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C2C18F" w14:textId="5E9DC28A" w:rsidR="00AA4A34" w:rsidRDefault="00D13738" w:rsidP="00D13738">
      <w:pPr>
        <w:jc w:val="center"/>
        <w:rPr>
          <w:rFonts w:ascii="Times New Roman" w:hAnsi="Times New Roman" w:cs="Times New Roman"/>
          <w:b/>
          <w:sz w:val="28"/>
          <w:szCs w:val="28"/>
          <w:lang w:val="uk-UA"/>
        </w:rPr>
      </w:pPr>
      <w:r w:rsidRPr="00D13738">
        <w:rPr>
          <w:rFonts w:ascii="Times New Roman" w:hAnsi="Times New Roman" w:cs="Times New Roman"/>
          <w:b/>
          <w:sz w:val="28"/>
          <w:szCs w:val="28"/>
          <w:lang w:val="uk-UA"/>
        </w:rPr>
        <w:t>Бухгалтерський облік реалізації товарів зі знижками та бонусами</w:t>
      </w:r>
    </w:p>
    <w:p w14:paraId="653D0DF5" w14:textId="6AFF78F2" w:rsidR="00ED6AF0" w:rsidRDefault="00ED6AF0" w:rsidP="00D13738">
      <w:pPr>
        <w:jc w:val="center"/>
        <w:rPr>
          <w:rFonts w:ascii="Times New Roman" w:hAnsi="Times New Roman" w:cs="Times New Roman"/>
          <w:b/>
          <w:sz w:val="28"/>
          <w:szCs w:val="28"/>
          <w:lang w:val="uk-UA"/>
        </w:rPr>
      </w:pPr>
      <w:r>
        <w:rPr>
          <w:rFonts w:ascii="Times New Roman" w:hAnsi="Times New Roman" w:cs="Times New Roman"/>
          <w:b/>
          <w:sz w:val="28"/>
          <w:szCs w:val="28"/>
          <w:lang w:val="uk-UA"/>
        </w:rPr>
        <w:t>Бабій Ірина Ігорівна</w:t>
      </w:r>
    </w:p>
    <w:p w14:paraId="65CFCDF4" w14:textId="4F7C1773" w:rsidR="00ED6AF0" w:rsidRPr="00D13738" w:rsidRDefault="00ED6AF0" w:rsidP="00D13738">
      <w:pPr>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к.е.н</w:t>
      </w:r>
      <w:proofErr w:type="spellEnd"/>
      <w:r>
        <w:rPr>
          <w:rFonts w:ascii="Times New Roman" w:hAnsi="Times New Roman" w:cs="Times New Roman"/>
          <w:b/>
          <w:sz w:val="28"/>
          <w:szCs w:val="28"/>
          <w:lang w:val="uk-UA"/>
        </w:rPr>
        <w:t xml:space="preserve">., доцент Т.П. </w:t>
      </w:r>
      <w:proofErr w:type="spellStart"/>
      <w:r>
        <w:rPr>
          <w:rFonts w:ascii="Times New Roman" w:hAnsi="Times New Roman" w:cs="Times New Roman"/>
          <w:b/>
          <w:sz w:val="28"/>
          <w:szCs w:val="28"/>
          <w:lang w:val="uk-UA"/>
        </w:rPr>
        <w:t>Фурса</w:t>
      </w:r>
      <w:proofErr w:type="spellEnd"/>
    </w:p>
    <w:p w14:paraId="5E8841A5" w14:textId="77777777" w:rsidR="00CC63F6" w:rsidRPr="00040BEA" w:rsidRDefault="00CC63F6" w:rsidP="00CC63F6">
      <w:pPr>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br w:type="page"/>
      </w:r>
    </w:p>
    <w:p w14:paraId="2C4B47B6" w14:textId="77777777" w:rsidR="00CC63F6" w:rsidRPr="00040BEA" w:rsidRDefault="00CC63F6" w:rsidP="00CC63F6">
      <w:pPr>
        <w:jc w:val="center"/>
        <w:rPr>
          <w:rFonts w:ascii="Times New Roman" w:hAnsi="Times New Roman" w:cs="Times New Roman"/>
          <w:sz w:val="28"/>
          <w:szCs w:val="28"/>
          <w:lang w:val="uk-UA"/>
        </w:rPr>
      </w:pPr>
      <w:r w:rsidRPr="00040BEA">
        <w:rPr>
          <w:rFonts w:ascii="Times New Roman" w:hAnsi="Times New Roman" w:cs="Times New Roman"/>
          <w:sz w:val="28"/>
          <w:szCs w:val="28"/>
          <w:lang w:val="uk-UA"/>
        </w:rPr>
        <w:lastRenderedPageBreak/>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gridCol w:w="562"/>
      </w:tblGrid>
      <w:tr w:rsidR="00040BEA" w:rsidRPr="00040BEA" w14:paraId="77D14D8D" w14:textId="77777777" w:rsidTr="000A2638">
        <w:tc>
          <w:tcPr>
            <w:tcW w:w="9067" w:type="dxa"/>
          </w:tcPr>
          <w:p w14:paraId="5F0AD2C1" w14:textId="77777777" w:rsidR="00CC63F6" w:rsidRPr="000A2638" w:rsidRDefault="00CC63F6" w:rsidP="000C3FBD">
            <w:pPr>
              <w:spacing w:line="312" w:lineRule="auto"/>
              <w:jc w:val="both"/>
              <w:rPr>
                <w:rFonts w:ascii="Times New Roman" w:hAnsi="Times New Roman" w:cs="Times New Roman"/>
                <w:sz w:val="28"/>
                <w:szCs w:val="28"/>
              </w:rPr>
            </w:pPr>
            <w:r w:rsidRPr="000A2638">
              <w:rPr>
                <w:rFonts w:ascii="Times New Roman" w:hAnsi="Times New Roman" w:cs="Times New Roman"/>
                <w:sz w:val="28"/>
                <w:szCs w:val="28"/>
                <w:lang w:val="uk-UA"/>
              </w:rPr>
              <w:t xml:space="preserve">ВСТУП </w:t>
            </w:r>
          </w:p>
        </w:tc>
        <w:tc>
          <w:tcPr>
            <w:tcW w:w="562" w:type="dxa"/>
          </w:tcPr>
          <w:p w14:paraId="3D441473" w14:textId="77777777" w:rsidR="00CC63F6" w:rsidRPr="00040BEA" w:rsidRDefault="000A2638" w:rsidP="000A2638">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040BEA" w:rsidRPr="00040BEA" w14:paraId="432C022C" w14:textId="77777777" w:rsidTr="000A2638">
        <w:tc>
          <w:tcPr>
            <w:tcW w:w="9067" w:type="dxa"/>
          </w:tcPr>
          <w:p w14:paraId="339908E5" w14:textId="77777777" w:rsidR="00CC63F6" w:rsidRPr="000A2638" w:rsidRDefault="00CC63F6" w:rsidP="000C3FBD">
            <w:pPr>
              <w:spacing w:line="312" w:lineRule="auto"/>
              <w:jc w:val="both"/>
              <w:rPr>
                <w:rFonts w:ascii="Times New Roman" w:hAnsi="Times New Roman" w:cs="Times New Roman"/>
                <w:sz w:val="28"/>
                <w:szCs w:val="28"/>
              </w:rPr>
            </w:pPr>
            <w:r w:rsidRPr="000A2638">
              <w:rPr>
                <w:rFonts w:ascii="Times New Roman" w:hAnsi="Times New Roman" w:cs="Times New Roman"/>
                <w:sz w:val="28"/>
                <w:szCs w:val="28"/>
                <w:lang w:val="uk-UA"/>
              </w:rPr>
              <w:t xml:space="preserve">РОЗДІЛ 1. Теоретичні основи обліку реалізації товарів із знижками та бонусами </w:t>
            </w:r>
          </w:p>
        </w:tc>
        <w:tc>
          <w:tcPr>
            <w:tcW w:w="562" w:type="dxa"/>
          </w:tcPr>
          <w:p w14:paraId="10F6F79C" w14:textId="77777777" w:rsidR="00CC63F6" w:rsidRDefault="00CC63F6" w:rsidP="000A2638">
            <w:pPr>
              <w:spacing w:line="312" w:lineRule="auto"/>
              <w:jc w:val="center"/>
              <w:rPr>
                <w:rFonts w:ascii="Times New Roman" w:hAnsi="Times New Roman" w:cs="Times New Roman"/>
                <w:sz w:val="28"/>
                <w:szCs w:val="28"/>
                <w:lang w:val="uk-UA"/>
              </w:rPr>
            </w:pPr>
          </w:p>
          <w:p w14:paraId="6D85DAE9" w14:textId="77777777" w:rsidR="000A2638" w:rsidRPr="00040BEA" w:rsidRDefault="000A2638" w:rsidP="000A2638">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040BEA" w:rsidRPr="00040BEA" w14:paraId="6795358B" w14:textId="77777777" w:rsidTr="000A2638">
        <w:tc>
          <w:tcPr>
            <w:tcW w:w="9067" w:type="dxa"/>
          </w:tcPr>
          <w:p w14:paraId="0A5C309F" w14:textId="77777777" w:rsidR="00CC63F6" w:rsidRPr="000A2638" w:rsidRDefault="00CC63F6" w:rsidP="000C3FBD">
            <w:pPr>
              <w:spacing w:line="312" w:lineRule="auto"/>
              <w:jc w:val="both"/>
              <w:rPr>
                <w:rFonts w:ascii="Times New Roman" w:hAnsi="Times New Roman" w:cs="Times New Roman"/>
                <w:sz w:val="28"/>
                <w:szCs w:val="28"/>
              </w:rPr>
            </w:pPr>
            <w:r w:rsidRPr="000A2638">
              <w:rPr>
                <w:rFonts w:ascii="Times New Roman" w:hAnsi="Times New Roman" w:cs="Times New Roman"/>
                <w:sz w:val="28"/>
                <w:szCs w:val="28"/>
                <w:lang w:val="uk-UA"/>
              </w:rPr>
              <w:t>1.1. Сутність поняття реалізації товарів, знижки та бонуси</w:t>
            </w:r>
          </w:p>
        </w:tc>
        <w:tc>
          <w:tcPr>
            <w:tcW w:w="562" w:type="dxa"/>
          </w:tcPr>
          <w:p w14:paraId="0DC2070D" w14:textId="77777777" w:rsidR="00CC63F6" w:rsidRPr="00040BEA" w:rsidRDefault="000A2638" w:rsidP="000A2638">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040BEA" w:rsidRPr="00040BEA" w14:paraId="403DC9E3" w14:textId="77777777" w:rsidTr="000A2638">
        <w:tc>
          <w:tcPr>
            <w:tcW w:w="9067" w:type="dxa"/>
          </w:tcPr>
          <w:p w14:paraId="6233FBB2" w14:textId="77777777" w:rsidR="00CC63F6" w:rsidRPr="000A2638" w:rsidRDefault="00CC63F6" w:rsidP="000C3FBD">
            <w:pPr>
              <w:spacing w:line="312" w:lineRule="auto"/>
              <w:jc w:val="both"/>
              <w:rPr>
                <w:rFonts w:ascii="Times New Roman" w:hAnsi="Times New Roman" w:cs="Times New Roman"/>
                <w:sz w:val="28"/>
                <w:szCs w:val="28"/>
              </w:rPr>
            </w:pPr>
            <w:r w:rsidRPr="000A2638">
              <w:rPr>
                <w:rFonts w:ascii="Times New Roman" w:hAnsi="Times New Roman" w:cs="Times New Roman"/>
                <w:sz w:val="28"/>
                <w:szCs w:val="28"/>
                <w:lang w:val="uk-UA"/>
              </w:rPr>
              <w:t>1.2. Класифікація та типологія бонусів та знижок у торгівельній діяльності</w:t>
            </w:r>
          </w:p>
        </w:tc>
        <w:tc>
          <w:tcPr>
            <w:tcW w:w="562" w:type="dxa"/>
          </w:tcPr>
          <w:p w14:paraId="7F4BD292" w14:textId="77777777" w:rsidR="00CC63F6" w:rsidRDefault="00CC63F6" w:rsidP="000A2638">
            <w:pPr>
              <w:spacing w:line="312" w:lineRule="auto"/>
              <w:jc w:val="center"/>
              <w:rPr>
                <w:rFonts w:ascii="Times New Roman" w:hAnsi="Times New Roman" w:cs="Times New Roman"/>
                <w:sz w:val="28"/>
                <w:szCs w:val="28"/>
                <w:lang w:val="uk-UA"/>
              </w:rPr>
            </w:pPr>
          </w:p>
          <w:p w14:paraId="1ADA355C" w14:textId="77777777" w:rsidR="000A2638" w:rsidRPr="00040BEA" w:rsidRDefault="000A2638" w:rsidP="000A2638">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040BEA" w:rsidRPr="00040BEA" w14:paraId="4E6A7C83" w14:textId="77777777" w:rsidTr="000A2638">
        <w:tc>
          <w:tcPr>
            <w:tcW w:w="9067" w:type="dxa"/>
          </w:tcPr>
          <w:p w14:paraId="1D76DD89" w14:textId="77777777" w:rsidR="00CC63F6" w:rsidRPr="000A2638" w:rsidRDefault="00CC63F6" w:rsidP="000C3FBD">
            <w:pPr>
              <w:spacing w:line="312" w:lineRule="auto"/>
              <w:jc w:val="both"/>
              <w:rPr>
                <w:rFonts w:ascii="Times New Roman" w:hAnsi="Times New Roman" w:cs="Times New Roman"/>
                <w:sz w:val="28"/>
                <w:szCs w:val="28"/>
              </w:rPr>
            </w:pPr>
            <w:r w:rsidRPr="000A2638">
              <w:rPr>
                <w:rFonts w:ascii="Times New Roman" w:hAnsi="Times New Roman" w:cs="Times New Roman"/>
                <w:sz w:val="28"/>
                <w:szCs w:val="28"/>
                <w:lang w:val="uk-UA"/>
              </w:rPr>
              <w:t>1.3. Нормативно-правове регулювання обліку реалізації товарів із знижками та бонусами</w:t>
            </w:r>
          </w:p>
        </w:tc>
        <w:tc>
          <w:tcPr>
            <w:tcW w:w="562" w:type="dxa"/>
          </w:tcPr>
          <w:p w14:paraId="741DA2F7" w14:textId="77777777" w:rsidR="00CC63F6" w:rsidRDefault="00CC63F6" w:rsidP="000A2638">
            <w:pPr>
              <w:spacing w:line="312" w:lineRule="auto"/>
              <w:jc w:val="center"/>
              <w:rPr>
                <w:rFonts w:ascii="Times New Roman" w:hAnsi="Times New Roman" w:cs="Times New Roman"/>
                <w:sz w:val="28"/>
                <w:szCs w:val="28"/>
                <w:lang w:val="uk-UA"/>
              </w:rPr>
            </w:pPr>
          </w:p>
          <w:p w14:paraId="3001C189" w14:textId="77777777" w:rsidR="000A2638" w:rsidRPr="00040BEA" w:rsidRDefault="000A2638" w:rsidP="000A2638">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040BEA" w:rsidRPr="00040BEA" w14:paraId="5F66CEF8" w14:textId="77777777" w:rsidTr="000A2638">
        <w:tc>
          <w:tcPr>
            <w:tcW w:w="9067" w:type="dxa"/>
          </w:tcPr>
          <w:p w14:paraId="66377BF6" w14:textId="77777777" w:rsidR="00CC63F6" w:rsidRPr="000A2638" w:rsidRDefault="00CC63F6" w:rsidP="000C3FBD">
            <w:pPr>
              <w:spacing w:line="312" w:lineRule="auto"/>
              <w:jc w:val="both"/>
              <w:rPr>
                <w:rFonts w:ascii="Times New Roman" w:hAnsi="Times New Roman" w:cs="Times New Roman"/>
                <w:sz w:val="28"/>
                <w:szCs w:val="28"/>
              </w:rPr>
            </w:pPr>
            <w:r w:rsidRPr="000A2638">
              <w:rPr>
                <w:rFonts w:ascii="Times New Roman" w:hAnsi="Times New Roman" w:cs="Times New Roman"/>
                <w:sz w:val="28"/>
                <w:szCs w:val="28"/>
                <w:lang w:val="uk-UA"/>
              </w:rPr>
              <w:t xml:space="preserve">Висновки за розділом 1 </w:t>
            </w:r>
          </w:p>
        </w:tc>
        <w:tc>
          <w:tcPr>
            <w:tcW w:w="562" w:type="dxa"/>
          </w:tcPr>
          <w:p w14:paraId="799B8C6B" w14:textId="77777777" w:rsidR="00CC63F6" w:rsidRPr="00040BEA" w:rsidRDefault="000A2638" w:rsidP="000A2638">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040BEA" w:rsidRPr="00040BEA" w14:paraId="3A07CA5B" w14:textId="77777777" w:rsidTr="000A2638">
        <w:tc>
          <w:tcPr>
            <w:tcW w:w="9067" w:type="dxa"/>
          </w:tcPr>
          <w:p w14:paraId="061EE1BB" w14:textId="77777777" w:rsidR="00CC63F6" w:rsidRPr="000A2638" w:rsidRDefault="0058728C" w:rsidP="000C3FBD">
            <w:pPr>
              <w:autoSpaceDE w:val="0"/>
              <w:autoSpaceDN w:val="0"/>
              <w:adjustRightInd w:val="0"/>
              <w:spacing w:line="312" w:lineRule="auto"/>
              <w:jc w:val="both"/>
              <w:rPr>
                <w:rFonts w:ascii="Times New Roman" w:hAnsi="Times New Roman" w:cs="Times New Roman"/>
                <w:sz w:val="28"/>
                <w:szCs w:val="28"/>
              </w:rPr>
            </w:pPr>
            <w:r w:rsidRPr="000A2638">
              <w:rPr>
                <w:rFonts w:ascii="Times New Roman" w:hAnsi="Times New Roman" w:cs="Times New Roman"/>
                <w:sz w:val="28"/>
                <w:szCs w:val="28"/>
                <w:lang w:val="uk-UA"/>
              </w:rPr>
              <w:t>РОЗДІЛ 2. ОРГАНІЗАЦІЙНО-МЕТОДИЧНІ АСПЕКТИ ОБЛІКУ ОПЕРАЦІЙ З РЕАЛІЗАЦІЇ ТОВАРІВ ІЗ ЗНИЖКАМИ ТА БОНУСАМИ</w:t>
            </w:r>
          </w:p>
        </w:tc>
        <w:tc>
          <w:tcPr>
            <w:tcW w:w="562" w:type="dxa"/>
          </w:tcPr>
          <w:p w14:paraId="69C66A0B" w14:textId="77777777" w:rsidR="00CC63F6" w:rsidRDefault="00CC63F6" w:rsidP="000A2638">
            <w:pPr>
              <w:spacing w:line="312" w:lineRule="auto"/>
              <w:jc w:val="center"/>
              <w:rPr>
                <w:rFonts w:ascii="Times New Roman" w:hAnsi="Times New Roman" w:cs="Times New Roman"/>
                <w:sz w:val="28"/>
                <w:szCs w:val="28"/>
                <w:lang w:val="uk-UA"/>
              </w:rPr>
            </w:pPr>
          </w:p>
          <w:p w14:paraId="7BDF2127" w14:textId="77777777" w:rsidR="000A2638" w:rsidRPr="00040BEA" w:rsidRDefault="000A2638" w:rsidP="000A2638">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040BEA" w:rsidRPr="00040BEA" w14:paraId="1C970F04" w14:textId="77777777" w:rsidTr="000A2638">
        <w:tc>
          <w:tcPr>
            <w:tcW w:w="9067" w:type="dxa"/>
          </w:tcPr>
          <w:p w14:paraId="57EAE231" w14:textId="77777777" w:rsidR="00CC63F6" w:rsidRPr="000A2638" w:rsidRDefault="0058728C" w:rsidP="000C3FBD">
            <w:pPr>
              <w:spacing w:line="312" w:lineRule="auto"/>
              <w:jc w:val="both"/>
              <w:rPr>
                <w:rFonts w:ascii="Times New Roman" w:hAnsi="Times New Roman" w:cs="Times New Roman"/>
                <w:sz w:val="28"/>
                <w:szCs w:val="28"/>
              </w:rPr>
            </w:pPr>
            <w:r w:rsidRPr="000A2638">
              <w:rPr>
                <w:rFonts w:ascii="Times New Roman" w:hAnsi="Times New Roman" w:cs="Times New Roman"/>
                <w:sz w:val="28"/>
                <w:szCs w:val="28"/>
                <w:lang w:val="uk-UA"/>
              </w:rPr>
              <w:t>2.1. Організація обліку операцій з реалізації товарів із знижками та бонусами</w:t>
            </w:r>
          </w:p>
        </w:tc>
        <w:tc>
          <w:tcPr>
            <w:tcW w:w="562" w:type="dxa"/>
          </w:tcPr>
          <w:p w14:paraId="68F46989" w14:textId="77777777" w:rsidR="00CC63F6" w:rsidRDefault="00CC63F6" w:rsidP="000A2638">
            <w:pPr>
              <w:spacing w:line="312" w:lineRule="auto"/>
              <w:jc w:val="center"/>
              <w:rPr>
                <w:rFonts w:ascii="Times New Roman" w:hAnsi="Times New Roman" w:cs="Times New Roman"/>
                <w:sz w:val="28"/>
                <w:szCs w:val="28"/>
                <w:lang w:val="uk-UA"/>
              </w:rPr>
            </w:pPr>
          </w:p>
          <w:p w14:paraId="038190A7" w14:textId="77777777" w:rsidR="000A2638" w:rsidRPr="00040BEA" w:rsidRDefault="000A2638" w:rsidP="000A2638">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040BEA" w:rsidRPr="00040BEA" w14:paraId="3AAF28E4" w14:textId="77777777" w:rsidTr="000A2638">
        <w:tc>
          <w:tcPr>
            <w:tcW w:w="9067" w:type="dxa"/>
          </w:tcPr>
          <w:p w14:paraId="6A27D6B4" w14:textId="77777777" w:rsidR="00CC63F6" w:rsidRPr="000A2638" w:rsidRDefault="0058728C" w:rsidP="000C3FBD">
            <w:pPr>
              <w:autoSpaceDE w:val="0"/>
              <w:autoSpaceDN w:val="0"/>
              <w:adjustRightInd w:val="0"/>
              <w:spacing w:line="312" w:lineRule="auto"/>
              <w:jc w:val="both"/>
              <w:rPr>
                <w:rFonts w:ascii="Times New Roman" w:hAnsi="Times New Roman" w:cs="Times New Roman"/>
                <w:sz w:val="28"/>
                <w:szCs w:val="28"/>
                <w:lang w:val="uk-UA"/>
              </w:rPr>
            </w:pPr>
            <w:r w:rsidRPr="000A2638">
              <w:rPr>
                <w:rFonts w:ascii="Times New Roman" w:hAnsi="Times New Roman" w:cs="Times New Roman"/>
                <w:sz w:val="28"/>
                <w:szCs w:val="28"/>
                <w:lang w:val="uk-UA"/>
              </w:rPr>
              <w:t>2.2. Методика обліку операцій з реалізації товарів із знижками та бонусами</w:t>
            </w:r>
          </w:p>
        </w:tc>
        <w:tc>
          <w:tcPr>
            <w:tcW w:w="562" w:type="dxa"/>
          </w:tcPr>
          <w:p w14:paraId="1564B7D2" w14:textId="77777777" w:rsidR="00CC63F6" w:rsidRDefault="00CC63F6" w:rsidP="000A2638">
            <w:pPr>
              <w:spacing w:line="312" w:lineRule="auto"/>
              <w:jc w:val="center"/>
              <w:rPr>
                <w:rFonts w:ascii="Times New Roman" w:hAnsi="Times New Roman" w:cs="Times New Roman"/>
                <w:sz w:val="28"/>
                <w:szCs w:val="28"/>
                <w:lang w:val="uk-UA"/>
              </w:rPr>
            </w:pPr>
          </w:p>
          <w:p w14:paraId="53ECB380" w14:textId="77777777" w:rsidR="000A2638" w:rsidRPr="00040BEA" w:rsidRDefault="000A2638" w:rsidP="000A2638">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39</w:t>
            </w:r>
          </w:p>
        </w:tc>
      </w:tr>
      <w:tr w:rsidR="00040BEA" w:rsidRPr="00040BEA" w14:paraId="0B10764C" w14:textId="77777777" w:rsidTr="000A2638">
        <w:tc>
          <w:tcPr>
            <w:tcW w:w="9067" w:type="dxa"/>
          </w:tcPr>
          <w:p w14:paraId="6CC0822D" w14:textId="77777777" w:rsidR="00CC63F6" w:rsidRPr="000A2638" w:rsidRDefault="0058728C" w:rsidP="000C3FBD">
            <w:pPr>
              <w:autoSpaceDE w:val="0"/>
              <w:autoSpaceDN w:val="0"/>
              <w:adjustRightInd w:val="0"/>
              <w:spacing w:line="312" w:lineRule="auto"/>
              <w:jc w:val="both"/>
              <w:rPr>
                <w:rFonts w:ascii="Times New Roman" w:hAnsi="Times New Roman" w:cs="Times New Roman"/>
                <w:sz w:val="28"/>
                <w:szCs w:val="28"/>
                <w:lang w:val="uk-UA"/>
              </w:rPr>
            </w:pPr>
            <w:r w:rsidRPr="000A2638">
              <w:rPr>
                <w:rFonts w:ascii="Times New Roman" w:hAnsi="Times New Roman" w:cs="Times New Roman"/>
                <w:sz w:val="28"/>
                <w:szCs w:val="28"/>
                <w:lang w:val="uk-UA"/>
              </w:rPr>
              <w:t>2.3. Особливості оподаткування реалізації товарів із знижками та бонусами</w:t>
            </w:r>
          </w:p>
        </w:tc>
        <w:tc>
          <w:tcPr>
            <w:tcW w:w="562" w:type="dxa"/>
          </w:tcPr>
          <w:p w14:paraId="304EDFE6" w14:textId="77777777" w:rsidR="00CC63F6" w:rsidRDefault="00CC63F6" w:rsidP="000A2638">
            <w:pPr>
              <w:spacing w:line="312" w:lineRule="auto"/>
              <w:jc w:val="center"/>
              <w:rPr>
                <w:rFonts w:ascii="Times New Roman" w:hAnsi="Times New Roman" w:cs="Times New Roman"/>
                <w:sz w:val="28"/>
                <w:szCs w:val="28"/>
                <w:lang w:val="uk-UA"/>
              </w:rPr>
            </w:pPr>
          </w:p>
          <w:p w14:paraId="5CF05597" w14:textId="77777777" w:rsidR="000A2638" w:rsidRPr="00040BEA" w:rsidRDefault="000A2638" w:rsidP="000A2638">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45</w:t>
            </w:r>
          </w:p>
        </w:tc>
      </w:tr>
      <w:tr w:rsidR="00040BEA" w:rsidRPr="00040BEA" w14:paraId="53AB4E0F" w14:textId="77777777" w:rsidTr="000A2638">
        <w:tc>
          <w:tcPr>
            <w:tcW w:w="9067" w:type="dxa"/>
          </w:tcPr>
          <w:p w14:paraId="1196FF6E" w14:textId="77777777" w:rsidR="00CC63F6" w:rsidRPr="000A2638" w:rsidRDefault="00CC63F6" w:rsidP="000C3FBD">
            <w:pPr>
              <w:spacing w:line="312" w:lineRule="auto"/>
              <w:jc w:val="both"/>
              <w:rPr>
                <w:rFonts w:ascii="Times New Roman" w:hAnsi="Times New Roman" w:cs="Times New Roman"/>
                <w:sz w:val="28"/>
                <w:szCs w:val="28"/>
              </w:rPr>
            </w:pPr>
            <w:r w:rsidRPr="000A2638">
              <w:rPr>
                <w:rFonts w:ascii="Times New Roman" w:hAnsi="Times New Roman" w:cs="Times New Roman"/>
                <w:sz w:val="28"/>
                <w:szCs w:val="28"/>
                <w:lang w:val="uk-UA"/>
              </w:rPr>
              <w:t xml:space="preserve">Висновки за розділом 2 </w:t>
            </w:r>
          </w:p>
        </w:tc>
        <w:tc>
          <w:tcPr>
            <w:tcW w:w="562" w:type="dxa"/>
          </w:tcPr>
          <w:p w14:paraId="68D1CCD1" w14:textId="77777777" w:rsidR="00CC63F6" w:rsidRPr="00040BEA" w:rsidRDefault="000A2638" w:rsidP="000A2638">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040BEA" w:rsidRPr="00040BEA" w14:paraId="40534C94" w14:textId="77777777" w:rsidTr="000A2638">
        <w:tc>
          <w:tcPr>
            <w:tcW w:w="9067" w:type="dxa"/>
          </w:tcPr>
          <w:p w14:paraId="6DDE7102" w14:textId="77777777" w:rsidR="00CC63F6" w:rsidRPr="000A2638" w:rsidRDefault="00497309" w:rsidP="000C3FBD">
            <w:pPr>
              <w:spacing w:line="312" w:lineRule="auto"/>
              <w:jc w:val="both"/>
              <w:rPr>
                <w:rFonts w:ascii="Times New Roman" w:hAnsi="Times New Roman" w:cs="Times New Roman"/>
                <w:sz w:val="28"/>
                <w:szCs w:val="28"/>
              </w:rPr>
            </w:pPr>
            <w:r w:rsidRPr="000A2638">
              <w:rPr>
                <w:rFonts w:ascii="Times New Roman" w:hAnsi="Times New Roman" w:cs="Times New Roman"/>
                <w:sz w:val="28"/>
                <w:szCs w:val="28"/>
                <w:lang w:val="uk-UA"/>
              </w:rPr>
              <w:t>РОЗДІЛ 3. ШЛЯХИ ВДОСКОНАЛЕННЯ ОБЛІКУ РЕАЛІЗАЦІЇ ТОВАРІВ ІЗ ЗНИЖКАМИ ТА БОНУСАМИ</w:t>
            </w:r>
          </w:p>
        </w:tc>
        <w:tc>
          <w:tcPr>
            <w:tcW w:w="562" w:type="dxa"/>
          </w:tcPr>
          <w:p w14:paraId="09A25895" w14:textId="77777777" w:rsidR="00CC63F6" w:rsidRDefault="00CC63F6" w:rsidP="000A2638">
            <w:pPr>
              <w:spacing w:line="312" w:lineRule="auto"/>
              <w:jc w:val="center"/>
              <w:rPr>
                <w:rFonts w:ascii="Times New Roman" w:hAnsi="Times New Roman" w:cs="Times New Roman"/>
                <w:sz w:val="28"/>
                <w:szCs w:val="28"/>
                <w:lang w:val="uk-UA"/>
              </w:rPr>
            </w:pPr>
          </w:p>
          <w:p w14:paraId="342D1389" w14:textId="77777777" w:rsidR="000A2638" w:rsidRPr="00040BEA" w:rsidRDefault="000A2638" w:rsidP="000A2638">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53</w:t>
            </w:r>
          </w:p>
        </w:tc>
      </w:tr>
      <w:tr w:rsidR="00040BEA" w:rsidRPr="00040BEA" w14:paraId="0755F09E" w14:textId="77777777" w:rsidTr="000A2638">
        <w:tc>
          <w:tcPr>
            <w:tcW w:w="9067" w:type="dxa"/>
          </w:tcPr>
          <w:p w14:paraId="56ADB37D" w14:textId="77777777" w:rsidR="00CC63F6" w:rsidRPr="000A2638" w:rsidRDefault="00CC63F6" w:rsidP="000C3FBD">
            <w:pPr>
              <w:spacing w:line="312" w:lineRule="auto"/>
              <w:jc w:val="both"/>
              <w:rPr>
                <w:rFonts w:ascii="Times New Roman" w:hAnsi="Times New Roman" w:cs="Times New Roman"/>
                <w:sz w:val="28"/>
                <w:szCs w:val="28"/>
              </w:rPr>
            </w:pPr>
            <w:r w:rsidRPr="000A2638">
              <w:rPr>
                <w:rFonts w:ascii="Times New Roman" w:hAnsi="Times New Roman" w:cs="Times New Roman"/>
                <w:sz w:val="28"/>
                <w:szCs w:val="28"/>
                <w:lang w:val="uk-UA"/>
              </w:rPr>
              <w:t>3.1. Інформаційно-аналітичне підґрунтя управління операціями з реалізації товарів із знижками та бонусами</w:t>
            </w:r>
          </w:p>
        </w:tc>
        <w:tc>
          <w:tcPr>
            <w:tcW w:w="562" w:type="dxa"/>
          </w:tcPr>
          <w:p w14:paraId="60CBA790" w14:textId="77777777" w:rsidR="00CC63F6" w:rsidRDefault="00CC63F6" w:rsidP="000A2638">
            <w:pPr>
              <w:spacing w:line="312" w:lineRule="auto"/>
              <w:jc w:val="center"/>
              <w:rPr>
                <w:rFonts w:ascii="Times New Roman" w:hAnsi="Times New Roman" w:cs="Times New Roman"/>
                <w:sz w:val="28"/>
                <w:szCs w:val="28"/>
                <w:lang w:val="uk-UA"/>
              </w:rPr>
            </w:pPr>
          </w:p>
          <w:p w14:paraId="7FE82164" w14:textId="77777777" w:rsidR="000A2638" w:rsidRPr="00040BEA" w:rsidRDefault="000A2638" w:rsidP="000A2638">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53</w:t>
            </w:r>
          </w:p>
        </w:tc>
      </w:tr>
      <w:tr w:rsidR="00040BEA" w:rsidRPr="00040BEA" w14:paraId="5526A1D1" w14:textId="77777777" w:rsidTr="000A2638">
        <w:tc>
          <w:tcPr>
            <w:tcW w:w="9067" w:type="dxa"/>
          </w:tcPr>
          <w:p w14:paraId="06FC9779" w14:textId="77777777" w:rsidR="00CC63F6" w:rsidRPr="000A2638" w:rsidRDefault="00CC63F6" w:rsidP="000C3FBD">
            <w:pPr>
              <w:spacing w:line="312" w:lineRule="auto"/>
              <w:jc w:val="both"/>
              <w:rPr>
                <w:rFonts w:ascii="Times New Roman" w:hAnsi="Times New Roman" w:cs="Times New Roman"/>
                <w:sz w:val="28"/>
                <w:szCs w:val="28"/>
              </w:rPr>
            </w:pPr>
            <w:r w:rsidRPr="000A2638">
              <w:rPr>
                <w:rFonts w:ascii="Times New Roman" w:hAnsi="Times New Roman" w:cs="Times New Roman"/>
                <w:sz w:val="28"/>
                <w:szCs w:val="28"/>
                <w:lang w:val="uk-UA"/>
              </w:rPr>
              <w:t>3.2. Удосконалення організації та методики обліку операцій реалізації товарів із знижками та бонусами</w:t>
            </w:r>
          </w:p>
        </w:tc>
        <w:tc>
          <w:tcPr>
            <w:tcW w:w="562" w:type="dxa"/>
          </w:tcPr>
          <w:p w14:paraId="234BA7AB" w14:textId="77777777" w:rsidR="00CC63F6" w:rsidRDefault="00CC63F6" w:rsidP="000A2638">
            <w:pPr>
              <w:spacing w:line="312" w:lineRule="auto"/>
              <w:jc w:val="center"/>
              <w:rPr>
                <w:rFonts w:ascii="Times New Roman" w:hAnsi="Times New Roman" w:cs="Times New Roman"/>
                <w:sz w:val="28"/>
                <w:szCs w:val="28"/>
                <w:lang w:val="uk-UA"/>
              </w:rPr>
            </w:pPr>
          </w:p>
          <w:p w14:paraId="286C1321" w14:textId="77777777" w:rsidR="000A2638" w:rsidRPr="00040BEA" w:rsidRDefault="000A2638" w:rsidP="000A2638">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67</w:t>
            </w:r>
          </w:p>
        </w:tc>
      </w:tr>
      <w:tr w:rsidR="00040BEA" w:rsidRPr="00040BEA" w14:paraId="23B53BB7" w14:textId="77777777" w:rsidTr="000A2638">
        <w:tc>
          <w:tcPr>
            <w:tcW w:w="9067" w:type="dxa"/>
          </w:tcPr>
          <w:p w14:paraId="461ABE0B" w14:textId="77777777" w:rsidR="00CC63F6" w:rsidRPr="000A2638" w:rsidRDefault="00CC63F6" w:rsidP="000C3FBD">
            <w:pPr>
              <w:spacing w:line="312" w:lineRule="auto"/>
              <w:jc w:val="both"/>
              <w:rPr>
                <w:rFonts w:ascii="Times New Roman" w:hAnsi="Times New Roman" w:cs="Times New Roman"/>
                <w:sz w:val="28"/>
                <w:szCs w:val="28"/>
              </w:rPr>
            </w:pPr>
            <w:r w:rsidRPr="000A2638">
              <w:rPr>
                <w:rFonts w:ascii="Times New Roman" w:hAnsi="Times New Roman" w:cs="Times New Roman"/>
                <w:sz w:val="28"/>
                <w:szCs w:val="28"/>
                <w:lang w:val="uk-UA"/>
              </w:rPr>
              <w:t xml:space="preserve">Висновки за розділом 3 </w:t>
            </w:r>
          </w:p>
        </w:tc>
        <w:tc>
          <w:tcPr>
            <w:tcW w:w="562" w:type="dxa"/>
          </w:tcPr>
          <w:p w14:paraId="0AF99426" w14:textId="77777777" w:rsidR="00CC63F6" w:rsidRPr="00040BEA" w:rsidRDefault="000A2638" w:rsidP="000A2638">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80</w:t>
            </w:r>
          </w:p>
        </w:tc>
      </w:tr>
      <w:tr w:rsidR="00040BEA" w:rsidRPr="00040BEA" w14:paraId="22A45BF7" w14:textId="77777777" w:rsidTr="000A2638">
        <w:tc>
          <w:tcPr>
            <w:tcW w:w="9067" w:type="dxa"/>
          </w:tcPr>
          <w:p w14:paraId="7AC0A103" w14:textId="77777777" w:rsidR="00CC63F6" w:rsidRPr="000A2638" w:rsidRDefault="00CC63F6" w:rsidP="000C3FBD">
            <w:pPr>
              <w:spacing w:line="312" w:lineRule="auto"/>
              <w:jc w:val="both"/>
              <w:rPr>
                <w:rFonts w:ascii="Times New Roman" w:hAnsi="Times New Roman" w:cs="Times New Roman"/>
                <w:sz w:val="28"/>
                <w:szCs w:val="28"/>
              </w:rPr>
            </w:pPr>
            <w:r w:rsidRPr="000A2638">
              <w:rPr>
                <w:rFonts w:ascii="Times New Roman" w:hAnsi="Times New Roman" w:cs="Times New Roman"/>
                <w:sz w:val="28"/>
                <w:szCs w:val="28"/>
                <w:lang w:val="uk-UA"/>
              </w:rPr>
              <w:t xml:space="preserve">ВИСНОВКИ </w:t>
            </w:r>
          </w:p>
        </w:tc>
        <w:tc>
          <w:tcPr>
            <w:tcW w:w="562" w:type="dxa"/>
          </w:tcPr>
          <w:p w14:paraId="4AEDDF82" w14:textId="77777777" w:rsidR="00CC63F6" w:rsidRPr="00040BEA" w:rsidRDefault="000A2638" w:rsidP="000A2638">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82</w:t>
            </w:r>
          </w:p>
        </w:tc>
      </w:tr>
      <w:tr w:rsidR="00040BEA" w:rsidRPr="00040BEA" w14:paraId="75B38679" w14:textId="77777777" w:rsidTr="000A2638">
        <w:tc>
          <w:tcPr>
            <w:tcW w:w="9067" w:type="dxa"/>
          </w:tcPr>
          <w:p w14:paraId="1668CF20" w14:textId="77777777" w:rsidR="00CC63F6" w:rsidRPr="000A2638" w:rsidRDefault="00CC63F6" w:rsidP="000C3FBD">
            <w:pPr>
              <w:spacing w:line="312" w:lineRule="auto"/>
              <w:jc w:val="both"/>
              <w:rPr>
                <w:rFonts w:ascii="Times New Roman" w:hAnsi="Times New Roman" w:cs="Times New Roman"/>
                <w:sz w:val="28"/>
                <w:szCs w:val="28"/>
                <w:lang w:val="uk-UA"/>
              </w:rPr>
            </w:pPr>
            <w:r w:rsidRPr="000A2638">
              <w:rPr>
                <w:rFonts w:ascii="Times New Roman" w:hAnsi="Times New Roman" w:cs="Times New Roman"/>
                <w:sz w:val="28"/>
                <w:szCs w:val="28"/>
                <w:lang w:val="uk-UA"/>
              </w:rPr>
              <w:t>СПИСОК ВИКОРИСТАНИХ ДЖЕРЕЛ</w:t>
            </w:r>
          </w:p>
        </w:tc>
        <w:tc>
          <w:tcPr>
            <w:tcW w:w="562" w:type="dxa"/>
          </w:tcPr>
          <w:p w14:paraId="4DDEC189" w14:textId="77777777" w:rsidR="00CC63F6" w:rsidRPr="00040BEA" w:rsidRDefault="000A2638" w:rsidP="000A2638">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87</w:t>
            </w:r>
          </w:p>
        </w:tc>
      </w:tr>
    </w:tbl>
    <w:p w14:paraId="033ACAC5" w14:textId="77777777" w:rsidR="00A63B90" w:rsidRPr="00040BEA" w:rsidRDefault="00A63B90" w:rsidP="00CC63F6">
      <w:pPr>
        <w:jc w:val="center"/>
        <w:rPr>
          <w:rFonts w:ascii="Times New Roman" w:hAnsi="Times New Roman" w:cs="Times New Roman"/>
          <w:sz w:val="28"/>
          <w:szCs w:val="28"/>
          <w:lang w:val="uk-UA"/>
        </w:rPr>
      </w:pPr>
    </w:p>
    <w:p w14:paraId="01818FF5" w14:textId="77777777" w:rsidR="00A63B90" w:rsidRPr="00040BEA" w:rsidRDefault="00A63B90">
      <w:pPr>
        <w:rPr>
          <w:rFonts w:ascii="Times New Roman" w:hAnsi="Times New Roman" w:cs="Times New Roman"/>
          <w:sz w:val="28"/>
          <w:szCs w:val="28"/>
          <w:lang w:val="uk-UA"/>
        </w:rPr>
      </w:pPr>
      <w:r w:rsidRPr="00040BEA">
        <w:rPr>
          <w:rFonts w:ascii="Times New Roman" w:hAnsi="Times New Roman" w:cs="Times New Roman"/>
          <w:sz w:val="28"/>
          <w:szCs w:val="28"/>
          <w:lang w:val="uk-UA"/>
        </w:rPr>
        <w:br w:type="page"/>
      </w:r>
    </w:p>
    <w:p w14:paraId="627C59CF" w14:textId="77777777" w:rsidR="00CC63F6" w:rsidRPr="00040BEA" w:rsidRDefault="00A63B90" w:rsidP="00A16A93">
      <w:pPr>
        <w:spacing w:after="0" w:line="360" w:lineRule="auto"/>
        <w:ind w:firstLine="709"/>
        <w:jc w:val="center"/>
        <w:rPr>
          <w:rFonts w:ascii="Times New Roman" w:hAnsi="Times New Roman" w:cs="Times New Roman"/>
          <w:b/>
          <w:sz w:val="28"/>
          <w:szCs w:val="28"/>
          <w:lang w:val="uk-UA"/>
        </w:rPr>
      </w:pPr>
      <w:r w:rsidRPr="00040BEA">
        <w:rPr>
          <w:rFonts w:ascii="Times New Roman" w:hAnsi="Times New Roman" w:cs="Times New Roman"/>
          <w:b/>
          <w:sz w:val="28"/>
          <w:szCs w:val="28"/>
          <w:lang w:val="uk-UA"/>
        </w:rPr>
        <w:lastRenderedPageBreak/>
        <w:t>ВСТУП</w:t>
      </w:r>
    </w:p>
    <w:p w14:paraId="578E46B0" w14:textId="77777777" w:rsidR="0045618D" w:rsidRPr="00040BEA" w:rsidRDefault="0045618D" w:rsidP="00A16A9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На</w:t>
      </w:r>
      <w:r w:rsidRPr="00040BEA">
        <w:rPr>
          <w:rFonts w:ascii="Times New Roman" w:eastAsia="Times New Roman" w:hAnsi="Times New Roman" w:cs="Times New Roman"/>
          <w:spacing w:val="1"/>
          <w:sz w:val="28"/>
          <w:szCs w:val="28"/>
          <w:lang w:val="uk-UA"/>
        </w:rPr>
        <w:t xml:space="preserve"> </w:t>
      </w:r>
      <w:r w:rsidR="00A16A93" w:rsidRPr="00040BEA">
        <w:rPr>
          <w:rFonts w:ascii="Times New Roman" w:eastAsia="Times New Roman" w:hAnsi="Times New Roman" w:cs="Times New Roman"/>
          <w:sz w:val="28"/>
          <w:szCs w:val="28"/>
          <w:lang w:val="uk-UA"/>
        </w:rPr>
        <w:t>фоні</w:t>
      </w:r>
      <w:r w:rsidRPr="00040BEA">
        <w:rPr>
          <w:rFonts w:ascii="Times New Roman" w:eastAsia="Times New Roman" w:hAnsi="Times New Roman" w:cs="Times New Roman"/>
          <w:spacing w:val="1"/>
          <w:sz w:val="28"/>
          <w:szCs w:val="28"/>
          <w:lang w:val="uk-UA"/>
        </w:rPr>
        <w:t xml:space="preserve"> </w:t>
      </w:r>
      <w:r w:rsidR="00A16A93" w:rsidRPr="00040BEA">
        <w:rPr>
          <w:rFonts w:ascii="Times New Roman" w:eastAsia="Times New Roman" w:hAnsi="Times New Roman" w:cs="Times New Roman"/>
          <w:sz w:val="28"/>
          <w:szCs w:val="28"/>
          <w:lang w:val="uk-UA"/>
        </w:rPr>
        <w:t>загострення процесів</w:t>
      </w:r>
      <w:r w:rsidRPr="00040BEA">
        <w:rPr>
          <w:rFonts w:ascii="Times New Roman" w:eastAsia="Times New Roman" w:hAnsi="Times New Roman" w:cs="Times New Roman"/>
          <w:sz w:val="28"/>
          <w:szCs w:val="28"/>
          <w:lang w:val="uk-UA"/>
        </w:rPr>
        <w:t xml:space="preserve"> конкурен</w:t>
      </w:r>
      <w:r w:rsidR="00A16A93" w:rsidRPr="00040BEA">
        <w:rPr>
          <w:rFonts w:ascii="Times New Roman" w:eastAsia="Times New Roman" w:hAnsi="Times New Roman" w:cs="Times New Roman"/>
          <w:sz w:val="28"/>
          <w:szCs w:val="28"/>
          <w:lang w:val="uk-UA"/>
        </w:rPr>
        <w:t>тної боротьби</w:t>
      </w:r>
      <w:r w:rsidRPr="00040BEA">
        <w:rPr>
          <w:rFonts w:ascii="Times New Roman" w:eastAsia="Times New Roman" w:hAnsi="Times New Roman" w:cs="Times New Roman"/>
          <w:sz w:val="28"/>
          <w:szCs w:val="28"/>
          <w:lang w:val="uk-UA"/>
        </w:rPr>
        <w:t xml:space="preserve"> торговельні заклади </w:t>
      </w:r>
      <w:r w:rsidR="00A16A93" w:rsidRPr="00040BEA">
        <w:rPr>
          <w:rFonts w:ascii="Times New Roman" w:eastAsia="Times New Roman" w:hAnsi="Times New Roman" w:cs="Times New Roman"/>
          <w:sz w:val="28"/>
          <w:szCs w:val="28"/>
          <w:lang w:val="uk-UA"/>
        </w:rPr>
        <w:t>відшуковують різні</w:t>
      </w:r>
      <w:r w:rsidRPr="00040BEA">
        <w:rPr>
          <w:rFonts w:ascii="Times New Roman" w:eastAsia="Times New Roman" w:hAnsi="Times New Roman" w:cs="Times New Roman"/>
          <w:sz w:val="28"/>
          <w:szCs w:val="28"/>
          <w:lang w:val="uk-UA"/>
        </w:rPr>
        <w:t xml:space="preserve"> економічн</w:t>
      </w:r>
      <w:r w:rsidR="00A16A93" w:rsidRPr="00040BEA">
        <w:rPr>
          <w:rFonts w:ascii="Times New Roman" w:eastAsia="Times New Roman" w:hAnsi="Times New Roman" w:cs="Times New Roman"/>
          <w:sz w:val="28"/>
          <w:szCs w:val="28"/>
          <w:lang w:val="uk-UA"/>
        </w:rPr>
        <w:t>і</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інструмент</w:t>
      </w:r>
      <w:r w:rsidR="00A16A93" w:rsidRPr="00040BEA">
        <w:rPr>
          <w:rFonts w:ascii="Times New Roman" w:eastAsia="Times New Roman" w:hAnsi="Times New Roman" w:cs="Times New Roman"/>
          <w:sz w:val="28"/>
          <w:szCs w:val="28"/>
          <w:lang w:val="uk-UA"/>
        </w:rPr>
        <w:t xml:space="preserve">и задля сприяння та залучення нових клієнтів та збереження існуючих. </w:t>
      </w:r>
      <w:r w:rsidRPr="00040BEA">
        <w:rPr>
          <w:rFonts w:ascii="Times New Roman" w:eastAsia="Times New Roman" w:hAnsi="Times New Roman" w:cs="Times New Roman"/>
          <w:sz w:val="28"/>
          <w:szCs w:val="28"/>
          <w:lang w:val="uk-UA"/>
        </w:rPr>
        <w:t xml:space="preserve">Характерним явищем у сучасному </w:t>
      </w:r>
      <w:r w:rsidR="000677F3" w:rsidRPr="00040BEA">
        <w:rPr>
          <w:rFonts w:ascii="Times New Roman" w:eastAsia="Times New Roman" w:hAnsi="Times New Roman" w:cs="Times New Roman"/>
          <w:sz w:val="28"/>
          <w:szCs w:val="28"/>
          <w:lang w:val="uk-UA"/>
        </w:rPr>
        <w:t>підприємницькому</w:t>
      </w:r>
      <w:r w:rsidRPr="00040BEA">
        <w:rPr>
          <w:rFonts w:ascii="Times New Roman" w:eastAsia="Times New Roman" w:hAnsi="Times New Roman" w:cs="Times New Roman"/>
          <w:sz w:val="28"/>
          <w:szCs w:val="28"/>
          <w:lang w:val="uk-UA"/>
        </w:rPr>
        <w:t xml:space="preserve"> світі </w:t>
      </w:r>
      <w:r w:rsidR="000677F3" w:rsidRPr="00040BEA">
        <w:rPr>
          <w:rFonts w:ascii="Times New Roman" w:eastAsia="Times New Roman" w:hAnsi="Times New Roman" w:cs="Times New Roman"/>
          <w:sz w:val="28"/>
          <w:szCs w:val="28"/>
          <w:lang w:val="uk-UA"/>
        </w:rPr>
        <w:t>є</w:t>
      </w:r>
      <w:r w:rsidRPr="00040BEA">
        <w:rPr>
          <w:rFonts w:ascii="Times New Roman" w:eastAsia="Times New Roman" w:hAnsi="Times New Roman" w:cs="Times New Roman"/>
          <w:sz w:val="28"/>
          <w:szCs w:val="28"/>
          <w:lang w:val="uk-UA"/>
        </w:rPr>
        <w:t xml:space="preserve"> поширення в торгівлі</w:t>
      </w:r>
      <w:r w:rsidRPr="00040BEA">
        <w:rPr>
          <w:rFonts w:ascii="Times New Roman" w:eastAsia="Times New Roman" w:hAnsi="Times New Roman" w:cs="Times New Roman"/>
          <w:spacing w:val="1"/>
          <w:sz w:val="28"/>
          <w:szCs w:val="28"/>
          <w:lang w:val="uk-UA"/>
        </w:rPr>
        <w:t xml:space="preserve"> </w:t>
      </w:r>
      <w:r w:rsidR="000677F3" w:rsidRPr="00040BEA">
        <w:rPr>
          <w:rFonts w:ascii="Times New Roman" w:eastAsia="Times New Roman" w:hAnsi="Times New Roman" w:cs="Times New Roman"/>
          <w:sz w:val="28"/>
          <w:szCs w:val="28"/>
          <w:lang w:val="uk-UA"/>
        </w:rPr>
        <w:t>спеціальних</w:t>
      </w:r>
      <w:r w:rsidRPr="00040BEA">
        <w:rPr>
          <w:rFonts w:ascii="Times New Roman" w:eastAsia="Times New Roman" w:hAnsi="Times New Roman" w:cs="Times New Roman"/>
          <w:sz w:val="28"/>
          <w:szCs w:val="28"/>
          <w:lang w:val="uk-UA"/>
        </w:rPr>
        <w:t xml:space="preserve"> важелів заохочення покупців</w:t>
      </w:r>
      <w:r w:rsidR="000677F3" w:rsidRPr="00040BEA">
        <w:rPr>
          <w:rFonts w:ascii="Times New Roman" w:eastAsia="Times New Roman" w:hAnsi="Times New Roman" w:cs="Times New Roman"/>
          <w:sz w:val="28"/>
          <w:szCs w:val="28"/>
          <w:lang w:val="uk-UA"/>
        </w:rPr>
        <w:t xml:space="preserve"> зокрема</w:t>
      </w:r>
      <w:r w:rsidRPr="00040BEA">
        <w:rPr>
          <w:rFonts w:ascii="Times New Roman" w:eastAsia="Times New Roman" w:hAnsi="Times New Roman" w:cs="Times New Roman"/>
          <w:sz w:val="28"/>
          <w:szCs w:val="28"/>
          <w:lang w:val="uk-UA"/>
        </w:rPr>
        <w:t xml:space="preserve"> знижки та бонуси. Але, незважаючи на</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 xml:space="preserve">темпи </w:t>
      </w:r>
      <w:r w:rsidR="005822E7" w:rsidRPr="00040BEA">
        <w:rPr>
          <w:rFonts w:ascii="Times New Roman" w:eastAsia="Times New Roman" w:hAnsi="Times New Roman" w:cs="Times New Roman"/>
          <w:sz w:val="28"/>
          <w:szCs w:val="28"/>
          <w:lang w:val="uk-UA"/>
        </w:rPr>
        <w:t>розширення</w:t>
      </w:r>
      <w:r w:rsidRPr="00040BEA">
        <w:rPr>
          <w:rFonts w:ascii="Times New Roman" w:eastAsia="Times New Roman" w:hAnsi="Times New Roman" w:cs="Times New Roman"/>
          <w:sz w:val="28"/>
          <w:szCs w:val="28"/>
          <w:lang w:val="uk-UA"/>
        </w:rPr>
        <w:t xml:space="preserve"> масштабів і видів знижок та бонус</w:t>
      </w:r>
      <w:r w:rsidR="005822E7" w:rsidRPr="00040BEA">
        <w:rPr>
          <w:rFonts w:ascii="Times New Roman" w:eastAsia="Times New Roman" w:hAnsi="Times New Roman" w:cs="Times New Roman"/>
          <w:sz w:val="28"/>
          <w:szCs w:val="28"/>
          <w:lang w:val="uk-UA"/>
        </w:rPr>
        <w:t>ів</w:t>
      </w:r>
      <w:r w:rsidRPr="00040BEA">
        <w:rPr>
          <w:rFonts w:ascii="Times New Roman" w:eastAsia="Times New Roman" w:hAnsi="Times New Roman" w:cs="Times New Roman"/>
          <w:sz w:val="28"/>
          <w:szCs w:val="28"/>
          <w:lang w:val="uk-UA"/>
        </w:rPr>
        <w:t>,</w:t>
      </w:r>
      <w:r w:rsidRPr="00040BEA">
        <w:rPr>
          <w:rFonts w:ascii="Times New Roman" w:eastAsia="Times New Roman" w:hAnsi="Times New Roman" w:cs="Times New Roman"/>
          <w:spacing w:val="1"/>
          <w:sz w:val="28"/>
          <w:szCs w:val="28"/>
          <w:lang w:val="uk-UA"/>
        </w:rPr>
        <w:t xml:space="preserve"> </w:t>
      </w:r>
      <w:r w:rsidR="005822E7" w:rsidRPr="00040BEA">
        <w:rPr>
          <w:rFonts w:ascii="Times New Roman" w:eastAsia="Times New Roman" w:hAnsi="Times New Roman" w:cs="Times New Roman"/>
          <w:spacing w:val="1"/>
          <w:sz w:val="28"/>
          <w:szCs w:val="28"/>
          <w:lang w:val="uk-UA"/>
        </w:rPr>
        <w:t xml:space="preserve">основні теоретичні та практичні </w:t>
      </w:r>
      <w:r w:rsidRPr="00040BEA">
        <w:rPr>
          <w:rFonts w:ascii="Times New Roman" w:eastAsia="Times New Roman" w:hAnsi="Times New Roman" w:cs="Times New Roman"/>
          <w:sz w:val="28"/>
          <w:szCs w:val="28"/>
          <w:lang w:val="uk-UA"/>
        </w:rPr>
        <w:t>підходи</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до</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їх</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обліку</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й</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визнання</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доходу</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за</w:t>
      </w:r>
      <w:r w:rsidRPr="00040BEA">
        <w:rPr>
          <w:rFonts w:ascii="Times New Roman" w:eastAsia="Times New Roman" w:hAnsi="Times New Roman" w:cs="Times New Roman"/>
          <w:spacing w:val="1"/>
          <w:sz w:val="28"/>
          <w:szCs w:val="28"/>
          <w:lang w:val="uk-UA"/>
        </w:rPr>
        <w:t xml:space="preserve"> </w:t>
      </w:r>
      <w:r w:rsidR="005822E7" w:rsidRPr="00040BEA">
        <w:rPr>
          <w:rFonts w:ascii="Times New Roman" w:eastAsia="Times New Roman" w:hAnsi="Times New Roman" w:cs="Times New Roman"/>
          <w:sz w:val="28"/>
          <w:szCs w:val="28"/>
          <w:lang w:val="uk-UA"/>
        </w:rPr>
        <w:t>даними</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операціями</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все</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ще</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 xml:space="preserve">залишаються дискусійними </w:t>
      </w:r>
      <w:r w:rsidR="001552DC" w:rsidRPr="00040BEA">
        <w:rPr>
          <w:rFonts w:ascii="Times New Roman" w:eastAsia="Times New Roman" w:hAnsi="Times New Roman" w:cs="Times New Roman"/>
          <w:sz w:val="28"/>
          <w:szCs w:val="28"/>
          <w:lang w:val="uk-UA"/>
        </w:rPr>
        <w:t>у вітчизняній та зарубіжній фаховій літературі</w:t>
      </w:r>
      <w:r w:rsidRPr="00040BEA">
        <w:rPr>
          <w:rFonts w:ascii="Times New Roman" w:eastAsia="Times New Roman" w:hAnsi="Times New Roman" w:cs="Times New Roman"/>
          <w:sz w:val="28"/>
          <w:szCs w:val="28"/>
          <w:lang w:val="uk-UA"/>
        </w:rPr>
        <w:t>.</w:t>
      </w:r>
    </w:p>
    <w:p w14:paraId="083ABBA3" w14:textId="77777777" w:rsidR="0045618D" w:rsidRPr="00040BEA" w:rsidRDefault="0045618D" w:rsidP="001552DC">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Недосконалість </w:t>
      </w:r>
      <w:r w:rsidR="001552DC" w:rsidRPr="00040BEA">
        <w:rPr>
          <w:rFonts w:ascii="Times New Roman" w:eastAsia="Times New Roman" w:hAnsi="Times New Roman" w:cs="Times New Roman"/>
          <w:sz w:val="28"/>
          <w:szCs w:val="28"/>
          <w:lang w:val="uk-UA"/>
        </w:rPr>
        <w:t xml:space="preserve">чинної </w:t>
      </w:r>
      <w:r w:rsidRPr="00040BEA">
        <w:rPr>
          <w:rFonts w:ascii="Times New Roman" w:eastAsia="Times New Roman" w:hAnsi="Times New Roman" w:cs="Times New Roman"/>
          <w:sz w:val="28"/>
          <w:szCs w:val="28"/>
          <w:lang w:val="uk-UA"/>
        </w:rPr>
        <w:t xml:space="preserve">облікової системи у сфері торгівлі, </w:t>
      </w:r>
      <w:r w:rsidR="001552DC" w:rsidRPr="00040BEA">
        <w:rPr>
          <w:rFonts w:ascii="Times New Roman" w:eastAsia="Times New Roman" w:hAnsi="Times New Roman" w:cs="Times New Roman"/>
          <w:sz w:val="28"/>
          <w:szCs w:val="28"/>
          <w:lang w:val="uk-UA"/>
        </w:rPr>
        <w:t xml:space="preserve">а саме при використанні бонусів та знижок, </w:t>
      </w:r>
      <w:r w:rsidRPr="00040BEA">
        <w:rPr>
          <w:rFonts w:ascii="Times New Roman" w:eastAsia="Times New Roman" w:hAnsi="Times New Roman" w:cs="Times New Roman"/>
          <w:sz w:val="28"/>
          <w:szCs w:val="28"/>
          <w:lang w:val="uk-UA"/>
        </w:rPr>
        <w:t>відсутність можливості</w:t>
      </w:r>
      <w:r w:rsidRPr="00040BEA">
        <w:rPr>
          <w:rFonts w:ascii="Times New Roman" w:eastAsia="Times New Roman" w:hAnsi="Times New Roman" w:cs="Times New Roman"/>
          <w:spacing w:val="-62"/>
          <w:sz w:val="28"/>
          <w:szCs w:val="28"/>
          <w:lang w:val="uk-UA"/>
        </w:rPr>
        <w:t xml:space="preserve"> </w:t>
      </w:r>
      <w:r w:rsidR="001552DC" w:rsidRPr="00040BEA">
        <w:rPr>
          <w:rFonts w:ascii="Times New Roman" w:eastAsia="Times New Roman" w:hAnsi="Times New Roman" w:cs="Times New Roman"/>
          <w:sz w:val="28"/>
          <w:szCs w:val="28"/>
          <w:lang w:val="uk-UA"/>
        </w:rPr>
        <w:t>достойно</w:t>
      </w:r>
      <w:r w:rsidRPr="00040BEA">
        <w:rPr>
          <w:rFonts w:ascii="Times New Roman" w:eastAsia="Times New Roman" w:hAnsi="Times New Roman" w:cs="Times New Roman"/>
          <w:sz w:val="28"/>
          <w:szCs w:val="28"/>
          <w:lang w:val="uk-UA"/>
        </w:rPr>
        <w:t xml:space="preserve"> задовольнити потреби й вимоги користувачів інформації стає</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 xml:space="preserve">перепоною на шляху </w:t>
      </w:r>
      <w:r w:rsidR="001552DC" w:rsidRPr="00040BEA">
        <w:rPr>
          <w:rFonts w:ascii="Times New Roman" w:eastAsia="Times New Roman" w:hAnsi="Times New Roman" w:cs="Times New Roman"/>
          <w:sz w:val="28"/>
          <w:szCs w:val="28"/>
          <w:lang w:val="uk-UA"/>
        </w:rPr>
        <w:t>збільшення</w:t>
      </w:r>
      <w:r w:rsidRPr="00040BEA">
        <w:rPr>
          <w:rFonts w:ascii="Times New Roman" w:eastAsia="Times New Roman" w:hAnsi="Times New Roman" w:cs="Times New Roman"/>
          <w:sz w:val="28"/>
          <w:szCs w:val="28"/>
          <w:lang w:val="uk-UA"/>
        </w:rPr>
        <w:t xml:space="preserve"> ефективності управління продажами товарів.</w:t>
      </w:r>
      <w:r w:rsidRPr="00040BEA">
        <w:rPr>
          <w:rFonts w:ascii="Times New Roman" w:eastAsia="Times New Roman" w:hAnsi="Times New Roman" w:cs="Times New Roman"/>
          <w:spacing w:val="1"/>
          <w:sz w:val="28"/>
          <w:szCs w:val="28"/>
          <w:lang w:val="uk-UA"/>
        </w:rPr>
        <w:t xml:space="preserve"> </w:t>
      </w:r>
      <w:r w:rsidR="001552DC" w:rsidRPr="00040BEA">
        <w:rPr>
          <w:rFonts w:ascii="Times New Roman" w:eastAsia="Times New Roman" w:hAnsi="Times New Roman" w:cs="Times New Roman"/>
          <w:spacing w:val="1"/>
          <w:sz w:val="28"/>
          <w:szCs w:val="28"/>
          <w:lang w:val="uk-UA"/>
        </w:rPr>
        <w:t>«</w:t>
      </w:r>
      <w:r w:rsidRPr="00040BEA">
        <w:rPr>
          <w:rFonts w:ascii="Times New Roman" w:eastAsia="Times New Roman" w:hAnsi="Times New Roman" w:cs="Times New Roman"/>
          <w:sz w:val="28"/>
          <w:szCs w:val="28"/>
          <w:lang w:val="uk-UA"/>
        </w:rPr>
        <w:t>Облік операцій з продажу товарів із наданням знижок та бонусів відповідно до</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усталеної</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в</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Україні</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системи</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обліку</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призводить</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до</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викривлень</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у</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фінансовій</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звітності суб’єктів господарювання, які здійснюють такі операції, а також не</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забезпечує достовірність інформації, необхідної для прийняття управлінських</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рішень</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щодо</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доцільності</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організації</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пільгових</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продажів,</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знаходження</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оптимального рівня знижок, визначення умов упровадження бонусних програм</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тощо</w:t>
      </w:r>
      <w:r w:rsidR="001552DC" w:rsidRPr="00040BEA">
        <w:rPr>
          <w:rFonts w:ascii="Times New Roman" w:eastAsia="Times New Roman" w:hAnsi="Times New Roman" w:cs="Times New Roman"/>
          <w:sz w:val="28"/>
          <w:szCs w:val="28"/>
          <w:lang w:val="uk-UA"/>
        </w:rPr>
        <w:t>»</w:t>
      </w:r>
      <w:r w:rsidRPr="00040BEA">
        <w:rPr>
          <w:rFonts w:ascii="Times New Roman" w:eastAsia="Times New Roman" w:hAnsi="Times New Roman" w:cs="Times New Roman"/>
          <w:sz w:val="28"/>
          <w:szCs w:val="28"/>
          <w:lang w:val="uk-UA"/>
        </w:rPr>
        <w:t xml:space="preserve">. </w:t>
      </w:r>
      <w:r w:rsidR="001552DC" w:rsidRPr="00040BEA">
        <w:rPr>
          <w:rFonts w:ascii="Times New Roman" w:eastAsia="Times New Roman" w:hAnsi="Times New Roman" w:cs="Times New Roman"/>
          <w:sz w:val="28"/>
          <w:szCs w:val="28"/>
          <w:lang w:val="uk-UA"/>
        </w:rPr>
        <w:t>Відповідне</w:t>
      </w:r>
      <w:r w:rsidRPr="00040BEA">
        <w:rPr>
          <w:rFonts w:ascii="Times New Roman" w:eastAsia="Times New Roman" w:hAnsi="Times New Roman" w:cs="Times New Roman"/>
          <w:sz w:val="28"/>
          <w:szCs w:val="28"/>
          <w:lang w:val="uk-UA"/>
        </w:rPr>
        <w:t xml:space="preserve"> становище зумовлює актуальність завдання розробки </w:t>
      </w:r>
      <w:r w:rsidR="001552DC" w:rsidRPr="00040BEA">
        <w:rPr>
          <w:rFonts w:ascii="Times New Roman" w:eastAsia="Times New Roman" w:hAnsi="Times New Roman" w:cs="Times New Roman"/>
          <w:sz w:val="28"/>
          <w:szCs w:val="28"/>
          <w:lang w:val="uk-UA"/>
        </w:rPr>
        <w:t>сучасного</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підходу</w:t>
      </w:r>
      <w:r w:rsidRPr="00040BEA">
        <w:rPr>
          <w:rFonts w:ascii="Times New Roman" w:eastAsia="Times New Roman" w:hAnsi="Times New Roman" w:cs="Times New Roman"/>
          <w:spacing w:val="29"/>
          <w:sz w:val="28"/>
          <w:szCs w:val="28"/>
          <w:lang w:val="uk-UA"/>
        </w:rPr>
        <w:t xml:space="preserve"> </w:t>
      </w:r>
      <w:r w:rsidRPr="00040BEA">
        <w:rPr>
          <w:rFonts w:ascii="Times New Roman" w:eastAsia="Times New Roman" w:hAnsi="Times New Roman" w:cs="Times New Roman"/>
          <w:sz w:val="28"/>
          <w:szCs w:val="28"/>
          <w:lang w:val="uk-UA"/>
        </w:rPr>
        <w:t>до</w:t>
      </w:r>
      <w:r w:rsidRPr="00040BEA">
        <w:rPr>
          <w:rFonts w:ascii="Times New Roman" w:eastAsia="Times New Roman" w:hAnsi="Times New Roman" w:cs="Times New Roman"/>
          <w:spacing w:val="29"/>
          <w:sz w:val="28"/>
          <w:szCs w:val="28"/>
          <w:lang w:val="uk-UA"/>
        </w:rPr>
        <w:t xml:space="preserve"> </w:t>
      </w:r>
      <w:r w:rsidRPr="00040BEA">
        <w:rPr>
          <w:rFonts w:ascii="Times New Roman" w:eastAsia="Times New Roman" w:hAnsi="Times New Roman" w:cs="Times New Roman"/>
          <w:sz w:val="28"/>
          <w:szCs w:val="28"/>
          <w:lang w:val="uk-UA"/>
        </w:rPr>
        <w:t>забезпечення</w:t>
      </w:r>
      <w:r w:rsidRPr="00040BEA">
        <w:rPr>
          <w:rFonts w:ascii="Times New Roman" w:eastAsia="Times New Roman" w:hAnsi="Times New Roman" w:cs="Times New Roman"/>
          <w:spacing w:val="29"/>
          <w:sz w:val="28"/>
          <w:szCs w:val="28"/>
          <w:lang w:val="uk-UA"/>
        </w:rPr>
        <w:t xml:space="preserve"> </w:t>
      </w:r>
      <w:r w:rsidRPr="00040BEA">
        <w:rPr>
          <w:rFonts w:ascii="Times New Roman" w:eastAsia="Times New Roman" w:hAnsi="Times New Roman" w:cs="Times New Roman"/>
          <w:sz w:val="28"/>
          <w:szCs w:val="28"/>
          <w:lang w:val="uk-UA"/>
        </w:rPr>
        <w:t>користувачів</w:t>
      </w:r>
      <w:r w:rsidRPr="00040BEA">
        <w:rPr>
          <w:rFonts w:ascii="Times New Roman" w:eastAsia="Times New Roman" w:hAnsi="Times New Roman" w:cs="Times New Roman"/>
          <w:spacing w:val="29"/>
          <w:sz w:val="28"/>
          <w:szCs w:val="28"/>
          <w:lang w:val="uk-UA"/>
        </w:rPr>
        <w:t xml:space="preserve"> </w:t>
      </w:r>
      <w:r w:rsidRPr="00040BEA">
        <w:rPr>
          <w:rFonts w:ascii="Times New Roman" w:eastAsia="Times New Roman" w:hAnsi="Times New Roman" w:cs="Times New Roman"/>
          <w:sz w:val="28"/>
          <w:szCs w:val="28"/>
          <w:lang w:val="uk-UA"/>
        </w:rPr>
        <w:t>обліковою</w:t>
      </w:r>
      <w:r w:rsidRPr="00040BEA">
        <w:rPr>
          <w:rFonts w:ascii="Times New Roman" w:eastAsia="Times New Roman" w:hAnsi="Times New Roman" w:cs="Times New Roman"/>
          <w:spacing w:val="29"/>
          <w:sz w:val="28"/>
          <w:szCs w:val="28"/>
          <w:lang w:val="uk-UA"/>
        </w:rPr>
        <w:t xml:space="preserve"> </w:t>
      </w:r>
      <w:r w:rsidRPr="00040BEA">
        <w:rPr>
          <w:rFonts w:ascii="Times New Roman" w:eastAsia="Times New Roman" w:hAnsi="Times New Roman" w:cs="Times New Roman"/>
          <w:sz w:val="28"/>
          <w:szCs w:val="28"/>
          <w:lang w:val="uk-UA"/>
        </w:rPr>
        <w:t>інформацією.</w:t>
      </w:r>
      <w:r w:rsidRPr="00040BEA">
        <w:rPr>
          <w:rFonts w:ascii="Times New Roman" w:eastAsia="Times New Roman" w:hAnsi="Times New Roman" w:cs="Times New Roman"/>
          <w:spacing w:val="29"/>
          <w:sz w:val="28"/>
          <w:szCs w:val="28"/>
          <w:lang w:val="uk-UA"/>
        </w:rPr>
        <w:t xml:space="preserve"> </w:t>
      </w:r>
      <w:r w:rsidRPr="00040BEA">
        <w:rPr>
          <w:rFonts w:ascii="Times New Roman" w:eastAsia="Times New Roman" w:hAnsi="Times New Roman" w:cs="Times New Roman"/>
          <w:sz w:val="28"/>
          <w:szCs w:val="28"/>
          <w:lang w:val="uk-UA"/>
        </w:rPr>
        <w:t>При</w:t>
      </w:r>
      <w:r w:rsidRPr="00040BEA">
        <w:rPr>
          <w:rFonts w:ascii="Times New Roman" w:eastAsia="Times New Roman" w:hAnsi="Times New Roman" w:cs="Times New Roman"/>
          <w:spacing w:val="29"/>
          <w:sz w:val="28"/>
          <w:szCs w:val="28"/>
          <w:lang w:val="uk-UA"/>
        </w:rPr>
        <w:t xml:space="preserve"> </w:t>
      </w:r>
      <w:r w:rsidR="001552DC" w:rsidRPr="00040BEA">
        <w:rPr>
          <w:rFonts w:ascii="Times New Roman" w:eastAsia="Times New Roman" w:hAnsi="Times New Roman" w:cs="Times New Roman"/>
          <w:sz w:val="28"/>
          <w:szCs w:val="28"/>
          <w:lang w:val="uk-UA"/>
        </w:rPr>
        <w:t xml:space="preserve">проведенні </w:t>
      </w:r>
      <w:r w:rsidRPr="00040BEA">
        <w:rPr>
          <w:rFonts w:ascii="Times New Roman" w:eastAsia="Times New Roman" w:hAnsi="Times New Roman" w:cs="Times New Roman"/>
          <w:sz w:val="28"/>
          <w:szCs w:val="28"/>
          <w:lang w:val="uk-UA"/>
        </w:rPr>
        <w:t>дослідження</w:t>
      </w:r>
      <w:r w:rsidRPr="00040BEA">
        <w:rPr>
          <w:rFonts w:ascii="Times New Roman" w:eastAsia="Times New Roman" w:hAnsi="Times New Roman" w:cs="Times New Roman"/>
          <w:spacing w:val="1"/>
          <w:sz w:val="28"/>
          <w:szCs w:val="28"/>
          <w:lang w:val="uk-UA"/>
        </w:rPr>
        <w:t xml:space="preserve"> </w:t>
      </w:r>
      <w:r w:rsidR="001552DC" w:rsidRPr="00040BEA">
        <w:rPr>
          <w:rFonts w:ascii="Times New Roman" w:eastAsia="Times New Roman" w:hAnsi="Times New Roman" w:cs="Times New Roman"/>
          <w:spacing w:val="1"/>
          <w:sz w:val="28"/>
          <w:szCs w:val="28"/>
          <w:lang w:val="uk-UA"/>
        </w:rPr>
        <w:t>слід</w:t>
      </w:r>
      <w:r w:rsidRPr="00040BEA">
        <w:rPr>
          <w:rFonts w:ascii="Times New Roman" w:eastAsia="Times New Roman" w:hAnsi="Times New Roman" w:cs="Times New Roman"/>
          <w:spacing w:val="1"/>
          <w:sz w:val="28"/>
          <w:szCs w:val="28"/>
          <w:lang w:val="uk-UA"/>
        </w:rPr>
        <w:t xml:space="preserve"> </w:t>
      </w:r>
      <w:r w:rsidR="001552DC" w:rsidRPr="00040BEA">
        <w:rPr>
          <w:rFonts w:ascii="Times New Roman" w:eastAsia="Times New Roman" w:hAnsi="Times New Roman" w:cs="Times New Roman"/>
          <w:sz w:val="28"/>
          <w:szCs w:val="28"/>
          <w:lang w:val="uk-UA"/>
        </w:rPr>
        <w:t>використати</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досвід</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зарубіжних</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колег,</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а</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також</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положеннями міжнародних</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стандартів фінансової</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звітності.</w:t>
      </w:r>
    </w:p>
    <w:p w14:paraId="503D0CB1" w14:textId="77777777" w:rsidR="000D6458" w:rsidRPr="00040BEA" w:rsidRDefault="0045618D" w:rsidP="00A16A9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Фундаментальні</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питання</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обліку</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й</w:t>
      </w:r>
      <w:r w:rsidRPr="00040BEA">
        <w:rPr>
          <w:rFonts w:ascii="Times New Roman" w:eastAsia="Times New Roman" w:hAnsi="Times New Roman" w:cs="Times New Roman"/>
          <w:spacing w:val="1"/>
          <w:sz w:val="28"/>
          <w:szCs w:val="28"/>
          <w:lang w:val="uk-UA"/>
        </w:rPr>
        <w:t xml:space="preserve"> </w:t>
      </w:r>
      <w:r w:rsidR="001552DC" w:rsidRPr="00040BEA">
        <w:rPr>
          <w:rFonts w:ascii="Times New Roman" w:eastAsia="Times New Roman" w:hAnsi="Times New Roman" w:cs="Times New Roman"/>
          <w:sz w:val="28"/>
          <w:szCs w:val="28"/>
          <w:lang w:val="uk-UA"/>
        </w:rPr>
        <w:t>оподаткування</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операцій</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із</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продажу</w:t>
      </w:r>
      <w:r w:rsidRPr="00040BEA">
        <w:rPr>
          <w:rFonts w:ascii="Times New Roman" w:eastAsia="Times New Roman" w:hAnsi="Times New Roman" w:cs="Times New Roman"/>
          <w:spacing w:val="1"/>
          <w:sz w:val="28"/>
          <w:szCs w:val="28"/>
          <w:lang w:val="uk-UA"/>
        </w:rPr>
        <w:t xml:space="preserve"> </w:t>
      </w:r>
      <w:r w:rsidR="001552DC" w:rsidRPr="00040BEA">
        <w:rPr>
          <w:rFonts w:ascii="Times New Roman" w:eastAsia="Times New Roman" w:hAnsi="Times New Roman" w:cs="Times New Roman"/>
          <w:sz w:val="28"/>
          <w:szCs w:val="28"/>
          <w:lang w:val="uk-UA"/>
        </w:rPr>
        <w:t>товарів д</w:t>
      </w:r>
      <w:r w:rsidRPr="00040BEA">
        <w:rPr>
          <w:rFonts w:ascii="Times New Roman" w:eastAsia="Times New Roman" w:hAnsi="Times New Roman" w:cs="Times New Roman"/>
          <w:sz w:val="28"/>
          <w:szCs w:val="28"/>
          <w:lang w:val="uk-UA"/>
        </w:rPr>
        <w:t>осліджували</w:t>
      </w:r>
      <w:r w:rsidRPr="00040BEA">
        <w:rPr>
          <w:rFonts w:ascii="Times New Roman" w:eastAsia="Times New Roman" w:hAnsi="Times New Roman" w:cs="Times New Roman"/>
          <w:spacing w:val="66"/>
          <w:sz w:val="28"/>
          <w:szCs w:val="28"/>
          <w:lang w:val="uk-UA"/>
        </w:rPr>
        <w:t xml:space="preserve"> </w:t>
      </w:r>
      <w:r w:rsidRPr="00040BEA">
        <w:rPr>
          <w:rFonts w:ascii="Times New Roman" w:eastAsia="Times New Roman" w:hAnsi="Times New Roman" w:cs="Times New Roman"/>
          <w:sz w:val="28"/>
          <w:szCs w:val="28"/>
          <w:lang w:val="uk-UA"/>
        </w:rPr>
        <w:t>як</w:t>
      </w:r>
      <w:r w:rsidRPr="00040BEA">
        <w:rPr>
          <w:rFonts w:ascii="Times New Roman" w:eastAsia="Times New Roman" w:hAnsi="Times New Roman" w:cs="Times New Roman"/>
          <w:spacing w:val="66"/>
          <w:sz w:val="28"/>
          <w:szCs w:val="28"/>
          <w:lang w:val="uk-UA"/>
        </w:rPr>
        <w:t xml:space="preserve"> </w:t>
      </w:r>
      <w:r w:rsidRPr="00040BEA">
        <w:rPr>
          <w:rFonts w:ascii="Times New Roman" w:eastAsia="Times New Roman" w:hAnsi="Times New Roman" w:cs="Times New Roman"/>
          <w:sz w:val="28"/>
          <w:szCs w:val="28"/>
          <w:lang w:val="uk-UA"/>
        </w:rPr>
        <w:t>вітчизняні</w:t>
      </w:r>
      <w:r w:rsidRPr="00040BEA">
        <w:rPr>
          <w:rFonts w:ascii="Times New Roman" w:eastAsia="Times New Roman" w:hAnsi="Times New Roman" w:cs="Times New Roman"/>
          <w:spacing w:val="66"/>
          <w:sz w:val="28"/>
          <w:szCs w:val="28"/>
          <w:lang w:val="uk-UA"/>
        </w:rPr>
        <w:t xml:space="preserve"> </w:t>
      </w:r>
      <w:r w:rsidRPr="00040BEA">
        <w:rPr>
          <w:rFonts w:ascii="Times New Roman" w:eastAsia="Times New Roman" w:hAnsi="Times New Roman" w:cs="Times New Roman"/>
          <w:sz w:val="28"/>
          <w:szCs w:val="28"/>
          <w:lang w:val="uk-UA"/>
        </w:rPr>
        <w:t>науковці</w:t>
      </w:r>
      <w:r w:rsidR="000D6458" w:rsidRPr="00040BEA">
        <w:rPr>
          <w:rFonts w:ascii="Times New Roman" w:eastAsia="Times New Roman" w:hAnsi="Times New Roman" w:cs="Times New Roman"/>
          <w:sz w:val="28"/>
          <w:szCs w:val="28"/>
          <w:lang w:val="uk-UA"/>
        </w:rPr>
        <w:t xml:space="preserve"> – </w:t>
      </w:r>
      <w:r w:rsidRPr="00040BEA">
        <w:rPr>
          <w:rFonts w:ascii="Times New Roman" w:eastAsia="Times New Roman" w:hAnsi="Times New Roman" w:cs="Times New Roman"/>
          <w:sz w:val="28"/>
          <w:szCs w:val="28"/>
          <w:lang w:val="uk-UA"/>
        </w:rPr>
        <w:t xml:space="preserve">П. </w:t>
      </w:r>
      <w:proofErr w:type="spellStart"/>
      <w:r w:rsidRPr="00040BEA">
        <w:rPr>
          <w:rFonts w:ascii="Times New Roman" w:eastAsia="Times New Roman" w:hAnsi="Times New Roman" w:cs="Times New Roman"/>
          <w:sz w:val="28"/>
          <w:szCs w:val="28"/>
          <w:lang w:val="uk-UA"/>
        </w:rPr>
        <w:t>Атамас</w:t>
      </w:r>
      <w:proofErr w:type="spellEnd"/>
      <w:r w:rsidR="000D6458" w:rsidRPr="00040BEA">
        <w:rPr>
          <w:rFonts w:ascii="Times New Roman" w:eastAsia="Times New Roman" w:hAnsi="Times New Roman" w:cs="Times New Roman"/>
          <w:sz w:val="28"/>
          <w:szCs w:val="28"/>
          <w:lang w:val="uk-UA"/>
        </w:rPr>
        <w:t xml:space="preserve">, </w:t>
      </w:r>
      <w:r w:rsidRPr="00040BEA">
        <w:rPr>
          <w:rFonts w:ascii="Times New Roman" w:eastAsia="Times New Roman" w:hAnsi="Times New Roman" w:cs="Times New Roman"/>
          <w:sz w:val="28"/>
          <w:szCs w:val="28"/>
          <w:lang w:val="uk-UA"/>
        </w:rPr>
        <w:t xml:space="preserve">М.  </w:t>
      </w:r>
      <w:proofErr w:type="spellStart"/>
      <w:r w:rsidR="000D6458" w:rsidRPr="00040BEA">
        <w:rPr>
          <w:rFonts w:ascii="Times New Roman" w:eastAsia="Times New Roman" w:hAnsi="Times New Roman" w:cs="Times New Roman"/>
          <w:sz w:val="28"/>
          <w:szCs w:val="28"/>
          <w:lang w:val="uk-UA"/>
        </w:rPr>
        <w:t>Бенько</w:t>
      </w:r>
      <w:proofErr w:type="spellEnd"/>
      <w:r w:rsidRPr="00040BEA">
        <w:rPr>
          <w:rFonts w:ascii="Times New Roman" w:eastAsia="Times New Roman" w:hAnsi="Times New Roman" w:cs="Times New Roman"/>
          <w:sz w:val="28"/>
          <w:szCs w:val="28"/>
          <w:lang w:val="uk-UA"/>
        </w:rPr>
        <w:t>,</w:t>
      </w:r>
      <w:r w:rsidRPr="00040BEA">
        <w:rPr>
          <w:rFonts w:ascii="Times New Roman" w:eastAsia="Times New Roman" w:hAnsi="Times New Roman" w:cs="Times New Roman"/>
          <w:spacing w:val="-62"/>
          <w:sz w:val="28"/>
          <w:szCs w:val="28"/>
          <w:lang w:val="uk-UA"/>
        </w:rPr>
        <w:t xml:space="preserve"> </w:t>
      </w:r>
      <w:r w:rsidRPr="00040BEA">
        <w:rPr>
          <w:rFonts w:ascii="Times New Roman" w:eastAsia="Times New Roman" w:hAnsi="Times New Roman" w:cs="Times New Roman"/>
          <w:sz w:val="28"/>
          <w:szCs w:val="28"/>
          <w:lang w:val="uk-UA"/>
        </w:rPr>
        <w:t>Ф.</w:t>
      </w:r>
      <w:r w:rsidRPr="00040BEA">
        <w:rPr>
          <w:rFonts w:ascii="Times New Roman" w:eastAsia="Times New Roman" w:hAnsi="Times New Roman" w:cs="Times New Roman"/>
          <w:spacing w:val="-10"/>
          <w:sz w:val="28"/>
          <w:szCs w:val="28"/>
          <w:lang w:val="uk-UA"/>
        </w:rPr>
        <w:t xml:space="preserve"> </w:t>
      </w:r>
      <w:proofErr w:type="spellStart"/>
      <w:r w:rsidRPr="00040BEA">
        <w:rPr>
          <w:rFonts w:ascii="Times New Roman" w:eastAsia="Times New Roman" w:hAnsi="Times New Roman" w:cs="Times New Roman"/>
          <w:sz w:val="28"/>
          <w:szCs w:val="28"/>
          <w:lang w:val="uk-UA"/>
        </w:rPr>
        <w:t>Бутинець</w:t>
      </w:r>
      <w:proofErr w:type="spellEnd"/>
      <w:r w:rsidRPr="00040BEA">
        <w:rPr>
          <w:rFonts w:ascii="Times New Roman" w:eastAsia="Times New Roman" w:hAnsi="Times New Roman" w:cs="Times New Roman"/>
          <w:sz w:val="28"/>
          <w:szCs w:val="28"/>
          <w:lang w:val="uk-UA"/>
        </w:rPr>
        <w:t>,</w:t>
      </w:r>
      <w:r w:rsidRPr="00040BEA">
        <w:rPr>
          <w:rFonts w:ascii="Times New Roman" w:eastAsia="Times New Roman" w:hAnsi="Times New Roman" w:cs="Times New Roman"/>
          <w:spacing w:val="-10"/>
          <w:sz w:val="28"/>
          <w:szCs w:val="28"/>
          <w:lang w:val="uk-UA"/>
        </w:rPr>
        <w:t xml:space="preserve"> </w:t>
      </w:r>
      <w:r w:rsidRPr="00040BEA">
        <w:rPr>
          <w:rFonts w:ascii="Times New Roman" w:eastAsia="Times New Roman" w:hAnsi="Times New Roman" w:cs="Times New Roman"/>
          <w:sz w:val="28"/>
          <w:szCs w:val="28"/>
          <w:lang w:val="uk-UA"/>
        </w:rPr>
        <w:t>Н.</w:t>
      </w:r>
      <w:r w:rsidRPr="00040BEA">
        <w:rPr>
          <w:rFonts w:ascii="Times New Roman" w:eastAsia="Times New Roman" w:hAnsi="Times New Roman" w:cs="Times New Roman"/>
          <w:spacing w:val="-10"/>
          <w:sz w:val="28"/>
          <w:szCs w:val="28"/>
          <w:lang w:val="uk-UA"/>
        </w:rPr>
        <w:t xml:space="preserve"> </w:t>
      </w:r>
      <w:proofErr w:type="spellStart"/>
      <w:r w:rsidRPr="00040BEA">
        <w:rPr>
          <w:rFonts w:ascii="Times New Roman" w:eastAsia="Times New Roman" w:hAnsi="Times New Roman" w:cs="Times New Roman"/>
          <w:sz w:val="28"/>
          <w:szCs w:val="28"/>
          <w:lang w:val="uk-UA"/>
        </w:rPr>
        <w:t>Малюга</w:t>
      </w:r>
      <w:proofErr w:type="spellEnd"/>
      <w:r w:rsidRPr="00040BEA">
        <w:rPr>
          <w:rFonts w:ascii="Times New Roman" w:eastAsia="Times New Roman" w:hAnsi="Times New Roman" w:cs="Times New Roman"/>
          <w:sz w:val="28"/>
          <w:szCs w:val="28"/>
          <w:lang w:val="uk-UA"/>
        </w:rPr>
        <w:t>,</w:t>
      </w:r>
      <w:r w:rsidRPr="00040BEA">
        <w:rPr>
          <w:rFonts w:ascii="Times New Roman" w:eastAsia="Times New Roman" w:hAnsi="Times New Roman" w:cs="Times New Roman"/>
          <w:spacing w:val="-10"/>
          <w:sz w:val="28"/>
          <w:szCs w:val="28"/>
          <w:lang w:val="uk-UA"/>
        </w:rPr>
        <w:t xml:space="preserve"> </w:t>
      </w:r>
      <w:r w:rsidRPr="00040BEA">
        <w:rPr>
          <w:rFonts w:ascii="Times New Roman" w:eastAsia="Times New Roman" w:hAnsi="Times New Roman" w:cs="Times New Roman"/>
          <w:sz w:val="28"/>
          <w:szCs w:val="28"/>
          <w:lang w:val="uk-UA"/>
        </w:rPr>
        <w:t>Л.</w:t>
      </w:r>
      <w:r w:rsidRPr="00040BEA">
        <w:rPr>
          <w:rFonts w:ascii="Times New Roman" w:eastAsia="Times New Roman" w:hAnsi="Times New Roman" w:cs="Times New Roman"/>
          <w:spacing w:val="-10"/>
          <w:sz w:val="28"/>
          <w:szCs w:val="28"/>
          <w:lang w:val="uk-UA"/>
        </w:rPr>
        <w:t xml:space="preserve"> </w:t>
      </w:r>
      <w:proofErr w:type="spellStart"/>
      <w:r w:rsidRPr="00040BEA">
        <w:rPr>
          <w:rFonts w:ascii="Times New Roman" w:eastAsia="Times New Roman" w:hAnsi="Times New Roman" w:cs="Times New Roman"/>
          <w:sz w:val="28"/>
          <w:szCs w:val="28"/>
          <w:lang w:val="uk-UA"/>
        </w:rPr>
        <w:t>Нападовська</w:t>
      </w:r>
      <w:proofErr w:type="spellEnd"/>
      <w:r w:rsidRPr="00040BEA">
        <w:rPr>
          <w:rFonts w:ascii="Times New Roman" w:eastAsia="Times New Roman" w:hAnsi="Times New Roman" w:cs="Times New Roman"/>
          <w:sz w:val="28"/>
          <w:szCs w:val="28"/>
          <w:lang w:val="uk-UA"/>
        </w:rPr>
        <w:t>,</w:t>
      </w:r>
      <w:r w:rsidRPr="00040BEA">
        <w:rPr>
          <w:rFonts w:ascii="Times New Roman" w:eastAsia="Times New Roman" w:hAnsi="Times New Roman" w:cs="Times New Roman"/>
          <w:spacing w:val="-10"/>
          <w:sz w:val="28"/>
          <w:szCs w:val="28"/>
          <w:lang w:val="uk-UA"/>
        </w:rPr>
        <w:t xml:space="preserve"> </w:t>
      </w:r>
      <w:r w:rsidRPr="00040BEA">
        <w:rPr>
          <w:rFonts w:ascii="Times New Roman" w:eastAsia="Times New Roman" w:hAnsi="Times New Roman" w:cs="Times New Roman"/>
          <w:sz w:val="28"/>
          <w:szCs w:val="28"/>
          <w:lang w:val="uk-UA"/>
        </w:rPr>
        <w:t>Л.</w:t>
      </w:r>
      <w:r w:rsidRPr="00040BEA">
        <w:rPr>
          <w:rFonts w:ascii="Times New Roman" w:eastAsia="Times New Roman" w:hAnsi="Times New Roman" w:cs="Times New Roman"/>
          <w:spacing w:val="-10"/>
          <w:sz w:val="28"/>
          <w:szCs w:val="28"/>
          <w:lang w:val="uk-UA"/>
        </w:rPr>
        <w:t xml:space="preserve"> </w:t>
      </w:r>
      <w:r w:rsidRPr="00040BEA">
        <w:rPr>
          <w:rFonts w:ascii="Times New Roman" w:eastAsia="Times New Roman" w:hAnsi="Times New Roman" w:cs="Times New Roman"/>
          <w:sz w:val="28"/>
          <w:szCs w:val="28"/>
          <w:lang w:val="uk-UA"/>
        </w:rPr>
        <w:t>Підвисоцька,</w:t>
      </w:r>
      <w:r w:rsidRPr="00040BEA">
        <w:rPr>
          <w:rFonts w:ascii="Times New Roman" w:eastAsia="Times New Roman" w:hAnsi="Times New Roman" w:cs="Times New Roman"/>
          <w:spacing w:val="-62"/>
          <w:sz w:val="28"/>
          <w:szCs w:val="28"/>
          <w:lang w:val="uk-UA"/>
        </w:rPr>
        <w:t xml:space="preserve"> </w:t>
      </w:r>
      <w:r w:rsidRPr="00040BEA">
        <w:rPr>
          <w:rFonts w:ascii="Times New Roman" w:eastAsia="Times New Roman" w:hAnsi="Times New Roman" w:cs="Times New Roman"/>
          <w:sz w:val="28"/>
          <w:szCs w:val="28"/>
          <w:lang w:val="uk-UA"/>
        </w:rPr>
        <w:t>О.</w:t>
      </w:r>
      <w:r w:rsidRPr="00040BEA">
        <w:rPr>
          <w:rFonts w:ascii="Times New Roman" w:eastAsia="Times New Roman" w:hAnsi="Times New Roman" w:cs="Times New Roman"/>
          <w:spacing w:val="-13"/>
          <w:sz w:val="28"/>
          <w:szCs w:val="28"/>
          <w:lang w:val="uk-UA"/>
        </w:rPr>
        <w:t xml:space="preserve"> </w:t>
      </w:r>
      <w:r w:rsidRPr="00040BEA">
        <w:rPr>
          <w:rFonts w:ascii="Times New Roman" w:eastAsia="Times New Roman" w:hAnsi="Times New Roman" w:cs="Times New Roman"/>
          <w:sz w:val="28"/>
          <w:szCs w:val="28"/>
          <w:lang w:val="uk-UA"/>
        </w:rPr>
        <w:t>Редько,</w:t>
      </w:r>
      <w:r w:rsidRPr="00040BEA">
        <w:rPr>
          <w:rFonts w:ascii="Times New Roman" w:eastAsia="Times New Roman" w:hAnsi="Times New Roman" w:cs="Times New Roman"/>
          <w:spacing w:val="-12"/>
          <w:sz w:val="28"/>
          <w:szCs w:val="28"/>
          <w:lang w:val="uk-UA"/>
        </w:rPr>
        <w:t xml:space="preserve"> </w:t>
      </w:r>
      <w:r w:rsidRPr="00040BEA">
        <w:rPr>
          <w:rFonts w:ascii="Times New Roman" w:eastAsia="Times New Roman" w:hAnsi="Times New Roman" w:cs="Times New Roman"/>
          <w:sz w:val="28"/>
          <w:szCs w:val="28"/>
          <w:lang w:val="uk-UA"/>
        </w:rPr>
        <w:t>В.</w:t>
      </w:r>
      <w:r w:rsidRPr="00040BEA">
        <w:rPr>
          <w:rFonts w:ascii="Times New Roman" w:eastAsia="Times New Roman" w:hAnsi="Times New Roman" w:cs="Times New Roman"/>
          <w:spacing w:val="-12"/>
          <w:sz w:val="28"/>
          <w:szCs w:val="28"/>
          <w:lang w:val="uk-UA"/>
        </w:rPr>
        <w:t xml:space="preserve"> </w:t>
      </w:r>
      <w:r w:rsidRPr="00040BEA">
        <w:rPr>
          <w:rFonts w:ascii="Times New Roman" w:eastAsia="Times New Roman" w:hAnsi="Times New Roman" w:cs="Times New Roman"/>
          <w:sz w:val="28"/>
          <w:szCs w:val="28"/>
          <w:lang w:val="uk-UA"/>
        </w:rPr>
        <w:t>Сопко</w:t>
      </w:r>
      <w:r w:rsidRPr="00040BEA">
        <w:rPr>
          <w:rFonts w:ascii="Times New Roman" w:eastAsia="Times New Roman" w:hAnsi="Times New Roman" w:cs="Times New Roman"/>
          <w:spacing w:val="-12"/>
          <w:sz w:val="28"/>
          <w:szCs w:val="28"/>
          <w:lang w:val="uk-UA"/>
        </w:rPr>
        <w:t xml:space="preserve">  </w:t>
      </w:r>
      <w:r w:rsidRPr="00040BEA">
        <w:rPr>
          <w:rFonts w:ascii="Times New Roman" w:eastAsia="Times New Roman" w:hAnsi="Times New Roman" w:cs="Times New Roman"/>
          <w:sz w:val="28"/>
          <w:szCs w:val="28"/>
          <w:lang w:val="uk-UA"/>
        </w:rPr>
        <w:t>та</w:t>
      </w:r>
      <w:r w:rsidRPr="00040BEA">
        <w:rPr>
          <w:rFonts w:ascii="Times New Roman" w:eastAsia="Times New Roman" w:hAnsi="Times New Roman" w:cs="Times New Roman"/>
          <w:spacing w:val="-12"/>
          <w:sz w:val="28"/>
          <w:szCs w:val="28"/>
          <w:lang w:val="uk-UA"/>
        </w:rPr>
        <w:t xml:space="preserve"> </w:t>
      </w:r>
      <w:r w:rsidR="000D6458" w:rsidRPr="00040BEA">
        <w:rPr>
          <w:rFonts w:ascii="Times New Roman" w:eastAsia="Times New Roman" w:hAnsi="Times New Roman" w:cs="Times New Roman"/>
          <w:sz w:val="28"/>
          <w:szCs w:val="28"/>
          <w:lang w:val="uk-UA"/>
        </w:rPr>
        <w:t>ін.</w:t>
      </w:r>
      <w:r w:rsidRPr="00040BEA">
        <w:rPr>
          <w:rFonts w:ascii="Times New Roman" w:eastAsia="Times New Roman" w:hAnsi="Times New Roman" w:cs="Times New Roman"/>
          <w:sz w:val="28"/>
          <w:szCs w:val="28"/>
          <w:lang w:val="uk-UA"/>
        </w:rPr>
        <w:t>,</w:t>
      </w:r>
      <w:r w:rsidRPr="00040BEA">
        <w:rPr>
          <w:rFonts w:ascii="Times New Roman" w:eastAsia="Times New Roman" w:hAnsi="Times New Roman" w:cs="Times New Roman"/>
          <w:spacing w:val="-12"/>
          <w:sz w:val="28"/>
          <w:szCs w:val="28"/>
          <w:lang w:val="uk-UA"/>
        </w:rPr>
        <w:t xml:space="preserve"> </w:t>
      </w:r>
      <w:r w:rsidRPr="00040BEA">
        <w:rPr>
          <w:rFonts w:ascii="Times New Roman" w:eastAsia="Times New Roman" w:hAnsi="Times New Roman" w:cs="Times New Roman"/>
          <w:sz w:val="28"/>
          <w:szCs w:val="28"/>
          <w:lang w:val="uk-UA"/>
        </w:rPr>
        <w:t>так</w:t>
      </w:r>
      <w:r w:rsidRPr="00040BEA">
        <w:rPr>
          <w:rFonts w:ascii="Times New Roman" w:eastAsia="Times New Roman" w:hAnsi="Times New Roman" w:cs="Times New Roman"/>
          <w:spacing w:val="-13"/>
          <w:sz w:val="28"/>
          <w:szCs w:val="28"/>
          <w:lang w:val="uk-UA"/>
        </w:rPr>
        <w:t xml:space="preserve"> </w:t>
      </w:r>
      <w:r w:rsidRPr="00040BEA">
        <w:rPr>
          <w:rFonts w:ascii="Times New Roman" w:eastAsia="Times New Roman" w:hAnsi="Times New Roman" w:cs="Times New Roman"/>
          <w:sz w:val="28"/>
          <w:szCs w:val="28"/>
          <w:lang w:val="uk-UA"/>
        </w:rPr>
        <w:t>і</w:t>
      </w:r>
      <w:r w:rsidRPr="00040BEA">
        <w:rPr>
          <w:rFonts w:ascii="Times New Roman" w:eastAsia="Times New Roman" w:hAnsi="Times New Roman" w:cs="Times New Roman"/>
          <w:spacing w:val="-12"/>
          <w:sz w:val="28"/>
          <w:szCs w:val="28"/>
          <w:lang w:val="uk-UA"/>
        </w:rPr>
        <w:t xml:space="preserve"> </w:t>
      </w:r>
      <w:r w:rsidRPr="00040BEA">
        <w:rPr>
          <w:rFonts w:ascii="Times New Roman" w:eastAsia="Times New Roman" w:hAnsi="Times New Roman" w:cs="Times New Roman"/>
          <w:sz w:val="28"/>
          <w:szCs w:val="28"/>
          <w:lang w:val="uk-UA"/>
        </w:rPr>
        <w:t>зарубіжні</w:t>
      </w:r>
      <w:r w:rsidRPr="00040BEA">
        <w:rPr>
          <w:rFonts w:ascii="Times New Roman" w:eastAsia="Times New Roman" w:hAnsi="Times New Roman" w:cs="Times New Roman"/>
          <w:spacing w:val="-12"/>
          <w:sz w:val="28"/>
          <w:szCs w:val="28"/>
          <w:lang w:val="uk-UA"/>
        </w:rPr>
        <w:t xml:space="preserve"> </w:t>
      </w:r>
      <w:r w:rsidRPr="00040BEA">
        <w:rPr>
          <w:rFonts w:ascii="Times New Roman" w:eastAsia="Times New Roman" w:hAnsi="Times New Roman" w:cs="Times New Roman"/>
          <w:sz w:val="28"/>
          <w:szCs w:val="28"/>
          <w:lang w:val="uk-UA"/>
        </w:rPr>
        <w:t>Б.</w:t>
      </w:r>
      <w:r w:rsidRPr="00040BEA">
        <w:rPr>
          <w:rFonts w:ascii="Times New Roman" w:eastAsia="Times New Roman" w:hAnsi="Times New Roman" w:cs="Times New Roman"/>
          <w:spacing w:val="-12"/>
          <w:sz w:val="28"/>
          <w:szCs w:val="28"/>
          <w:lang w:val="uk-UA"/>
        </w:rPr>
        <w:t xml:space="preserve"> </w:t>
      </w:r>
      <w:proofErr w:type="spellStart"/>
      <w:r w:rsidRPr="00040BEA">
        <w:rPr>
          <w:rFonts w:ascii="Times New Roman" w:eastAsia="Times New Roman" w:hAnsi="Times New Roman" w:cs="Times New Roman"/>
          <w:sz w:val="28"/>
          <w:szCs w:val="28"/>
          <w:lang w:val="uk-UA"/>
        </w:rPr>
        <w:t>Вейтц</w:t>
      </w:r>
      <w:proofErr w:type="spellEnd"/>
      <w:r w:rsidRPr="00040BEA">
        <w:rPr>
          <w:rFonts w:ascii="Times New Roman" w:eastAsia="Times New Roman" w:hAnsi="Times New Roman" w:cs="Times New Roman"/>
          <w:spacing w:val="-13"/>
          <w:sz w:val="28"/>
          <w:szCs w:val="28"/>
          <w:lang w:val="uk-UA"/>
        </w:rPr>
        <w:t xml:space="preserve"> </w:t>
      </w:r>
      <w:r w:rsidRPr="00040BEA">
        <w:rPr>
          <w:rFonts w:ascii="Times New Roman" w:eastAsia="Times New Roman" w:hAnsi="Times New Roman" w:cs="Times New Roman"/>
          <w:sz w:val="28"/>
          <w:szCs w:val="28"/>
          <w:lang w:val="uk-UA"/>
        </w:rPr>
        <w:t>і</w:t>
      </w:r>
      <w:r w:rsidRPr="00040BEA">
        <w:rPr>
          <w:rFonts w:ascii="Times New Roman" w:eastAsia="Times New Roman" w:hAnsi="Times New Roman" w:cs="Times New Roman"/>
          <w:spacing w:val="-12"/>
          <w:sz w:val="28"/>
          <w:szCs w:val="28"/>
          <w:lang w:val="uk-UA"/>
        </w:rPr>
        <w:t xml:space="preserve"> </w:t>
      </w:r>
      <w:r w:rsidRPr="00040BEA">
        <w:rPr>
          <w:rFonts w:ascii="Times New Roman" w:eastAsia="Times New Roman" w:hAnsi="Times New Roman" w:cs="Times New Roman"/>
          <w:sz w:val="28"/>
          <w:szCs w:val="28"/>
          <w:lang w:val="uk-UA"/>
        </w:rPr>
        <w:t>М.</w:t>
      </w:r>
      <w:r w:rsidRPr="00040BEA">
        <w:rPr>
          <w:rFonts w:ascii="Times New Roman" w:eastAsia="Times New Roman" w:hAnsi="Times New Roman" w:cs="Times New Roman"/>
          <w:spacing w:val="-12"/>
          <w:sz w:val="28"/>
          <w:szCs w:val="28"/>
          <w:lang w:val="uk-UA"/>
        </w:rPr>
        <w:t xml:space="preserve"> </w:t>
      </w:r>
      <w:proofErr w:type="spellStart"/>
      <w:r w:rsidRPr="00040BEA">
        <w:rPr>
          <w:rFonts w:ascii="Times New Roman" w:eastAsia="Times New Roman" w:hAnsi="Times New Roman" w:cs="Times New Roman"/>
          <w:sz w:val="28"/>
          <w:szCs w:val="28"/>
          <w:lang w:val="uk-UA"/>
        </w:rPr>
        <w:t>Леві</w:t>
      </w:r>
      <w:proofErr w:type="spellEnd"/>
      <w:r w:rsidRPr="00040BEA">
        <w:rPr>
          <w:rFonts w:ascii="Times New Roman" w:eastAsia="Times New Roman" w:hAnsi="Times New Roman" w:cs="Times New Roman"/>
          <w:sz w:val="28"/>
          <w:szCs w:val="28"/>
          <w:lang w:val="uk-UA"/>
        </w:rPr>
        <w:t>,</w:t>
      </w:r>
      <w:r w:rsidRPr="00040BEA">
        <w:rPr>
          <w:rFonts w:ascii="Times New Roman" w:eastAsia="Times New Roman" w:hAnsi="Times New Roman" w:cs="Times New Roman"/>
          <w:spacing w:val="-63"/>
          <w:sz w:val="28"/>
          <w:szCs w:val="28"/>
          <w:lang w:val="uk-UA"/>
        </w:rPr>
        <w:t xml:space="preserve"> </w:t>
      </w:r>
      <w:r w:rsidRPr="00040BEA">
        <w:rPr>
          <w:rFonts w:ascii="Times New Roman" w:eastAsia="Times New Roman" w:hAnsi="Times New Roman" w:cs="Times New Roman"/>
          <w:sz w:val="28"/>
          <w:szCs w:val="28"/>
          <w:lang w:val="uk-UA"/>
        </w:rPr>
        <w:t xml:space="preserve">Д. </w:t>
      </w:r>
      <w:proofErr w:type="spellStart"/>
      <w:r w:rsidRPr="00040BEA">
        <w:rPr>
          <w:rFonts w:ascii="Times New Roman" w:eastAsia="Times New Roman" w:hAnsi="Times New Roman" w:cs="Times New Roman"/>
          <w:sz w:val="28"/>
          <w:szCs w:val="28"/>
          <w:lang w:val="uk-UA"/>
        </w:rPr>
        <w:t>Джоббер</w:t>
      </w:r>
      <w:proofErr w:type="spellEnd"/>
      <w:r w:rsidRPr="00040BEA">
        <w:rPr>
          <w:rFonts w:ascii="Times New Roman" w:eastAsia="Times New Roman" w:hAnsi="Times New Roman" w:cs="Times New Roman"/>
          <w:sz w:val="28"/>
          <w:szCs w:val="28"/>
          <w:lang w:val="uk-UA"/>
        </w:rPr>
        <w:t xml:space="preserve"> і </w:t>
      </w:r>
      <w:proofErr w:type="spellStart"/>
      <w:r w:rsidRPr="00040BEA">
        <w:rPr>
          <w:rFonts w:ascii="Times New Roman" w:eastAsia="Times New Roman" w:hAnsi="Times New Roman" w:cs="Times New Roman"/>
          <w:sz w:val="28"/>
          <w:szCs w:val="28"/>
          <w:lang w:val="uk-UA"/>
        </w:rPr>
        <w:t>Дж</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Ланкастер</w:t>
      </w:r>
      <w:proofErr w:type="spellEnd"/>
      <w:r w:rsidRPr="00040BEA">
        <w:rPr>
          <w:rFonts w:ascii="Times New Roman" w:eastAsia="Times New Roman" w:hAnsi="Times New Roman" w:cs="Times New Roman"/>
          <w:sz w:val="28"/>
          <w:szCs w:val="28"/>
          <w:lang w:val="uk-UA"/>
        </w:rPr>
        <w:t xml:space="preserve">, Л. </w:t>
      </w:r>
      <w:proofErr w:type="spellStart"/>
      <w:r w:rsidRPr="00040BEA">
        <w:rPr>
          <w:rFonts w:ascii="Times New Roman" w:eastAsia="Times New Roman" w:hAnsi="Times New Roman" w:cs="Times New Roman"/>
          <w:sz w:val="28"/>
          <w:szCs w:val="28"/>
          <w:lang w:val="uk-UA"/>
        </w:rPr>
        <w:t>Нікандрова</w:t>
      </w:r>
      <w:proofErr w:type="spellEnd"/>
      <w:r w:rsidRPr="00040BEA">
        <w:rPr>
          <w:rFonts w:ascii="Times New Roman" w:eastAsia="Times New Roman" w:hAnsi="Times New Roman" w:cs="Times New Roman"/>
          <w:sz w:val="28"/>
          <w:szCs w:val="28"/>
          <w:lang w:val="uk-UA"/>
        </w:rPr>
        <w:t>, Я. Соколов</w:t>
      </w:r>
      <w:r w:rsidR="000D6458" w:rsidRPr="00040BEA">
        <w:rPr>
          <w:rFonts w:ascii="Times New Roman" w:eastAsia="Times New Roman" w:hAnsi="Times New Roman" w:cs="Times New Roman"/>
          <w:sz w:val="28"/>
          <w:szCs w:val="28"/>
          <w:lang w:val="uk-UA"/>
        </w:rPr>
        <w:t xml:space="preserve"> та ін.</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Питанням</w:t>
      </w:r>
      <w:r w:rsidRPr="00040BEA">
        <w:rPr>
          <w:rFonts w:ascii="Times New Roman" w:eastAsia="Times New Roman" w:hAnsi="Times New Roman" w:cs="Times New Roman"/>
          <w:spacing w:val="53"/>
          <w:sz w:val="28"/>
          <w:szCs w:val="28"/>
          <w:lang w:val="uk-UA"/>
        </w:rPr>
        <w:t xml:space="preserve"> </w:t>
      </w:r>
      <w:r w:rsidRPr="00040BEA">
        <w:rPr>
          <w:rFonts w:ascii="Times New Roman" w:eastAsia="Times New Roman" w:hAnsi="Times New Roman" w:cs="Times New Roman"/>
          <w:sz w:val="28"/>
          <w:szCs w:val="28"/>
          <w:lang w:val="uk-UA"/>
        </w:rPr>
        <w:t>обліку</w:t>
      </w:r>
      <w:r w:rsidRPr="00040BEA">
        <w:rPr>
          <w:rFonts w:ascii="Times New Roman" w:eastAsia="Times New Roman" w:hAnsi="Times New Roman" w:cs="Times New Roman"/>
          <w:spacing w:val="53"/>
          <w:sz w:val="28"/>
          <w:szCs w:val="28"/>
          <w:lang w:val="uk-UA"/>
        </w:rPr>
        <w:t xml:space="preserve"> </w:t>
      </w:r>
      <w:r w:rsidRPr="00040BEA">
        <w:rPr>
          <w:rFonts w:ascii="Times New Roman" w:eastAsia="Times New Roman" w:hAnsi="Times New Roman" w:cs="Times New Roman"/>
          <w:sz w:val="28"/>
          <w:szCs w:val="28"/>
          <w:lang w:val="uk-UA"/>
        </w:rPr>
        <w:t>знижок</w:t>
      </w:r>
      <w:r w:rsidRPr="00040BEA">
        <w:rPr>
          <w:rFonts w:ascii="Times New Roman" w:eastAsia="Times New Roman" w:hAnsi="Times New Roman" w:cs="Times New Roman"/>
          <w:spacing w:val="53"/>
          <w:sz w:val="28"/>
          <w:szCs w:val="28"/>
          <w:lang w:val="uk-UA"/>
        </w:rPr>
        <w:t xml:space="preserve"> </w:t>
      </w:r>
      <w:r w:rsidRPr="00040BEA">
        <w:rPr>
          <w:rFonts w:ascii="Times New Roman" w:eastAsia="Times New Roman" w:hAnsi="Times New Roman" w:cs="Times New Roman"/>
          <w:sz w:val="28"/>
          <w:szCs w:val="28"/>
          <w:lang w:val="uk-UA"/>
        </w:rPr>
        <w:t>і</w:t>
      </w:r>
      <w:r w:rsidRPr="00040BEA">
        <w:rPr>
          <w:rFonts w:ascii="Times New Roman" w:eastAsia="Times New Roman" w:hAnsi="Times New Roman" w:cs="Times New Roman"/>
          <w:spacing w:val="117"/>
          <w:sz w:val="28"/>
          <w:szCs w:val="28"/>
          <w:lang w:val="uk-UA"/>
        </w:rPr>
        <w:t xml:space="preserve"> </w:t>
      </w:r>
      <w:r w:rsidRPr="00040BEA">
        <w:rPr>
          <w:rFonts w:ascii="Times New Roman" w:eastAsia="Times New Roman" w:hAnsi="Times New Roman" w:cs="Times New Roman"/>
          <w:sz w:val="28"/>
          <w:szCs w:val="28"/>
          <w:lang w:val="uk-UA"/>
        </w:rPr>
        <w:t>бонусів</w:t>
      </w:r>
      <w:r w:rsidRPr="00040BEA">
        <w:rPr>
          <w:rFonts w:ascii="Times New Roman" w:eastAsia="Times New Roman" w:hAnsi="Times New Roman" w:cs="Times New Roman"/>
          <w:spacing w:val="118"/>
          <w:sz w:val="28"/>
          <w:szCs w:val="28"/>
          <w:lang w:val="uk-UA"/>
        </w:rPr>
        <w:t xml:space="preserve"> </w:t>
      </w:r>
      <w:r w:rsidRPr="00040BEA">
        <w:rPr>
          <w:rFonts w:ascii="Times New Roman" w:eastAsia="Times New Roman" w:hAnsi="Times New Roman" w:cs="Times New Roman"/>
          <w:sz w:val="28"/>
          <w:szCs w:val="28"/>
          <w:lang w:val="uk-UA"/>
        </w:rPr>
        <w:t>присвятили</w:t>
      </w:r>
      <w:r w:rsidRPr="00040BEA">
        <w:rPr>
          <w:rFonts w:ascii="Times New Roman" w:eastAsia="Times New Roman" w:hAnsi="Times New Roman" w:cs="Times New Roman"/>
          <w:spacing w:val="117"/>
          <w:sz w:val="28"/>
          <w:szCs w:val="28"/>
          <w:lang w:val="uk-UA"/>
        </w:rPr>
        <w:t xml:space="preserve"> </w:t>
      </w:r>
      <w:r w:rsidRPr="00040BEA">
        <w:rPr>
          <w:rFonts w:ascii="Times New Roman" w:eastAsia="Times New Roman" w:hAnsi="Times New Roman" w:cs="Times New Roman"/>
          <w:sz w:val="28"/>
          <w:szCs w:val="28"/>
          <w:lang w:val="uk-UA"/>
        </w:rPr>
        <w:t>свої</w:t>
      </w:r>
      <w:r w:rsidRPr="00040BEA">
        <w:rPr>
          <w:rFonts w:ascii="Times New Roman" w:eastAsia="Times New Roman" w:hAnsi="Times New Roman" w:cs="Times New Roman"/>
          <w:spacing w:val="118"/>
          <w:sz w:val="28"/>
          <w:szCs w:val="28"/>
          <w:lang w:val="uk-UA"/>
        </w:rPr>
        <w:t xml:space="preserve"> </w:t>
      </w:r>
      <w:r w:rsidRPr="00040BEA">
        <w:rPr>
          <w:rFonts w:ascii="Times New Roman" w:eastAsia="Times New Roman" w:hAnsi="Times New Roman" w:cs="Times New Roman"/>
          <w:sz w:val="28"/>
          <w:szCs w:val="28"/>
          <w:lang w:val="uk-UA"/>
        </w:rPr>
        <w:t>роботи</w:t>
      </w:r>
      <w:r w:rsidRPr="00040BEA">
        <w:rPr>
          <w:rFonts w:ascii="Times New Roman" w:eastAsia="Times New Roman" w:hAnsi="Times New Roman" w:cs="Times New Roman"/>
          <w:spacing w:val="118"/>
          <w:sz w:val="28"/>
          <w:szCs w:val="28"/>
          <w:lang w:val="uk-UA"/>
        </w:rPr>
        <w:t xml:space="preserve"> </w:t>
      </w:r>
      <w:r w:rsidRPr="00040BEA">
        <w:rPr>
          <w:rFonts w:ascii="Times New Roman" w:eastAsia="Times New Roman" w:hAnsi="Times New Roman" w:cs="Times New Roman"/>
          <w:sz w:val="28"/>
          <w:szCs w:val="28"/>
          <w:lang w:val="uk-UA"/>
        </w:rPr>
        <w:t>І.</w:t>
      </w:r>
      <w:r w:rsidRPr="00040BEA">
        <w:rPr>
          <w:rFonts w:ascii="Times New Roman" w:eastAsia="Times New Roman" w:hAnsi="Times New Roman" w:cs="Times New Roman"/>
          <w:spacing w:val="117"/>
          <w:sz w:val="28"/>
          <w:szCs w:val="28"/>
          <w:lang w:val="uk-UA"/>
        </w:rPr>
        <w:t xml:space="preserve"> </w:t>
      </w:r>
      <w:proofErr w:type="spellStart"/>
      <w:r w:rsidRPr="00040BEA">
        <w:rPr>
          <w:rFonts w:ascii="Times New Roman" w:eastAsia="Times New Roman" w:hAnsi="Times New Roman" w:cs="Times New Roman"/>
          <w:sz w:val="28"/>
          <w:szCs w:val="28"/>
          <w:lang w:val="uk-UA"/>
        </w:rPr>
        <w:t>Барбю</w:t>
      </w:r>
      <w:proofErr w:type="spellEnd"/>
      <w:r w:rsidRPr="00040BEA">
        <w:rPr>
          <w:rFonts w:ascii="Times New Roman" w:eastAsia="Times New Roman" w:hAnsi="Times New Roman" w:cs="Times New Roman"/>
          <w:spacing w:val="119"/>
          <w:sz w:val="28"/>
          <w:szCs w:val="28"/>
          <w:lang w:val="uk-UA"/>
        </w:rPr>
        <w:t xml:space="preserve"> </w:t>
      </w:r>
      <w:r w:rsidR="000D6458" w:rsidRPr="00040BEA">
        <w:rPr>
          <w:rFonts w:ascii="Times New Roman" w:eastAsia="Times New Roman" w:hAnsi="Times New Roman" w:cs="Times New Roman"/>
          <w:sz w:val="28"/>
          <w:szCs w:val="28"/>
          <w:lang w:val="uk-UA"/>
        </w:rPr>
        <w:t xml:space="preserve">та </w:t>
      </w:r>
      <w:r w:rsidRPr="00040BEA">
        <w:rPr>
          <w:rFonts w:ascii="Times New Roman" w:eastAsia="Times New Roman" w:hAnsi="Times New Roman" w:cs="Times New Roman"/>
          <w:sz w:val="28"/>
          <w:szCs w:val="28"/>
          <w:lang w:val="uk-UA"/>
        </w:rPr>
        <w:t>С. Бейкер, Р. Сава</w:t>
      </w:r>
      <w:r w:rsidR="000D6458" w:rsidRPr="00040BEA">
        <w:rPr>
          <w:rFonts w:ascii="Times New Roman" w:eastAsia="Times New Roman" w:hAnsi="Times New Roman" w:cs="Times New Roman"/>
          <w:sz w:val="28"/>
          <w:szCs w:val="28"/>
          <w:lang w:val="uk-UA"/>
        </w:rPr>
        <w:t xml:space="preserve"> </w:t>
      </w:r>
      <w:r w:rsidRPr="00040BEA">
        <w:rPr>
          <w:rFonts w:ascii="Times New Roman" w:eastAsia="Times New Roman" w:hAnsi="Times New Roman" w:cs="Times New Roman"/>
          <w:sz w:val="28"/>
          <w:szCs w:val="28"/>
          <w:lang w:val="uk-UA"/>
        </w:rPr>
        <w:t>та ін. В</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Україні</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окремі</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аспекти</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обліку</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операцій</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із</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продажу</w:t>
      </w:r>
      <w:r w:rsidRPr="00040BEA">
        <w:rPr>
          <w:rFonts w:ascii="Times New Roman" w:eastAsia="Times New Roman" w:hAnsi="Times New Roman" w:cs="Times New Roman"/>
          <w:spacing w:val="57"/>
          <w:sz w:val="28"/>
          <w:szCs w:val="28"/>
          <w:lang w:val="uk-UA"/>
        </w:rPr>
        <w:t xml:space="preserve"> </w:t>
      </w:r>
      <w:r w:rsidRPr="00040BEA">
        <w:rPr>
          <w:rFonts w:ascii="Times New Roman" w:eastAsia="Times New Roman" w:hAnsi="Times New Roman" w:cs="Times New Roman"/>
          <w:sz w:val="28"/>
          <w:szCs w:val="28"/>
          <w:lang w:val="uk-UA"/>
        </w:rPr>
        <w:t>товарів</w:t>
      </w:r>
      <w:r w:rsidRPr="00040BEA">
        <w:rPr>
          <w:rFonts w:ascii="Times New Roman" w:eastAsia="Times New Roman" w:hAnsi="Times New Roman" w:cs="Times New Roman"/>
          <w:spacing w:val="58"/>
          <w:sz w:val="28"/>
          <w:szCs w:val="28"/>
          <w:lang w:val="uk-UA"/>
        </w:rPr>
        <w:t xml:space="preserve"> </w:t>
      </w:r>
      <w:r w:rsidRPr="00040BEA">
        <w:rPr>
          <w:rFonts w:ascii="Times New Roman" w:eastAsia="Times New Roman" w:hAnsi="Times New Roman" w:cs="Times New Roman"/>
          <w:sz w:val="28"/>
          <w:szCs w:val="28"/>
          <w:lang w:val="uk-UA"/>
        </w:rPr>
        <w:t>зі</w:t>
      </w:r>
      <w:r w:rsidRPr="00040BEA">
        <w:rPr>
          <w:rFonts w:ascii="Times New Roman" w:eastAsia="Times New Roman" w:hAnsi="Times New Roman" w:cs="Times New Roman"/>
          <w:spacing w:val="56"/>
          <w:sz w:val="28"/>
          <w:szCs w:val="28"/>
          <w:lang w:val="uk-UA"/>
        </w:rPr>
        <w:t xml:space="preserve"> </w:t>
      </w:r>
      <w:r w:rsidRPr="00040BEA">
        <w:rPr>
          <w:rFonts w:ascii="Times New Roman" w:eastAsia="Times New Roman" w:hAnsi="Times New Roman" w:cs="Times New Roman"/>
          <w:sz w:val="28"/>
          <w:szCs w:val="28"/>
          <w:lang w:val="uk-UA"/>
        </w:rPr>
        <w:t>знижками</w:t>
      </w:r>
      <w:r w:rsidRPr="00040BEA">
        <w:rPr>
          <w:rFonts w:ascii="Times New Roman" w:eastAsia="Times New Roman" w:hAnsi="Times New Roman" w:cs="Times New Roman"/>
          <w:spacing w:val="58"/>
          <w:sz w:val="28"/>
          <w:szCs w:val="28"/>
          <w:lang w:val="uk-UA"/>
        </w:rPr>
        <w:t xml:space="preserve"> </w:t>
      </w:r>
      <w:r w:rsidRPr="00040BEA">
        <w:rPr>
          <w:rFonts w:ascii="Times New Roman" w:eastAsia="Times New Roman" w:hAnsi="Times New Roman" w:cs="Times New Roman"/>
          <w:sz w:val="28"/>
          <w:szCs w:val="28"/>
          <w:lang w:val="uk-UA"/>
        </w:rPr>
        <w:t>досліджували</w:t>
      </w:r>
      <w:r w:rsidRPr="00040BEA">
        <w:rPr>
          <w:rFonts w:ascii="Times New Roman" w:eastAsia="Times New Roman" w:hAnsi="Times New Roman" w:cs="Times New Roman"/>
          <w:spacing w:val="58"/>
          <w:sz w:val="28"/>
          <w:szCs w:val="28"/>
          <w:lang w:val="uk-UA"/>
        </w:rPr>
        <w:t xml:space="preserve"> </w:t>
      </w:r>
      <w:r w:rsidRPr="00040BEA">
        <w:rPr>
          <w:rFonts w:ascii="Times New Roman" w:eastAsia="Times New Roman" w:hAnsi="Times New Roman" w:cs="Times New Roman"/>
          <w:sz w:val="28"/>
          <w:szCs w:val="28"/>
          <w:lang w:val="uk-UA"/>
        </w:rPr>
        <w:t>у</w:t>
      </w:r>
      <w:r w:rsidRPr="00040BEA">
        <w:rPr>
          <w:rFonts w:ascii="Times New Roman" w:eastAsia="Times New Roman" w:hAnsi="Times New Roman" w:cs="Times New Roman"/>
          <w:spacing w:val="57"/>
          <w:sz w:val="28"/>
          <w:szCs w:val="28"/>
          <w:lang w:val="uk-UA"/>
        </w:rPr>
        <w:t xml:space="preserve"> </w:t>
      </w:r>
      <w:r w:rsidRPr="00040BEA">
        <w:rPr>
          <w:rFonts w:ascii="Times New Roman" w:eastAsia="Times New Roman" w:hAnsi="Times New Roman" w:cs="Times New Roman"/>
          <w:sz w:val="28"/>
          <w:szCs w:val="28"/>
          <w:lang w:val="uk-UA"/>
        </w:rPr>
        <w:t>своїх</w:t>
      </w:r>
      <w:r w:rsidRPr="00040BEA">
        <w:rPr>
          <w:rFonts w:ascii="Times New Roman" w:eastAsia="Times New Roman" w:hAnsi="Times New Roman" w:cs="Times New Roman"/>
          <w:spacing w:val="58"/>
          <w:sz w:val="28"/>
          <w:szCs w:val="28"/>
          <w:lang w:val="uk-UA"/>
        </w:rPr>
        <w:t xml:space="preserve"> </w:t>
      </w:r>
      <w:r w:rsidRPr="00040BEA">
        <w:rPr>
          <w:rFonts w:ascii="Times New Roman" w:eastAsia="Times New Roman" w:hAnsi="Times New Roman" w:cs="Times New Roman"/>
          <w:sz w:val="28"/>
          <w:szCs w:val="28"/>
          <w:lang w:val="uk-UA"/>
        </w:rPr>
        <w:lastRenderedPageBreak/>
        <w:t>роботах</w:t>
      </w:r>
      <w:r w:rsidRPr="00040BEA">
        <w:rPr>
          <w:rFonts w:ascii="Times New Roman" w:eastAsia="Times New Roman" w:hAnsi="Times New Roman" w:cs="Times New Roman"/>
          <w:spacing w:val="58"/>
          <w:sz w:val="28"/>
          <w:szCs w:val="28"/>
          <w:lang w:val="uk-UA"/>
        </w:rPr>
        <w:t xml:space="preserve"> </w:t>
      </w:r>
      <w:r w:rsidRPr="00040BEA">
        <w:rPr>
          <w:rFonts w:ascii="Times New Roman" w:eastAsia="Times New Roman" w:hAnsi="Times New Roman" w:cs="Times New Roman"/>
          <w:sz w:val="28"/>
          <w:szCs w:val="28"/>
          <w:lang w:val="uk-UA"/>
        </w:rPr>
        <w:t>Н.</w:t>
      </w:r>
      <w:r w:rsidRPr="00040BEA">
        <w:rPr>
          <w:rFonts w:ascii="Times New Roman" w:eastAsia="Times New Roman" w:hAnsi="Times New Roman" w:cs="Times New Roman"/>
          <w:spacing w:val="56"/>
          <w:sz w:val="28"/>
          <w:szCs w:val="28"/>
          <w:lang w:val="uk-UA"/>
        </w:rPr>
        <w:t xml:space="preserve"> </w:t>
      </w:r>
      <w:proofErr w:type="spellStart"/>
      <w:r w:rsidRPr="00040BEA">
        <w:rPr>
          <w:rFonts w:ascii="Times New Roman" w:eastAsia="Times New Roman" w:hAnsi="Times New Roman" w:cs="Times New Roman"/>
          <w:sz w:val="28"/>
          <w:szCs w:val="28"/>
          <w:lang w:val="uk-UA"/>
        </w:rPr>
        <w:t>Богатко</w:t>
      </w:r>
      <w:proofErr w:type="spellEnd"/>
      <w:r w:rsidRPr="00040BEA">
        <w:rPr>
          <w:rFonts w:ascii="Times New Roman" w:eastAsia="Times New Roman" w:hAnsi="Times New Roman" w:cs="Times New Roman"/>
          <w:sz w:val="28"/>
          <w:szCs w:val="28"/>
          <w:lang w:val="uk-UA"/>
        </w:rPr>
        <w:t>,</w:t>
      </w:r>
      <w:r w:rsidRPr="00040BEA">
        <w:rPr>
          <w:rFonts w:ascii="Times New Roman" w:eastAsia="Times New Roman" w:hAnsi="Times New Roman" w:cs="Times New Roman"/>
          <w:spacing w:val="-63"/>
          <w:sz w:val="28"/>
          <w:szCs w:val="28"/>
          <w:lang w:val="uk-UA"/>
        </w:rPr>
        <w:t xml:space="preserve"> </w:t>
      </w:r>
      <w:r w:rsidRPr="00040BEA">
        <w:rPr>
          <w:rFonts w:ascii="Times New Roman" w:eastAsia="Times New Roman" w:hAnsi="Times New Roman" w:cs="Times New Roman"/>
          <w:sz w:val="28"/>
          <w:szCs w:val="28"/>
          <w:lang w:val="uk-UA"/>
        </w:rPr>
        <w:t>О.</w:t>
      </w:r>
      <w:r w:rsidRPr="00040BEA">
        <w:rPr>
          <w:rFonts w:ascii="Times New Roman" w:eastAsia="Times New Roman" w:hAnsi="Times New Roman" w:cs="Times New Roman"/>
          <w:spacing w:val="30"/>
          <w:sz w:val="28"/>
          <w:szCs w:val="28"/>
          <w:lang w:val="uk-UA"/>
        </w:rPr>
        <w:t xml:space="preserve"> </w:t>
      </w:r>
      <w:r w:rsidRPr="00040BEA">
        <w:rPr>
          <w:rFonts w:ascii="Times New Roman" w:eastAsia="Times New Roman" w:hAnsi="Times New Roman" w:cs="Times New Roman"/>
          <w:sz w:val="28"/>
          <w:szCs w:val="28"/>
          <w:lang w:val="uk-UA"/>
        </w:rPr>
        <w:t>Бровко,</w:t>
      </w:r>
      <w:r w:rsidRPr="00040BEA">
        <w:rPr>
          <w:rFonts w:ascii="Times New Roman" w:eastAsia="Times New Roman" w:hAnsi="Times New Roman" w:cs="Times New Roman"/>
          <w:spacing w:val="31"/>
          <w:sz w:val="28"/>
          <w:szCs w:val="28"/>
          <w:lang w:val="uk-UA"/>
        </w:rPr>
        <w:t xml:space="preserve"> </w:t>
      </w:r>
      <w:r w:rsidRPr="00040BEA">
        <w:rPr>
          <w:rFonts w:ascii="Times New Roman" w:eastAsia="Times New Roman" w:hAnsi="Times New Roman" w:cs="Times New Roman"/>
          <w:sz w:val="28"/>
          <w:szCs w:val="28"/>
          <w:lang w:val="uk-UA"/>
        </w:rPr>
        <w:t>Р.</w:t>
      </w:r>
      <w:r w:rsidRPr="00040BEA">
        <w:rPr>
          <w:rFonts w:ascii="Times New Roman" w:eastAsia="Times New Roman" w:hAnsi="Times New Roman" w:cs="Times New Roman"/>
          <w:spacing w:val="31"/>
          <w:sz w:val="28"/>
          <w:szCs w:val="28"/>
          <w:lang w:val="uk-UA"/>
        </w:rPr>
        <w:t xml:space="preserve"> </w:t>
      </w:r>
      <w:r w:rsidRPr="00040BEA">
        <w:rPr>
          <w:rFonts w:ascii="Times New Roman" w:eastAsia="Times New Roman" w:hAnsi="Times New Roman" w:cs="Times New Roman"/>
          <w:sz w:val="28"/>
          <w:szCs w:val="28"/>
          <w:lang w:val="uk-UA"/>
        </w:rPr>
        <w:t>Грачова,</w:t>
      </w:r>
      <w:r w:rsidRPr="00040BEA">
        <w:rPr>
          <w:rFonts w:ascii="Times New Roman" w:eastAsia="Times New Roman" w:hAnsi="Times New Roman" w:cs="Times New Roman"/>
          <w:spacing w:val="30"/>
          <w:sz w:val="28"/>
          <w:szCs w:val="28"/>
          <w:lang w:val="uk-UA"/>
        </w:rPr>
        <w:t xml:space="preserve"> </w:t>
      </w:r>
      <w:r w:rsidRPr="00040BEA">
        <w:rPr>
          <w:rFonts w:ascii="Times New Roman" w:eastAsia="Times New Roman" w:hAnsi="Times New Roman" w:cs="Times New Roman"/>
          <w:sz w:val="28"/>
          <w:szCs w:val="28"/>
          <w:lang w:val="uk-UA"/>
        </w:rPr>
        <w:t>Є.</w:t>
      </w:r>
      <w:r w:rsidRPr="00040BEA">
        <w:rPr>
          <w:rFonts w:ascii="Times New Roman" w:eastAsia="Times New Roman" w:hAnsi="Times New Roman" w:cs="Times New Roman"/>
          <w:spacing w:val="31"/>
          <w:sz w:val="28"/>
          <w:szCs w:val="28"/>
          <w:lang w:val="uk-UA"/>
        </w:rPr>
        <w:t xml:space="preserve"> </w:t>
      </w:r>
      <w:r w:rsidRPr="00040BEA">
        <w:rPr>
          <w:rFonts w:ascii="Times New Roman" w:eastAsia="Times New Roman" w:hAnsi="Times New Roman" w:cs="Times New Roman"/>
          <w:sz w:val="28"/>
          <w:szCs w:val="28"/>
          <w:lang w:val="uk-UA"/>
        </w:rPr>
        <w:t>Губа,</w:t>
      </w:r>
      <w:r w:rsidRPr="00040BEA">
        <w:rPr>
          <w:rFonts w:ascii="Times New Roman" w:eastAsia="Times New Roman" w:hAnsi="Times New Roman" w:cs="Times New Roman"/>
          <w:spacing w:val="31"/>
          <w:sz w:val="28"/>
          <w:szCs w:val="28"/>
          <w:lang w:val="uk-UA"/>
        </w:rPr>
        <w:t xml:space="preserve"> </w:t>
      </w:r>
      <w:r w:rsidRPr="00040BEA">
        <w:rPr>
          <w:rFonts w:ascii="Times New Roman" w:eastAsia="Times New Roman" w:hAnsi="Times New Roman" w:cs="Times New Roman"/>
          <w:sz w:val="28"/>
          <w:szCs w:val="28"/>
          <w:lang w:val="uk-UA"/>
        </w:rPr>
        <w:t>Л.</w:t>
      </w:r>
      <w:r w:rsidRPr="00040BEA">
        <w:rPr>
          <w:rFonts w:ascii="Times New Roman" w:eastAsia="Times New Roman" w:hAnsi="Times New Roman" w:cs="Times New Roman"/>
          <w:spacing w:val="31"/>
          <w:sz w:val="28"/>
          <w:szCs w:val="28"/>
          <w:lang w:val="uk-UA"/>
        </w:rPr>
        <w:t xml:space="preserve"> </w:t>
      </w:r>
      <w:r w:rsidRPr="00040BEA">
        <w:rPr>
          <w:rFonts w:ascii="Times New Roman" w:eastAsia="Times New Roman" w:hAnsi="Times New Roman" w:cs="Times New Roman"/>
          <w:sz w:val="28"/>
          <w:szCs w:val="28"/>
          <w:lang w:val="uk-UA"/>
        </w:rPr>
        <w:t>Івченко</w:t>
      </w:r>
      <w:r w:rsidRPr="00040BEA">
        <w:rPr>
          <w:rFonts w:ascii="Times New Roman" w:eastAsia="Times New Roman" w:hAnsi="Times New Roman" w:cs="Times New Roman"/>
          <w:spacing w:val="30"/>
          <w:sz w:val="28"/>
          <w:szCs w:val="28"/>
          <w:lang w:val="uk-UA"/>
        </w:rPr>
        <w:t xml:space="preserve"> </w:t>
      </w:r>
      <w:r w:rsidRPr="00040BEA">
        <w:rPr>
          <w:rFonts w:ascii="Times New Roman" w:eastAsia="Times New Roman" w:hAnsi="Times New Roman" w:cs="Times New Roman"/>
          <w:sz w:val="28"/>
          <w:szCs w:val="28"/>
          <w:lang w:val="uk-UA"/>
        </w:rPr>
        <w:t xml:space="preserve">та ін. </w:t>
      </w:r>
    </w:p>
    <w:p w14:paraId="511CD025" w14:textId="77777777" w:rsidR="0045618D" w:rsidRPr="00040BEA" w:rsidRDefault="000D6458" w:rsidP="00DF00CD">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Проте</w:t>
      </w:r>
      <w:r w:rsidR="0045618D" w:rsidRPr="00040BEA">
        <w:rPr>
          <w:rFonts w:ascii="Times New Roman" w:eastAsia="Times New Roman" w:hAnsi="Times New Roman" w:cs="Times New Roman"/>
          <w:sz w:val="28"/>
          <w:szCs w:val="28"/>
          <w:lang w:val="uk-UA"/>
        </w:rPr>
        <w:t>,</w:t>
      </w:r>
      <w:r w:rsidR="0045618D"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беручи до уваги ряд</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окремих</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публікацій</w:t>
      </w:r>
      <w:r w:rsidR="004A2326" w:rsidRPr="00040BEA">
        <w:rPr>
          <w:rFonts w:ascii="Times New Roman" w:eastAsia="Times New Roman" w:hAnsi="Times New Roman" w:cs="Times New Roman"/>
          <w:sz w:val="28"/>
          <w:szCs w:val="28"/>
          <w:lang w:val="uk-UA"/>
        </w:rPr>
        <w:t xml:space="preserve"> з даного напряму</w:t>
      </w:r>
      <w:r w:rsidR="0045618D" w:rsidRPr="00040BEA">
        <w:rPr>
          <w:rFonts w:ascii="Times New Roman" w:eastAsia="Times New Roman" w:hAnsi="Times New Roman" w:cs="Times New Roman"/>
          <w:sz w:val="28"/>
          <w:szCs w:val="28"/>
          <w:lang w:val="uk-UA"/>
        </w:rPr>
        <w:t>,</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певні</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аспекти</w:t>
      </w:r>
      <w:r w:rsidR="0045618D" w:rsidRPr="00040BEA">
        <w:rPr>
          <w:rFonts w:ascii="Times New Roman" w:eastAsia="Times New Roman" w:hAnsi="Times New Roman" w:cs="Times New Roman"/>
          <w:spacing w:val="1"/>
          <w:sz w:val="28"/>
          <w:szCs w:val="28"/>
          <w:lang w:val="uk-UA"/>
        </w:rPr>
        <w:t xml:space="preserve"> </w:t>
      </w:r>
      <w:r w:rsidR="004A2326" w:rsidRPr="00040BEA">
        <w:rPr>
          <w:rFonts w:ascii="Times New Roman" w:eastAsia="Times New Roman" w:hAnsi="Times New Roman" w:cs="Times New Roman"/>
          <w:sz w:val="28"/>
          <w:szCs w:val="28"/>
          <w:lang w:val="uk-UA"/>
        </w:rPr>
        <w:t>визначеної</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проблеми</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у</w:t>
      </w:r>
      <w:r w:rsidR="0045618D" w:rsidRPr="00040BEA">
        <w:rPr>
          <w:rFonts w:ascii="Times New Roman" w:eastAsia="Times New Roman" w:hAnsi="Times New Roman" w:cs="Times New Roman"/>
          <w:spacing w:val="1"/>
          <w:sz w:val="28"/>
          <w:szCs w:val="28"/>
          <w:lang w:val="uk-UA"/>
        </w:rPr>
        <w:t xml:space="preserve"> </w:t>
      </w:r>
      <w:r w:rsidR="004A2326" w:rsidRPr="00040BEA">
        <w:rPr>
          <w:rFonts w:ascii="Times New Roman" w:eastAsia="Times New Roman" w:hAnsi="Times New Roman" w:cs="Times New Roman"/>
          <w:sz w:val="28"/>
          <w:szCs w:val="28"/>
          <w:lang w:val="uk-UA"/>
        </w:rPr>
        <w:t xml:space="preserve">сучасній </w:t>
      </w:r>
      <w:r w:rsidR="0045618D" w:rsidRPr="00040BEA">
        <w:rPr>
          <w:rFonts w:ascii="Times New Roman" w:eastAsia="Times New Roman" w:hAnsi="Times New Roman" w:cs="Times New Roman"/>
          <w:sz w:val="28"/>
          <w:szCs w:val="28"/>
          <w:lang w:val="uk-UA"/>
        </w:rPr>
        <w:t>фаховій</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літературі</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залишаються</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невирішеними</w:t>
      </w:r>
      <w:r w:rsidR="004A2326" w:rsidRPr="00040BEA">
        <w:rPr>
          <w:rFonts w:ascii="Times New Roman" w:eastAsia="Times New Roman" w:hAnsi="Times New Roman" w:cs="Times New Roman"/>
          <w:sz w:val="28"/>
          <w:szCs w:val="28"/>
          <w:lang w:val="uk-UA"/>
        </w:rPr>
        <w:t xml:space="preserve"> та не обговореними</w:t>
      </w:r>
      <w:r w:rsidR="0045618D" w:rsidRPr="00040BEA">
        <w:rPr>
          <w:rFonts w:ascii="Times New Roman" w:eastAsia="Times New Roman" w:hAnsi="Times New Roman" w:cs="Times New Roman"/>
          <w:sz w:val="28"/>
          <w:szCs w:val="28"/>
          <w:lang w:val="uk-UA"/>
        </w:rPr>
        <w:t xml:space="preserve">. Зокрема, </w:t>
      </w:r>
      <w:r w:rsidR="004A2326" w:rsidRPr="00040BEA">
        <w:rPr>
          <w:rFonts w:ascii="Times New Roman" w:eastAsia="Times New Roman" w:hAnsi="Times New Roman" w:cs="Times New Roman"/>
          <w:sz w:val="28"/>
          <w:szCs w:val="28"/>
          <w:lang w:val="uk-UA"/>
        </w:rPr>
        <w:t>необхідно зосередити свою</w:t>
      </w:r>
      <w:r w:rsidR="0045618D" w:rsidRPr="00040BEA">
        <w:rPr>
          <w:rFonts w:ascii="Times New Roman" w:eastAsia="Times New Roman" w:hAnsi="Times New Roman" w:cs="Times New Roman"/>
          <w:sz w:val="28"/>
          <w:szCs w:val="28"/>
          <w:lang w:val="uk-UA"/>
        </w:rPr>
        <w:t xml:space="preserve"> уваг</w:t>
      </w:r>
      <w:r w:rsidR="004A2326" w:rsidRPr="00040BEA">
        <w:rPr>
          <w:rFonts w:ascii="Times New Roman" w:eastAsia="Times New Roman" w:hAnsi="Times New Roman" w:cs="Times New Roman"/>
          <w:sz w:val="28"/>
          <w:szCs w:val="28"/>
          <w:lang w:val="uk-UA"/>
        </w:rPr>
        <w:t>у на</w:t>
      </w:r>
      <w:r w:rsidR="0045618D" w:rsidRPr="00040BEA">
        <w:rPr>
          <w:rFonts w:ascii="Times New Roman" w:eastAsia="Times New Roman" w:hAnsi="Times New Roman" w:cs="Times New Roman"/>
          <w:sz w:val="28"/>
          <w:szCs w:val="28"/>
          <w:lang w:val="uk-UA"/>
        </w:rPr>
        <w:t xml:space="preserve"> визначенн</w:t>
      </w:r>
      <w:r w:rsidR="004A2326" w:rsidRPr="00040BEA">
        <w:rPr>
          <w:rFonts w:ascii="Times New Roman" w:eastAsia="Times New Roman" w:hAnsi="Times New Roman" w:cs="Times New Roman"/>
          <w:sz w:val="28"/>
          <w:szCs w:val="28"/>
          <w:lang w:val="uk-UA"/>
        </w:rPr>
        <w:t>і</w:t>
      </w:r>
      <w:r w:rsidR="0045618D" w:rsidRPr="00040BEA">
        <w:rPr>
          <w:rFonts w:ascii="Times New Roman" w:eastAsia="Times New Roman" w:hAnsi="Times New Roman" w:cs="Times New Roman"/>
          <w:sz w:val="28"/>
          <w:szCs w:val="28"/>
          <w:lang w:val="uk-UA"/>
        </w:rPr>
        <w:t xml:space="preserve"> економічної</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 xml:space="preserve">суті знижок та бонусів і їх </w:t>
      </w:r>
      <w:r w:rsidR="004A2326" w:rsidRPr="00040BEA">
        <w:rPr>
          <w:rFonts w:ascii="Times New Roman" w:eastAsia="Times New Roman" w:hAnsi="Times New Roman" w:cs="Times New Roman"/>
          <w:sz w:val="28"/>
          <w:szCs w:val="28"/>
          <w:lang w:val="uk-UA"/>
        </w:rPr>
        <w:t>використання</w:t>
      </w:r>
      <w:r w:rsidR="0045618D" w:rsidRPr="00040BEA">
        <w:rPr>
          <w:rFonts w:ascii="Times New Roman" w:eastAsia="Times New Roman" w:hAnsi="Times New Roman" w:cs="Times New Roman"/>
          <w:sz w:val="28"/>
          <w:szCs w:val="28"/>
          <w:lang w:val="uk-UA"/>
        </w:rPr>
        <w:t xml:space="preserve"> </w:t>
      </w:r>
      <w:r w:rsidR="004A2326" w:rsidRPr="00040BEA">
        <w:rPr>
          <w:rFonts w:ascii="Times New Roman" w:eastAsia="Times New Roman" w:hAnsi="Times New Roman" w:cs="Times New Roman"/>
          <w:sz w:val="28"/>
          <w:szCs w:val="28"/>
          <w:lang w:val="uk-UA"/>
        </w:rPr>
        <w:t xml:space="preserve">у процесі ведення обліку на підприємствах у сфері торгівлі, </w:t>
      </w:r>
      <w:r w:rsidR="0045618D" w:rsidRPr="00040BEA">
        <w:rPr>
          <w:rFonts w:ascii="Times New Roman" w:eastAsia="Times New Roman" w:hAnsi="Times New Roman" w:cs="Times New Roman"/>
          <w:sz w:val="28"/>
          <w:szCs w:val="28"/>
          <w:lang w:val="uk-UA"/>
        </w:rPr>
        <w:t>Об’єктивна</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необхідність</w:t>
      </w:r>
      <w:r w:rsidR="0045618D" w:rsidRPr="00040BEA">
        <w:rPr>
          <w:rFonts w:ascii="Times New Roman" w:eastAsia="Times New Roman" w:hAnsi="Times New Roman" w:cs="Times New Roman"/>
          <w:spacing w:val="1"/>
          <w:sz w:val="28"/>
          <w:szCs w:val="28"/>
          <w:lang w:val="uk-UA"/>
        </w:rPr>
        <w:t xml:space="preserve"> </w:t>
      </w:r>
      <w:r w:rsidR="005F67ED" w:rsidRPr="00040BEA">
        <w:rPr>
          <w:rFonts w:ascii="Times New Roman" w:eastAsia="Times New Roman" w:hAnsi="Times New Roman" w:cs="Times New Roman"/>
          <w:sz w:val="28"/>
          <w:szCs w:val="28"/>
          <w:lang w:val="uk-UA"/>
        </w:rPr>
        <w:t>даних</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теоретичних</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і</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 xml:space="preserve">прикладних розробок </w:t>
      </w:r>
      <w:r w:rsidR="005F67ED" w:rsidRPr="00040BEA">
        <w:rPr>
          <w:rFonts w:ascii="Times New Roman" w:eastAsia="Times New Roman" w:hAnsi="Times New Roman" w:cs="Times New Roman"/>
          <w:sz w:val="28"/>
          <w:szCs w:val="28"/>
          <w:lang w:val="uk-UA"/>
        </w:rPr>
        <w:t xml:space="preserve">щодо </w:t>
      </w:r>
      <w:r w:rsidR="0045618D" w:rsidRPr="00040BEA">
        <w:rPr>
          <w:rFonts w:ascii="Times New Roman" w:eastAsia="Times New Roman" w:hAnsi="Times New Roman" w:cs="Times New Roman"/>
          <w:sz w:val="28"/>
          <w:szCs w:val="28"/>
          <w:lang w:val="uk-UA"/>
        </w:rPr>
        <w:t>обліку операцій з продажу</w:t>
      </w:r>
      <w:r w:rsidR="005F67ED" w:rsidRPr="00040BEA">
        <w:rPr>
          <w:rFonts w:ascii="Times New Roman" w:eastAsia="Times New Roman" w:hAnsi="Times New Roman" w:cs="Times New Roman"/>
          <w:sz w:val="28"/>
          <w:szCs w:val="28"/>
          <w:lang w:val="uk-UA"/>
        </w:rPr>
        <w:t xml:space="preserve"> товарів</w:t>
      </w:r>
      <w:r w:rsidR="0045618D" w:rsidRPr="00040BEA">
        <w:rPr>
          <w:rFonts w:ascii="Times New Roman" w:eastAsia="Times New Roman" w:hAnsi="Times New Roman" w:cs="Times New Roman"/>
          <w:sz w:val="28"/>
          <w:szCs w:val="28"/>
          <w:lang w:val="uk-UA"/>
        </w:rPr>
        <w:t xml:space="preserve"> із наданням знижок</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та</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бонусів</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обумовила</w:t>
      </w:r>
      <w:r w:rsidR="0045618D" w:rsidRPr="00040BEA">
        <w:rPr>
          <w:rFonts w:ascii="Times New Roman" w:eastAsia="Times New Roman" w:hAnsi="Times New Roman" w:cs="Times New Roman"/>
          <w:spacing w:val="1"/>
          <w:sz w:val="28"/>
          <w:szCs w:val="28"/>
          <w:lang w:val="uk-UA"/>
        </w:rPr>
        <w:t xml:space="preserve"> </w:t>
      </w:r>
      <w:r w:rsidR="005F67ED" w:rsidRPr="00040BEA">
        <w:rPr>
          <w:rFonts w:ascii="Times New Roman" w:eastAsia="Times New Roman" w:hAnsi="Times New Roman" w:cs="Times New Roman"/>
          <w:sz w:val="28"/>
          <w:szCs w:val="28"/>
          <w:lang w:val="uk-UA"/>
        </w:rPr>
        <w:t>актуальність</w:t>
      </w:r>
      <w:r w:rsidR="0045618D" w:rsidRPr="00040BEA">
        <w:rPr>
          <w:rFonts w:ascii="Times New Roman" w:eastAsia="Times New Roman" w:hAnsi="Times New Roman" w:cs="Times New Roman"/>
          <w:spacing w:val="1"/>
          <w:sz w:val="28"/>
          <w:szCs w:val="28"/>
          <w:lang w:val="uk-UA"/>
        </w:rPr>
        <w:t xml:space="preserve"> </w:t>
      </w:r>
      <w:r w:rsidR="0045618D" w:rsidRPr="00040BEA">
        <w:rPr>
          <w:rFonts w:ascii="Times New Roman" w:eastAsia="Times New Roman" w:hAnsi="Times New Roman" w:cs="Times New Roman"/>
          <w:sz w:val="28"/>
          <w:szCs w:val="28"/>
          <w:lang w:val="uk-UA"/>
        </w:rPr>
        <w:t>теми</w:t>
      </w:r>
      <w:r w:rsidR="0045618D" w:rsidRPr="00040BEA">
        <w:rPr>
          <w:rFonts w:ascii="Times New Roman" w:eastAsia="Times New Roman" w:hAnsi="Times New Roman" w:cs="Times New Roman"/>
          <w:spacing w:val="1"/>
          <w:sz w:val="28"/>
          <w:szCs w:val="28"/>
          <w:lang w:val="uk-UA"/>
        </w:rPr>
        <w:t xml:space="preserve"> </w:t>
      </w:r>
      <w:r w:rsidR="005F67ED" w:rsidRPr="00040BEA">
        <w:rPr>
          <w:rFonts w:ascii="Times New Roman" w:eastAsia="Times New Roman" w:hAnsi="Times New Roman" w:cs="Times New Roman"/>
          <w:spacing w:val="1"/>
          <w:sz w:val="28"/>
          <w:szCs w:val="28"/>
          <w:lang w:val="uk-UA"/>
        </w:rPr>
        <w:t xml:space="preserve">обраного </w:t>
      </w:r>
      <w:r w:rsidR="0045618D" w:rsidRPr="00040BEA">
        <w:rPr>
          <w:rFonts w:ascii="Times New Roman" w:eastAsia="Times New Roman" w:hAnsi="Times New Roman" w:cs="Times New Roman"/>
          <w:sz w:val="28"/>
          <w:szCs w:val="28"/>
          <w:lang w:val="uk-UA"/>
        </w:rPr>
        <w:t>до</w:t>
      </w:r>
      <w:r w:rsidR="005F67ED" w:rsidRPr="00040BEA">
        <w:rPr>
          <w:rFonts w:ascii="Times New Roman" w:eastAsia="Times New Roman" w:hAnsi="Times New Roman" w:cs="Times New Roman"/>
          <w:sz w:val="28"/>
          <w:szCs w:val="28"/>
          <w:lang w:val="uk-UA"/>
        </w:rPr>
        <w:t>слідження</w:t>
      </w:r>
      <w:r w:rsidR="0045618D" w:rsidRPr="00040BEA">
        <w:rPr>
          <w:rFonts w:ascii="Times New Roman" w:eastAsia="Times New Roman" w:hAnsi="Times New Roman" w:cs="Times New Roman"/>
          <w:sz w:val="28"/>
          <w:szCs w:val="28"/>
          <w:lang w:val="uk-UA"/>
        </w:rPr>
        <w:t>.</w:t>
      </w:r>
    </w:p>
    <w:p w14:paraId="596A0038" w14:textId="77777777" w:rsidR="0045618D" w:rsidRPr="00040BEA" w:rsidRDefault="0045618D" w:rsidP="00DF00CD">
      <w:pPr>
        <w:pStyle w:val="a5"/>
        <w:spacing w:line="360" w:lineRule="auto"/>
        <w:ind w:left="0" w:firstLine="709"/>
        <w:rPr>
          <w:sz w:val="28"/>
          <w:szCs w:val="28"/>
        </w:rPr>
      </w:pPr>
      <w:r w:rsidRPr="00040BEA">
        <w:rPr>
          <w:b/>
          <w:sz w:val="28"/>
          <w:szCs w:val="28"/>
        </w:rPr>
        <w:t xml:space="preserve">Метою </w:t>
      </w:r>
      <w:r w:rsidR="00764BBF" w:rsidRPr="00040BEA">
        <w:rPr>
          <w:b/>
          <w:sz w:val="28"/>
          <w:szCs w:val="28"/>
        </w:rPr>
        <w:t>дипломної</w:t>
      </w:r>
      <w:r w:rsidRPr="00040BEA">
        <w:rPr>
          <w:b/>
          <w:sz w:val="28"/>
          <w:szCs w:val="28"/>
        </w:rPr>
        <w:t xml:space="preserve"> роботи </w:t>
      </w:r>
      <w:r w:rsidRPr="00040BEA">
        <w:rPr>
          <w:sz w:val="28"/>
          <w:szCs w:val="28"/>
        </w:rPr>
        <w:t>є обґрунтування теоретичних та</w:t>
      </w:r>
      <w:r w:rsidRPr="00040BEA">
        <w:rPr>
          <w:spacing w:val="1"/>
          <w:sz w:val="28"/>
          <w:szCs w:val="28"/>
        </w:rPr>
        <w:t xml:space="preserve"> </w:t>
      </w:r>
      <w:r w:rsidRPr="00040BEA">
        <w:rPr>
          <w:sz w:val="28"/>
          <w:szCs w:val="28"/>
        </w:rPr>
        <w:t>практичних</w:t>
      </w:r>
      <w:r w:rsidRPr="00040BEA">
        <w:rPr>
          <w:spacing w:val="1"/>
          <w:sz w:val="28"/>
          <w:szCs w:val="28"/>
        </w:rPr>
        <w:t xml:space="preserve"> </w:t>
      </w:r>
      <w:r w:rsidR="00AC79A4" w:rsidRPr="00040BEA">
        <w:rPr>
          <w:spacing w:val="1"/>
          <w:sz w:val="28"/>
          <w:szCs w:val="28"/>
        </w:rPr>
        <w:t>положень щодо</w:t>
      </w:r>
      <w:r w:rsidRPr="00040BEA">
        <w:rPr>
          <w:spacing w:val="1"/>
          <w:sz w:val="28"/>
          <w:szCs w:val="28"/>
        </w:rPr>
        <w:t xml:space="preserve"> </w:t>
      </w:r>
      <w:r w:rsidRPr="00040BEA">
        <w:rPr>
          <w:sz w:val="28"/>
          <w:szCs w:val="28"/>
        </w:rPr>
        <w:t>удосконалення</w:t>
      </w:r>
      <w:r w:rsidRPr="00040BEA">
        <w:rPr>
          <w:spacing w:val="1"/>
          <w:sz w:val="28"/>
          <w:szCs w:val="28"/>
        </w:rPr>
        <w:t xml:space="preserve"> </w:t>
      </w:r>
      <w:r w:rsidRPr="00040BEA">
        <w:rPr>
          <w:sz w:val="28"/>
          <w:szCs w:val="28"/>
        </w:rPr>
        <w:t>організації</w:t>
      </w:r>
      <w:r w:rsidRPr="00040BEA">
        <w:rPr>
          <w:spacing w:val="1"/>
          <w:sz w:val="28"/>
          <w:szCs w:val="28"/>
        </w:rPr>
        <w:t xml:space="preserve"> </w:t>
      </w:r>
      <w:r w:rsidRPr="00040BEA">
        <w:rPr>
          <w:sz w:val="28"/>
          <w:szCs w:val="28"/>
        </w:rPr>
        <w:t>та</w:t>
      </w:r>
      <w:r w:rsidRPr="00040BEA">
        <w:rPr>
          <w:spacing w:val="1"/>
          <w:sz w:val="28"/>
          <w:szCs w:val="28"/>
        </w:rPr>
        <w:t xml:space="preserve"> </w:t>
      </w:r>
      <w:r w:rsidRPr="00040BEA">
        <w:rPr>
          <w:sz w:val="28"/>
          <w:szCs w:val="28"/>
        </w:rPr>
        <w:t>методики</w:t>
      </w:r>
      <w:r w:rsidRPr="00040BEA">
        <w:rPr>
          <w:spacing w:val="1"/>
          <w:sz w:val="28"/>
          <w:szCs w:val="28"/>
        </w:rPr>
        <w:t xml:space="preserve"> </w:t>
      </w:r>
      <w:r w:rsidR="00AC79A4" w:rsidRPr="00040BEA">
        <w:rPr>
          <w:spacing w:val="1"/>
          <w:sz w:val="28"/>
          <w:szCs w:val="28"/>
        </w:rPr>
        <w:t xml:space="preserve">проведення </w:t>
      </w:r>
      <w:r w:rsidRPr="00040BEA">
        <w:rPr>
          <w:sz w:val="28"/>
          <w:szCs w:val="28"/>
        </w:rPr>
        <w:t>обліку операцій</w:t>
      </w:r>
      <w:r w:rsidRPr="00040BEA">
        <w:rPr>
          <w:spacing w:val="1"/>
          <w:sz w:val="28"/>
          <w:szCs w:val="28"/>
        </w:rPr>
        <w:t xml:space="preserve"> </w:t>
      </w:r>
      <w:r w:rsidRPr="00040BEA">
        <w:rPr>
          <w:sz w:val="28"/>
          <w:szCs w:val="28"/>
        </w:rPr>
        <w:t>з продажу</w:t>
      </w:r>
      <w:r w:rsidRPr="00040BEA">
        <w:rPr>
          <w:spacing w:val="1"/>
          <w:sz w:val="28"/>
          <w:szCs w:val="28"/>
        </w:rPr>
        <w:t xml:space="preserve"> </w:t>
      </w:r>
      <w:r w:rsidRPr="00040BEA">
        <w:rPr>
          <w:sz w:val="28"/>
          <w:szCs w:val="28"/>
        </w:rPr>
        <w:t>товарів із наданням</w:t>
      </w:r>
      <w:r w:rsidRPr="00040BEA">
        <w:rPr>
          <w:spacing w:val="1"/>
          <w:sz w:val="28"/>
          <w:szCs w:val="28"/>
        </w:rPr>
        <w:t xml:space="preserve"> </w:t>
      </w:r>
      <w:r w:rsidRPr="00040BEA">
        <w:rPr>
          <w:sz w:val="28"/>
          <w:szCs w:val="28"/>
        </w:rPr>
        <w:t>знижок та бонусів.</w:t>
      </w:r>
    </w:p>
    <w:p w14:paraId="529749F2" w14:textId="77777777" w:rsidR="0045618D" w:rsidRPr="00040BEA" w:rsidRDefault="00AC79A4" w:rsidP="00DF00CD">
      <w:pPr>
        <w:pStyle w:val="a5"/>
        <w:spacing w:line="360" w:lineRule="auto"/>
        <w:ind w:left="0" w:firstLine="709"/>
        <w:rPr>
          <w:sz w:val="28"/>
          <w:szCs w:val="28"/>
        </w:rPr>
      </w:pPr>
      <w:r w:rsidRPr="00040BEA">
        <w:rPr>
          <w:sz w:val="28"/>
          <w:szCs w:val="28"/>
        </w:rPr>
        <w:t>С</w:t>
      </w:r>
      <w:r w:rsidR="0045618D" w:rsidRPr="00040BEA">
        <w:rPr>
          <w:sz w:val="28"/>
          <w:szCs w:val="28"/>
        </w:rPr>
        <w:t>прямованість</w:t>
      </w:r>
      <w:r w:rsidR="0045618D" w:rsidRPr="00040BEA">
        <w:rPr>
          <w:spacing w:val="1"/>
          <w:sz w:val="28"/>
          <w:szCs w:val="28"/>
        </w:rPr>
        <w:t xml:space="preserve"> </w:t>
      </w:r>
      <w:r w:rsidR="0045618D" w:rsidRPr="00040BEA">
        <w:rPr>
          <w:sz w:val="28"/>
          <w:szCs w:val="28"/>
        </w:rPr>
        <w:t>дослідження</w:t>
      </w:r>
      <w:r w:rsidR="0045618D" w:rsidRPr="00040BEA">
        <w:rPr>
          <w:spacing w:val="1"/>
          <w:sz w:val="28"/>
          <w:szCs w:val="28"/>
        </w:rPr>
        <w:t xml:space="preserve"> </w:t>
      </w:r>
      <w:r w:rsidR="0045618D" w:rsidRPr="00040BEA">
        <w:rPr>
          <w:sz w:val="28"/>
          <w:szCs w:val="28"/>
        </w:rPr>
        <w:t>зумов</w:t>
      </w:r>
      <w:r w:rsidRPr="00040BEA">
        <w:rPr>
          <w:sz w:val="28"/>
          <w:szCs w:val="28"/>
        </w:rPr>
        <w:t>лює</w:t>
      </w:r>
      <w:r w:rsidR="0045618D" w:rsidRPr="00040BEA">
        <w:rPr>
          <w:spacing w:val="1"/>
          <w:sz w:val="28"/>
          <w:szCs w:val="28"/>
        </w:rPr>
        <w:t xml:space="preserve"> </w:t>
      </w:r>
      <w:r w:rsidR="0045618D" w:rsidRPr="00040BEA">
        <w:rPr>
          <w:sz w:val="28"/>
          <w:szCs w:val="28"/>
        </w:rPr>
        <w:t>вирішення</w:t>
      </w:r>
      <w:r w:rsidR="0045618D" w:rsidRPr="00040BEA">
        <w:rPr>
          <w:spacing w:val="1"/>
          <w:sz w:val="28"/>
          <w:szCs w:val="28"/>
        </w:rPr>
        <w:t xml:space="preserve"> </w:t>
      </w:r>
      <w:r w:rsidR="0045618D" w:rsidRPr="00040BEA">
        <w:rPr>
          <w:sz w:val="28"/>
          <w:szCs w:val="28"/>
        </w:rPr>
        <w:t xml:space="preserve">таких </w:t>
      </w:r>
      <w:r w:rsidR="0045618D" w:rsidRPr="00040BEA">
        <w:rPr>
          <w:b/>
          <w:sz w:val="28"/>
          <w:szCs w:val="28"/>
        </w:rPr>
        <w:t>завдань</w:t>
      </w:r>
      <w:r w:rsidR="0045618D" w:rsidRPr="00040BEA">
        <w:rPr>
          <w:sz w:val="28"/>
          <w:szCs w:val="28"/>
        </w:rPr>
        <w:t>:</w:t>
      </w:r>
    </w:p>
    <w:p w14:paraId="10FCAE72" w14:textId="77777777" w:rsidR="00497309" w:rsidRPr="00040BEA" w:rsidRDefault="00497309" w:rsidP="00040BEA">
      <w:pPr>
        <w:pStyle w:val="a4"/>
        <w:numPr>
          <w:ilvl w:val="0"/>
          <w:numId w:val="9"/>
        </w:numPr>
        <w:tabs>
          <w:tab w:val="left" w:pos="851"/>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висвітлити сутність поняття реалізації товарів, знижки та бонуси;</w:t>
      </w:r>
    </w:p>
    <w:p w14:paraId="48BD039C" w14:textId="77777777" w:rsidR="00497309" w:rsidRPr="00040BEA" w:rsidRDefault="00497309" w:rsidP="00040BEA">
      <w:pPr>
        <w:pStyle w:val="a4"/>
        <w:numPr>
          <w:ilvl w:val="0"/>
          <w:numId w:val="9"/>
        </w:numPr>
        <w:tabs>
          <w:tab w:val="left" w:pos="851"/>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визначити класифікацію та типологію бонусів та знижок у торгівельній діяльності;</w:t>
      </w:r>
    </w:p>
    <w:p w14:paraId="16405A5B" w14:textId="77777777" w:rsidR="00497309" w:rsidRPr="00040BEA" w:rsidRDefault="00497309" w:rsidP="00040BEA">
      <w:pPr>
        <w:pStyle w:val="a4"/>
        <w:numPr>
          <w:ilvl w:val="0"/>
          <w:numId w:val="9"/>
        </w:numPr>
        <w:tabs>
          <w:tab w:val="left" w:pos="851"/>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висвітлити нормативно-правове регулювання обліку реалізації товарів із знижками та бонусами;</w:t>
      </w:r>
    </w:p>
    <w:p w14:paraId="3DD71100" w14:textId="77777777" w:rsidR="00497309" w:rsidRPr="00ED6AF0" w:rsidRDefault="00497309" w:rsidP="00040BEA">
      <w:pPr>
        <w:pStyle w:val="a4"/>
        <w:numPr>
          <w:ilvl w:val="0"/>
          <w:numId w:val="9"/>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дослідити організацію обліку операцій з реалізації товарів із знижками та бонусами;</w:t>
      </w:r>
    </w:p>
    <w:p w14:paraId="7EB412D3" w14:textId="77777777" w:rsidR="00497309" w:rsidRPr="00040BEA" w:rsidRDefault="00497309" w:rsidP="00040BEA">
      <w:pPr>
        <w:pStyle w:val="a4"/>
        <w:numPr>
          <w:ilvl w:val="0"/>
          <w:numId w:val="9"/>
        </w:numPr>
        <w:tabs>
          <w:tab w:val="left" w:pos="851"/>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висвітлити методику обліку операцій з реалізації товарів із знижками та бонусами;</w:t>
      </w:r>
    </w:p>
    <w:p w14:paraId="5D432315" w14:textId="77777777" w:rsidR="00497309" w:rsidRPr="00040BEA" w:rsidRDefault="00497309" w:rsidP="00040BEA">
      <w:pPr>
        <w:pStyle w:val="a4"/>
        <w:numPr>
          <w:ilvl w:val="0"/>
          <w:numId w:val="9"/>
        </w:numPr>
        <w:tabs>
          <w:tab w:val="left" w:pos="851"/>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визначити особливості оподаткування реалізації </w:t>
      </w:r>
      <w:r w:rsidR="00DF00CD" w:rsidRPr="00040BEA">
        <w:rPr>
          <w:rFonts w:ascii="Times New Roman" w:hAnsi="Times New Roman" w:cs="Times New Roman"/>
          <w:sz w:val="28"/>
          <w:szCs w:val="28"/>
          <w:lang w:val="uk-UA"/>
        </w:rPr>
        <w:t>товарів із знижками та бонусами;</w:t>
      </w:r>
    </w:p>
    <w:p w14:paraId="73A5D556" w14:textId="77777777" w:rsidR="00497309" w:rsidRPr="00ED6AF0" w:rsidRDefault="00DF00CD" w:rsidP="00040BEA">
      <w:pPr>
        <w:pStyle w:val="a4"/>
        <w:numPr>
          <w:ilvl w:val="0"/>
          <w:numId w:val="9"/>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проаналізувати та висвітлити і</w:t>
      </w:r>
      <w:r w:rsidR="00497309" w:rsidRPr="00040BEA">
        <w:rPr>
          <w:rFonts w:ascii="Times New Roman" w:hAnsi="Times New Roman" w:cs="Times New Roman"/>
          <w:sz w:val="28"/>
          <w:szCs w:val="28"/>
          <w:lang w:val="uk-UA"/>
        </w:rPr>
        <w:t>нформаційно-аналітичне підґрунтя управління операціями з реалізації товарів із знижками та бонусами</w:t>
      </w:r>
      <w:r w:rsidRPr="00040BEA">
        <w:rPr>
          <w:rFonts w:ascii="Times New Roman" w:hAnsi="Times New Roman" w:cs="Times New Roman"/>
          <w:sz w:val="28"/>
          <w:szCs w:val="28"/>
          <w:lang w:val="uk-UA"/>
        </w:rPr>
        <w:t>;</w:t>
      </w:r>
    </w:p>
    <w:p w14:paraId="3BF635FC" w14:textId="77777777" w:rsidR="0045618D" w:rsidRPr="00040BEA" w:rsidRDefault="00DF00CD" w:rsidP="00040BEA">
      <w:pPr>
        <w:pStyle w:val="a4"/>
        <w:numPr>
          <w:ilvl w:val="0"/>
          <w:numId w:val="9"/>
        </w:numPr>
        <w:tabs>
          <w:tab w:val="left" w:pos="851"/>
          <w:tab w:val="left" w:pos="993"/>
        </w:tabs>
        <w:spacing w:after="0" w:line="360" w:lineRule="auto"/>
        <w:ind w:left="0" w:firstLine="709"/>
        <w:jc w:val="both"/>
        <w:rPr>
          <w:rFonts w:ascii="Times New Roman" w:hAnsi="Times New Roman" w:cs="Times New Roman"/>
          <w:sz w:val="28"/>
          <w:szCs w:val="28"/>
        </w:rPr>
      </w:pPr>
      <w:r w:rsidRPr="00040BEA">
        <w:rPr>
          <w:rFonts w:ascii="Times New Roman" w:hAnsi="Times New Roman" w:cs="Times New Roman"/>
          <w:sz w:val="28"/>
          <w:szCs w:val="28"/>
          <w:lang w:val="uk-UA"/>
        </w:rPr>
        <w:t>обґрунтувати заходи з у</w:t>
      </w:r>
      <w:r w:rsidR="00497309" w:rsidRPr="00040BEA">
        <w:rPr>
          <w:rFonts w:ascii="Times New Roman" w:hAnsi="Times New Roman" w:cs="Times New Roman"/>
          <w:sz w:val="28"/>
          <w:szCs w:val="28"/>
          <w:lang w:val="uk-UA"/>
        </w:rPr>
        <w:t>досконалення організації та методики обліку операцій реалізації товарів із знижками та бонусами</w:t>
      </w:r>
      <w:r w:rsidR="0045618D" w:rsidRPr="00040BEA">
        <w:rPr>
          <w:rFonts w:ascii="Times New Roman" w:hAnsi="Times New Roman" w:cs="Times New Roman"/>
          <w:sz w:val="28"/>
          <w:szCs w:val="28"/>
          <w:lang w:val="uk-UA"/>
        </w:rPr>
        <w:t>.</w:t>
      </w:r>
    </w:p>
    <w:p w14:paraId="6F81D431" w14:textId="77777777" w:rsidR="00AC79A4" w:rsidRPr="00040BEA" w:rsidRDefault="0045618D" w:rsidP="00A16A93">
      <w:pPr>
        <w:pStyle w:val="a5"/>
        <w:spacing w:line="360" w:lineRule="auto"/>
        <w:ind w:left="0" w:firstLine="709"/>
        <w:rPr>
          <w:sz w:val="28"/>
          <w:szCs w:val="28"/>
        </w:rPr>
      </w:pPr>
      <w:r w:rsidRPr="00040BEA">
        <w:rPr>
          <w:b/>
          <w:sz w:val="28"/>
          <w:szCs w:val="28"/>
        </w:rPr>
        <w:t xml:space="preserve">Об’єктом дослідження </w:t>
      </w:r>
      <w:r w:rsidR="00AC79A4" w:rsidRPr="00040BEA">
        <w:rPr>
          <w:sz w:val="28"/>
          <w:szCs w:val="28"/>
        </w:rPr>
        <w:t>є система бух</w:t>
      </w:r>
      <w:r w:rsidRPr="00040BEA">
        <w:rPr>
          <w:sz w:val="28"/>
          <w:szCs w:val="28"/>
        </w:rPr>
        <w:t>обліку господарських</w:t>
      </w:r>
      <w:r w:rsidRPr="00040BEA">
        <w:rPr>
          <w:spacing w:val="1"/>
          <w:sz w:val="28"/>
          <w:szCs w:val="28"/>
        </w:rPr>
        <w:t xml:space="preserve"> </w:t>
      </w:r>
      <w:r w:rsidRPr="00040BEA">
        <w:rPr>
          <w:sz w:val="28"/>
          <w:szCs w:val="28"/>
        </w:rPr>
        <w:t xml:space="preserve">операцій </w:t>
      </w:r>
      <w:r w:rsidR="00AC79A4" w:rsidRPr="00040BEA">
        <w:rPr>
          <w:sz w:val="28"/>
          <w:szCs w:val="28"/>
        </w:rPr>
        <w:lastRenderedPageBreak/>
        <w:t>щодо</w:t>
      </w:r>
      <w:r w:rsidRPr="00040BEA">
        <w:rPr>
          <w:sz w:val="28"/>
          <w:szCs w:val="28"/>
        </w:rPr>
        <w:t xml:space="preserve"> продажу</w:t>
      </w:r>
      <w:r w:rsidRPr="00040BEA">
        <w:rPr>
          <w:spacing w:val="1"/>
          <w:sz w:val="28"/>
          <w:szCs w:val="28"/>
        </w:rPr>
        <w:t xml:space="preserve"> </w:t>
      </w:r>
      <w:r w:rsidRPr="00040BEA">
        <w:rPr>
          <w:sz w:val="28"/>
          <w:szCs w:val="28"/>
        </w:rPr>
        <w:t>товарів із наданням</w:t>
      </w:r>
      <w:r w:rsidRPr="00040BEA">
        <w:rPr>
          <w:spacing w:val="1"/>
          <w:sz w:val="28"/>
          <w:szCs w:val="28"/>
        </w:rPr>
        <w:t xml:space="preserve"> </w:t>
      </w:r>
      <w:r w:rsidRPr="00040BEA">
        <w:rPr>
          <w:sz w:val="28"/>
          <w:szCs w:val="28"/>
        </w:rPr>
        <w:t>знижок та бонусів.</w:t>
      </w:r>
    </w:p>
    <w:p w14:paraId="62B65F39" w14:textId="77777777" w:rsidR="0045618D" w:rsidRPr="00040BEA" w:rsidRDefault="0045618D" w:rsidP="00A16A93">
      <w:pPr>
        <w:pStyle w:val="a5"/>
        <w:spacing w:line="360" w:lineRule="auto"/>
        <w:ind w:left="0" w:firstLine="709"/>
        <w:rPr>
          <w:sz w:val="28"/>
          <w:szCs w:val="28"/>
        </w:rPr>
      </w:pPr>
      <w:r w:rsidRPr="00040BEA">
        <w:rPr>
          <w:b/>
          <w:sz w:val="28"/>
          <w:szCs w:val="28"/>
        </w:rPr>
        <w:t xml:space="preserve">Предметом дослідження </w:t>
      </w:r>
      <w:r w:rsidRPr="00040BEA">
        <w:rPr>
          <w:sz w:val="28"/>
          <w:szCs w:val="28"/>
        </w:rPr>
        <w:t>є теорети</w:t>
      </w:r>
      <w:r w:rsidR="00AC79A4" w:rsidRPr="00040BEA">
        <w:rPr>
          <w:sz w:val="28"/>
          <w:szCs w:val="28"/>
        </w:rPr>
        <w:t xml:space="preserve">чні, </w:t>
      </w:r>
      <w:r w:rsidRPr="00040BEA">
        <w:rPr>
          <w:sz w:val="28"/>
          <w:szCs w:val="28"/>
        </w:rPr>
        <w:t>методичні та організаційні засади</w:t>
      </w:r>
      <w:r w:rsidRPr="00040BEA">
        <w:rPr>
          <w:spacing w:val="1"/>
          <w:sz w:val="28"/>
          <w:szCs w:val="28"/>
        </w:rPr>
        <w:t xml:space="preserve"> </w:t>
      </w:r>
      <w:r w:rsidRPr="00040BEA">
        <w:rPr>
          <w:sz w:val="28"/>
          <w:szCs w:val="28"/>
        </w:rPr>
        <w:t>обліку операцій</w:t>
      </w:r>
      <w:r w:rsidRPr="00040BEA">
        <w:rPr>
          <w:spacing w:val="1"/>
          <w:sz w:val="28"/>
          <w:szCs w:val="28"/>
        </w:rPr>
        <w:t xml:space="preserve"> </w:t>
      </w:r>
      <w:r w:rsidRPr="00040BEA">
        <w:rPr>
          <w:sz w:val="28"/>
          <w:szCs w:val="28"/>
        </w:rPr>
        <w:t>з продажу</w:t>
      </w:r>
      <w:r w:rsidRPr="00040BEA">
        <w:rPr>
          <w:spacing w:val="1"/>
          <w:sz w:val="28"/>
          <w:szCs w:val="28"/>
        </w:rPr>
        <w:t xml:space="preserve"> </w:t>
      </w:r>
      <w:r w:rsidRPr="00040BEA">
        <w:rPr>
          <w:sz w:val="28"/>
          <w:szCs w:val="28"/>
        </w:rPr>
        <w:t>товарів із наданням</w:t>
      </w:r>
      <w:r w:rsidRPr="00040BEA">
        <w:rPr>
          <w:spacing w:val="1"/>
          <w:sz w:val="28"/>
          <w:szCs w:val="28"/>
        </w:rPr>
        <w:t xml:space="preserve"> </w:t>
      </w:r>
      <w:r w:rsidRPr="00040BEA">
        <w:rPr>
          <w:sz w:val="28"/>
          <w:szCs w:val="28"/>
        </w:rPr>
        <w:t>знижок та бонусів.</w:t>
      </w:r>
    </w:p>
    <w:p w14:paraId="096FFEA1" w14:textId="77777777" w:rsidR="0045618D" w:rsidRPr="00040BEA" w:rsidRDefault="0045618D" w:rsidP="00A16A93">
      <w:pPr>
        <w:pStyle w:val="a5"/>
        <w:spacing w:line="360" w:lineRule="auto"/>
        <w:ind w:left="0" w:firstLine="709"/>
        <w:rPr>
          <w:sz w:val="28"/>
          <w:szCs w:val="28"/>
        </w:rPr>
      </w:pPr>
      <w:r w:rsidRPr="00040BEA">
        <w:rPr>
          <w:b/>
          <w:sz w:val="28"/>
          <w:szCs w:val="28"/>
        </w:rPr>
        <w:t>Методи</w:t>
      </w:r>
      <w:r w:rsidRPr="00040BEA">
        <w:rPr>
          <w:b/>
          <w:spacing w:val="1"/>
          <w:sz w:val="28"/>
          <w:szCs w:val="28"/>
        </w:rPr>
        <w:t xml:space="preserve"> </w:t>
      </w:r>
      <w:r w:rsidRPr="00040BEA">
        <w:rPr>
          <w:b/>
          <w:sz w:val="28"/>
          <w:szCs w:val="28"/>
        </w:rPr>
        <w:t>дослідження</w:t>
      </w:r>
      <w:r w:rsidRPr="00040BEA">
        <w:rPr>
          <w:sz w:val="28"/>
          <w:szCs w:val="28"/>
        </w:rPr>
        <w:t>.</w:t>
      </w:r>
      <w:r w:rsidRPr="00040BEA">
        <w:rPr>
          <w:spacing w:val="1"/>
          <w:sz w:val="28"/>
          <w:szCs w:val="28"/>
        </w:rPr>
        <w:t xml:space="preserve"> </w:t>
      </w:r>
      <w:r w:rsidRPr="00040BEA">
        <w:rPr>
          <w:sz w:val="28"/>
          <w:szCs w:val="28"/>
        </w:rPr>
        <w:t>Теорети</w:t>
      </w:r>
      <w:r w:rsidR="00AC79A4" w:rsidRPr="00040BEA">
        <w:rPr>
          <w:sz w:val="28"/>
          <w:szCs w:val="28"/>
        </w:rPr>
        <w:t xml:space="preserve">чну та </w:t>
      </w:r>
      <w:r w:rsidRPr="00040BEA">
        <w:rPr>
          <w:sz w:val="28"/>
          <w:szCs w:val="28"/>
        </w:rPr>
        <w:t>метод</w:t>
      </w:r>
      <w:r w:rsidR="00AC79A4" w:rsidRPr="00040BEA">
        <w:rPr>
          <w:sz w:val="28"/>
          <w:szCs w:val="28"/>
        </w:rPr>
        <w:t>и</w:t>
      </w:r>
      <w:r w:rsidRPr="00040BEA">
        <w:rPr>
          <w:sz w:val="28"/>
          <w:szCs w:val="28"/>
        </w:rPr>
        <w:t>чну</w:t>
      </w:r>
      <w:r w:rsidRPr="00040BEA">
        <w:rPr>
          <w:spacing w:val="1"/>
          <w:sz w:val="28"/>
          <w:szCs w:val="28"/>
        </w:rPr>
        <w:t xml:space="preserve"> </w:t>
      </w:r>
      <w:r w:rsidRPr="00040BEA">
        <w:rPr>
          <w:sz w:val="28"/>
          <w:szCs w:val="28"/>
        </w:rPr>
        <w:t>основу</w:t>
      </w:r>
      <w:r w:rsidRPr="00040BEA">
        <w:rPr>
          <w:spacing w:val="1"/>
          <w:sz w:val="28"/>
          <w:szCs w:val="28"/>
        </w:rPr>
        <w:t xml:space="preserve"> </w:t>
      </w:r>
      <w:r w:rsidRPr="00040BEA">
        <w:rPr>
          <w:sz w:val="28"/>
          <w:szCs w:val="28"/>
        </w:rPr>
        <w:t>дослідження</w:t>
      </w:r>
      <w:r w:rsidRPr="00040BEA">
        <w:rPr>
          <w:spacing w:val="1"/>
          <w:sz w:val="28"/>
          <w:szCs w:val="28"/>
        </w:rPr>
        <w:t xml:space="preserve"> </w:t>
      </w:r>
      <w:r w:rsidRPr="00040BEA">
        <w:rPr>
          <w:sz w:val="28"/>
          <w:szCs w:val="28"/>
        </w:rPr>
        <w:t>становить сукупність загальнонаукових та спеціалізованих методів</w:t>
      </w:r>
      <w:r w:rsidRPr="00040BEA">
        <w:rPr>
          <w:spacing w:val="1"/>
          <w:sz w:val="28"/>
          <w:szCs w:val="28"/>
        </w:rPr>
        <w:t xml:space="preserve"> </w:t>
      </w:r>
      <w:r w:rsidRPr="00040BEA">
        <w:rPr>
          <w:sz w:val="28"/>
          <w:szCs w:val="28"/>
        </w:rPr>
        <w:t>наукового</w:t>
      </w:r>
      <w:r w:rsidRPr="00040BEA">
        <w:rPr>
          <w:spacing w:val="1"/>
          <w:sz w:val="28"/>
          <w:szCs w:val="28"/>
        </w:rPr>
        <w:t xml:space="preserve"> </w:t>
      </w:r>
      <w:r w:rsidRPr="00040BEA">
        <w:rPr>
          <w:sz w:val="28"/>
          <w:szCs w:val="28"/>
        </w:rPr>
        <w:t>пізнання,</w:t>
      </w:r>
      <w:r w:rsidRPr="00040BEA">
        <w:rPr>
          <w:spacing w:val="1"/>
          <w:sz w:val="28"/>
          <w:szCs w:val="28"/>
        </w:rPr>
        <w:t xml:space="preserve"> </w:t>
      </w:r>
      <w:r w:rsidRPr="00040BEA">
        <w:rPr>
          <w:sz w:val="28"/>
          <w:szCs w:val="28"/>
        </w:rPr>
        <w:t>використання</w:t>
      </w:r>
      <w:r w:rsidRPr="00040BEA">
        <w:rPr>
          <w:spacing w:val="1"/>
          <w:sz w:val="28"/>
          <w:szCs w:val="28"/>
        </w:rPr>
        <w:t xml:space="preserve"> </w:t>
      </w:r>
      <w:r w:rsidRPr="00040BEA">
        <w:rPr>
          <w:sz w:val="28"/>
          <w:szCs w:val="28"/>
        </w:rPr>
        <w:t>яких</w:t>
      </w:r>
      <w:r w:rsidRPr="00040BEA">
        <w:rPr>
          <w:spacing w:val="1"/>
          <w:sz w:val="28"/>
          <w:szCs w:val="28"/>
        </w:rPr>
        <w:t xml:space="preserve"> </w:t>
      </w:r>
      <w:r w:rsidRPr="00040BEA">
        <w:rPr>
          <w:sz w:val="28"/>
          <w:szCs w:val="28"/>
        </w:rPr>
        <w:t>обґрунтовано</w:t>
      </w:r>
      <w:r w:rsidRPr="00040BEA">
        <w:rPr>
          <w:spacing w:val="1"/>
          <w:sz w:val="28"/>
          <w:szCs w:val="28"/>
        </w:rPr>
        <w:t xml:space="preserve"> </w:t>
      </w:r>
      <w:r w:rsidRPr="00040BEA">
        <w:rPr>
          <w:sz w:val="28"/>
          <w:szCs w:val="28"/>
        </w:rPr>
        <w:t>завданнями</w:t>
      </w:r>
      <w:r w:rsidRPr="00040BEA">
        <w:rPr>
          <w:spacing w:val="1"/>
          <w:sz w:val="28"/>
          <w:szCs w:val="28"/>
        </w:rPr>
        <w:t xml:space="preserve"> </w:t>
      </w:r>
      <w:r w:rsidR="00936702" w:rsidRPr="00040BEA">
        <w:rPr>
          <w:sz w:val="28"/>
          <w:szCs w:val="28"/>
        </w:rPr>
        <w:t xml:space="preserve">дослідження: </w:t>
      </w:r>
      <w:r w:rsidRPr="00040BEA">
        <w:rPr>
          <w:sz w:val="28"/>
          <w:szCs w:val="28"/>
        </w:rPr>
        <w:t>аналізу</w:t>
      </w:r>
      <w:r w:rsidRPr="00040BEA">
        <w:rPr>
          <w:spacing w:val="1"/>
          <w:sz w:val="28"/>
          <w:szCs w:val="28"/>
        </w:rPr>
        <w:t xml:space="preserve"> </w:t>
      </w:r>
      <w:r w:rsidRPr="00040BEA">
        <w:rPr>
          <w:sz w:val="28"/>
          <w:szCs w:val="28"/>
        </w:rPr>
        <w:t>та</w:t>
      </w:r>
      <w:r w:rsidRPr="00040BEA">
        <w:rPr>
          <w:spacing w:val="1"/>
          <w:sz w:val="28"/>
          <w:szCs w:val="28"/>
        </w:rPr>
        <w:t xml:space="preserve"> </w:t>
      </w:r>
      <w:r w:rsidRPr="00040BEA">
        <w:rPr>
          <w:sz w:val="28"/>
          <w:szCs w:val="28"/>
        </w:rPr>
        <w:t>синтезу</w:t>
      </w:r>
      <w:r w:rsidR="00936702" w:rsidRPr="00040BEA">
        <w:rPr>
          <w:sz w:val="28"/>
          <w:szCs w:val="28"/>
        </w:rPr>
        <w:t>,</w:t>
      </w:r>
      <w:r w:rsidRPr="00040BEA">
        <w:rPr>
          <w:spacing w:val="1"/>
          <w:sz w:val="28"/>
          <w:szCs w:val="28"/>
        </w:rPr>
        <w:t xml:space="preserve"> </w:t>
      </w:r>
      <w:r w:rsidRPr="00040BEA">
        <w:rPr>
          <w:sz w:val="28"/>
          <w:szCs w:val="28"/>
        </w:rPr>
        <w:t>системн</w:t>
      </w:r>
      <w:r w:rsidR="00936702" w:rsidRPr="00040BEA">
        <w:rPr>
          <w:sz w:val="28"/>
          <w:szCs w:val="28"/>
        </w:rPr>
        <w:t>ого</w:t>
      </w:r>
      <w:r w:rsidRPr="00040BEA">
        <w:rPr>
          <w:spacing w:val="1"/>
          <w:sz w:val="28"/>
          <w:szCs w:val="28"/>
        </w:rPr>
        <w:t xml:space="preserve"> </w:t>
      </w:r>
      <w:r w:rsidRPr="00040BEA">
        <w:rPr>
          <w:sz w:val="28"/>
          <w:szCs w:val="28"/>
        </w:rPr>
        <w:t>підх</w:t>
      </w:r>
      <w:r w:rsidR="00936702" w:rsidRPr="00040BEA">
        <w:rPr>
          <w:sz w:val="28"/>
          <w:szCs w:val="28"/>
        </w:rPr>
        <w:t>о</w:t>
      </w:r>
      <w:r w:rsidRPr="00040BEA">
        <w:rPr>
          <w:sz w:val="28"/>
          <w:szCs w:val="28"/>
        </w:rPr>
        <w:t>д</w:t>
      </w:r>
      <w:r w:rsidR="00936702" w:rsidRPr="00040BEA">
        <w:rPr>
          <w:sz w:val="28"/>
          <w:szCs w:val="28"/>
        </w:rPr>
        <w:t>у</w:t>
      </w:r>
      <w:r w:rsidRPr="00040BEA">
        <w:rPr>
          <w:spacing w:val="1"/>
          <w:sz w:val="28"/>
          <w:szCs w:val="28"/>
        </w:rPr>
        <w:t xml:space="preserve"> </w:t>
      </w:r>
      <w:r w:rsidRPr="00040BEA">
        <w:rPr>
          <w:sz w:val="28"/>
          <w:szCs w:val="28"/>
        </w:rPr>
        <w:t>та</w:t>
      </w:r>
      <w:r w:rsidRPr="00040BEA">
        <w:rPr>
          <w:spacing w:val="1"/>
          <w:sz w:val="28"/>
          <w:szCs w:val="28"/>
        </w:rPr>
        <w:t xml:space="preserve"> </w:t>
      </w:r>
      <w:r w:rsidRPr="00040BEA">
        <w:rPr>
          <w:sz w:val="28"/>
          <w:szCs w:val="28"/>
        </w:rPr>
        <w:t>логічн</w:t>
      </w:r>
      <w:r w:rsidR="00936702" w:rsidRPr="00040BEA">
        <w:rPr>
          <w:sz w:val="28"/>
          <w:szCs w:val="28"/>
        </w:rPr>
        <w:t>ого</w:t>
      </w:r>
      <w:r w:rsidRPr="00040BEA">
        <w:rPr>
          <w:spacing w:val="1"/>
          <w:sz w:val="28"/>
          <w:szCs w:val="28"/>
        </w:rPr>
        <w:t xml:space="preserve"> </w:t>
      </w:r>
      <w:r w:rsidRPr="00040BEA">
        <w:rPr>
          <w:sz w:val="28"/>
          <w:szCs w:val="28"/>
        </w:rPr>
        <w:t>моделювання</w:t>
      </w:r>
      <w:r w:rsidR="00936702" w:rsidRPr="00040BEA">
        <w:rPr>
          <w:sz w:val="28"/>
          <w:szCs w:val="28"/>
        </w:rPr>
        <w:t xml:space="preserve">, </w:t>
      </w:r>
      <w:r w:rsidRPr="00040BEA">
        <w:rPr>
          <w:sz w:val="28"/>
          <w:szCs w:val="28"/>
        </w:rPr>
        <w:t>методи</w:t>
      </w:r>
      <w:r w:rsidRPr="00040BEA">
        <w:rPr>
          <w:spacing w:val="-5"/>
          <w:sz w:val="28"/>
          <w:szCs w:val="28"/>
        </w:rPr>
        <w:t xml:space="preserve"> </w:t>
      </w:r>
      <w:r w:rsidRPr="00040BEA">
        <w:rPr>
          <w:sz w:val="28"/>
          <w:szCs w:val="28"/>
        </w:rPr>
        <w:t>групування</w:t>
      </w:r>
      <w:r w:rsidRPr="00040BEA">
        <w:rPr>
          <w:spacing w:val="-6"/>
          <w:sz w:val="28"/>
          <w:szCs w:val="28"/>
        </w:rPr>
        <w:t xml:space="preserve"> </w:t>
      </w:r>
      <w:r w:rsidRPr="00040BEA">
        <w:rPr>
          <w:sz w:val="28"/>
          <w:szCs w:val="28"/>
        </w:rPr>
        <w:t>та</w:t>
      </w:r>
      <w:r w:rsidRPr="00040BEA">
        <w:rPr>
          <w:spacing w:val="-6"/>
          <w:sz w:val="28"/>
          <w:szCs w:val="28"/>
        </w:rPr>
        <w:t xml:space="preserve"> </w:t>
      </w:r>
      <w:r w:rsidRPr="00040BEA">
        <w:rPr>
          <w:sz w:val="28"/>
          <w:szCs w:val="28"/>
        </w:rPr>
        <w:t>порівняння</w:t>
      </w:r>
      <w:r w:rsidR="00936702" w:rsidRPr="00040BEA">
        <w:rPr>
          <w:spacing w:val="-5"/>
          <w:sz w:val="28"/>
          <w:szCs w:val="28"/>
        </w:rPr>
        <w:t xml:space="preserve">, </w:t>
      </w:r>
      <w:r w:rsidRPr="00040BEA">
        <w:rPr>
          <w:sz w:val="28"/>
          <w:szCs w:val="28"/>
        </w:rPr>
        <w:t>дослідження</w:t>
      </w:r>
      <w:r w:rsidRPr="00040BEA">
        <w:rPr>
          <w:spacing w:val="1"/>
          <w:sz w:val="28"/>
          <w:szCs w:val="28"/>
        </w:rPr>
        <w:t xml:space="preserve"> </w:t>
      </w:r>
      <w:r w:rsidRPr="00040BEA">
        <w:rPr>
          <w:sz w:val="28"/>
          <w:szCs w:val="28"/>
        </w:rPr>
        <w:t>й</w:t>
      </w:r>
      <w:r w:rsidRPr="00040BEA">
        <w:rPr>
          <w:spacing w:val="1"/>
          <w:sz w:val="28"/>
          <w:szCs w:val="28"/>
        </w:rPr>
        <w:t xml:space="preserve"> </w:t>
      </w:r>
      <w:r w:rsidRPr="00040BEA">
        <w:rPr>
          <w:sz w:val="28"/>
          <w:szCs w:val="28"/>
        </w:rPr>
        <w:t>узагальнення</w:t>
      </w:r>
      <w:r w:rsidR="00936702" w:rsidRPr="00040BEA">
        <w:rPr>
          <w:sz w:val="28"/>
          <w:szCs w:val="28"/>
        </w:rPr>
        <w:t>,</w:t>
      </w:r>
      <w:r w:rsidRPr="00040BEA">
        <w:rPr>
          <w:spacing w:val="1"/>
          <w:sz w:val="28"/>
          <w:szCs w:val="28"/>
        </w:rPr>
        <w:t xml:space="preserve"> </w:t>
      </w:r>
      <w:proofErr w:type="spellStart"/>
      <w:r w:rsidRPr="00040BEA">
        <w:rPr>
          <w:sz w:val="28"/>
          <w:szCs w:val="28"/>
        </w:rPr>
        <w:t>таблично</w:t>
      </w:r>
      <w:proofErr w:type="spellEnd"/>
      <w:r w:rsidRPr="00040BEA">
        <w:rPr>
          <w:sz w:val="28"/>
          <w:szCs w:val="28"/>
        </w:rPr>
        <w:t>-графічний метод тощо.</w:t>
      </w:r>
    </w:p>
    <w:p w14:paraId="28880FB3" w14:textId="77777777" w:rsidR="0045618D" w:rsidRPr="00040BEA" w:rsidRDefault="0045618D" w:rsidP="00A16A93">
      <w:pPr>
        <w:pStyle w:val="a5"/>
        <w:spacing w:line="360" w:lineRule="auto"/>
        <w:ind w:left="0" w:firstLine="709"/>
        <w:rPr>
          <w:sz w:val="28"/>
          <w:szCs w:val="28"/>
        </w:rPr>
      </w:pPr>
      <w:r w:rsidRPr="00040BEA">
        <w:rPr>
          <w:b/>
          <w:sz w:val="28"/>
          <w:szCs w:val="28"/>
        </w:rPr>
        <w:t>Інформаційною</w:t>
      </w:r>
      <w:r w:rsidRPr="00040BEA">
        <w:rPr>
          <w:b/>
          <w:spacing w:val="1"/>
          <w:sz w:val="28"/>
          <w:szCs w:val="28"/>
        </w:rPr>
        <w:t xml:space="preserve"> </w:t>
      </w:r>
      <w:r w:rsidRPr="00040BEA">
        <w:rPr>
          <w:b/>
          <w:sz w:val="28"/>
          <w:szCs w:val="28"/>
        </w:rPr>
        <w:t>базою</w:t>
      </w:r>
      <w:r w:rsidRPr="00040BEA">
        <w:rPr>
          <w:b/>
          <w:spacing w:val="1"/>
          <w:sz w:val="28"/>
          <w:szCs w:val="28"/>
        </w:rPr>
        <w:t xml:space="preserve"> </w:t>
      </w:r>
      <w:r w:rsidRPr="00040BEA">
        <w:rPr>
          <w:sz w:val="28"/>
          <w:szCs w:val="28"/>
        </w:rPr>
        <w:t>дослідження</w:t>
      </w:r>
      <w:r w:rsidRPr="00040BEA">
        <w:rPr>
          <w:spacing w:val="1"/>
          <w:sz w:val="28"/>
          <w:szCs w:val="28"/>
        </w:rPr>
        <w:t xml:space="preserve"> </w:t>
      </w:r>
      <w:r w:rsidRPr="00040BEA">
        <w:rPr>
          <w:sz w:val="28"/>
          <w:szCs w:val="28"/>
        </w:rPr>
        <w:t>є</w:t>
      </w:r>
      <w:r w:rsidRPr="00040BEA">
        <w:rPr>
          <w:spacing w:val="1"/>
          <w:sz w:val="28"/>
          <w:szCs w:val="28"/>
        </w:rPr>
        <w:t xml:space="preserve"> </w:t>
      </w:r>
      <w:r w:rsidRPr="00040BEA">
        <w:rPr>
          <w:sz w:val="28"/>
          <w:szCs w:val="28"/>
        </w:rPr>
        <w:t>нормативні</w:t>
      </w:r>
      <w:r w:rsidRPr="00040BEA">
        <w:rPr>
          <w:spacing w:val="1"/>
          <w:sz w:val="28"/>
          <w:szCs w:val="28"/>
        </w:rPr>
        <w:t xml:space="preserve"> </w:t>
      </w:r>
      <w:r w:rsidRPr="00040BEA">
        <w:rPr>
          <w:sz w:val="28"/>
          <w:szCs w:val="28"/>
        </w:rPr>
        <w:t>акти</w:t>
      </w:r>
      <w:r w:rsidRPr="00040BEA">
        <w:rPr>
          <w:spacing w:val="1"/>
          <w:sz w:val="28"/>
          <w:szCs w:val="28"/>
        </w:rPr>
        <w:t xml:space="preserve"> </w:t>
      </w:r>
      <w:r w:rsidRPr="00040BEA">
        <w:rPr>
          <w:sz w:val="28"/>
          <w:szCs w:val="28"/>
        </w:rPr>
        <w:t>України;</w:t>
      </w:r>
      <w:r w:rsidRPr="00040BEA">
        <w:rPr>
          <w:spacing w:val="1"/>
          <w:sz w:val="28"/>
          <w:szCs w:val="28"/>
        </w:rPr>
        <w:t xml:space="preserve"> </w:t>
      </w:r>
      <w:r w:rsidRPr="00040BEA">
        <w:rPr>
          <w:sz w:val="28"/>
          <w:szCs w:val="28"/>
        </w:rPr>
        <w:t>положення</w:t>
      </w:r>
      <w:r w:rsidRPr="00040BEA">
        <w:rPr>
          <w:spacing w:val="1"/>
          <w:sz w:val="28"/>
          <w:szCs w:val="28"/>
        </w:rPr>
        <w:t xml:space="preserve"> </w:t>
      </w:r>
      <w:r w:rsidRPr="00040BEA">
        <w:rPr>
          <w:sz w:val="28"/>
          <w:szCs w:val="28"/>
        </w:rPr>
        <w:t>(стандарти)</w:t>
      </w:r>
      <w:r w:rsidRPr="00040BEA">
        <w:rPr>
          <w:spacing w:val="1"/>
          <w:sz w:val="28"/>
          <w:szCs w:val="28"/>
        </w:rPr>
        <w:t xml:space="preserve"> </w:t>
      </w:r>
      <w:r w:rsidRPr="00040BEA">
        <w:rPr>
          <w:sz w:val="28"/>
          <w:szCs w:val="28"/>
        </w:rPr>
        <w:t>бухгалтерського</w:t>
      </w:r>
      <w:r w:rsidRPr="00040BEA">
        <w:rPr>
          <w:spacing w:val="1"/>
          <w:sz w:val="28"/>
          <w:szCs w:val="28"/>
        </w:rPr>
        <w:t xml:space="preserve"> </w:t>
      </w:r>
      <w:r w:rsidRPr="00040BEA">
        <w:rPr>
          <w:sz w:val="28"/>
          <w:szCs w:val="28"/>
        </w:rPr>
        <w:t>обліку,</w:t>
      </w:r>
      <w:r w:rsidRPr="00040BEA">
        <w:rPr>
          <w:spacing w:val="1"/>
          <w:sz w:val="28"/>
          <w:szCs w:val="28"/>
        </w:rPr>
        <w:t xml:space="preserve"> </w:t>
      </w:r>
      <w:r w:rsidRPr="00040BEA">
        <w:rPr>
          <w:sz w:val="28"/>
          <w:szCs w:val="28"/>
        </w:rPr>
        <w:t>міжнародні</w:t>
      </w:r>
      <w:r w:rsidRPr="00040BEA">
        <w:rPr>
          <w:spacing w:val="1"/>
          <w:sz w:val="28"/>
          <w:szCs w:val="28"/>
        </w:rPr>
        <w:t xml:space="preserve"> </w:t>
      </w:r>
      <w:r w:rsidRPr="00040BEA">
        <w:rPr>
          <w:sz w:val="28"/>
          <w:szCs w:val="28"/>
        </w:rPr>
        <w:t>стандарти</w:t>
      </w:r>
      <w:r w:rsidRPr="00040BEA">
        <w:rPr>
          <w:spacing w:val="1"/>
          <w:sz w:val="28"/>
          <w:szCs w:val="28"/>
        </w:rPr>
        <w:t xml:space="preserve"> </w:t>
      </w:r>
      <w:r w:rsidRPr="00040BEA">
        <w:rPr>
          <w:sz w:val="28"/>
          <w:szCs w:val="28"/>
        </w:rPr>
        <w:t>фінансової</w:t>
      </w:r>
      <w:r w:rsidRPr="00040BEA">
        <w:rPr>
          <w:spacing w:val="1"/>
          <w:sz w:val="28"/>
          <w:szCs w:val="28"/>
        </w:rPr>
        <w:t xml:space="preserve"> </w:t>
      </w:r>
      <w:r w:rsidRPr="00040BEA">
        <w:rPr>
          <w:sz w:val="28"/>
          <w:szCs w:val="28"/>
        </w:rPr>
        <w:t>звітності;</w:t>
      </w:r>
      <w:r w:rsidRPr="00040BEA">
        <w:rPr>
          <w:spacing w:val="-62"/>
          <w:sz w:val="28"/>
          <w:szCs w:val="28"/>
        </w:rPr>
        <w:t xml:space="preserve"> </w:t>
      </w:r>
      <w:r w:rsidRPr="00040BEA">
        <w:rPr>
          <w:sz w:val="28"/>
          <w:szCs w:val="28"/>
        </w:rPr>
        <w:t>результати</w:t>
      </w:r>
      <w:r w:rsidRPr="00040BEA">
        <w:rPr>
          <w:spacing w:val="36"/>
          <w:sz w:val="28"/>
          <w:szCs w:val="28"/>
        </w:rPr>
        <w:t xml:space="preserve"> </w:t>
      </w:r>
      <w:r w:rsidRPr="00040BEA">
        <w:rPr>
          <w:sz w:val="28"/>
          <w:szCs w:val="28"/>
        </w:rPr>
        <w:t>теоретичних</w:t>
      </w:r>
      <w:r w:rsidRPr="00040BEA">
        <w:rPr>
          <w:spacing w:val="37"/>
          <w:sz w:val="28"/>
          <w:szCs w:val="28"/>
        </w:rPr>
        <w:t xml:space="preserve"> </w:t>
      </w:r>
      <w:r w:rsidRPr="00040BEA">
        <w:rPr>
          <w:sz w:val="28"/>
          <w:szCs w:val="28"/>
        </w:rPr>
        <w:t>і</w:t>
      </w:r>
      <w:r w:rsidRPr="00040BEA">
        <w:rPr>
          <w:spacing w:val="36"/>
          <w:sz w:val="28"/>
          <w:szCs w:val="28"/>
        </w:rPr>
        <w:t xml:space="preserve"> </w:t>
      </w:r>
      <w:r w:rsidRPr="00040BEA">
        <w:rPr>
          <w:sz w:val="28"/>
          <w:szCs w:val="28"/>
        </w:rPr>
        <w:t>практичних</w:t>
      </w:r>
      <w:r w:rsidRPr="00040BEA">
        <w:rPr>
          <w:spacing w:val="37"/>
          <w:sz w:val="28"/>
          <w:szCs w:val="28"/>
        </w:rPr>
        <w:t xml:space="preserve"> </w:t>
      </w:r>
      <w:r w:rsidRPr="00040BEA">
        <w:rPr>
          <w:sz w:val="28"/>
          <w:szCs w:val="28"/>
        </w:rPr>
        <w:t>розробок</w:t>
      </w:r>
      <w:r w:rsidRPr="00040BEA">
        <w:rPr>
          <w:spacing w:val="36"/>
          <w:sz w:val="28"/>
          <w:szCs w:val="28"/>
        </w:rPr>
        <w:t xml:space="preserve"> </w:t>
      </w:r>
      <w:r w:rsidRPr="00040BEA">
        <w:rPr>
          <w:sz w:val="28"/>
          <w:szCs w:val="28"/>
        </w:rPr>
        <w:t>вітчизняних</w:t>
      </w:r>
      <w:r w:rsidRPr="00040BEA">
        <w:rPr>
          <w:spacing w:val="37"/>
          <w:sz w:val="28"/>
          <w:szCs w:val="28"/>
        </w:rPr>
        <w:t xml:space="preserve"> </w:t>
      </w:r>
      <w:r w:rsidRPr="00040BEA">
        <w:rPr>
          <w:sz w:val="28"/>
          <w:szCs w:val="28"/>
        </w:rPr>
        <w:t>та</w:t>
      </w:r>
      <w:r w:rsidRPr="00040BEA">
        <w:rPr>
          <w:spacing w:val="36"/>
          <w:sz w:val="28"/>
          <w:szCs w:val="28"/>
        </w:rPr>
        <w:t xml:space="preserve"> </w:t>
      </w:r>
      <w:r w:rsidRPr="00040BEA">
        <w:rPr>
          <w:sz w:val="28"/>
          <w:szCs w:val="28"/>
        </w:rPr>
        <w:t>зарубіжних</w:t>
      </w:r>
      <w:r w:rsidR="00936702" w:rsidRPr="00040BEA">
        <w:rPr>
          <w:sz w:val="28"/>
          <w:szCs w:val="28"/>
        </w:rPr>
        <w:t xml:space="preserve"> </w:t>
      </w:r>
      <w:r w:rsidRPr="00040BEA">
        <w:rPr>
          <w:sz w:val="28"/>
          <w:szCs w:val="28"/>
        </w:rPr>
        <w:t>авторів</w:t>
      </w:r>
      <w:r w:rsidRPr="00040BEA">
        <w:rPr>
          <w:spacing w:val="1"/>
          <w:sz w:val="28"/>
          <w:szCs w:val="28"/>
        </w:rPr>
        <w:t xml:space="preserve"> </w:t>
      </w:r>
      <w:r w:rsidRPr="00040BEA">
        <w:rPr>
          <w:sz w:val="28"/>
          <w:szCs w:val="28"/>
        </w:rPr>
        <w:t>з</w:t>
      </w:r>
      <w:r w:rsidRPr="00040BEA">
        <w:rPr>
          <w:spacing w:val="1"/>
          <w:sz w:val="28"/>
          <w:szCs w:val="28"/>
        </w:rPr>
        <w:t xml:space="preserve"> </w:t>
      </w:r>
      <w:r w:rsidR="00936702" w:rsidRPr="00040BEA">
        <w:rPr>
          <w:spacing w:val="1"/>
          <w:sz w:val="28"/>
          <w:szCs w:val="28"/>
        </w:rPr>
        <w:t xml:space="preserve">визначеного кола </w:t>
      </w:r>
      <w:r w:rsidRPr="00040BEA">
        <w:rPr>
          <w:sz w:val="28"/>
          <w:szCs w:val="28"/>
        </w:rPr>
        <w:t>питань</w:t>
      </w:r>
      <w:r w:rsidRPr="00040BEA">
        <w:rPr>
          <w:spacing w:val="1"/>
          <w:sz w:val="28"/>
          <w:szCs w:val="28"/>
        </w:rPr>
        <w:t xml:space="preserve"> </w:t>
      </w:r>
      <w:r w:rsidRPr="00040BEA">
        <w:rPr>
          <w:sz w:val="28"/>
          <w:szCs w:val="28"/>
        </w:rPr>
        <w:t>обліку</w:t>
      </w:r>
      <w:r w:rsidRPr="00040BEA">
        <w:rPr>
          <w:spacing w:val="1"/>
          <w:sz w:val="28"/>
          <w:szCs w:val="28"/>
        </w:rPr>
        <w:t xml:space="preserve"> </w:t>
      </w:r>
      <w:r w:rsidRPr="00040BEA">
        <w:rPr>
          <w:sz w:val="28"/>
          <w:szCs w:val="28"/>
        </w:rPr>
        <w:t>операцій</w:t>
      </w:r>
      <w:r w:rsidRPr="00040BEA">
        <w:rPr>
          <w:spacing w:val="1"/>
          <w:sz w:val="28"/>
          <w:szCs w:val="28"/>
        </w:rPr>
        <w:t xml:space="preserve"> </w:t>
      </w:r>
      <w:r w:rsidRPr="00040BEA">
        <w:rPr>
          <w:sz w:val="28"/>
          <w:szCs w:val="28"/>
        </w:rPr>
        <w:t>з</w:t>
      </w:r>
      <w:r w:rsidRPr="00040BEA">
        <w:rPr>
          <w:spacing w:val="1"/>
          <w:sz w:val="28"/>
          <w:szCs w:val="28"/>
        </w:rPr>
        <w:t xml:space="preserve"> </w:t>
      </w:r>
      <w:r w:rsidRPr="00040BEA">
        <w:rPr>
          <w:sz w:val="28"/>
          <w:szCs w:val="28"/>
        </w:rPr>
        <w:t>продажу</w:t>
      </w:r>
      <w:r w:rsidRPr="00040BEA">
        <w:rPr>
          <w:spacing w:val="1"/>
          <w:sz w:val="28"/>
          <w:szCs w:val="28"/>
        </w:rPr>
        <w:t xml:space="preserve"> </w:t>
      </w:r>
      <w:r w:rsidRPr="00040BEA">
        <w:rPr>
          <w:sz w:val="28"/>
          <w:szCs w:val="28"/>
        </w:rPr>
        <w:t>товарів</w:t>
      </w:r>
      <w:r w:rsidRPr="00040BEA">
        <w:rPr>
          <w:spacing w:val="1"/>
          <w:sz w:val="28"/>
          <w:szCs w:val="28"/>
        </w:rPr>
        <w:t xml:space="preserve"> </w:t>
      </w:r>
      <w:r w:rsidRPr="00040BEA">
        <w:rPr>
          <w:sz w:val="28"/>
          <w:szCs w:val="28"/>
        </w:rPr>
        <w:t>із</w:t>
      </w:r>
      <w:r w:rsidRPr="00040BEA">
        <w:rPr>
          <w:spacing w:val="1"/>
          <w:sz w:val="28"/>
          <w:szCs w:val="28"/>
        </w:rPr>
        <w:t xml:space="preserve"> </w:t>
      </w:r>
      <w:r w:rsidRPr="00040BEA">
        <w:rPr>
          <w:sz w:val="28"/>
          <w:szCs w:val="28"/>
        </w:rPr>
        <w:t>наданням</w:t>
      </w:r>
      <w:r w:rsidRPr="00040BEA">
        <w:rPr>
          <w:spacing w:val="1"/>
          <w:sz w:val="28"/>
          <w:szCs w:val="28"/>
        </w:rPr>
        <w:t xml:space="preserve"> </w:t>
      </w:r>
      <w:r w:rsidRPr="00040BEA">
        <w:rPr>
          <w:sz w:val="28"/>
          <w:szCs w:val="28"/>
        </w:rPr>
        <w:t>знижок</w:t>
      </w:r>
      <w:r w:rsidRPr="00040BEA">
        <w:rPr>
          <w:spacing w:val="1"/>
          <w:sz w:val="28"/>
          <w:szCs w:val="28"/>
        </w:rPr>
        <w:t xml:space="preserve"> </w:t>
      </w:r>
      <w:r w:rsidRPr="00040BEA">
        <w:rPr>
          <w:sz w:val="28"/>
          <w:szCs w:val="28"/>
        </w:rPr>
        <w:t>та</w:t>
      </w:r>
      <w:r w:rsidRPr="00040BEA">
        <w:rPr>
          <w:spacing w:val="1"/>
          <w:sz w:val="28"/>
          <w:szCs w:val="28"/>
        </w:rPr>
        <w:t xml:space="preserve"> </w:t>
      </w:r>
      <w:r w:rsidRPr="00040BEA">
        <w:rPr>
          <w:sz w:val="28"/>
          <w:szCs w:val="28"/>
        </w:rPr>
        <w:t>бонусів;</w:t>
      </w:r>
      <w:r w:rsidRPr="00040BEA">
        <w:rPr>
          <w:spacing w:val="1"/>
          <w:sz w:val="28"/>
          <w:szCs w:val="28"/>
        </w:rPr>
        <w:t xml:space="preserve"> </w:t>
      </w:r>
      <w:r w:rsidRPr="00040BEA">
        <w:rPr>
          <w:sz w:val="28"/>
          <w:szCs w:val="28"/>
        </w:rPr>
        <w:t>довідкові</w:t>
      </w:r>
      <w:r w:rsidRPr="00040BEA">
        <w:rPr>
          <w:spacing w:val="1"/>
          <w:sz w:val="28"/>
          <w:szCs w:val="28"/>
        </w:rPr>
        <w:t xml:space="preserve"> </w:t>
      </w:r>
      <w:r w:rsidRPr="00040BEA">
        <w:rPr>
          <w:sz w:val="28"/>
          <w:szCs w:val="28"/>
        </w:rPr>
        <w:t>й</w:t>
      </w:r>
      <w:r w:rsidRPr="00040BEA">
        <w:rPr>
          <w:spacing w:val="1"/>
          <w:sz w:val="28"/>
          <w:szCs w:val="28"/>
        </w:rPr>
        <w:t xml:space="preserve"> </w:t>
      </w:r>
      <w:r w:rsidRPr="00040BEA">
        <w:rPr>
          <w:sz w:val="28"/>
          <w:szCs w:val="28"/>
        </w:rPr>
        <w:t>інформаційні</w:t>
      </w:r>
      <w:r w:rsidRPr="00040BEA">
        <w:rPr>
          <w:spacing w:val="1"/>
          <w:sz w:val="28"/>
          <w:szCs w:val="28"/>
        </w:rPr>
        <w:t xml:space="preserve"> </w:t>
      </w:r>
      <w:r w:rsidRPr="00040BEA">
        <w:rPr>
          <w:sz w:val="28"/>
          <w:szCs w:val="28"/>
        </w:rPr>
        <w:t>видання;</w:t>
      </w:r>
      <w:r w:rsidRPr="00040BEA">
        <w:rPr>
          <w:spacing w:val="1"/>
          <w:sz w:val="28"/>
          <w:szCs w:val="28"/>
        </w:rPr>
        <w:t xml:space="preserve"> </w:t>
      </w:r>
      <w:r w:rsidRPr="00040BEA">
        <w:rPr>
          <w:sz w:val="28"/>
          <w:szCs w:val="28"/>
        </w:rPr>
        <w:t>матеріали</w:t>
      </w:r>
      <w:r w:rsidRPr="00040BEA">
        <w:rPr>
          <w:spacing w:val="1"/>
          <w:sz w:val="28"/>
          <w:szCs w:val="28"/>
        </w:rPr>
        <w:t xml:space="preserve"> </w:t>
      </w:r>
      <w:r w:rsidRPr="00040BEA">
        <w:rPr>
          <w:sz w:val="28"/>
          <w:szCs w:val="28"/>
        </w:rPr>
        <w:t>конференцій</w:t>
      </w:r>
      <w:r w:rsidR="00936702" w:rsidRPr="00040BEA">
        <w:rPr>
          <w:sz w:val="28"/>
          <w:szCs w:val="28"/>
        </w:rPr>
        <w:t>; дані Інтернет-ресурсів та ін.</w:t>
      </w:r>
    </w:p>
    <w:p w14:paraId="06CF1C20" w14:textId="77777777" w:rsidR="0045618D" w:rsidRPr="00040BEA" w:rsidRDefault="00936702" w:rsidP="00A16A9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hAnsi="Times New Roman" w:cs="Times New Roman"/>
          <w:b/>
          <w:sz w:val="28"/>
          <w:szCs w:val="28"/>
          <w:lang w:val="uk-UA"/>
        </w:rPr>
        <w:t>Н</w:t>
      </w:r>
      <w:r w:rsidR="0045618D" w:rsidRPr="00040BEA">
        <w:rPr>
          <w:rFonts w:ascii="Times New Roman" w:hAnsi="Times New Roman" w:cs="Times New Roman"/>
          <w:b/>
          <w:sz w:val="28"/>
          <w:szCs w:val="28"/>
          <w:lang w:val="uk-UA"/>
        </w:rPr>
        <w:t>овизна</w:t>
      </w:r>
      <w:r w:rsidR="0045618D" w:rsidRPr="00040BEA">
        <w:rPr>
          <w:rFonts w:ascii="Times New Roman" w:hAnsi="Times New Roman" w:cs="Times New Roman"/>
          <w:b/>
          <w:spacing w:val="1"/>
          <w:sz w:val="28"/>
          <w:szCs w:val="28"/>
          <w:lang w:val="uk-UA"/>
        </w:rPr>
        <w:t xml:space="preserve"> </w:t>
      </w:r>
      <w:r w:rsidR="0045618D" w:rsidRPr="00040BEA">
        <w:rPr>
          <w:rFonts w:ascii="Times New Roman" w:hAnsi="Times New Roman" w:cs="Times New Roman"/>
          <w:b/>
          <w:sz w:val="28"/>
          <w:szCs w:val="28"/>
          <w:lang w:val="uk-UA"/>
        </w:rPr>
        <w:t>одержаних</w:t>
      </w:r>
      <w:r w:rsidR="0045618D" w:rsidRPr="00040BEA">
        <w:rPr>
          <w:rFonts w:ascii="Times New Roman" w:hAnsi="Times New Roman" w:cs="Times New Roman"/>
          <w:b/>
          <w:spacing w:val="1"/>
          <w:sz w:val="28"/>
          <w:szCs w:val="28"/>
          <w:lang w:val="uk-UA"/>
        </w:rPr>
        <w:t xml:space="preserve"> </w:t>
      </w:r>
      <w:r w:rsidR="0045618D" w:rsidRPr="00040BEA">
        <w:rPr>
          <w:rFonts w:ascii="Times New Roman" w:hAnsi="Times New Roman" w:cs="Times New Roman"/>
          <w:b/>
          <w:sz w:val="28"/>
          <w:szCs w:val="28"/>
          <w:lang w:val="uk-UA"/>
        </w:rPr>
        <w:t>результатів</w:t>
      </w:r>
      <w:r w:rsidR="0045618D" w:rsidRPr="00040BEA">
        <w:rPr>
          <w:rFonts w:ascii="Times New Roman" w:hAnsi="Times New Roman" w:cs="Times New Roman"/>
          <w:b/>
          <w:spacing w:val="1"/>
          <w:sz w:val="28"/>
          <w:szCs w:val="28"/>
          <w:lang w:val="uk-UA"/>
        </w:rPr>
        <w:t xml:space="preserve"> </w:t>
      </w:r>
      <w:r w:rsidR="0045618D" w:rsidRPr="00040BEA">
        <w:rPr>
          <w:rFonts w:ascii="Times New Roman" w:hAnsi="Times New Roman" w:cs="Times New Roman"/>
          <w:sz w:val="28"/>
          <w:szCs w:val="28"/>
          <w:lang w:val="uk-UA"/>
        </w:rPr>
        <w:t>полягає</w:t>
      </w:r>
      <w:r w:rsidR="0045618D"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у</w:t>
      </w:r>
      <w:r w:rsidR="0045618D"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теоретичному осмисленні</w:t>
      </w:r>
      <w:r w:rsidR="0045618D" w:rsidRPr="00040BEA">
        <w:rPr>
          <w:rFonts w:ascii="Times New Roman" w:hAnsi="Times New Roman" w:cs="Times New Roman"/>
          <w:spacing w:val="1"/>
          <w:sz w:val="28"/>
          <w:szCs w:val="28"/>
          <w:lang w:val="uk-UA"/>
        </w:rPr>
        <w:t xml:space="preserve"> </w:t>
      </w:r>
      <w:r w:rsidR="0045618D" w:rsidRPr="00040BEA">
        <w:rPr>
          <w:rFonts w:ascii="Times New Roman" w:hAnsi="Times New Roman" w:cs="Times New Roman"/>
          <w:sz w:val="28"/>
          <w:szCs w:val="28"/>
          <w:lang w:val="uk-UA"/>
        </w:rPr>
        <w:t>й</w:t>
      </w:r>
      <w:r w:rsidR="0045618D" w:rsidRPr="00040BEA">
        <w:rPr>
          <w:rFonts w:ascii="Times New Roman" w:hAnsi="Times New Roman" w:cs="Times New Roman"/>
          <w:spacing w:val="1"/>
          <w:sz w:val="28"/>
          <w:szCs w:val="28"/>
          <w:lang w:val="uk-UA"/>
        </w:rPr>
        <w:t xml:space="preserve"> </w:t>
      </w:r>
      <w:r w:rsidR="0045618D" w:rsidRPr="00040BEA">
        <w:rPr>
          <w:rFonts w:ascii="Times New Roman" w:hAnsi="Times New Roman" w:cs="Times New Roman"/>
          <w:sz w:val="28"/>
          <w:szCs w:val="28"/>
          <w:lang w:val="uk-UA"/>
        </w:rPr>
        <w:t>розробці</w:t>
      </w:r>
      <w:r w:rsidR="0045618D" w:rsidRPr="00040BEA">
        <w:rPr>
          <w:rFonts w:ascii="Times New Roman" w:hAnsi="Times New Roman" w:cs="Times New Roman"/>
          <w:spacing w:val="1"/>
          <w:sz w:val="28"/>
          <w:szCs w:val="28"/>
          <w:lang w:val="uk-UA"/>
        </w:rPr>
        <w:t xml:space="preserve"> </w:t>
      </w:r>
      <w:r w:rsidR="0045618D" w:rsidRPr="00040BEA">
        <w:rPr>
          <w:rFonts w:ascii="Times New Roman" w:hAnsi="Times New Roman" w:cs="Times New Roman"/>
          <w:sz w:val="28"/>
          <w:szCs w:val="28"/>
          <w:lang w:val="uk-UA"/>
        </w:rPr>
        <w:t>практичних</w:t>
      </w:r>
      <w:r w:rsidR="0045618D" w:rsidRPr="00040BEA">
        <w:rPr>
          <w:rFonts w:ascii="Times New Roman" w:hAnsi="Times New Roman" w:cs="Times New Roman"/>
          <w:spacing w:val="1"/>
          <w:sz w:val="28"/>
          <w:szCs w:val="28"/>
          <w:lang w:val="uk-UA"/>
        </w:rPr>
        <w:t xml:space="preserve"> </w:t>
      </w:r>
      <w:r w:rsidR="0045618D" w:rsidRPr="00040BEA">
        <w:rPr>
          <w:rFonts w:ascii="Times New Roman" w:hAnsi="Times New Roman" w:cs="Times New Roman"/>
          <w:sz w:val="28"/>
          <w:szCs w:val="28"/>
          <w:lang w:val="uk-UA"/>
        </w:rPr>
        <w:t>рекомендацій</w:t>
      </w:r>
      <w:r w:rsidR="0045618D" w:rsidRPr="00040BEA">
        <w:rPr>
          <w:rFonts w:ascii="Times New Roman" w:hAnsi="Times New Roman" w:cs="Times New Roman"/>
          <w:spacing w:val="1"/>
          <w:sz w:val="28"/>
          <w:szCs w:val="28"/>
          <w:lang w:val="uk-UA"/>
        </w:rPr>
        <w:t xml:space="preserve"> </w:t>
      </w:r>
      <w:r w:rsidR="0045618D" w:rsidRPr="00040BEA">
        <w:rPr>
          <w:rFonts w:ascii="Times New Roman" w:hAnsi="Times New Roman" w:cs="Times New Roman"/>
          <w:sz w:val="28"/>
          <w:szCs w:val="28"/>
          <w:lang w:val="uk-UA"/>
        </w:rPr>
        <w:t>щодо</w:t>
      </w:r>
      <w:r w:rsidR="0045618D" w:rsidRPr="00040BEA">
        <w:rPr>
          <w:rFonts w:ascii="Times New Roman" w:hAnsi="Times New Roman" w:cs="Times New Roman"/>
          <w:spacing w:val="1"/>
          <w:sz w:val="28"/>
          <w:szCs w:val="28"/>
          <w:lang w:val="uk-UA"/>
        </w:rPr>
        <w:t xml:space="preserve"> </w:t>
      </w:r>
      <w:r w:rsidR="0045618D" w:rsidRPr="00040BEA">
        <w:rPr>
          <w:rFonts w:ascii="Times New Roman" w:hAnsi="Times New Roman" w:cs="Times New Roman"/>
          <w:sz w:val="28"/>
          <w:szCs w:val="28"/>
          <w:lang w:val="uk-UA"/>
        </w:rPr>
        <w:t>вдосконалення</w:t>
      </w:r>
      <w:r w:rsidR="0045618D" w:rsidRPr="00040BEA">
        <w:rPr>
          <w:rFonts w:ascii="Times New Roman" w:hAnsi="Times New Roman" w:cs="Times New Roman"/>
          <w:spacing w:val="1"/>
          <w:sz w:val="28"/>
          <w:szCs w:val="28"/>
          <w:lang w:val="uk-UA"/>
        </w:rPr>
        <w:t xml:space="preserve"> </w:t>
      </w:r>
      <w:r w:rsidR="0045618D" w:rsidRPr="00040BEA">
        <w:rPr>
          <w:rFonts w:ascii="Times New Roman" w:hAnsi="Times New Roman" w:cs="Times New Roman"/>
          <w:sz w:val="28"/>
          <w:szCs w:val="28"/>
          <w:lang w:val="uk-UA"/>
        </w:rPr>
        <w:t>організації</w:t>
      </w:r>
      <w:r w:rsidR="0045618D" w:rsidRPr="00040BEA">
        <w:rPr>
          <w:rFonts w:ascii="Times New Roman" w:hAnsi="Times New Roman" w:cs="Times New Roman"/>
          <w:spacing w:val="-5"/>
          <w:sz w:val="28"/>
          <w:szCs w:val="28"/>
          <w:lang w:val="uk-UA"/>
        </w:rPr>
        <w:t xml:space="preserve"> </w:t>
      </w:r>
      <w:r w:rsidR="0045618D" w:rsidRPr="00040BEA">
        <w:rPr>
          <w:rFonts w:ascii="Times New Roman" w:hAnsi="Times New Roman" w:cs="Times New Roman"/>
          <w:sz w:val="28"/>
          <w:szCs w:val="28"/>
          <w:lang w:val="uk-UA"/>
        </w:rPr>
        <w:t>та</w:t>
      </w:r>
      <w:r w:rsidR="0045618D" w:rsidRPr="00040BEA">
        <w:rPr>
          <w:rFonts w:ascii="Times New Roman" w:hAnsi="Times New Roman" w:cs="Times New Roman"/>
          <w:spacing w:val="-6"/>
          <w:sz w:val="28"/>
          <w:szCs w:val="28"/>
          <w:lang w:val="uk-UA"/>
        </w:rPr>
        <w:t xml:space="preserve"> </w:t>
      </w:r>
      <w:r w:rsidR="0045618D" w:rsidRPr="00040BEA">
        <w:rPr>
          <w:rFonts w:ascii="Times New Roman" w:hAnsi="Times New Roman" w:cs="Times New Roman"/>
          <w:sz w:val="28"/>
          <w:szCs w:val="28"/>
          <w:lang w:val="uk-UA"/>
        </w:rPr>
        <w:t>методики</w:t>
      </w:r>
      <w:r w:rsidR="0045618D" w:rsidRPr="00040BEA">
        <w:rPr>
          <w:rFonts w:ascii="Times New Roman" w:hAnsi="Times New Roman" w:cs="Times New Roman"/>
          <w:spacing w:val="-5"/>
          <w:sz w:val="28"/>
          <w:szCs w:val="28"/>
          <w:lang w:val="uk-UA"/>
        </w:rPr>
        <w:t xml:space="preserve"> </w:t>
      </w:r>
      <w:r w:rsidR="0045618D" w:rsidRPr="00040BEA">
        <w:rPr>
          <w:rFonts w:ascii="Times New Roman" w:hAnsi="Times New Roman" w:cs="Times New Roman"/>
          <w:sz w:val="28"/>
          <w:szCs w:val="28"/>
          <w:lang w:val="uk-UA"/>
        </w:rPr>
        <w:t>обліку</w:t>
      </w:r>
      <w:r w:rsidR="0045618D" w:rsidRPr="00040BEA">
        <w:rPr>
          <w:rFonts w:ascii="Times New Roman" w:hAnsi="Times New Roman" w:cs="Times New Roman"/>
          <w:spacing w:val="-5"/>
          <w:sz w:val="28"/>
          <w:szCs w:val="28"/>
          <w:lang w:val="uk-UA"/>
        </w:rPr>
        <w:t xml:space="preserve"> </w:t>
      </w:r>
      <w:r w:rsidR="0045618D" w:rsidRPr="00040BEA">
        <w:rPr>
          <w:rFonts w:ascii="Times New Roman" w:hAnsi="Times New Roman" w:cs="Times New Roman"/>
          <w:sz w:val="28"/>
          <w:szCs w:val="28"/>
          <w:lang w:val="uk-UA"/>
        </w:rPr>
        <w:t>операцій</w:t>
      </w:r>
      <w:r w:rsidR="0045618D" w:rsidRPr="00040BEA">
        <w:rPr>
          <w:rFonts w:ascii="Times New Roman" w:hAnsi="Times New Roman" w:cs="Times New Roman"/>
          <w:spacing w:val="-6"/>
          <w:sz w:val="28"/>
          <w:szCs w:val="28"/>
          <w:lang w:val="uk-UA"/>
        </w:rPr>
        <w:t xml:space="preserve"> </w:t>
      </w:r>
      <w:r w:rsidR="0045618D" w:rsidRPr="00040BEA">
        <w:rPr>
          <w:rFonts w:ascii="Times New Roman" w:hAnsi="Times New Roman" w:cs="Times New Roman"/>
          <w:sz w:val="28"/>
          <w:szCs w:val="28"/>
          <w:lang w:val="uk-UA"/>
        </w:rPr>
        <w:t>з</w:t>
      </w:r>
      <w:r w:rsidR="0045618D" w:rsidRPr="00040BEA">
        <w:rPr>
          <w:rFonts w:ascii="Times New Roman" w:hAnsi="Times New Roman" w:cs="Times New Roman"/>
          <w:spacing w:val="-6"/>
          <w:sz w:val="28"/>
          <w:szCs w:val="28"/>
          <w:lang w:val="uk-UA"/>
        </w:rPr>
        <w:t xml:space="preserve"> </w:t>
      </w:r>
      <w:r w:rsidR="0045618D" w:rsidRPr="00040BEA">
        <w:rPr>
          <w:rFonts w:ascii="Times New Roman" w:hAnsi="Times New Roman" w:cs="Times New Roman"/>
          <w:sz w:val="28"/>
          <w:szCs w:val="28"/>
          <w:lang w:val="uk-UA"/>
        </w:rPr>
        <w:t>продажу</w:t>
      </w:r>
      <w:r w:rsidR="0045618D" w:rsidRPr="00040BEA">
        <w:rPr>
          <w:rFonts w:ascii="Times New Roman" w:hAnsi="Times New Roman" w:cs="Times New Roman"/>
          <w:spacing w:val="-5"/>
          <w:sz w:val="28"/>
          <w:szCs w:val="28"/>
          <w:lang w:val="uk-UA"/>
        </w:rPr>
        <w:t xml:space="preserve"> </w:t>
      </w:r>
      <w:r w:rsidR="0045618D" w:rsidRPr="00040BEA">
        <w:rPr>
          <w:rFonts w:ascii="Times New Roman" w:hAnsi="Times New Roman" w:cs="Times New Roman"/>
          <w:sz w:val="28"/>
          <w:szCs w:val="28"/>
          <w:lang w:val="uk-UA"/>
        </w:rPr>
        <w:t>товарів</w:t>
      </w:r>
      <w:r w:rsidR="0045618D" w:rsidRPr="00040BEA">
        <w:rPr>
          <w:rFonts w:ascii="Times New Roman" w:hAnsi="Times New Roman" w:cs="Times New Roman"/>
          <w:spacing w:val="-6"/>
          <w:sz w:val="28"/>
          <w:szCs w:val="28"/>
          <w:lang w:val="uk-UA"/>
        </w:rPr>
        <w:t xml:space="preserve"> </w:t>
      </w:r>
      <w:r w:rsidR="0045618D" w:rsidRPr="00040BEA">
        <w:rPr>
          <w:rFonts w:ascii="Times New Roman" w:hAnsi="Times New Roman" w:cs="Times New Roman"/>
          <w:sz w:val="28"/>
          <w:szCs w:val="28"/>
          <w:lang w:val="uk-UA"/>
        </w:rPr>
        <w:t>із</w:t>
      </w:r>
      <w:r w:rsidR="0045618D" w:rsidRPr="00040BEA">
        <w:rPr>
          <w:rFonts w:ascii="Times New Roman" w:hAnsi="Times New Roman" w:cs="Times New Roman"/>
          <w:spacing w:val="-6"/>
          <w:sz w:val="28"/>
          <w:szCs w:val="28"/>
          <w:lang w:val="uk-UA"/>
        </w:rPr>
        <w:t xml:space="preserve"> </w:t>
      </w:r>
      <w:r w:rsidR="0045618D" w:rsidRPr="00040BEA">
        <w:rPr>
          <w:rFonts w:ascii="Times New Roman" w:hAnsi="Times New Roman" w:cs="Times New Roman"/>
          <w:sz w:val="28"/>
          <w:szCs w:val="28"/>
          <w:lang w:val="uk-UA"/>
        </w:rPr>
        <w:t>наданням</w:t>
      </w:r>
      <w:r w:rsidR="0045618D" w:rsidRPr="00040BEA">
        <w:rPr>
          <w:rFonts w:ascii="Times New Roman" w:hAnsi="Times New Roman" w:cs="Times New Roman"/>
          <w:spacing w:val="-4"/>
          <w:sz w:val="28"/>
          <w:szCs w:val="28"/>
          <w:lang w:val="uk-UA"/>
        </w:rPr>
        <w:t xml:space="preserve"> </w:t>
      </w:r>
      <w:r w:rsidR="0045618D" w:rsidRPr="00040BEA">
        <w:rPr>
          <w:rFonts w:ascii="Times New Roman" w:hAnsi="Times New Roman" w:cs="Times New Roman"/>
          <w:sz w:val="28"/>
          <w:szCs w:val="28"/>
          <w:lang w:val="uk-UA"/>
        </w:rPr>
        <w:t>знижок</w:t>
      </w:r>
      <w:r w:rsidR="0045618D" w:rsidRPr="00040BEA">
        <w:rPr>
          <w:rFonts w:ascii="Times New Roman" w:hAnsi="Times New Roman" w:cs="Times New Roman"/>
          <w:spacing w:val="-6"/>
          <w:sz w:val="28"/>
          <w:szCs w:val="28"/>
          <w:lang w:val="uk-UA"/>
        </w:rPr>
        <w:t xml:space="preserve"> </w:t>
      </w:r>
      <w:r w:rsidR="0045618D" w:rsidRPr="00040BEA">
        <w:rPr>
          <w:rFonts w:ascii="Times New Roman" w:hAnsi="Times New Roman" w:cs="Times New Roman"/>
          <w:sz w:val="28"/>
          <w:szCs w:val="28"/>
          <w:lang w:val="uk-UA"/>
        </w:rPr>
        <w:t>та</w:t>
      </w:r>
      <w:r w:rsidRPr="00040BEA">
        <w:rPr>
          <w:rFonts w:ascii="Times New Roman" w:hAnsi="Times New Roman" w:cs="Times New Roman"/>
          <w:sz w:val="28"/>
          <w:szCs w:val="28"/>
          <w:lang w:val="uk-UA"/>
        </w:rPr>
        <w:t xml:space="preserve"> б</w:t>
      </w:r>
      <w:r w:rsidR="0045618D" w:rsidRPr="00040BEA">
        <w:rPr>
          <w:rFonts w:ascii="Times New Roman" w:hAnsi="Times New Roman" w:cs="Times New Roman"/>
          <w:sz w:val="28"/>
          <w:szCs w:val="28"/>
          <w:lang w:val="uk-UA"/>
        </w:rPr>
        <w:t>онусів.</w:t>
      </w:r>
    </w:p>
    <w:p w14:paraId="52769FC9" w14:textId="77777777" w:rsidR="00430E41" w:rsidRPr="00040BEA" w:rsidRDefault="0045618D" w:rsidP="00A16A9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b/>
          <w:sz w:val="28"/>
          <w:szCs w:val="28"/>
          <w:lang w:val="uk-UA"/>
        </w:rPr>
        <w:t xml:space="preserve">Практичне значення одержаних результатів </w:t>
      </w:r>
      <w:r w:rsidRPr="00040BEA">
        <w:rPr>
          <w:rFonts w:ascii="Times New Roman" w:eastAsia="Times New Roman" w:hAnsi="Times New Roman" w:cs="Times New Roman"/>
          <w:sz w:val="28"/>
          <w:szCs w:val="28"/>
          <w:lang w:val="uk-UA"/>
        </w:rPr>
        <w:t>полягає в розробці науково</w:t>
      </w:r>
      <w:r w:rsidRPr="00040BEA">
        <w:rPr>
          <w:rFonts w:ascii="Times New Roman" w:eastAsia="Times New Roman" w:hAnsi="Times New Roman" w:cs="Times New Roman"/>
          <w:spacing w:val="-62"/>
          <w:sz w:val="28"/>
          <w:szCs w:val="28"/>
          <w:lang w:val="uk-UA"/>
        </w:rPr>
        <w:t xml:space="preserve"> </w:t>
      </w:r>
      <w:r w:rsidRPr="00040BEA">
        <w:rPr>
          <w:rFonts w:ascii="Times New Roman" w:eastAsia="Times New Roman" w:hAnsi="Times New Roman" w:cs="Times New Roman"/>
          <w:sz w:val="28"/>
          <w:szCs w:val="28"/>
          <w:lang w:val="uk-UA"/>
        </w:rPr>
        <w:t xml:space="preserve">обґрунтованих </w:t>
      </w:r>
      <w:r w:rsidR="00936702" w:rsidRPr="00040BEA">
        <w:rPr>
          <w:rFonts w:ascii="Times New Roman" w:eastAsia="Times New Roman" w:hAnsi="Times New Roman" w:cs="Times New Roman"/>
          <w:sz w:val="28"/>
          <w:szCs w:val="28"/>
          <w:lang w:val="uk-UA"/>
        </w:rPr>
        <w:t xml:space="preserve">теоретичних </w:t>
      </w:r>
      <w:r w:rsidRPr="00040BEA">
        <w:rPr>
          <w:rFonts w:ascii="Times New Roman" w:eastAsia="Times New Roman" w:hAnsi="Times New Roman" w:cs="Times New Roman"/>
          <w:sz w:val="28"/>
          <w:szCs w:val="28"/>
          <w:lang w:val="uk-UA"/>
        </w:rPr>
        <w:t xml:space="preserve">рекомендацій щодо </w:t>
      </w:r>
      <w:r w:rsidR="00936702" w:rsidRPr="00040BEA">
        <w:rPr>
          <w:rFonts w:ascii="Times New Roman" w:eastAsia="Times New Roman" w:hAnsi="Times New Roman" w:cs="Times New Roman"/>
          <w:sz w:val="28"/>
          <w:szCs w:val="28"/>
          <w:lang w:val="uk-UA"/>
        </w:rPr>
        <w:t>ведення та покращення</w:t>
      </w:r>
      <w:r w:rsidRPr="00040BEA">
        <w:rPr>
          <w:rFonts w:ascii="Times New Roman" w:eastAsia="Times New Roman" w:hAnsi="Times New Roman" w:cs="Times New Roman"/>
          <w:sz w:val="28"/>
          <w:szCs w:val="28"/>
          <w:lang w:val="uk-UA"/>
        </w:rPr>
        <w:t xml:space="preserve"> обліку операцій з продажу</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товарів</w:t>
      </w:r>
      <w:r w:rsidR="00430E41" w:rsidRPr="00040BEA">
        <w:rPr>
          <w:rFonts w:ascii="Times New Roman" w:eastAsia="Times New Roman" w:hAnsi="Times New Roman" w:cs="Times New Roman"/>
          <w:sz w:val="28"/>
          <w:szCs w:val="28"/>
          <w:lang w:val="uk-UA"/>
        </w:rPr>
        <w:t xml:space="preserve"> із наданням знижок та бонусів. Результати проведеного дослідження можна використовувати у процесі здійснення торговельної діяльності із наданням</w:t>
      </w:r>
      <w:r w:rsidR="00430E41" w:rsidRPr="00040BEA">
        <w:rPr>
          <w:rFonts w:ascii="Times New Roman" w:eastAsia="Times New Roman" w:hAnsi="Times New Roman" w:cs="Times New Roman"/>
          <w:spacing w:val="1"/>
          <w:sz w:val="28"/>
          <w:szCs w:val="28"/>
          <w:lang w:val="uk-UA"/>
        </w:rPr>
        <w:t xml:space="preserve"> </w:t>
      </w:r>
      <w:r w:rsidR="00430E41" w:rsidRPr="00040BEA">
        <w:rPr>
          <w:rFonts w:ascii="Times New Roman" w:eastAsia="Times New Roman" w:hAnsi="Times New Roman" w:cs="Times New Roman"/>
          <w:sz w:val="28"/>
          <w:szCs w:val="28"/>
          <w:lang w:val="uk-UA"/>
        </w:rPr>
        <w:t>знижок та</w:t>
      </w:r>
      <w:r w:rsidR="00430E41" w:rsidRPr="00040BEA">
        <w:rPr>
          <w:rFonts w:ascii="Times New Roman" w:eastAsia="Times New Roman" w:hAnsi="Times New Roman" w:cs="Times New Roman"/>
          <w:spacing w:val="-1"/>
          <w:sz w:val="28"/>
          <w:szCs w:val="28"/>
          <w:lang w:val="uk-UA"/>
        </w:rPr>
        <w:t xml:space="preserve"> </w:t>
      </w:r>
      <w:r w:rsidR="00430E41" w:rsidRPr="00040BEA">
        <w:rPr>
          <w:rFonts w:ascii="Times New Roman" w:eastAsia="Times New Roman" w:hAnsi="Times New Roman" w:cs="Times New Roman"/>
          <w:sz w:val="28"/>
          <w:szCs w:val="28"/>
          <w:lang w:val="uk-UA"/>
        </w:rPr>
        <w:t>бонусів та ведення обліку у магазині «</w:t>
      </w:r>
      <w:proofErr w:type="spellStart"/>
      <w:r w:rsidR="00430E41" w:rsidRPr="00040BEA">
        <w:rPr>
          <w:rFonts w:ascii="Times New Roman" w:eastAsia="Times New Roman" w:hAnsi="Times New Roman" w:cs="Times New Roman"/>
          <w:sz w:val="28"/>
          <w:szCs w:val="28"/>
          <w:lang w:val="uk-UA"/>
        </w:rPr>
        <w:t>Мобіжук</w:t>
      </w:r>
      <w:proofErr w:type="spellEnd"/>
      <w:r w:rsidR="00430E41" w:rsidRPr="00040BEA">
        <w:rPr>
          <w:rFonts w:ascii="Times New Roman" w:eastAsia="Times New Roman" w:hAnsi="Times New Roman" w:cs="Times New Roman"/>
          <w:sz w:val="28"/>
          <w:szCs w:val="28"/>
          <w:lang w:val="uk-UA"/>
        </w:rPr>
        <w:t>».</w:t>
      </w:r>
    </w:p>
    <w:p w14:paraId="2BDCC9A6" w14:textId="77777777" w:rsidR="0045618D" w:rsidRPr="00040BEA" w:rsidRDefault="00DF00CD" w:rsidP="00A16A9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1F1460">
        <w:rPr>
          <w:rFonts w:ascii="Times New Roman" w:eastAsia="Times New Roman" w:hAnsi="Times New Roman" w:cs="Times New Roman"/>
          <w:b/>
          <w:sz w:val="28"/>
          <w:szCs w:val="28"/>
          <w:lang w:val="uk-UA"/>
        </w:rPr>
        <w:t>Структура дипломної роботи:</w:t>
      </w:r>
      <w:r w:rsidRPr="00040BEA">
        <w:rPr>
          <w:rFonts w:ascii="Times New Roman" w:eastAsia="Times New Roman" w:hAnsi="Times New Roman" w:cs="Times New Roman"/>
          <w:sz w:val="28"/>
          <w:szCs w:val="28"/>
          <w:lang w:val="uk-UA"/>
        </w:rPr>
        <w:t xml:space="preserve"> робота складається зі вступу, трьох розділів, висновків, списку використаних джерел, додатків. Обсяг основного тексту складає 8</w:t>
      </w:r>
      <w:r w:rsidR="00BD3020">
        <w:rPr>
          <w:rFonts w:ascii="Times New Roman" w:eastAsia="Times New Roman" w:hAnsi="Times New Roman" w:cs="Times New Roman"/>
          <w:sz w:val="28"/>
          <w:szCs w:val="28"/>
          <w:lang w:val="uk-UA"/>
        </w:rPr>
        <w:t>6</w:t>
      </w:r>
      <w:r w:rsidRPr="00040BEA">
        <w:rPr>
          <w:rFonts w:ascii="Times New Roman" w:eastAsia="Times New Roman" w:hAnsi="Times New Roman" w:cs="Times New Roman"/>
          <w:sz w:val="28"/>
          <w:szCs w:val="28"/>
          <w:lang w:val="uk-UA"/>
        </w:rPr>
        <w:t xml:space="preserve"> сторінок друкованого тексту. Робота містить 1</w:t>
      </w:r>
      <w:r w:rsidR="00BD3020">
        <w:rPr>
          <w:rFonts w:ascii="Times New Roman" w:eastAsia="Times New Roman" w:hAnsi="Times New Roman" w:cs="Times New Roman"/>
          <w:sz w:val="28"/>
          <w:szCs w:val="28"/>
          <w:lang w:val="uk-UA"/>
        </w:rPr>
        <w:t>3</w:t>
      </w:r>
      <w:r w:rsidRPr="00040BEA">
        <w:rPr>
          <w:rFonts w:ascii="Times New Roman" w:eastAsia="Times New Roman" w:hAnsi="Times New Roman" w:cs="Times New Roman"/>
          <w:sz w:val="28"/>
          <w:szCs w:val="28"/>
          <w:lang w:val="uk-UA"/>
        </w:rPr>
        <w:t xml:space="preserve"> таблиць, </w:t>
      </w:r>
      <w:r w:rsidR="00BD3020">
        <w:rPr>
          <w:rFonts w:ascii="Times New Roman" w:eastAsia="Times New Roman" w:hAnsi="Times New Roman" w:cs="Times New Roman"/>
          <w:sz w:val="28"/>
          <w:szCs w:val="28"/>
          <w:lang w:val="uk-UA"/>
        </w:rPr>
        <w:t>2</w:t>
      </w:r>
      <w:r w:rsidRPr="00040BEA">
        <w:rPr>
          <w:rFonts w:ascii="Times New Roman" w:eastAsia="Times New Roman" w:hAnsi="Times New Roman" w:cs="Times New Roman"/>
          <w:sz w:val="28"/>
          <w:szCs w:val="28"/>
          <w:lang w:val="uk-UA"/>
        </w:rPr>
        <w:t xml:space="preserve"> рисунк</w:t>
      </w:r>
      <w:r w:rsidR="00BD3020">
        <w:rPr>
          <w:rFonts w:ascii="Times New Roman" w:eastAsia="Times New Roman" w:hAnsi="Times New Roman" w:cs="Times New Roman"/>
          <w:sz w:val="28"/>
          <w:szCs w:val="28"/>
          <w:lang w:val="uk-UA"/>
        </w:rPr>
        <w:t xml:space="preserve">и, 58 використаних джерел. </w:t>
      </w:r>
    </w:p>
    <w:p w14:paraId="5030A0CC" w14:textId="77777777" w:rsidR="00A63B90" w:rsidRPr="00040BEA" w:rsidRDefault="00A63B90" w:rsidP="0045618D">
      <w:pPr>
        <w:jc w:val="both"/>
        <w:rPr>
          <w:rFonts w:ascii="Times New Roman" w:hAnsi="Times New Roman" w:cs="Times New Roman"/>
          <w:sz w:val="28"/>
          <w:szCs w:val="28"/>
          <w:lang w:val="uk-UA"/>
        </w:rPr>
      </w:pPr>
    </w:p>
    <w:p w14:paraId="7495947D" w14:textId="77777777" w:rsidR="00A63B90" w:rsidRPr="00040BEA" w:rsidRDefault="00A63B90">
      <w:pPr>
        <w:rPr>
          <w:rFonts w:ascii="Times New Roman" w:hAnsi="Times New Roman" w:cs="Times New Roman"/>
          <w:sz w:val="28"/>
          <w:szCs w:val="28"/>
          <w:lang w:val="uk-UA"/>
        </w:rPr>
      </w:pPr>
      <w:r w:rsidRPr="00040BEA">
        <w:rPr>
          <w:rFonts w:ascii="Times New Roman" w:hAnsi="Times New Roman" w:cs="Times New Roman"/>
          <w:sz w:val="28"/>
          <w:szCs w:val="28"/>
          <w:lang w:val="uk-UA"/>
        </w:rPr>
        <w:br w:type="page"/>
      </w:r>
    </w:p>
    <w:p w14:paraId="296E6C35" w14:textId="77777777" w:rsidR="004E5C7C" w:rsidRPr="00040BEA" w:rsidRDefault="004E5C7C" w:rsidP="004E5C7C">
      <w:pPr>
        <w:autoSpaceDE w:val="0"/>
        <w:autoSpaceDN w:val="0"/>
        <w:adjustRightInd w:val="0"/>
        <w:spacing w:after="0" w:line="360" w:lineRule="auto"/>
        <w:jc w:val="center"/>
        <w:rPr>
          <w:rFonts w:ascii="Times New Roman" w:hAnsi="Times New Roman" w:cs="Times New Roman"/>
          <w:b/>
          <w:sz w:val="28"/>
          <w:szCs w:val="28"/>
          <w:lang w:val="uk-UA"/>
        </w:rPr>
      </w:pPr>
      <w:r w:rsidRPr="00040BEA">
        <w:rPr>
          <w:rFonts w:ascii="Times New Roman" w:hAnsi="Times New Roman" w:cs="Times New Roman"/>
          <w:b/>
          <w:sz w:val="28"/>
          <w:szCs w:val="28"/>
          <w:lang w:val="uk-UA"/>
        </w:rPr>
        <w:lastRenderedPageBreak/>
        <w:t>РОЗДІЛ 1</w:t>
      </w:r>
    </w:p>
    <w:p w14:paraId="0C39FD35" w14:textId="77777777" w:rsidR="00C8604A" w:rsidRPr="00040BEA" w:rsidRDefault="00C8604A" w:rsidP="004E5C7C">
      <w:pPr>
        <w:autoSpaceDE w:val="0"/>
        <w:autoSpaceDN w:val="0"/>
        <w:adjustRightInd w:val="0"/>
        <w:spacing w:after="0" w:line="360" w:lineRule="auto"/>
        <w:ind w:firstLine="851"/>
        <w:jc w:val="center"/>
        <w:rPr>
          <w:rFonts w:ascii="Times New Roman" w:hAnsi="Times New Roman" w:cs="Times New Roman"/>
          <w:b/>
          <w:sz w:val="28"/>
          <w:szCs w:val="28"/>
          <w:lang w:val="uk-UA"/>
        </w:rPr>
      </w:pPr>
      <w:r w:rsidRPr="00040BEA">
        <w:rPr>
          <w:rFonts w:ascii="Times New Roman" w:hAnsi="Times New Roman" w:cs="Times New Roman"/>
          <w:b/>
          <w:sz w:val="28"/>
          <w:szCs w:val="28"/>
          <w:lang w:val="uk-UA"/>
        </w:rPr>
        <w:t>ТЕОРЕТИЧНІ ОСНОВИ ОБЛІКУ РЕАЛІЗАЦІЇ ТОВАРІВ ІЗ ЗНИЖКАМИ ТА БОНУСАМИ</w:t>
      </w:r>
    </w:p>
    <w:p w14:paraId="27B38677" w14:textId="77777777" w:rsidR="00C8604A" w:rsidRPr="00040BEA" w:rsidRDefault="00C8604A" w:rsidP="004E5C7C">
      <w:pPr>
        <w:autoSpaceDE w:val="0"/>
        <w:autoSpaceDN w:val="0"/>
        <w:adjustRightInd w:val="0"/>
        <w:spacing w:after="0" w:line="360" w:lineRule="auto"/>
        <w:ind w:firstLine="851"/>
        <w:jc w:val="both"/>
        <w:rPr>
          <w:rFonts w:ascii="Times New Roman" w:hAnsi="Times New Roman" w:cs="Times New Roman"/>
          <w:sz w:val="28"/>
          <w:szCs w:val="28"/>
          <w:lang w:val="uk-UA"/>
        </w:rPr>
      </w:pPr>
    </w:p>
    <w:p w14:paraId="2D3A3D27" w14:textId="77777777" w:rsidR="00C8604A" w:rsidRPr="00040BEA" w:rsidRDefault="00C8604A" w:rsidP="00DD5C4E">
      <w:pPr>
        <w:numPr>
          <w:ilvl w:val="1"/>
          <w:numId w:val="1"/>
        </w:numPr>
        <w:tabs>
          <w:tab w:val="left" w:pos="1134"/>
        </w:tabs>
        <w:autoSpaceDE w:val="0"/>
        <w:autoSpaceDN w:val="0"/>
        <w:adjustRightInd w:val="0"/>
        <w:spacing w:after="0" w:line="360" w:lineRule="auto"/>
        <w:ind w:left="0" w:firstLine="709"/>
        <w:contextualSpacing/>
        <w:jc w:val="both"/>
        <w:rPr>
          <w:rFonts w:ascii="Times New Roman" w:hAnsi="Times New Roman" w:cs="Times New Roman"/>
          <w:b/>
          <w:sz w:val="28"/>
          <w:szCs w:val="28"/>
          <w:lang w:val="uk-UA"/>
        </w:rPr>
      </w:pPr>
      <w:r w:rsidRPr="00040BEA">
        <w:rPr>
          <w:rFonts w:ascii="Times New Roman" w:hAnsi="Times New Roman" w:cs="Times New Roman"/>
          <w:b/>
          <w:sz w:val="28"/>
          <w:szCs w:val="28"/>
          <w:lang w:val="uk-UA"/>
        </w:rPr>
        <w:t>Сутність понять «продаж», «реалізація» товарів, «знижки» та «бонуси»</w:t>
      </w:r>
    </w:p>
    <w:p w14:paraId="2E48C44E" w14:textId="77777777" w:rsidR="00C8604A" w:rsidRPr="00040BEA" w:rsidRDefault="00C8604A" w:rsidP="00C8604A">
      <w:pPr>
        <w:autoSpaceDE w:val="0"/>
        <w:autoSpaceDN w:val="0"/>
        <w:adjustRightInd w:val="0"/>
        <w:spacing w:after="0" w:line="240" w:lineRule="auto"/>
        <w:ind w:firstLine="851"/>
        <w:rPr>
          <w:rFonts w:ascii="Times New Roman" w:hAnsi="Times New Roman" w:cs="Times New Roman"/>
          <w:sz w:val="28"/>
          <w:szCs w:val="28"/>
          <w:lang w:val="uk-UA"/>
        </w:rPr>
      </w:pPr>
    </w:p>
    <w:p w14:paraId="389FB496" w14:textId="77777777" w:rsidR="00C8604A" w:rsidRPr="00040BEA" w:rsidRDefault="00C8604A" w:rsidP="00C8604A">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Для ефективного функціонування бізнесу необхідно продавати готову продукцію. Сьогодні терміни «продаж», «реалізація», «збут» все частіше використовуються як синоніми, що призведе до помилок у визначенні пріоритетів і методів, що впливають на зростання продажів у майбутньому.</w:t>
      </w:r>
    </w:p>
    <w:p w14:paraId="61DFA692" w14:textId="77777777" w:rsidR="00C8604A" w:rsidRPr="00040BEA" w:rsidRDefault="00C8604A" w:rsidP="00C8604A">
      <w:pPr>
        <w:shd w:val="clear" w:color="auto" w:fill="FFFFFF"/>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Заміна поняття «продаж» поняттям «реалізація» свідчить про те, що змінилися мета та завдання виробництва. Переконливим прикладом є «реалізація» П.І.</w:t>
      </w:r>
      <w:r w:rsidR="004E5C7C"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Баглі</w:t>
      </w:r>
      <w:proofErr w:type="spellEnd"/>
      <w:r w:rsidRPr="00040BEA">
        <w:rPr>
          <w:rFonts w:ascii="Times New Roman" w:hAnsi="Times New Roman" w:cs="Times New Roman"/>
          <w:sz w:val="28"/>
          <w:szCs w:val="28"/>
          <w:lang w:val="uk-UA"/>
        </w:rPr>
        <w:t xml:space="preserve"> та С.І.</w:t>
      </w:r>
      <w:r w:rsidR="004E5C7C"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Дорогунцової</w:t>
      </w:r>
      <w:proofErr w:type="spellEnd"/>
      <w:r w:rsidRPr="00040BEA">
        <w:rPr>
          <w:rFonts w:ascii="Times New Roman" w:hAnsi="Times New Roman" w:cs="Times New Roman"/>
          <w:sz w:val="28"/>
          <w:szCs w:val="28"/>
          <w:lang w:val="uk-UA"/>
        </w:rPr>
        <w:t>: відпуск товару та отримання оплати. В умовах планової економіки та дефіциту продукції встановлюється одностороннє ціноутворення, а кількість продукції обмежується сировинною базою та виробничою потужністю підприємства. Поняття, що вивчаються, вважаються вузькими: «продаж» — передача продукції компанії іншій компанії з подальшою оплатою, «збут» — фізичний переміщення продукції від однієї компанії до іншої. Компанії не збільшували витрати і не стимулювали продаж, не було конкуренції.</w:t>
      </w:r>
    </w:p>
    <w:p w14:paraId="5C062533" w14:textId="77777777" w:rsidR="00C8604A" w:rsidRPr="00040BEA" w:rsidRDefault="00C8604A" w:rsidP="00C8604A">
      <w:pPr>
        <w:shd w:val="clear" w:color="auto" w:fill="FFFFFF"/>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У науковій літературі автор дослідив поняття «продаж», «збут» і «реалізація» з урахуванням специфіки професії (табл. </w:t>
      </w:r>
      <w:r w:rsidR="001F1460">
        <w:rPr>
          <w:rFonts w:ascii="Times New Roman" w:hAnsi="Times New Roman" w:cs="Times New Roman"/>
          <w:sz w:val="28"/>
          <w:szCs w:val="28"/>
          <w:lang w:val="uk-UA"/>
        </w:rPr>
        <w:t>1.1.</w:t>
      </w:r>
      <w:r w:rsidRPr="00040BEA">
        <w:rPr>
          <w:rFonts w:ascii="Times New Roman" w:hAnsi="Times New Roman" w:cs="Times New Roman"/>
          <w:sz w:val="28"/>
          <w:szCs w:val="28"/>
          <w:lang w:val="uk-UA"/>
        </w:rPr>
        <w:t>).</w:t>
      </w:r>
    </w:p>
    <w:p w14:paraId="72CE0086" w14:textId="77777777" w:rsidR="00C8604A" w:rsidRPr="00040BEA" w:rsidRDefault="00C8604A" w:rsidP="00C8604A">
      <w:pPr>
        <w:shd w:val="clear" w:color="auto" w:fill="FFFFFF"/>
        <w:spacing w:after="0" w:line="360" w:lineRule="auto"/>
        <w:ind w:firstLine="709"/>
        <w:jc w:val="right"/>
        <w:rPr>
          <w:rFonts w:ascii="Times New Roman" w:hAnsi="Times New Roman" w:cs="Times New Roman"/>
          <w:i/>
          <w:sz w:val="28"/>
          <w:szCs w:val="28"/>
          <w:lang w:val="uk-UA"/>
        </w:rPr>
      </w:pPr>
      <w:r w:rsidRPr="00040BEA">
        <w:rPr>
          <w:rFonts w:ascii="Times New Roman" w:hAnsi="Times New Roman" w:cs="Times New Roman"/>
          <w:i/>
          <w:sz w:val="28"/>
          <w:szCs w:val="28"/>
          <w:lang w:val="uk-UA"/>
        </w:rPr>
        <w:t xml:space="preserve">Таблиця </w:t>
      </w:r>
      <w:r w:rsidR="001F1460">
        <w:rPr>
          <w:rFonts w:ascii="Times New Roman" w:hAnsi="Times New Roman" w:cs="Times New Roman"/>
          <w:i/>
          <w:sz w:val="28"/>
          <w:szCs w:val="28"/>
          <w:lang w:val="uk-UA"/>
        </w:rPr>
        <w:t>1.1.</w:t>
      </w:r>
    </w:p>
    <w:p w14:paraId="63F6FD34" w14:textId="77777777" w:rsidR="00C8604A" w:rsidRPr="001F1460" w:rsidRDefault="00C8604A" w:rsidP="00C8604A">
      <w:pPr>
        <w:shd w:val="clear" w:color="auto" w:fill="FFFFFF"/>
        <w:spacing w:after="0" w:line="360" w:lineRule="auto"/>
        <w:ind w:firstLine="709"/>
        <w:jc w:val="center"/>
        <w:rPr>
          <w:rFonts w:ascii="Times New Roman" w:eastAsia="Times New Roman" w:hAnsi="Times New Roman" w:cs="Times New Roman"/>
          <w:b/>
          <w:sz w:val="28"/>
          <w:szCs w:val="28"/>
          <w:lang w:val="uk-UA" w:eastAsia="uk-UA"/>
        </w:rPr>
      </w:pPr>
      <w:r w:rsidRPr="00040BEA">
        <w:rPr>
          <w:rFonts w:ascii="Times New Roman" w:hAnsi="Times New Roman" w:cs="Times New Roman"/>
          <w:b/>
          <w:sz w:val="28"/>
          <w:szCs w:val="28"/>
          <w:lang w:val="uk-UA"/>
        </w:rPr>
        <w:t xml:space="preserve">Дослідження понять </w:t>
      </w:r>
      <w:r w:rsidR="00861DBD" w:rsidRPr="00040BEA">
        <w:rPr>
          <w:rFonts w:ascii="Times New Roman" w:hAnsi="Times New Roman" w:cs="Times New Roman"/>
          <w:b/>
          <w:sz w:val="28"/>
          <w:szCs w:val="28"/>
          <w:lang w:val="uk-UA"/>
        </w:rPr>
        <w:t>«</w:t>
      </w:r>
      <w:r w:rsidRPr="00040BEA">
        <w:rPr>
          <w:rFonts w:ascii="Times New Roman" w:hAnsi="Times New Roman" w:cs="Times New Roman"/>
          <w:b/>
          <w:sz w:val="28"/>
          <w:szCs w:val="28"/>
          <w:lang w:val="uk-UA"/>
        </w:rPr>
        <w:t>продаж</w:t>
      </w:r>
      <w:r w:rsidR="00861DBD" w:rsidRPr="00040BEA">
        <w:rPr>
          <w:rFonts w:ascii="Times New Roman" w:hAnsi="Times New Roman" w:cs="Times New Roman"/>
          <w:b/>
          <w:sz w:val="28"/>
          <w:szCs w:val="28"/>
          <w:lang w:val="uk-UA"/>
        </w:rPr>
        <w:t>»</w:t>
      </w:r>
      <w:r w:rsidRPr="00040BEA">
        <w:rPr>
          <w:rFonts w:ascii="Times New Roman" w:hAnsi="Times New Roman" w:cs="Times New Roman"/>
          <w:b/>
          <w:sz w:val="28"/>
          <w:szCs w:val="28"/>
          <w:lang w:val="uk-UA"/>
        </w:rPr>
        <w:t xml:space="preserve">, </w:t>
      </w:r>
      <w:r w:rsidR="00861DBD" w:rsidRPr="00040BEA">
        <w:rPr>
          <w:rFonts w:ascii="Times New Roman" w:hAnsi="Times New Roman" w:cs="Times New Roman"/>
          <w:b/>
          <w:sz w:val="28"/>
          <w:szCs w:val="28"/>
          <w:lang w:val="uk-UA"/>
        </w:rPr>
        <w:t>«</w:t>
      </w:r>
      <w:r w:rsidRPr="00040BEA">
        <w:rPr>
          <w:rFonts w:ascii="Times New Roman" w:hAnsi="Times New Roman" w:cs="Times New Roman"/>
          <w:b/>
          <w:sz w:val="28"/>
          <w:szCs w:val="28"/>
          <w:lang w:val="uk-UA"/>
        </w:rPr>
        <w:t>реалізація</w:t>
      </w:r>
      <w:r w:rsidR="00861DBD" w:rsidRPr="00040BEA">
        <w:rPr>
          <w:rFonts w:ascii="Times New Roman" w:hAnsi="Times New Roman" w:cs="Times New Roman"/>
          <w:b/>
          <w:sz w:val="28"/>
          <w:szCs w:val="28"/>
          <w:lang w:val="uk-UA"/>
        </w:rPr>
        <w:t>»</w:t>
      </w:r>
      <w:r w:rsidRPr="00040BEA">
        <w:rPr>
          <w:rFonts w:ascii="Times New Roman" w:hAnsi="Times New Roman" w:cs="Times New Roman"/>
          <w:b/>
          <w:sz w:val="28"/>
          <w:szCs w:val="28"/>
          <w:lang w:val="uk-UA"/>
        </w:rPr>
        <w:t xml:space="preserve">, </w:t>
      </w:r>
      <w:r w:rsidR="00861DBD" w:rsidRPr="00040BEA">
        <w:rPr>
          <w:rFonts w:ascii="Times New Roman" w:hAnsi="Times New Roman" w:cs="Times New Roman"/>
          <w:b/>
          <w:sz w:val="28"/>
          <w:szCs w:val="28"/>
          <w:lang w:val="uk-UA"/>
        </w:rPr>
        <w:t>«</w:t>
      </w:r>
      <w:r w:rsidRPr="00040BEA">
        <w:rPr>
          <w:rFonts w:ascii="Times New Roman" w:hAnsi="Times New Roman" w:cs="Times New Roman"/>
          <w:b/>
          <w:sz w:val="28"/>
          <w:szCs w:val="28"/>
          <w:lang w:val="uk-UA"/>
        </w:rPr>
        <w:t>збут</w:t>
      </w:r>
      <w:r w:rsidR="00861DBD" w:rsidRPr="00040BEA">
        <w:rPr>
          <w:rFonts w:ascii="Times New Roman" w:hAnsi="Times New Roman" w:cs="Times New Roman"/>
          <w:b/>
          <w:sz w:val="28"/>
          <w:szCs w:val="28"/>
          <w:lang w:val="uk-UA"/>
        </w:rPr>
        <w:t>»</w:t>
      </w:r>
      <w:r w:rsidRPr="00040BEA">
        <w:rPr>
          <w:rFonts w:ascii="Times New Roman" w:hAnsi="Times New Roman" w:cs="Times New Roman"/>
          <w:b/>
          <w:sz w:val="28"/>
          <w:szCs w:val="28"/>
          <w:lang w:val="uk-UA"/>
        </w:rPr>
        <w:t xml:space="preserve"> відповідно до специфі</w:t>
      </w:r>
      <w:r w:rsidR="000C3FBD" w:rsidRPr="00040BEA">
        <w:rPr>
          <w:rFonts w:ascii="Times New Roman" w:hAnsi="Times New Roman" w:cs="Times New Roman"/>
          <w:b/>
          <w:sz w:val="28"/>
          <w:szCs w:val="28"/>
          <w:lang w:val="uk-UA"/>
        </w:rPr>
        <w:t>ки спеціальності.</w:t>
      </w:r>
      <w:r w:rsidR="000C3FBD" w:rsidRPr="00ED6AF0">
        <w:rPr>
          <w:rFonts w:ascii="Times New Roman" w:hAnsi="Times New Roman" w:cs="Times New Roman"/>
          <w:b/>
          <w:sz w:val="28"/>
          <w:szCs w:val="28"/>
        </w:rPr>
        <w:t>[</w:t>
      </w:r>
      <w:r w:rsidR="00DD5C4E">
        <w:rPr>
          <w:rFonts w:ascii="Times New Roman" w:hAnsi="Times New Roman" w:cs="Times New Roman"/>
          <w:b/>
          <w:sz w:val="28"/>
          <w:szCs w:val="28"/>
          <w:lang w:val="uk-UA"/>
        </w:rPr>
        <w:t>25</w:t>
      </w:r>
      <w:r w:rsidR="000C3FBD" w:rsidRPr="00ED6AF0">
        <w:rPr>
          <w:rFonts w:ascii="Times New Roman" w:hAnsi="Times New Roman" w:cs="Times New Roman"/>
          <w:b/>
          <w:sz w:val="28"/>
          <w:szCs w:val="28"/>
        </w:rPr>
        <w:t>]</w:t>
      </w:r>
      <w:r w:rsidR="000C3FBD">
        <w:rPr>
          <w:rFonts w:ascii="Times New Roman" w:eastAsia="Times New Roman" w:hAnsi="Times New Roman" w:cs="Times New Roman"/>
          <w:noProof/>
          <w:sz w:val="28"/>
          <w:szCs w:val="28"/>
          <w:lang w:val="uk-UA" w:eastAsia="uk-UA"/>
        </w:rPr>
        <w:drawing>
          <wp:inline distT="0" distB="0" distL="0" distR="0" wp14:anchorId="7DED1749" wp14:editId="0BA3437C">
            <wp:extent cx="6115050" cy="96202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15050" cy="962025"/>
                    </a:xfrm>
                    <a:prstGeom prst="rect">
                      <a:avLst/>
                    </a:prstGeom>
                    <a:noFill/>
                    <a:ln>
                      <a:noFill/>
                    </a:ln>
                  </pic:spPr>
                </pic:pic>
              </a:graphicData>
            </a:graphic>
          </wp:inline>
        </w:drawing>
      </w:r>
    </w:p>
    <w:p w14:paraId="155C9CB8" w14:textId="77777777" w:rsidR="00C8604A" w:rsidRPr="00040BEA" w:rsidRDefault="00C8604A" w:rsidP="001F1460">
      <w:pPr>
        <w:shd w:val="clear" w:color="auto" w:fill="FFFFFF"/>
        <w:spacing w:after="0" w:line="240" w:lineRule="auto"/>
        <w:rPr>
          <w:rFonts w:ascii="Times New Roman" w:eastAsia="Times New Roman" w:hAnsi="Times New Roman" w:cs="Times New Roman"/>
          <w:sz w:val="28"/>
          <w:szCs w:val="28"/>
          <w:lang w:val="uk-UA" w:eastAsia="uk-UA"/>
        </w:rPr>
      </w:pPr>
    </w:p>
    <w:p w14:paraId="1CF4F6BE" w14:textId="77777777" w:rsidR="00C8604A" w:rsidRPr="00040BEA" w:rsidRDefault="000C3FBD" w:rsidP="001F1460">
      <w:pPr>
        <w:shd w:val="clear" w:color="auto" w:fill="FFFFFF"/>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uk-UA"/>
        </w:rPr>
        <w:drawing>
          <wp:inline distT="0" distB="0" distL="0" distR="0" wp14:anchorId="1160982F" wp14:editId="41BAF607">
            <wp:extent cx="6086475" cy="3800475"/>
            <wp:effectExtent l="0" t="0" r="9525"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86475" cy="3800475"/>
                    </a:xfrm>
                    <a:prstGeom prst="rect">
                      <a:avLst/>
                    </a:prstGeom>
                    <a:noFill/>
                    <a:ln>
                      <a:noFill/>
                    </a:ln>
                  </pic:spPr>
                </pic:pic>
              </a:graphicData>
            </a:graphic>
          </wp:inline>
        </w:drawing>
      </w:r>
    </w:p>
    <w:p w14:paraId="7CAA9DD4" w14:textId="77777777" w:rsidR="00C8604A" w:rsidRPr="00040BEA" w:rsidRDefault="00C8604A" w:rsidP="00C8604A">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Тож Фоміна О.В. вважає, що з точки зору бухгалтерського обліку «реалізація» і «продаж» – це терміни, пов’язані з однією подією, відмінність лише в тому, що реалізація – це процес передачі активів, який триває певний період часу, а продажі вважаються як фактичний момент передачі Перехід права власності на актив. Тому під збутом слід розуміти тристоронній процес доставки товару споживачам. При продажу спочатку передати право власності на об’єкт продажу від продавця до покупця, підтвердити очікувану економічну вигоду — дохід. По-друге, підтверджена вартість. По-третє, порівняння доходів і витрат, що дозволяє визначити фінансовий результат від продажу-прибутку, збитку або беззбитковості.</w:t>
      </w:r>
      <w:r w:rsidRPr="00040BEA">
        <w:rPr>
          <w:rFonts w:ascii="Times New Roman" w:hAnsi="Times New Roman" w:cs="Times New Roman"/>
        </w:rPr>
        <w:t xml:space="preserve"> </w:t>
      </w:r>
      <w:r w:rsidRPr="00040BEA">
        <w:rPr>
          <w:rFonts w:ascii="Times New Roman" w:eastAsia="Times New Roman" w:hAnsi="Times New Roman" w:cs="Times New Roman"/>
          <w:sz w:val="28"/>
          <w:szCs w:val="28"/>
          <w:lang w:val="uk-UA" w:eastAsia="uk-UA"/>
        </w:rPr>
        <w:t>До діяльності комерційних підприємств застосовується категорія «збут», категорія «збут» має визначати діяльність виробників, пов'язану з фізичним переміщенням товарів від місця виробництва до місця використання, оскільки це поняття значно вужче, ніж до [29] .</w:t>
      </w:r>
    </w:p>
    <w:p w14:paraId="3875C0CE" w14:textId="77777777" w:rsidR="00C8604A" w:rsidRPr="00040BEA" w:rsidRDefault="00C8604A" w:rsidP="00C8604A">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 xml:space="preserve">Як зазначає Я.В. Соколов, рахунок «продаж», раніше відомий як «реалізація», відображає прибутки та збитки від основної діяльності підприємства. Кредитор відображає дохід, а дебетова частина - його вартість, </w:t>
      </w:r>
      <w:r w:rsidRPr="00040BEA">
        <w:rPr>
          <w:rFonts w:ascii="Times New Roman" w:eastAsia="Times New Roman" w:hAnsi="Times New Roman" w:cs="Times New Roman"/>
          <w:sz w:val="28"/>
          <w:szCs w:val="28"/>
          <w:lang w:val="uk-UA" w:eastAsia="uk-UA"/>
        </w:rPr>
        <w:lastRenderedPageBreak/>
        <w:t>тобто те, що дохід коштував підприємству [26]. Якщо вибрати термін «реалізація», то біржа не принесе прибутку, в такому випадку до плану рахунків необхідно занести той самий рахунок «Реалізація товарів, робіт, послуг». Проте влада обрала слово «продаж», а потім отримала прибуток. Рахунок «продаж» — це рахунок прибутків і збитків, який відображає фінансовий результат-прибуток.</w:t>
      </w:r>
    </w:p>
    <w:p w14:paraId="1872832B" w14:textId="77777777" w:rsidR="00C8604A" w:rsidRPr="00040BEA" w:rsidRDefault="00C8604A" w:rsidP="00C8604A">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Згідно з податковим законодавством України, реалізація (продаж) товарів — будь-яка операція за договорами купівлі-продажу, міни, договорами постачання та іншими господарськими та цивільно-правовими договорами, ці договори передбачають, що перехід права власності на такі товари потребує оплати чи компенсації, незалежно від того, умов надання, та операції з надання безоплатних товарів [21].</w:t>
      </w:r>
    </w:p>
    <w:p w14:paraId="7C1EC469" w14:textId="77777777" w:rsidR="00C8604A" w:rsidRPr="00040BEA" w:rsidRDefault="00C8604A" w:rsidP="00C8604A">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Визнання в нормативній базі термінів «продаж» і «реалізація» посилює їх визнання в економіці.</w:t>
      </w:r>
    </w:p>
    <w:p w14:paraId="4361EE66" w14:textId="77777777" w:rsidR="00C8604A" w:rsidRPr="00040BEA" w:rsidRDefault="00C8604A" w:rsidP="00C8604A">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Прийняте тлумачення понять «продаж» і «реалізація» визначає завдання бухгалтерського обліку та надалі відображає характеристики облікових даних. Василенко розглядає процес впровадження через призму класифікації рахунків:</w:t>
      </w:r>
    </w:p>
    <w:p w14:paraId="1F039B72" w14:textId="77777777" w:rsidR="00C8604A" w:rsidRPr="00040BEA" w:rsidRDefault="00C8604A" w:rsidP="00C8604A">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1) Економічні ресурси та їх вихідні рахунки;</w:t>
      </w:r>
    </w:p>
    <w:p w14:paraId="686F1677" w14:textId="77777777" w:rsidR="00C8604A" w:rsidRPr="00040BEA" w:rsidRDefault="00C8604A" w:rsidP="00C8604A">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2) Опис господарського процесу та його результатів.</w:t>
      </w:r>
    </w:p>
    <w:p w14:paraId="08BDB9F6"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Рахунки «реалізація» належать до другої групи рахунків. Оскільки реалізація виявляє кінцевий результат виробничо-збутової діяльності продукції у вигляді економії або збитків [6]. За цих умов основним завданням процесу виконання бухгалтерського обліку є визначення фактичної собівартості, визначення собівартості продукції, контроль за виконанням плану.</w:t>
      </w:r>
    </w:p>
    <w:p w14:paraId="7193C6F7"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Продукція, продана покупцеві за оформленням відповідних розрахункових документів, вважається реалізованою</w:t>
      </w:r>
      <w:r w:rsidR="00DD5C4E" w:rsidRPr="00ED6AF0">
        <w:rPr>
          <w:rFonts w:ascii="Times New Roman" w:hAnsi="Times New Roman" w:cs="Times New Roman"/>
          <w:sz w:val="28"/>
          <w:szCs w:val="28"/>
        </w:rPr>
        <w:t>[</w:t>
      </w:r>
      <w:r w:rsidR="00DD5C4E">
        <w:rPr>
          <w:rFonts w:ascii="Times New Roman" w:hAnsi="Times New Roman" w:cs="Times New Roman"/>
          <w:sz w:val="28"/>
          <w:szCs w:val="28"/>
          <w:lang w:val="uk-UA"/>
        </w:rPr>
        <w:t>33</w:t>
      </w:r>
      <w:r w:rsidR="00DD5C4E" w:rsidRPr="00ED6AF0">
        <w:rPr>
          <w:rFonts w:ascii="Times New Roman" w:hAnsi="Times New Roman" w:cs="Times New Roman"/>
          <w:sz w:val="28"/>
          <w:szCs w:val="28"/>
        </w:rPr>
        <w:t>]</w:t>
      </w:r>
      <w:r w:rsidRPr="00040BEA">
        <w:rPr>
          <w:rFonts w:ascii="Times New Roman" w:eastAsia="Times New Roman" w:hAnsi="Times New Roman" w:cs="Times New Roman"/>
          <w:sz w:val="28"/>
          <w:szCs w:val="28"/>
          <w:lang w:val="uk-UA" w:eastAsia="uk-UA"/>
        </w:rPr>
        <w:t>.</w:t>
      </w:r>
    </w:p>
    <w:p w14:paraId="4D44DF33"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Процес реалізації продукції в бухгалтерському обліку відображається на 7-му і 9-му рахунках. Основним завданням обліку збуту комерційного підприємства є визначення:</w:t>
      </w:r>
    </w:p>
    <w:p w14:paraId="66338FE7"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 xml:space="preserve">-Сума, отримана від постачальника продукції, і вартість, виплачена </w:t>
      </w:r>
      <w:r w:rsidRPr="00040BEA">
        <w:rPr>
          <w:rFonts w:ascii="Times New Roman" w:eastAsia="Times New Roman" w:hAnsi="Times New Roman" w:cs="Times New Roman"/>
          <w:sz w:val="28"/>
          <w:szCs w:val="28"/>
          <w:lang w:val="uk-UA" w:eastAsia="uk-UA"/>
        </w:rPr>
        <w:lastRenderedPageBreak/>
        <w:t>постачальнику;</w:t>
      </w:r>
    </w:p>
    <w:p w14:paraId="63246BBB"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-Сума торгової облігації, отриманої за товар;</w:t>
      </w:r>
    </w:p>
    <w:p w14:paraId="0745C479"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-Вартість реалізованих товарів;</w:t>
      </w:r>
    </w:p>
    <w:p w14:paraId="1A8EF9C6"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-Фінансові результати продажів.</w:t>
      </w:r>
    </w:p>
    <w:p w14:paraId="7A10F406" w14:textId="77777777" w:rsidR="00C8604A" w:rsidRPr="00040BEA" w:rsidRDefault="00C8604A" w:rsidP="00C8604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Розвиток системи менеджменту та зростання вітчизняних юридичних осіб супроводжуються ускладненням та диверсифікацією методів та інструментів управління, які використовують вітчизняні підприємці. Одним із таких інструментів є використання так званих програм лояльності в продажах товарів.</w:t>
      </w:r>
    </w:p>
    <w:p w14:paraId="776E74E0" w14:textId="77777777" w:rsidR="00C8604A" w:rsidRPr="00040BEA" w:rsidRDefault="00C8604A" w:rsidP="00C8604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Метою будь-якого комерційного підприємства є збільшення збуту, що пояснює широке використання цього важеля в торгівлі для заохочення покупців у вигляді знижок</w:t>
      </w:r>
      <w:r w:rsidR="00DD5C4E" w:rsidRPr="00ED6AF0">
        <w:rPr>
          <w:rFonts w:ascii="Times New Roman" w:hAnsi="Times New Roman" w:cs="Times New Roman"/>
          <w:sz w:val="28"/>
          <w:szCs w:val="28"/>
          <w:lang w:val="uk-UA"/>
        </w:rPr>
        <w:t>[</w:t>
      </w:r>
      <w:r w:rsidR="00DD5C4E">
        <w:rPr>
          <w:rFonts w:ascii="Times New Roman" w:hAnsi="Times New Roman" w:cs="Times New Roman"/>
          <w:sz w:val="28"/>
          <w:szCs w:val="28"/>
          <w:lang w:val="uk-UA"/>
        </w:rPr>
        <w:t>89</w:t>
      </w:r>
      <w:r w:rsidR="00DD5C4E" w:rsidRPr="00ED6AF0">
        <w:rPr>
          <w:rFonts w:ascii="Times New Roman" w:hAnsi="Times New Roman" w:cs="Times New Roman"/>
          <w:sz w:val="28"/>
          <w:szCs w:val="28"/>
          <w:lang w:val="uk-UA"/>
        </w:rPr>
        <w:t>]</w:t>
      </w:r>
      <w:r w:rsidRPr="00040BEA">
        <w:rPr>
          <w:rFonts w:ascii="Times New Roman" w:eastAsia="Times New Roman" w:hAnsi="Times New Roman" w:cs="Times New Roman"/>
          <w:sz w:val="28"/>
          <w:szCs w:val="28"/>
          <w:lang w:val="uk-UA"/>
        </w:rPr>
        <w:t>.</w:t>
      </w:r>
    </w:p>
    <w:p w14:paraId="6386A863" w14:textId="77777777" w:rsidR="00C8604A" w:rsidRPr="00040BEA" w:rsidRDefault="00C8604A" w:rsidP="00C8604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Знижка будь-якій торговельній компанії є стимулом до збуту, що призводить до зменшення запасів і збільшення грошових надходжень. Тому знижки зазвичай є маркетинговим заходом, який використовується для:</w:t>
      </w:r>
    </w:p>
    <w:p w14:paraId="3FF6D746" w14:textId="77777777" w:rsidR="00C8604A" w:rsidRPr="00040BEA" w:rsidRDefault="00C8604A" w:rsidP="00C8604A">
      <w:pPr>
        <w:widowControl w:val="0"/>
        <w:autoSpaceDE w:val="0"/>
        <w:autoSpaceDN w:val="0"/>
        <w:spacing w:after="0" w:line="362" w:lineRule="auto"/>
        <w:ind w:right="153"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-Привернення уваги покупців до конкретних брендів, виробників або торгових компаній;</w:t>
      </w:r>
    </w:p>
    <w:p w14:paraId="7BAD7530" w14:textId="77777777" w:rsidR="00C8604A" w:rsidRPr="00040BEA" w:rsidRDefault="00C8604A" w:rsidP="00C8604A">
      <w:pPr>
        <w:widowControl w:val="0"/>
        <w:autoSpaceDE w:val="0"/>
        <w:autoSpaceDN w:val="0"/>
        <w:spacing w:after="0" w:line="362" w:lineRule="auto"/>
        <w:ind w:right="153"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-Згладити сезонний попит товарного (інженерного, сервісного) ринку в період зниження продажів;</w:t>
      </w:r>
    </w:p>
    <w:p w14:paraId="4875ADB2" w14:textId="77777777" w:rsidR="00C8604A" w:rsidRPr="00040BEA" w:rsidRDefault="00C8604A" w:rsidP="00C8604A">
      <w:pPr>
        <w:widowControl w:val="0"/>
        <w:autoSpaceDE w:val="0"/>
        <w:autoSpaceDN w:val="0"/>
        <w:spacing w:after="0" w:line="362" w:lineRule="auto"/>
        <w:ind w:right="153"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-Зменшити рівень запасів, на які впливають модні тенденції, продукти з недостатнім попитом і продукти з терміном придатності;</w:t>
      </w:r>
    </w:p>
    <w:p w14:paraId="659557DC" w14:textId="77777777" w:rsidR="00C8604A" w:rsidRPr="00040BEA" w:rsidRDefault="00C8604A" w:rsidP="00861DBD">
      <w:pPr>
        <w:widowControl w:val="0"/>
        <w:autoSpaceDE w:val="0"/>
        <w:autoSpaceDN w:val="0"/>
        <w:spacing w:after="0" w:line="360" w:lineRule="auto"/>
        <w:ind w:right="153"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-Реалізувати експериментальні моделі та зразки нових продуктів для розпізнавання та розпізнавання.</w:t>
      </w:r>
    </w:p>
    <w:p w14:paraId="2D5876BA" w14:textId="77777777" w:rsidR="00C8604A" w:rsidRPr="00040BEA" w:rsidRDefault="00C8604A" w:rsidP="00861DBD">
      <w:pPr>
        <w:widowControl w:val="0"/>
        <w:autoSpaceDE w:val="0"/>
        <w:autoSpaceDN w:val="0"/>
        <w:spacing w:after="0" w:line="360" w:lineRule="auto"/>
        <w:ind w:right="152"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Тлумачення сутності операції продажу знижок і бонусів (і тлумачення термінів «знижка» і «бонус») більше відрізняється від визначення термінів «торгівля» і «продаж», можна вважати найдавнішою формою конкуренції: ще наші предки погоджувалися продати конкретний товар конкретному покупцеві за певною ціною під час аукціону. Через кілька століть (або, можливо, тисячі років) розпродажі зі знижками стали звичайними та відкритими. Нині не лише в промислово розвинених країнах, а й в Україні типовою рисою сучасних методів торгівлі стали масштабні та широко </w:t>
      </w:r>
      <w:proofErr w:type="spellStart"/>
      <w:r w:rsidRPr="00040BEA">
        <w:rPr>
          <w:rFonts w:ascii="Times New Roman" w:eastAsia="Times New Roman" w:hAnsi="Times New Roman" w:cs="Times New Roman"/>
          <w:sz w:val="28"/>
          <w:szCs w:val="28"/>
          <w:lang w:val="uk-UA"/>
        </w:rPr>
        <w:lastRenderedPageBreak/>
        <w:t>розголошувані</w:t>
      </w:r>
      <w:proofErr w:type="spellEnd"/>
      <w:r w:rsidRPr="00040BEA">
        <w:rPr>
          <w:rFonts w:ascii="Times New Roman" w:eastAsia="Times New Roman" w:hAnsi="Times New Roman" w:cs="Times New Roman"/>
          <w:sz w:val="28"/>
          <w:szCs w:val="28"/>
          <w:lang w:val="uk-UA"/>
        </w:rPr>
        <w:t xml:space="preserve"> знижки (акції чи розпродажі).</w:t>
      </w:r>
    </w:p>
    <w:p w14:paraId="35CF9550" w14:textId="77777777" w:rsidR="00C8604A" w:rsidRPr="00040BEA" w:rsidRDefault="00C8604A" w:rsidP="00861DBD">
      <w:pPr>
        <w:widowControl w:val="0"/>
        <w:autoSpaceDE w:val="0"/>
        <w:autoSpaceDN w:val="0"/>
        <w:spacing w:after="0" w:line="360" w:lineRule="auto"/>
        <w:ind w:right="154"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Поняття знижки поширене і однакове в різних мовах, тому не приділяє особливої уваги детальному вивченню його сутності. Цей аргумент стосується монографій та підручників з історії сучасної економічної думки, книг з історії торгівлі тощо — в економічній та юридичній літературі природа дисконтного продажу досліджується </w:t>
      </w:r>
      <w:proofErr w:type="spellStart"/>
      <w:r w:rsidRPr="00040BEA">
        <w:rPr>
          <w:rFonts w:ascii="Times New Roman" w:eastAsia="Times New Roman" w:hAnsi="Times New Roman" w:cs="Times New Roman"/>
          <w:sz w:val="28"/>
          <w:szCs w:val="28"/>
          <w:lang w:val="uk-UA"/>
        </w:rPr>
        <w:t>рідко</w:t>
      </w:r>
      <w:proofErr w:type="spellEnd"/>
      <w:r w:rsidRPr="00040BEA">
        <w:rPr>
          <w:rFonts w:ascii="Times New Roman" w:eastAsia="Times New Roman" w:hAnsi="Times New Roman" w:cs="Times New Roman"/>
          <w:sz w:val="28"/>
          <w:szCs w:val="28"/>
          <w:lang w:val="uk-UA"/>
        </w:rPr>
        <w:t xml:space="preserve">. У більшості випадків більш-менш формальні визначення понять знижки можна знайти в різних словниках та енциклопедіях. Згідно зі словником </w:t>
      </w:r>
      <w:proofErr w:type="spellStart"/>
      <w:r w:rsidRPr="00040BEA">
        <w:rPr>
          <w:rFonts w:ascii="Times New Roman" w:eastAsia="Times New Roman" w:hAnsi="Times New Roman" w:cs="Times New Roman"/>
          <w:sz w:val="28"/>
          <w:szCs w:val="28"/>
          <w:lang w:val="uk-UA"/>
        </w:rPr>
        <w:t>Мерріама-Вебстера</w:t>
      </w:r>
      <w:proofErr w:type="spellEnd"/>
      <w:r w:rsidRPr="00040BEA">
        <w:rPr>
          <w:rFonts w:ascii="Times New Roman" w:eastAsia="Times New Roman" w:hAnsi="Times New Roman" w:cs="Times New Roman"/>
          <w:sz w:val="28"/>
          <w:szCs w:val="28"/>
          <w:lang w:val="uk-UA"/>
        </w:rPr>
        <w:t xml:space="preserve">, найперша згадка про слово «знижка» датується 1622 роком. Слово знижка вважається варіантом французьких слів </w:t>
      </w:r>
      <w:proofErr w:type="spellStart"/>
      <w:r w:rsidRPr="00040BEA">
        <w:rPr>
          <w:rFonts w:ascii="Times New Roman" w:eastAsia="Times New Roman" w:hAnsi="Times New Roman" w:cs="Times New Roman"/>
          <w:sz w:val="28"/>
          <w:szCs w:val="28"/>
          <w:lang w:val="uk-UA"/>
        </w:rPr>
        <w:t>décompter</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старофранцузького</w:t>
      </w:r>
      <w:proofErr w:type="spellEnd"/>
      <w:r w:rsidR="00861DBD" w:rsidRPr="00040BEA">
        <w:rPr>
          <w:rFonts w:ascii="Times New Roman" w:eastAsia="Times New Roman" w:hAnsi="Times New Roman" w:cs="Times New Roman"/>
          <w:sz w:val="28"/>
          <w:szCs w:val="28"/>
          <w:lang w:val="uk-UA"/>
        </w:rPr>
        <w:t xml:space="preserve"> </w:t>
      </w:r>
      <w:r w:rsidRPr="00040BEA">
        <w:rPr>
          <w:rFonts w:ascii="Times New Roman" w:eastAsia="Times New Roman" w:hAnsi="Times New Roman" w:cs="Times New Roman"/>
          <w:sz w:val="28"/>
          <w:szCs w:val="28"/>
          <w:lang w:val="uk-UA"/>
        </w:rPr>
        <w:t>-</w:t>
      </w:r>
      <w:r w:rsidR="00861DBD"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desconter</w:t>
      </w:r>
      <w:proofErr w:type="spellEnd"/>
      <w:r w:rsidRPr="00040BEA">
        <w:rPr>
          <w:rFonts w:ascii="Times New Roman" w:eastAsia="Times New Roman" w:hAnsi="Times New Roman" w:cs="Times New Roman"/>
          <w:sz w:val="28"/>
          <w:szCs w:val="28"/>
          <w:lang w:val="uk-UA"/>
        </w:rPr>
        <w:t xml:space="preserve"> та латинського</w:t>
      </w:r>
      <w:r w:rsidR="00861DBD" w:rsidRPr="00040BEA">
        <w:rPr>
          <w:rFonts w:ascii="Times New Roman" w:eastAsia="Times New Roman" w:hAnsi="Times New Roman" w:cs="Times New Roman"/>
          <w:sz w:val="28"/>
          <w:szCs w:val="28"/>
          <w:lang w:val="uk-UA"/>
        </w:rPr>
        <w:t xml:space="preserve"> </w:t>
      </w:r>
      <w:r w:rsidRPr="00040BEA">
        <w:rPr>
          <w:rFonts w:ascii="Times New Roman" w:eastAsia="Times New Roman" w:hAnsi="Times New Roman" w:cs="Times New Roman"/>
          <w:sz w:val="28"/>
          <w:szCs w:val="28"/>
          <w:lang w:val="uk-UA"/>
        </w:rPr>
        <w:t>-</w:t>
      </w:r>
      <w:r w:rsidR="00861DBD" w:rsidRPr="00040BEA">
        <w:rPr>
          <w:rFonts w:ascii="Times New Roman" w:eastAsia="Times New Roman" w:hAnsi="Times New Roman" w:cs="Times New Roman"/>
          <w:sz w:val="28"/>
          <w:szCs w:val="28"/>
          <w:lang w:val="uk-UA"/>
        </w:rPr>
        <w:t xml:space="preserve"> </w:t>
      </w:r>
      <w:proofErr w:type="spellStart"/>
      <w:r w:rsidR="00DD5C4E">
        <w:rPr>
          <w:rFonts w:ascii="Times New Roman" w:eastAsia="Times New Roman" w:hAnsi="Times New Roman" w:cs="Times New Roman"/>
          <w:sz w:val="28"/>
          <w:szCs w:val="28"/>
          <w:lang w:val="uk-UA"/>
        </w:rPr>
        <w:t>discomputare</w:t>
      </w:r>
      <w:proofErr w:type="spellEnd"/>
      <w:r w:rsidR="00DD5C4E">
        <w:rPr>
          <w:rFonts w:ascii="Times New Roman" w:eastAsia="Times New Roman" w:hAnsi="Times New Roman" w:cs="Times New Roman"/>
          <w:sz w:val="28"/>
          <w:szCs w:val="28"/>
          <w:lang w:val="uk-UA"/>
        </w:rPr>
        <w:t xml:space="preserve"> [</w:t>
      </w:r>
      <w:r w:rsidRPr="00040BEA">
        <w:rPr>
          <w:rFonts w:ascii="Times New Roman" w:eastAsia="Times New Roman" w:hAnsi="Times New Roman" w:cs="Times New Roman"/>
          <w:sz w:val="28"/>
          <w:szCs w:val="28"/>
          <w:lang w:val="uk-UA"/>
        </w:rPr>
        <w:t>17]. Короткий огляд визначень у словниках та енциклопедіях подано в таблиці. 1.</w:t>
      </w:r>
      <w:r w:rsidR="001F1460">
        <w:rPr>
          <w:rFonts w:ascii="Times New Roman" w:eastAsia="Times New Roman" w:hAnsi="Times New Roman" w:cs="Times New Roman"/>
          <w:sz w:val="28"/>
          <w:szCs w:val="28"/>
          <w:lang w:val="uk-UA"/>
        </w:rPr>
        <w:t>2</w:t>
      </w:r>
      <w:r w:rsidRPr="00040BEA">
        <w:rPr>
          <w:rFonts w:ascii="Times New Roman" w:eastAsia="Times New Roman" w:hAnsi="Times New Roman" w:cs="Times New Roman"/>
          <w:sz w:val="28"/>
          <w:szCs w:val="28"/>
          <w:lang w:val="uk-UA"/>
        </w:rPr>
        <w:t>.</w:t>
      </w:r>
    </w:p>
    <w:p w14:paraId="779FEC6F" w14:textId="77777777" w:rsidR="00C8604A" w:rsidRPr="001F1460" w:rsidRDefault="00C8604A" w:rsidP="001F1460">
      <w:pPr>
        <w:widowControl w:val="0"/>
        <w:autoSpaceDE w:val="0"/>
        <w:autoSpaceDN w:val="0"/>
        <w:spacing w:after="0" w:line="360" w:lineRule="auto"/>
        <w:ind w:firstLine="709"/>
        <w:jc w:val="right"/>
        <w:rPr>
          <w:rFonts w:ascii="Times New Roman" w:eastAsia="Times New Roman" w:hAnsi="Times New Roman" w:cs="Times New Roman"/>
          <w:i/>
          <w:sz w:val="28"/>
          <w:szCs w:val="28"/>
          <w:lang w:val="uk-UA"/>
        </w:rPr>
      </w:pPr>
      <w:r w:rsidRPr="001F1460">
        <w:rPr>
          <w:rFonts w:ascii="Times New Roman" w:eastAsia="Times New Roman" w:hAnsi="Times New Roman" w:cs="Times New Roman"/>
          <w:i/>
          <w:sz w:val="28"/>
          <w:szCs w:val="28"/>
          <w:lang w:val="uk-UA"/>
        </w:rPr>
        <w:t>Таблиця</w:t>
      </w:r>
      <w:r w:rsidRPr="001F1460">
        <w:rPr>
          <w:rFonts w:ascii="Times New Roman" w:eastAsia="Times New Roman" w:hAnsi="Times New Roman" w:cs="Times New Roman"/>
          <w:i/>
          <w:spacing w:val="-1"/>
          <w:sz w:val="28"/>
          <w:szCs w:val="28"/>
          <w:lang w:val="uk-UA"/>
        </w:rPr>
        <w:t xml:space="preserve"> </w:t>
      </w:r>
      <w:r w:rsidRPr="001F1460">
        <w:rPr>
          <w:rFonts w:ascii="Times New Roman" w:eastAsia="Times New Roman" w:hAnsi="Times New Roman" w:cs="Times New Roman"/>
          <w:i/>
          <w:sz w:val="28"/>
          <w:szCs w:val="28"/>
          <w:lang w:val="uk-UA"/>
        </w:rPr>
        <w:t>1.</w:t>
      </w:r>
      <w:r w:rsidR="001F1460" w:rsidRPr="001F1460">
        <w:rPr>
          <w:rFonts w:ascii="Times New Roman" w:eastAsia="Times New Roman" w:hAnsi="Times New Roman" w:cs="Times New Roman"/>
          <w:i/>
          <w:sz w:val="28"/>
          <w:szCs w:val="28"/>
          <w:lang w:val="uk-UA"/>
        </w:rPr>
        <w:t>2</w:t>
      </w:r>
      <w:r w:rsidR="001F1460">
        <w:rPr>
          <w:rFonts w:ascii="Times New Roman" w:eastAsia="Times New Roman" w:hAnsi="Times New Roman" w:cs="Times New Roman"/>
          <w:i/>
          <w:sz w:val="28"/>
          <w:szCs w:val="28"/>
          <w:lang w:val="uk-UA"/>
        </w:rPr>
        <w:t>.</w:t>
      </w:r>
    </w:p>
    <w:p w14:paraId="4D3E5E60" w14:textId="77777777" w:rsidR="00C8604A" w:rsidRPr="00040BEA" w:rsidRDefault="00C8604A" w:rsidP="00DD5C4E">
      <w:pPr>
        <w:widowControl w:val="0"/>
        <w:autoSpaceDE w:val="0"/>
        <w:autoSpaceDN w:val="0"/>
        <w:spacing w:after="0" w:line="360" w:lineRule="auto"/>
        <w:ind w:firstLine="709"/>
        <w:jc w:val="both"/>
        <w:rPr>
          <w:rFonts w:ascii="Times New Roman" w:eastAsia="Times New Roman" w:hAnsi="Times New Roman" w:cs="Times New Roman"/>
          <w:b/>
          <w:sz w:val="28"/>
          <w:szCs w:val="28"/>
          <w:lang w:val="uk-UA"/>
        </w:rPr>
      </w:pPr>
      <w:r w:rsidRPr="00040BEA">
        <w:rPr>
          <w:rFonts w:ascii="Times New Roman" w:eastAsia="Times New Roman" w:hAnsi="Times New Roman" w:cs="Times New Roman"/>
          <w:b/>
          <w:sz w:val="28"/>
          <w:szCs w:val="28"/>
          <w:lang w:val="uk-UA"/>
        </w:rPr>
        <w:t>Визначення поняття</w:t>
      </w:r>
      <w:r w:rsidRPr="00040BEA">
        <w:rPr>
          <w:rFonts w:ascii="Times New Roman" w:eastAsia="Times New Roman" w:hAnsi="Times New Roman" w:cs="Times New Roman"/>
          <w:b/>
          <w:spacing w:val="-1"/>
          <w:sz w:val="28"/>
          <w:szCs w:val="28"/>
          <w:lang w:val="uk-UA"/>
        </w:rPr>
        <w:t xml:space="preserve"> </w:t>
      </w:r>
      <w:r w:rsidRPr="00040BEA">
        <w:rPr>
          <w:rFonts w:ascii="Times New Roman" w:eastAsia="Times New Roman" w:hAnsi="Times New Roman" w:cs="Times New Roman"/>
          <w:b/>
          <w:sz w:val="28"/>
          <w:szCs w:val="28"/>
          <w:lang w:val="uk-UA"/>
        </w:rPr>
        <w:t>«знижка»</w:t>
      </w:r>
      <w:r w:rsidRPr="00040BEA">
        <w:rPr>
          <w:rFonts w:ascii="Times New Roman" w:eastAsia="Times New Roman" w:hAnsi="Times New Roman" w:cs="Times New Roman"/>
          <w:b/>
          <w:spacing w:val="1"/>
          <w:sz w:val="28"/>
          <w:szCs w:val="28"/>
          <w:lang w:val="uk-UA"/>
        </w:rPr>
        <w:t xml:space="preserve"> </w:t>
      </w:r>
      <w:r w:rsidRPr="00040BEA">
        <w:rPr>
          <w:rFonts w:ascii="Times New Roman" w:eastAsia="Times New Roman" w:hAnsi="Times New Roman" w:cs="Times New Roman"/>
          <w:b/>
          <w:sz w:val="28"/>
          <w:szCs w:val="28"/>
          <w:lang w:val="uk-UA"/>
        </w:rPr>
        <w:t>у</w:t>
      </w:r>
      <w:r w:rsidRPr="00040BEA">
        <w:rPr>
          <w:rFonts w:ascii="Times New Roman" w:eastAsia="Times New Roman" w:hAnsi="Times New Roman" w:cs="Times New Roman"/>
          <w:b/>
          <w:spacing w:val="-1"/>
          <w:sz w:val="28"/>
          <w:szCs w:val="28"/>
          <w:lang w:val="uk-UA"/>
        </w:rPr>
        <w:t xml:space="preserve"> </w:t>
      </w:r>
      <w:r w:rsidRPr="00040BEA">
        <w:rPr>
          <w:rFonts w:ascii="Times New Roman" w:eastAsia="Times New Roman" w:hAnsi="Times New Roman" w:cs="Times New Roman"/>
          <w:b/>
          <w:sz w:val="28"/>
          <w:szCs w:val="28"/>
          <w:lang w:val="uk-UA"/>
        </w:rPr>
        <w:t>словниках</w:t>
      </w:r>
      <w:r w:rsidRPr="00040BEA">
        <w:rPr>
          <w:rFonts w:ascii="Times New Roman" w:eastAsia="Times New Roman" w:hAnsi="Times New Roman" w:cs="Times New Roman"/>
          <w:b/>
          <w:spacing w:val="-1"/>
          <w:sz w:val="28"/>
          <w:szCs w:val="28"/>
          <w:lang w:val="uk-UA"/>
        </w:rPr>
        <w:t xml:space="preserve"> </w:t>
      </w:r>
      <w:r w:rsidRPr="00040BEA">
        <w:rPr>
          <w:rFonts w:ascii="Times New Roman" w:eastAsia="Times New Roman" w:hAnsi="Times New Roman" w:cs="Times New Roman"/>
          <w:b/>
          <w:sz w:val="28"/>
          <w:szCs w:val="28"/>
          <w:lang w:val="uk-UA"/>
        </w:rPr>
        <w:t>та енциклопедіях</w:t>
      </w:r>
      <w:r w:rsidR="00DD5C4E">
        <w:rPr>
          <w:rFonts w:ascii="Times New Roman" w:hAnsi="Times New Roman" w:cs="Times New Roman"/>
          <w:sz w:val="28"/>
          <w:szCs w:val="28"/>
          <w:lang w:val="en-US"/>
        </w:rPr>
        <w:t>[</w:t>
      </w:r>
      <w:r w:rsidR="00DD5C4E">
        <w:rPr>
          <w:rFonts w:ascii="Times New Roman" w:hAnsi="Times New Roman" w:cs="Times New Roman"/>
          <w:sz w:val="28"/>
          <w:szCs w:val="28"/>
          <w:lang w:val="uk-UA"/>
        </w:rPr>
        <w:t>45</w:t>
      </w:r>
      <w:r w:rsidR="00DD5C4E">
        <w:rPr>
          <w:rFonts w:ascii="Times New Roman" w:hAnsi="Times New Roman" w:cs="Times New Roman"/>
          <w:sz w:val="28"/>
          <w:szCs w:val="28"/>
          <w:lang w:val="en-US"/>
        </w:rPr>
        <w:t>]</w:t>
      </w:r>
    </w:p>
    <w:p w14:paraId="6CB7730C" w14:textId="77777777" w:rsidR="00C8604A" w:rsidRPr="00040BEA" w:rsidRDefault="000C3FBD" w:rsidP="001F1460">
      <w:pPr>
        <w:widowControl w:val="0"/>
        <w:autoSpaceDE w:val="0"/>
        <w:autoSpaceDN w:val="0"/>
        <w:spacing w:after="0" w:line="240" w:lineRule="auto"/>
        <w:jc w:val="both"/>
        <w:rPr>
          <w:rFonts w:ascii="Times New Roman" w:eastAsia="Times New Roman" w:hAnsi="Times New Roman" w:cs="Times New Roman"/>
          <w:sz w:val="26"/>
          <w:szCs w:val="26"/>
          <w:lang w:val="uk-UA"/>
        </w:rPr>
      </w:pPr>
      <w:r>
        <w:rPr>
          <w:rFonts w:ascii="Times New Roman" w:eastAsia="Times New Roman" w:hAnsi="Times New Roman" w:cs="Times New Roman"/>
          <w:noProof/>
          <w:sz w:val="26"/>
          <w:szCs w:val="26"/>
          <w:lang w:val="uk-UA" w:eastAsia="uk-UA"/>
        </w:rPr>
        <w:drawing>
          <wp:inline distT="0" distB="0" distL="0" distR="0" wp14:anchorId="3C7D31CD" wp14:editId="29EC5559">
            <wp:extent cx="6115050" cy="4581525"/>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5050" cy="4581525"/>
                    </a:xfrm>
                    <a:prstGeom prst="rect">
                      <a:avLst/>
                    </a:prstGeom>
                    <a:noFill/>
                    <a:ln>
                      <a:noFill/>
                    </a:ln>
                  </pic:spPr>
                </pic:pic>
              </a:graphicData>
            </a:graphic>
          </wp:inline>
        </w:drawing>
      </w:r>
    </w:p>
    <w:p w14:paraId="54C57BF5" w14:textId="77777777" w:rsidR="00C8604A" w:rsidRPr="00040BEA" w:rsidRDefault="00C8604A" w:rsidP="00C8604A">
      <w:pPr>
        <w:widowControl w:val="0"/>
        <w:autoSpaceDE w:val="0"/>
        <w:autoSpaceDN w:val="0"/>
        <w:spacing w:after="0" w:line="360" w:lineRule="auto"/>
        <w:ind w:right="154"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У вітчизняному законодавстві та фаховій літературі досі чітко не </w:t>
      </w:r>
      <w:proofErr w:type="spellStart"/>
      <w:r w:rsidRPr="00040BEA">
        <w:rPr>
          <w:rFonts w:ascii="Times New Roman" w:eastAsia="Times New Roman" w:hAnsi="Times New Roman" w:cs="Times New Roman"/>
          <w:sz w:val="28"/>
          <w:szCs w:val="28"/>
          <w:lang w:val="uk-UA"/>
        </w:rPr>
        <w:lastRenderedPageBreak/>
        <w:t>пояснено</w:t>
      </w:r>
      <w:proofErr w:type="spellEnd"/>
      <w:r w:rsidRPr="00040BEA">
        <w:rPr>
          <w:rFonts w:ascii="Times New Roman" w:eastAsia="Times New Roman" w:hAnsi="Times New Roman" w:cs="Times New Roman"/>
          <w:sz w:val="28"/>
          <w:szCs w:val="28"/>
          <w:lang w:val="uk-UA"/>
        </w:rPr>
        <w:t xml:space="preserve"> поняття «знижка». Р. Г</w:t>
      </w:r>
      <w:r w:rsidR="00861DBD" w:rsidRPr="00040BEA">
        <w:rPr>
          <w:rFonts w:ascii="Times New Roman" w:eastAsia="Times New Roman" w:hAnsi="Times New Roman" w:cs="Times New Roman"/>
          <w:sz w:val="28"/>
          <w:szCs w:val="28"/>
          <w:lang w:val="uk-UA"/>
        </w:rPr>
        <w:t xml:space="preserve">рачова [44] та І. </w:t>
      </w:r>
      <w:proofErr w:type="spellStart"/>
      <w:r w:rsidR="00861DBD" w:rsidRPr="00040BEA">
        <w:rPr>
          <w:rFonts w:ascii="Times New Roman" w:eastAsia="Times New Roman" w:hAnsi="Times New Roman" w:cs="Times New Roman"/>
          <w:sz w:val="28"/>
          <w:szCs w:val="28"/>
          <w:lang w:val="uk-UA"/>
        </w:rPr>
        <w:t>Хмелевський</w:t>
      </w:r>
      <w:proofErr w:type="spellEnd"/>
      <w:r w:rsidR="00861DBD" w:rsidRPr="00040BEA">
        <w:rPr>
          <w:rFonts w:ascii="Times New Roman" w:eastAsia="Times New Roman" w:hAnsi="Times New Roman" w:cs="Times New Roman"/>
          <w:sz w:val="28"/>
          <w:szCs w:val="28"/>
          <w:lang w:val="uk-UA"/>
        </w:rPr>
        <w:t xml:space="preserve"> [</w:t>
      </w:r>
      <w:r w:rsidRPr="00040BEA">
        <w:rPr>
          <w:rFonts w:ascii="Times New Roman" w:eastAsia="Times New Roman" w:hAnsi="Times New Roman" w:cs="Times New Roman"/>
          <w:sz w:val="28"/>
          <w:szCs w:val="28"/>
          <w:lang w:val="uk-UA"/>
        </w:rPr>
        <w:t xml:space="preserve">64] трактують це як коригування ціни реалізації товарів у бік зменшення і вказують, що знижка надається в межах прогнозованого торгового прибутку компанії. Ф. </w:t>
      </w:r>
      <w:proofErr w:type="spellStart"/>
      <w:r w:rsidRPr="00040BEA">
        <w:rPr>
          <w:rFonts w:ascii="Times New Roman" w:eastAsia="Times New Roman" w:hAnsi="Times New Roman" w:cs="Times New Roman"/>
          <w:sz w:val="28"/>
          <w:szCs w:val="28"/>
          <w:lang w:val="uk-UA"/>
        </w:rPr>
        <w:t>Котлер</w:t>
      </w:r>
      <w:proofErr w:type="spellEnd"/>
      <w:r w:rsidRPr="00040BEA">
        <w:rPr>
          <w:rFonts w:ascii="Times New Roman" w:eastAsia="Times New Roman" w:hAnsi="Times New Roman" w:cs="Times New Roman"/>
          <w:sz w:val="28"/>
          <w:szCs w:val="28"/>
          <w:lang w:val="uk-UA"/>
        </w:rPr>
        <w:t xml:space="preserve"> та його колеги описують знижки як винагороду продавцям за виконання додаткових умов для покупців і вважають, що надання знижок при збільшенні продажів є доцільним заходом[</w:t>
      </w:r>
      <w:r w:rsidR="00861DBD" w:rsidRPr="00040BEA">
        <w:rPr>
          <w:rFonts w:ascii="Times New Roman" w:eastAsia="Times New Roman" w:hAnsi="Times New Roman" w:cs="Times New Roman"/>
          <w:sz w:val="28"/>
          <w:szCs w:val="28"/>
          <w:lang w:val="uk-UA"/>
        </w:rPr>
        <w:t>2</w:t>
      </w:r>
      <w:r w:rsidRPr="00040BEA">
        <w:rPr>
          <w:rFonts w:ascii="Times New Roman" w:eastAsia="Times New Roman" w:hAnsi="Times New Roman" w:cs="Times New Roman"/>
          <w:sz w:val="28"/>
          <w:szCs w:val="28"/>
          <w:lang w:val="uk-UA"/>
        </w:rPr>
        <w:t xml:space="preserve">2]. О. </w:t>
      </w:r>
      <w:proofErr w:type="spellStart"/>
      <w:r w:rsidRPr="00040BEA">
        <w:rPr>
          <w:rFonts w:ascii="Times New Roman" w:eastAsia="Times New Roman" w:hAnsi="Times New Roman" w:cs="Times New Roman"/>
          <w:sz w:val="28"/>
          <w:szCs w:val="28"/>
          <w:lang w:val="uk-UA"/>
        </w:rPr>
        <w:t>Спіріна</w:t>
      </w:r>
      <w:proofErr w:type="spellEnd"/>
      <w:r w:rsidRPr="00040BEA">
        <w:rPr>
          <w:rFonts w:ascii="Times New Roman" w:eastAsia="Times New Roman" w:hAnsi="Times New Roman" w:cs="Times New Roman"/>
          <w:sz w:val="28"/>
          <w:szCs w:val="28"/>
          <w:lang w:val="uk-UA"/>
        </w:rPr>
        <w:t xml:space="preserve"> визначає знижку як маркетинговий стимул і ціновий метод збільшення продажів при збереженні певного розміру прибутку,</w:t>
      </w:r>
      <w:r w:rsidR="00861DBD" w:rsidRPr="00040BEA">
        <w:rPr>
          <w:rFonts w:ascii="Times New Roman" w:eastAsia="Times New Roman" w:hAnsi="Times New Roman" w:cs="Times New Roman"/>
          <w:sz w:val="28"/>
          <w:szCs w:val="28"/>
          <w:lang w:val="uk-UA"/>
        </w:rPr>
        <w:t xml:space="preserve"> подібно до ролі базової ціни [</w:t>
      </w:r>
      <w:r w:rsidRPr="00040BEA">
        <w:rPr>
          <w:rFonts w:ascii="Times New Roman" w:eastAsia="Times New Roman" w:hAnsi="Times New Roman" w:cs="Times New Roman"/>
          <w:sz w:val="28"/>
          <w:szCs w:val="28"/>
          <w:lang w:val="uk-UA"/>
        </w:rPr>
        <w:t>47]. Операційну систему Прохоров трактує знижки як умови купівлі-продажу, що зн</w:t>
      </w:r>
      <w:r w:rsidR="00861DBD" w:rsidRPr="00040BEA">
        <w:rPr>
          <w:rFonts w:ascii="Times New Roman" w:eastAsia="Times New Roman" w:hAnsi="Times New Roman" w:cs="Times New Roman"/>
          <w:sz w:val="28"/>
          <w:szCs w:val="28"/>
          <w:lang w:val="uk-UA"/>
        </w:rPr>
        <w:t>ижує вартість продажу товарів [</w:t>
      </w:r>
      <w:r w:rsidRPr="00040BEA">
        <w:rPr>
          <w:rFonts w:ascii="Times New Roman" w:eastAsia="Times New Roman" w:hAnsi="Times New Roman" w:cs="Times New Roman"/>
          <w:sz w:val="28"/>
          <w:szCs w:val="28"/>
          <w:lang w:val="uk-UA"/>
        </w:rPr>
        <w:t>26].</w:t>
      </w:r>
    </w:p>
    <w:p w14:paraId="373155B9"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У фаховій літературі можна зустріти й інші методи визначення поняття та характеру знижок, які часто суперечать один одному. У той же час оптимізація обліку та аналіз транзакцій продажу товарів зі знижкою вимагає чіткого пояснення його економічної природи.</w:t>
      </w:r>
    </w:p>
    <w:p w14:paraId="7AB26D60"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Навіть якщо ви не знаєте юридичного визначення поняття знижки, всі розуміють, що це зниження ціни на товар. Єдиним положенням статті 1 Закону України «Про рекламу» (далі Закон про рекламу) від 03.07.1996 р. № 270/96-ВР, яке може доповнити такі визначення, є тимчасовий характер цього зниження ціни.</w:t>
      </w:r>
    </w:p>
    <w:p w14:paraId="2A1AED8B"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Продавець, як ініціатор знижки, може надати знижку до або після продажу товару. Виходячи з цього, можна умовно класифікувати знижки:</w:t>
      </w:r>
    </w:p>
    <w:p w14:paraId="6617B61A"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-Попередня реалізація;</w:t>
      </w:r>
    </w:p>
    <w:p w14:paraId="36B1DDA9"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Після реалізації.</w:t>
      </w:r>
    </w:p>
    <w:p w14:paraId="60916A8B" w14:textId="77777777" w:rsidR="00C8604A" w:rsidRPr="00040BEA" w:rsidRDefault="00C8604A" w:rsidP="00C8604A">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uk-UA"/>
        </w:rPr>
      </w:pPr>
      <w:proofErr w:type="spellStart"/>
      <w:r w:rsidRPr="00040BEA">
        <w:rPr>
          <w:rFonts w:ascii="Times New Roman" w:hAnsi="Times New Roman" w:cs="Times New Roman"/>
          <w:sz w:val="28"/>
          <w:szCs w:val="28"/>
          <w:lang w:val="uk-UA"/>
        </w:rPr>
        <w:t>Додамо</w:t>
      </w:r>
      <w:proofErr w:type="spellEnd"/>
      <w:r w:rsidRPr="00040BEA">
        <w:rPr>
          <w:rFonts w:ascii="Times New Roman" w:hAnsi="Times New Roman" w:cs="Times New Roman"/>
          <w:sz w:val="28"/>
          <w:szCs w:val="28"/>
          <w:lang w:val="uk-UA"/>
        </w:rPr>
        <w:t xml:space="preserve">, що знижки на товари зазвичай супроводжуються рекламою, яка має включати місце, початок і кінець знижки, а також співвідношення знижки до попередньої ціни продажу (ст. 8 ч. 5 </w:t>
      </w:r>
      <w:r w:rsidR="00DD5C4E">
        <w:rPr>
          <w:rFonts w:ascii="Times New Roman" w:hAnsi="Times New Roman" w:cs="Times New Roman"/>
          <w:sz w:val="28"/>
          <w:szCs w:val="28"/>
          <w:lang w:val="uk-UA"/>
        </w:rPr>
        <w:t xml:space="preserve">Закону України «Про рекламу»). </w:t>
      </w:r>
    </w:p>
    <w:p w14:paraId="45B141A5" w14:textId="77777777" w:rsidR="00C8604A" w:rsidRPr="00040BEA" w:rsidRDefault="00C8604A" w:rsidP="00C8604A">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Знижки на продукцію зазвичай встановлюються перед покупкою. З точки зору бухгалтерських відображень та податкових наслідків цей варіант є найкращим вибором.</w:t>
      </w:r>
    </w:p>
    <w:p w14:paraId="3C30270A" w14:textId="77777777" w:rsidR="00C8604A" w:rsidRPr="00040BEA" w:rsidRDefault="00C8604A" w:rsidP="00C8604A">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Термін «бонус» (від лат. </w:t>
      </w:r>
      <w:proofErr w:type="spellStart"/>
      <w:r w:rsidRPr="00040BEA">
        <w:rPr>
          <w:rFonts w:ascii="Times New Roman" w:hAnsi="Times New Roman" w:cs="Times New Roman"/>
          <w:sz w:val="28"/>
          <w:szCs w:val="28"/>
          <w:lang w:val="uk-UA"/>
        </w:rPr>
        <w:t>bonus</w:t>
      </w:r>
      <w:proofErr w:type="spellEnd"/>
      <w:r w:rsidRPr="00040BEA">
        <w:rPr>
          <w:rFonts w:ascii="Times New Roman" w:hAnsi="Times New Roman" w:cs="Times New Roman"/>
          <w:sz w:val="28"/>
          <w:szCs w:val="28"/>
          <w:lang w:val="uk-UA"/>
        </w:rPr>
        <w:t xml:space="preserve">-вигода, користь, перевага, </w:t>
      </w:r>
      <w:proofErr w:type="spellStart"/>
      <w:r w:rsidRPr="00040BEA">
        <w:rPr>
          <w:rFonts w:ascii="Times New Roman" w:hAnsi="Times New Roman" w:cs="Times New Roman"/>
          <w:sz w:val="28"/>
          <w:szCs w:val="28"/>
          <w:lang w:val="uk-UA"/>
        </w:rPr>
        <w:t>bonitas</w:t>
      </w:r>
      <w:proofErr w:type="spellEnd"/>
      <w:r w:rsidRPr="00040BEA">
        <w:rPr>
          <w:rFonts w:ascii="Times New Roman" w:hAnsi="Times New Roman" w:cs="Times New Roman"/>
          <w:sz w:val="28"/>
          <w:szCs w:val="28"/>
          <w:lang w:val="uk-UA"/>
        </w:rPr>
        <w:t>-</w:t>
      </w:r>
      <w:r w:rsidRPr="00040BEA">
        <w:rPr>
          <w:rFonts w:ascii="Times New Roman" w:hAnsi="Times New Roman" w:cs="Times New Roman"/>
          <w:sz w:val="28"/>
          <w:szCs w:val="28"/>
          <w:lang w:val="uk-UA"/>
        </w:rPr>
        <w:lastRenderedPageBreak/>
        <w:t>досконалість, доброта, досконалість, чеснота)-різні автори трактують по-різному. В економічному словнику «бонус» тлумачиться як «додаткова знижка на вартість (ціну) товару, наданого продавцем згідно з умовами договору купівлі-продажу або звичайним покупцем» [17], у великому юридичному словнику- як додаткова винагорода у Вікіпедії [25]</w:t>
      </w:r>
      <w:r w:rsidR="00861DBD" w:rsidRPr="00040BEA">
        <w:rPr>
          <w:rFonts w:ascii="Times New Roman" w:hAnsi="Times New Roman" w:cs="Times New Roman"/>
          <w:sz w:val="28"/>
          <w:szCs w:val="28"/>
          <w:lang w:val="uk-UA"/>
        </w:rPr>
        <w:t xml:space="preserve"> </w:t>
      </w:r>
      <w:r w:rsidRPr="00040BEA">
        <w:rPr>
          <w:rFonts w:ascii="Times New Roman" w:hAnsi="Times New Roman" w:cs="Times New Roman"/>
          <w:sz w:val="28"/>
          <w:szCs w:val="28"/>
          <w:lang w:val="uk-UA"/>
        </w:rPr>
        <w:t>-</w:t>
      </w:r>
      <w:r w:rsidR="00861DBD" w:rsidRPr="00040BEA">
        <w:rPr>
          <w:rFonts w:ascii="Times New Roman" w:hAnsi="Times New Roman" w:cs="Times New Roman"/>
          <w:sz w:val="28"/>
          <w:szCs w:val="28"/>
          <w:lang w:val="uk-UA"/>
        </w:rPr>
        <w:t xml:space="preserve"> я</w:t>
      </w:r>
      <w:r w:rsidRPr="00040BEA">
        <w:rPr>
          <w:rFonts w:ascii="Times New Roman" w:hAnsi="Times New Roman" w:cs="Times New Roman"/>
          <w:sz w:val="28"/>
          <w:szCs w:val="28"/>
          <w:lang w:val="uk-UA"/>
        </w:rPr>
        <w:t>к грошова або безготівкова винагорода [26].</w:t>
      </w:r>
    </w:p>
    <w:p w14:paraId="1E568B25" w14:textId="77777777" w:rsidR="00C8604A" w:rsidRPr="00040BEA" w:rsidRDefault="00C8604A" w:rsidP="00C8604A">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Хоча існують суттєві відмінності у фактичних методах реалізації таких інструментів, як бонуси та знижки, у фахових виданнях знижки та бонуси зазвичай є групою. Тому особливо Д. </w:t>
      </w:r>
      <w:proofErr w:type="spellStart"/>
      <w:r w:rsidRPr="00040BEA">
        <w:rPr>
          <w:rFonts w:ascii="Times New Roman" w:eastAsia="Times New Roman" w:hAnsi="Times New Roman" w:cs="Times New Roman"/>
          <w:sz w:val="28"/>
          <w:szCs w:val="28"/>
          <w:lang w:val="uk-UA"/>
        </w:rPr>
        <w:t>Бузанов</w:t>
      </w:r>
      <w:proofErr w:type="spellEnd"/>
      <w:r w:rsidRPr="00040BEA">
        <w:rPr>
          <w:rFonts w:ascii="Times New Roman" w:eastAsia="Times New Roman" w:hAnsi="Times New Roman" w:cs="Times New Roman"/>
          <w:sz w:val="28"/>
          <w:szCs w:val="28"/>
          <w:lang w:val="uk-UA"/>
        </w:rPr>
        <w:t xml:space="preserve"> вважає, що «по суті бонусна система знижок»[30] . У зв’язку з цим необхідно з’ясувати економічну природу бонусів та довести їх доцільність не як «вид знижки», а як частину договору, що включає кілька окремих складових (відповідні зміни в обліку). Такий вид договору можна назвати багатостороннім, а його суть з точки зору бухгалтерського обліку можна виразити так: багатосторонній договір (для цілей бухгалтерського обліку) — це договір, що складається з кількох окремо визначених компонентів, причому кожна компонент повинен бути в бухгалтерському обліку відображений окремо.</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Отже, багатокомпонентна операція — це операція, що складається з кількох окремо визначених компонентів, і кожен компонент потрібно окремо відображати в обліковому записі.</w:t>
      </w:r>
    </w:p>
    <w:p w14:paraId="7924BC1E" w14:textId="77777777" w:rsidR="00C8604A" w:rsidRPr="00040BEA" w:rsidRDefault="00C8604A" w:rsidP="00CA684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Адже в рамках партнерського бонусного плану ми фактично маємо справу з багатокомпонентною угодою: суть бонусного плану полягає в тому, щоб (початк</w:t>
      </w:r>
      <w:r w:rsidR="00CA6846" w:rsidRPr="00040BEA">
        <w:rPr>
          <w:rFonts w:ascii="Times New Roman" w:eastAsia="Times New Roman" w:hAnsi="Times New Roman" w:cs="Times New Roman"/>
          <w:sz w:val="28"/>
          <w:szCs w:val="28"/>
          <w:lang w:val="uk-UA"/>
        </w:rPr>
        <w:t>ово) придбати якісь бонуси (бал</w:t>
      </w:r>
      <w:r w:rsidRPr="00040BEA">
        <w:rPr>
          <w:rFonts w:ascii="Times New Roman" w:eastAsia="Times New Roman" w:hAnsi="Times New Roman" w:cs="Times New Roman"/>
          <w:sz w:val="28"/>
          <w:szCs w:val="28"/>
          <w:lang w:val="uk-UA"/>
        </w:rPr>
        <w:t xml:space="preserve">и, винагороди тощо), а потім придбати їх за </w:t>
      </w:r>
      <w:proofErr w:type="spellStart"/>
      <w:r w:rsidRPr="00040BEA">
        <w:rPr>
          <w:rFonts w:ascii="Times New Roman" w:eastAsia="Times New Roman" w:hAnsi="Times New Roman" w:cs="Times New Roman"/>
          <w:sz w:val="28"/>
          <w:szCs w:val="28"/>
          <w:lang w:val="uk-UA"/>
        </w:rPr>
        <w:t>адресою</w:t>
      </w:r>
      <w:proofErr w:type="spellEnd"/>
      <w:r w:rsidRPr="00040BEA">
        <w:rPr>
          <w:rFonts w:ascii="Times New Roman" w:eastAsia="Times New Roman" w:hAnsi="Times New Roman" w:cs="Times New Roman"/>
          <w:sz w:val="28"/>
          <w:szCs w:val="28"/>
          <w:lang w:val="uk-UA"/>
        </w:rPr>
        <w:t xml:space="preserve"> комерційн</w:t>
      </w:r>
      <w:r w:rsidR="00CA6846" w:rsidRPr="00040BEA">
        <w:rPr>
          <w:rFonts w:ascii="Times New Roman" w:eastAsia="Times New Roman" w:hAnsi="Times New Roman" w:cs="Times New Roman"/>
          <w:sz w:val="28"/>
          <w:szCs w:val="28"/>
          <w:lang w:val="uk-UA"/>
        </w:rPr>
        <w:t>их</w:t>
      </w:r>
      <w:r w:rsidRPr="00040BEA">
        <w:rPr>
          <w:rFonts w:ascii="Times New Roman" w:eastAsia="Times New Roman" w:hAnsi="Times New Roman" w:cs="Times New Roman"/>
          <w:sz w:val="28"/>
          <w:szCs w:val="28"/>
          <w:lang w:val="uk-UA"/>
        </w:rPr>
        <w:t xml:space="preserve"> установ (зі знижками)</w:t>
      </w:r>
      <w:r w:rsidR="00CA6846" w:rsidRPr="00040BEA">
        <w:rPr>
          <w:rFonts w:ascii="Times New Roman" w:eastAsia="Times New Roman" w:hAnsi="Times New Roman" w:cs="Times New Roman"/>
          <w:sz w:val="28"/>
          <w:szCs w:val="28"/>
          <w:lang w:val="uk-UA"/>
        </w:rPr>
        <w:t>.</w:t>
      </w:r>
      <w:r w:rsidRPr="00040BEA">
        <w:rPr>
          <w:rFonts w:ascii="Times New Roman" w:eastAsia="Times New Roman" w:hAnsi="Times New Roman" w:cs="Times New Roman"/>
          <w:sz w:val="28"/>
          <w:szCs w:val="28"/>
          <w:lang w:val="uk-UA"/>
        </w:rPr>
        <w:t xml:space="preserve"> Форма продажу або безоплатна передача товару</w:t>
      </w:r>
      <w:r w:rsidR="00CA6846" w:rsidRPr="00040BEA">
        <w:rPr>
          <w:rFonts w:ascii="Times New Roman" w:eastAsia="Times New Roman" w:hAnsi="Times New Roman" w:cs="Times New Roman"/>
          <w:sz w:val="28"/>
          <w:szCs w:val="28"/>
          <w:lang w:val="uk-UA"/>
        </w:rPr>
        <w:t xml:space="preserve"> або</w:t>
      </w:r>
      <w:r w:rsidRPr="00040BEA">
        <w:rPr>
          <w:rFonts w:ascii="Times New Roman" w:eastAsia="Times New Roman" w:hAnsi="Times New Roman" w:cs="Times New Roman"/>
          <w:sz w:val="28"/>
          <w:szCs w:val="28"/>
          <w:lang w:val="uk-UA"/>
        </w:rPr>
        <w:t xml:space="preserve"> відшкодування. До останньої, залежно від типу програми, можуть входити лише організації, які надають і викуп</w:t>
      </w:r>
      <w:r w:rsidR="00CA6846" w:rsidRPr="00040BEA">
        <w:rPr>
          <w:rFonts w:ascii="Times New Roman" w:eastAsia="Times New Roman" w:hAnsi="Times New Roman" w:cs="Times New Roman"/>
          <w:sz w:val="28"/>
          <w:szCs w:val="28"/>
          <w:lang w:val="uk-UA"/>
        </w:rPr>
        <w:t>ову</w:t>
      </w:r>
      <w:r w:rsidRPr="00040BEA">
        <w:rPr>
          <w:rFonts w:ascii="Times New Roman" w:eastAsia="Times New Roman" w:hAnsi="Times New Roman" w:cs="Times New Roman"/>
          <w:sz w:val="28"/>
          <w:szCs w:val="28"/>
          <w:lang w:val="uk-UA"/>
        </w:rPr>
        <w:t>ють бонуси, або інші підрозділи торговельної мережі, або інші партнери програми лояльності.</w:t>
      </w:r>
    </w:p>
    <w:p w14:paraId="1151B526" w14:textId="77777777" w:rsidR="00C8604A" w:rsidRPr="00040BEA" w:rsidRDefault="00C8604A" w:rsidP="00CA6846">
      <w:pPr>
        <w:widowControl w:val="0"/>
        <w:autoSpaceDE w:val="0"/>
        <w:autoSpaceDN w:val="0"/>
        <w:spacing w:before="3" w:after="0" w:line="360" w:lineRule="auto"/>
        <w:ind w:right="152"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Основні відмінності між бонусами та знижками:</w:t>
      </w:r>
    </w:p>
    <w:p w14:paraId="069F3C2A" w14:textId="77777777" w:rsidR="00C8604A" w:rsidRPr="00040BEA" w:rsidRDefault="00C8604A" w:rsidP="00CA6846">
      <w:pPr>
        <w:widowControl w:val="0"/>
        <w:autoSpaceDE w:val="0"/>
        <w:autoSpaceDN w:val="0"/>
        <w:spacing w:before="3" w:after="0" w:line="360" w:lineRule="auto"/>
        <w:ind w:right="152"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-Час дії пропозиції: у порівнянні зі знижками, бонуси пропонуються </w:t>
      </w:r>
      <w:r w:rsidRPr="00040BEA">
        <w:rPr>
          <w:rFonts w:ascii="Times New Roman" w:eastAsia="Times New Roman" w:hAnsi="Times New Roman" w:cs="Times New Roman"/>
          <w:sz w:val="28"/>
          <w:szCs w:val="28"/>
          <w:lang w:val="uk-UA"/>
        </w:rPr>
        <w:lastRenderedPageBreak/>
        <w:t>перед використанням;</w:t>
      </w:r>
    </w:p>
    <w:p w14:paraId="25D3C411" w14:textId="77777777" w:rsidR="00C8604A" w:rsidRPr="00040BEA" w:rsidRDefault="00C8604A" w:rsidP="00C8604A">
      <w:pPr>
        <w:widowControl w:val="0"/>
        <w:autoSpaceDE w:val="0"/>
        <w:autoSpaceDN w:val="0"/>
        <w:spacing w:before="3" w:after="0" w:line="360" w:lineRule="auto"/>
        <w:ind w:right="152"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-Необов'язковий характер використання бонусів при наданні бонусів;</w:t>
      </w:r>
    </w:p>
    <w:p w14:paraId="48158B7B" w14:textId="77777777" w:rsidR="00C8604A" w:rsidRPr="00040BEA" w:rsidRDefault="00C8604A" w:rsidP="00C8604A">
      <w:pPr>
        <w:widowControl w:val="0"/>
        <w:autoSpaceDE w:val="0"/>
        <w:autoSpaceDN w:val="0"/>
        <w:spacing w:before="3" w:after="0" w:line="360" w:lineRule="auto"/>
        <w:ind w:right="152"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-Різниця в доходах різних учасників бонусного плану: хоча деякі підприємства зафіксували збільшення доходу за рахунок збільшення продажів товарів (</w:t>
      </w:r>
      <w:proofErr w:type="spellStart"/>
      <w:r w:rsidRPr="00040BEA">
        <w:rPr>
          <w:rFonts w:ascii="Times New Roman" w:eastAsia="Times New Roman" w:hAnsi="Times New Roman" w:cs="Times New Roman"/>
          <w:sz w:val="28"/>
          <w:szCs w:val="28"/>
          <w:lang w:val="uk-UA"/>
        </w:rPr>
        <w:t>стимулюваних</w:t>
      </w:r>
      <w:proofErr w:type="spellEnd"/>
      <w:r w:rsidRPr="00040BEA">
        <w:rPr>
          <w:rFonts w:ascii="Times New Roman" w:eastAsia="Times New Roman" w:hAnsi="Times New Roman" w:cs="Times New Roman"/>
          <w:sz w:val="28"/>
          <w:szCs w:val="28"/>
          <w:lang w:val="uk-UA"/>
        </w:rPr>
        <w:t xml:space="preserve"> бонусами), інші організації зафіксували знижки на продажі товарів (в обмін на інших партнерів, раніше наданих за бонусним планом );</w:t>
      </w:r>
    </w:p>
    <w:p w14:paraId="7D94B636" w14:textId="77777777" w:rsidR="00C8604A" w:rsidRPr="00040BEA" w:rsidRDefault="00C8604A" w:rsidP="00C8604A">
      <w:pPr>
        <w:widowControl w:val="0"/>
        <w:autoSpaceDE w:val="0"/>
        <w:autoSpaceDN w:val="0"/>
        <w:spacing w:before="3" w:after="0" w:line="360" w:lineRule="auto"/>
        <w:ind w:right="152"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-Ціна товарів, що продаються зі знижками або бонусами: у разі знижок ціна змінюється в бік зменшення, тоді як у разі бонусів ціна залишається незмінною. У майбутньому ця різниця призведе до різних методів підтвердження та обліку пов’язаних торговельних операцій, а також до конкретних податкових наслідків на основі різних юрисдикцій та чинного законодавства [</w:t>
      </w:r>
      <w:r w:rsidR="00CA6846" w:rsidRPr="00040BEA">
        <w:rPr>
          <w:rFonts w:ascii="Times New Roman" w:eastAsia="Times New Roman" w:hAnsi="Times New Roman" w:cs="Times New Roman"/>
          <w:sz w:val="28"/>
          <w:szCs w:val="28"/>
          <w:lang w:val="uk-UA"/>
        </w:rPr>
        <w:t>6</w:t>
      </w:r>
      <w:r w:rsidRPr="00040BEA">
        <w:rPr>
          <w:rFonts w:ascii="Times New Roman" w:eastAsia="Times New Roman" w:hAnsi="Times New Roman" w:cs="Times New Roman"/>
          <w:sz w:val="28"/>
          <w:szCs w:val="28"/>
          <w:lang w:val="uk-UA"/>
        </w:rPr>
        <w:t>7].</w:t>
      </w:r>
    </w:p>
    <w:p w14:paraId="4D1F2F3A" w14:textId="77777777" w:rsidR="00C8604A" w:rsidRPr="00040BEA" w:rsidRDefault="00C8604A" w:rsidP="00CA6846">
      <w:pPr>
        <w:autoSpaceDE w:val="0"/>
        <w:autoSpaceDN w:val="0"/>
        <w:adjustRightInd w:val="0"/>
        <w:spacing w:after="0" w:line="360" w:lineRule="auto"/>
        <w:ind w:firstLine="851"/>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Протягом певного періоду часу всім покупцям зазвичай пропонуються знижки на весь товар або конкретну групу товарів. Суть бонусних планів найчастіше полягає в накопиченні бонусів, що дозволяє в майбутньому робити вигідні покупки. План – утримати покупця надовго і спонукати його до нових покупок. Тобто, по суті, це частина програми лояльності для звичайних клієнтів.</w:t>
      </w:r>
    </w:p>
    <w:p w14:paraId="4063966B" w14:textId="77777777" w:rsidR="00C8604A" w:rsidRPr="00040BEA" w:rsidRDefault="00C8604A" w:rsidP="001F1460">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Незалежно від кількості учасників чи назви програми, облік суб’єктів господарювання, включених до програми альянсу, стикається з багатьма дуже складними питаннями, пов’язаними з визнанням та оцінкою первинного доходу від продажу, відображенням та оцінкою бонусів та обліку . Потік матеріальних активів (товарів), включаючи активи, які надають відповідні бонуси, і активи, які продаються або даруються за низькими цінами.</w:t>
      </w:r>
    </w:p>
    <w:p w14:paraId="478E5240" w14:textId="77777777" w:rsidR="00C8604A" w:rsidRPr="00040BEA" w:rsidRDefault="00C8604A" w:rsidP="001F1460">
      <w:pPr>
        <w:autoSpaceDE w:val="0"/>
        <w:autoSpaceDN w:val="0"/>
        <w:adjustRightInd w:val="0"/>
        <w:spacing w:after="0" w:line="360" w:lineRule="auto"/>
        <w:ind w:firstLine="709"/>
        <w:rPr>
          <w:rFonts w:ascii="Times New Roman" w:hAnsi="Times New Roman" w:cs="Times New Roman"/>
          <w:sz w:val="28"/>
          <w:szCs w:val="28"/>
          <w:lang w:val="uk-UA"/>
        </w:rPr>
      </w:pPr>
    </w:p>
    <w:p w14:paraId="39F630C0" w14:textId="77777777" w:rsidR="00C8604A" w:rsidRPr="00040BEA" w:rsidRDefault="00C8604A" w:rsidP="001F1460">
      <w:pPr>
        <w:numPr>
          <w:ilvl w:val="1"/>
          <w:numId w:val="1"/>
        </w:numPr>
        <w:autoSpaceDE w:val="0"/>
        <w:autoSpaceDN w:val="0"/>
        <w:adjustRightInd w:val="0"/>
        <w:spacing w:after="0" w:line="360" w:lineRule="auto"/>
        <w:ind w:left="0" w:firstLine="709"/>
        <w:contextualSpacing/>
        <w:jc w:val="both"/>
        <w:rPr>
          <w:rFonts w:ascii="Times New Roman" w:hAnsi="Times New Roman" w:cs="Times New Roman"/>
          <w:b/>
          <w:sz w:val="28"/>
          <w:szCs w:val="28"/>
          <w:lang w:val="uk-UA"/>
        </w:rPr>
      </w:pPr>
      <w:r w:rsidRPr="00040BEA">
        <w:rPr>
          <w:rFonts w:ascii="Times New Roman" w:hAnsi="Times New Roman" w:cs="Times New Roman"/>
          <w:b/>
          <w:sz w:val="28"/>
          <w:szCs w:val="28"/>
          <w:lang w:val="uk-UA"/>
        </w:rPr>
        <w:t>Класифікація та типологія бонусів та знижок у торгівельній діяльності</w:t>
      </w:r>
    </w:p>
    <w:p w14:paraId="34B904E0" w14:textId="77777777" w:rsidR="00C8604A" w:rsidRPr="00040BEA" w:rsidRDefault="00C8604A" w:rsidP="001F1460">
      <w:pPr>
        <w:autoSpaceDE w:val="0"/>
        <w:autoSpaceDN w:val="0"/>
        <w:adjustRightInd w:val="0"/>
        <w:spacing w:after="0" w:line="360" w:lineRule="auto"/>
        <w:ind w:firstLine="709"/>
        <w:rPr>
          <w:rFonts w:ascii="Times New Roman" w:hAnsi="Times New Roman" w:cs="Times New Roman"/>
          <w:sz w:val="28"/>
          <w:szCs w:val="28"/>
          <w:lang w:val="uk-UA"/>
        </w:rPr>
      </w:pPr>
    </w:p>
    <w:p w14:paraId="38FCD806" w14:textId="77777777" w:rsidR="00C8604A" w:rsidRPr="00040BEA" w:rsidRDefault="00C8604A" w:rsidP="001F146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Для глибшого розуміння економічної природи знижок і бонусів, </w:t>
      </w:r>
      <w:r w:rsidRPr="00040BEA">
        <w:rPr>
          <w:rFonts w:ascii="Times New Roman" w:eastAsia="Times New Roman" w:hAnsi="Times New Roman" w:cs="Times New Roman"/>
          <w:sz w:val="28"/>
          <w:szCs w:val="28"/>
          <w:lang w:val="uk-UA"/>
        </w:rPr>
        <w:lastRenderedPageBreak/>
        <w:t xml:space="preserve">встановлення ефективної моделі обліку знижок і продажу бонусної продукції необхідно вивчити класифікацію цих інструментів. Великий український тлумачний словник (за редакцією В. Т. Бусел) розпізнає 8 типів знижок (бонусні, дилерські, кількісні, сезонні, акції, торгівля, особливості та ціни) [35], а Вікіпедія виділяє 15 типів (у статтях українською </w:t>
      </w:r>
      <w:r w:rsidR="000C1ECE" w:rsidRPr="00040BEA">
        <w:rPr>
          <w:rFonts w:ascii="Times New Roman" w:eastAsia="Times New Roman" w:hAnsi="Times New Roman" w:cs="Times New Roman"/>
          <w:sz w:val="28"/>
          <w:szCs w:val="28"/>
          <w:lang w:val="uk-UA"/>
        </w:rPr>
        <w:t xml:space="preserve">та </w:t>
      </w:r>
      <w:r w:rsidRPr="00040BEA">
        <w:rPr>
          <w:rFonts w:ascii="Times New Roman" w:eastAsia="Times New Roman" w:hAnsi="Times New Roman" w:cs="Times New Roman"/>
          <w:sz w:val="28"/>
          <w:szCs w:val="28"/>
          <w:lang w:val="uk-UA"/>
        </w:rPr>
        <w:t>англійською мовою) та понад 20-англійською мовою статей [65], Н. Білова-6 типів (реклама, знижка, прогресивна, сезонна, святкова та продукція з найменшим попитом) [17].</w:t>
      </w:r>
    </w:p>
    <w:p w14:paraId="56F81F11" w14:textId="77777777" w:rsidR="00C8604A" w:rsidRPr="00040BEA" w:rsidRDefault="00C8604A" w:rsidP="00C8604A">
      <w:pPr>
        <w:widowControl w:val="0"/>
        <w:autoSpaceDE w:val="0"/>
        <w:autoSpaceDN w:val="0"/>
        <w:spacing w:after="0" w:line="362" w:lineRule="auto"/>
        <w:ind w:right="-7"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За результатами аналізу фахової літератури можна зробити висновок, що найбільш поширеним методом класифікації знижок і бонусів у сучасній літературі є їх поділ на дві частини. Стандарти різних дослідників не збігаються. У більшості випадків, знижки обумовлені часом або пропозицією. У першому випадку вирішальним фактором є час знижки: під час або після продажу. У другому випадку рекомендується групувати інші сфери: торгові знижки, отримані від постачальників, і торгові знижки, які пропонуються клієнтам.</w:t>
      </w:r>
    </w:p>
    <w:p w14:paraId="07CCB48F" w14:textId="77777777" w:rsidR="00C8604A" w:rsidRPr="00040BEA" w:rsidRDefault="00C8604A" w:rsidP="00C8604A">
      <w:pPr>
        <w:widowControl w:val="0"/>
        <w:autoSpaceDE w:val="0"/>
        <w:autoSpaceDN w:val="0"/>
        <w:spacing w:after="0" w:line="362" w:lineRule="auto"/>
        <w:ind w:right="-7"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Інший метод — умовно поділити знижки на зовнішні та внутрішні. Зовнішні знижки зазвичай надаються споживачам, які мають певні картки, і вони отримають встановлений розмір знижки при оплаті товарів і послуг у певних магазинах, ресторанах, готелях тощо. Коли суб’єкт є частиною системи, він обіцяє надавати знижки відповідно до правил системи. З одного боку, це реклама певної організації, оскільки вона включена в список компаній, який зазвичай добре відомий, а з іншого – це спосіб залучити нових клієнтів, які знають, що саме тут вони і отримає знижку. Тому очікується зростання товарообігу. Організація також встановлює внутрішні знижки, щоб залучити більше клієнтів: </w:t>
      </w:r>
      <w:proofErr w:type="spellStart"/>
      <w:r w:rsidRPr="00040BEA">
        <w:rPr>
          <w:rFonts w:ascii="Times New Roman" w:eastAsia="Times New Roman" w:hAnsi="Times New Roman" w:cs="Times New Roman"/>
          <w:sz w:val="28"/>
          <w:szCs w:val="28"/>
          <w:lang w:val="uk-UA"/>
        </w:rPr>
        <w:t>новорічно</w:t>
      </w:r>
      <w:proofErr w:type="spellEnd"/>
      <w:r w:rsidRPr="00040BEA">
        <w:rPr>
          <w:rFonts w:ascii="Times New Roman" w:eastAsia="Times New Roman" w:hAnsi="Times New Roman" w:cs="Times New Roman"/>
          <w:sz w:val="28"/>
          <w:szCs w:val="28"/>
          <w:lang w:val="uk-UA"/>
        </w:rPr>
        <w:t>-різдвяні свята, вихідні тощо. Деякі організації продають своїм клієнтам власні пластикові картки, а клієнти-платники також можуть отримати знижки. Продаж такого типу карток дозволяє отримати позику від покупця, заощадивши тим самим відсотки, сплачені банку за кредит. Крім того, покупець як би «прив’язаний» до певного магазину, де він буде купувати товар, бо отримає знижку [67].</w:t>
      </w:r>
    </w:p>
    <w:p w14:paraId="53377C35" w14:textId="77777777" w:rsidR="00C8604A" w:rsidRPr="00040BEA" w:rsidRDefault="00C8604A" w:rsidP="000C1ECE">
      <w:pPr>
        <w:widowControl w:val="0"/>
        <w:autoSpaceDE w:val="0"/>
        <w:autoSpaceDN w:val="0"/>
        <w:spacing w:after="0" w:line="360" w:lineRule="auto"/>
        <w:ind w:right="-7"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lastRenderedPageBreak/>
        <w:t>Очевидно, що ця класифікація не відображає економічну природу чи види знижок, які зараз використовуються компаніями. Наявні на цьому етапі знижки можна класифікувати за кількома ознаками, а характеристики наведені в таблиці. 1.</w:t>
      </w:r>
      <w:r w:rsidR="001F1460">
        <w:rPr>
          <w:rFonts w:ascii="Times New Roman" w:eastAsia="Times New Roman" w:hAnsi="Times New Roman" w:cs="Times New Roman"/>
          <w:sz w:val="28"/>
          <w:szCs w:val="28"/>
          <w:lang w:val="uk-UA"/>
        </w:rPr>
        <w:t>3</w:t>
      </w:r>
      <w:r w:rsidRPr="00040BEA">
        <w:rPr>
          <w:rFonts w:ascii="Times New Roman" w:eastAsia="Times New Roman" w:hAnsi="Times New Roman" w:cs="Times New Roman"/>
          <w:sz w:val="28"/>
          <w:szCs w:val="28"/>
          <w:lang w:val="uk-UA"/>
        </w:rPr>
        <w:t>.</w:t>
      </w:r>
    </w:p>
    <w:p w14:paraId="12A4E82E" w14:textId="77777777" w:rsidR="00C8604A" w:rsidRPr="00040BEA" w:rsidRDefault="00C8604A" w:rsidP="00C8604A">
      <w:pPr>
        <w:widowControl w:val="0"/>
        <w:autoSpaceDE w:val="0"/>
        <w:autoSpaceDN w:val="0"/>
        <w:spacing w:after="0" w:line="288" w:lineRule="exact"/>
        <w:ind w:right="-7" w:firstLine="709"/>
        <w:jc w:val="right"/>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Таблиця</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1.</w:t>
      </w:r>
      <w:r w:rsidR="001F1460">
        <w:rPr>
          <w:rFonts w:ascii="Times New Roman" w:eastAsia="Times New Roman" w:hAnsi="Times New Roman" w:cs="Times New Roman"/>
          <w:sz w:val="28"/>
          <w:szCs w:val="28"/>
          <w:lang w:val="uk-UA"/>
        </w:rPr>
        <w:t>3</w:t>
      </w:r>
    </w:p>
    <w:p w14:paraId="5B6BE7E7" w14:textId="77777777" w:rsidR="00C8604A" w:rsidRPr="00040BEA" w:rsidRDefault="00C8604A" w:rsidP="00DD5C4E">
      <w:pPr>
        <w:widowControl w:val="0"/>
        <w:autoSpaceDE w:val="0"/>
        <w:autoSpaceDN w:val="0"/>
        <w:spacing w:before="153" w:after="0" w:line="240" w:lineRule="auto"/>
        <w:ind w:right="-7" w:firstLine="709"/>
        <w:jc w:val="center"/>
        <w:rPr>
          <w:rFonts w:ascii="Times New Roman" w:eastAsia="Times New Roman" w:hAnsi="Times New Roman" w:cs="Times New Roman"/>
          <w:b/>
          <w:sz w:val="28"/>
          <w:szCs w:val="28"/>
          <w:lang w:val="uk-UA"/>
        </w:rPr>
      </w:pPr>
      <w:r w:rsidRPr="00040BEA">
        <w:rPr>
          <w:rFonts w:ascii="Times New Roman" w:eastAsia="Times New Roman" w:hAnsi="Times New Roman" w:cs="Times New Roman"/>
          <w:b/>
          <w:sz w:val="28"/>
          <w:szCs w:val="28"/>
          <w:lang w:val="uk-UA"/>
        </w:rPr>
        <w:t>Класифікація торговельних</w:t>
      </w:r>
      <w:r w:rsidRPr="00040BEA">
        <w:rPr>
          <w:rFonts w:ascii="Times New Roman" w:eastAsia="Times New Roman" w:hAnsi="Times New Roman" w:cs="Times New Roman"/>
          <w:b/>
          <w:spacing w:val="1"/>
          <w:sz w:val="28"/>
          <w:szCs w:val="28"/>
          <w:lang w:val="uk-UA"/>
        </w:rPr>
        <w:t xml:space="preserve"> </w:t>
      </w:r>
      <w:r w:rsidRPr="00040BEA">
        <w:rPr>
          <w:rFonts w:ascii="Times New Roman" w:eastAsia="Times New Roman" w:hAnsi="Times New Roman" w:cs="Times New Roman"/>
          <w:b/>
          <w:sz w:val="28"/>
          <w:szCs w:val="28"/>
          <w:lang w:val="uk-UA"/>
        </w:rPr>
        <w:t>знижок</w:t>
      </w:r>
      <w:r w:rsidR="00DD5C4E">
        <w:rPr>
          <w:rFonts w:ascii="Times New Roman" w:hAnsi="Times New Roman" w:cs="Times New Roman"/>
          <w:sz w:val="28"/>
          <w:szCs w:val="28"/>
          <w:lang w:val="en-US"/>
        </w:rPr>
        <w:t>[</w:t>
      </w:r>
      <w:r w:rsidR="00DD5C4E">
        <w:rPr>
          <w:rFonts w:ascii="Times New Roman" w:hAnsi="Times New Roman" w:cs="Times New Roman"/>
          <w:sz w:val="28"/>
          <w:szCs w:val="28"/>
          <w:lang w:val="uk-UA"/>
        </w:rPr>
        <w:t>14</w:t>
      </w:r>
      <w:r w:rsidR="00DD5C4E">
        <w:rPr>
          <w:rFonts w:ascii="Times New Roman" w:hAnsi="Times New Roman" w:cs="Times New Roman"/>
          <w:sz w:val="28"/>
          <w:szCs w:val="28"/>
          <w:lang w:val="en-US"/>
        </w:rPr>
        <w:t>]</w:t>
      </w:r>
    </w:p>
    <w:p w14:paraId="55AC75CA" w14:textId="77777777" w:rsidR="000C1ECE" w:rsidRPr="00040BEA" w:rsidRDefault="000C1ECE" w:rsidP="001F1460">
      <w:pPr>
        <w:widowControl w:val="0"/>
        <w:autoSpaceDE w:val="0"/>
        <w:autoSpaceDN w:val="0"/>
        <w:spacing w:before="153" w:after="0" w:line="240" w:lineRule="auto"/>
        <w:ind w:right="-7"/>
        <w:jc w:val="center"/>
        <w:rPr>
          <w:rFonts w:ascii="Times New Roman" w:eastAsia="Times New Roman" w:hAnsi="Times New Roman" w:cs="Times New Roman"/>
          <w:b/>
          <w:sz w:val="28"/>
          <w:szCs w:val="28"/>
          <w:lang w:val="uk-UA"/>
        </w:rPr>
      </w:pPr>
      <w:r w:rsidRPr="00040BEA">
        <w:rPr>
          <w:rFonts w:ascii="Times New Roman" w:eastAsia="Times New Roman" w:hAnsi="Times New Roman" w:cs="Times New Roman"/>
          <w:b/>
          <w:noProof/>
          <w:sz w:val="28"/>
          <w:szCs w:val="28"/>
          <w:lang w:val="uk-UA" w:eastAsia="uk-UA"/>
        </w:rPr>
        <w:drawing>
          <wp:inline distT="0" distB="0" distL="0" distR="0" wp14:anchorId="6A9302EF" wp14:editId="24E46F3B">
            <wp:extent cx="5819775" cy="3197138"/>
            <wp:effectExtent l="0" t="0" r="0"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28531" cy="3201948"/>
                    </a:xfrm>
                    <a:prstGeom prst="rect">
                      <a:avLst/>
                    </a:prstGeom>
                    <a:noFill/>
                    <a:ln>
                      <a:noFill/>
                    </a:ln>
                  </pic:spPr>
                </pic:pic>
              </a:graphicData>
            </a:graphic>
          </wp:inline>
        </w:drawing>
      </w:r>
    </w:p>
    <w:p w14:paraId="542F9D4C" w14:textId="77777777" w:rsidR="00C8604A" w:rsidRPr="00040BEA" w:rsidRDefault="00C8604A" w:rsidP="00C8604A">
      <w:pPr>
        <w:widowControl w:val="0"/>
        <w:autoSpaceDE w:val="0"/>
        <w:autoSpaceDN w:val="0"/>
        <w:spacing w:before="5" w:after="0" w:line="240" w:lineRule="auto"/>
        <w:ind w:right="-7" w:firstLine="709"/>
        <w:rPr>
          <w:rFonts w:ascii="Times New Roman" w:eastAsia="Times New Roman" w:hAnsi="Times New Roman" w:cs="Times New Roman"/>
          <w:b/>
          <w:sz w:val="13"/>
          <w:szCs w:val="26"/>
          <w:lang w:val="uk-UA"/>
        </w:rPr>
      </w:pPr>
    </w:p>
    <w:p w14:paraId="41B2616C" w14:textId="77777777" w:rsidR="00C8604A" w:rsidRPr="00040BEA" w:rsidRDefault="00C8604A" w:rsidP="00C8604A">
      <w:pPr>
        <w:widowControl w:val="0"/>
        <w:tabs>
          <w:tab w:val="left" w:pos="1889"/>
          <w:tab w:val="left" w:pos="2920"/>
          <w:tab w:val="left" w:pos="3242"/>
          <w:tab w:val="left" w:pos="4720"/>
          <w:tab w:val="left" w:pos="5853"/>
          <w:tab w:val="left" w:pos="6948"/>
          <w:tab w:val="left" w:pos="8363"/>
        </w:tabs>
        <w:autoSpaceDE w:val="0"/>
        <w:autoSpaceDN w:val="0"/>
        <w:spacing w:after="0" w:line="362" w:lineRule="auto"/>
        <w:ind w:right="-1"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З точки зору використання знижок для побудови ефективної моделі обліку торгових операцій, одним із ключових факторів, що пояснюють та відображають знижки, є економічна природа знижок. У таблиці наведено види знижок за їх економічною природою. 1.3.</w:t>
      </w:r>
    </w:p>
    <w:p w14:paraId="73504CE4" w14:textId="77777777" w:rsidR="001F1460" w:rsidRPr="00040BEA" w:rsidRDefault="001F1460" w:rsidP="001F1460">
      <w:pPr>
        <w:widowControl w:val="0"/>
        <w:numPr>
          <w:ilvl w:val="0"/>
          <w:numId w:val="2"/>
        </w:numPr>
        <w:tabs>
          <w:tab w:val="left" w:pos="993"/>
          <w:tab w:val="left" w:pos="1182"/>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Маркетингові знижки можна назвати також стимулами, що впливають на перспективи розвитку, стимулюють удосконалення партнерських відносин, забезпечують структуру каналів збуту.</w:t>
      </w:r>
    </w:p>
    <w:p w14:paraId="6AA2ACCE" w14:textId="77777777" w:rsidR="001F1460" w:rsidRPr="00040BEA" w:rsidRDefault="001F1460" w:rsidP="001F1460">
      <w:pPr>
        <w:widowControl w:val="0"/>
        <w:numPr>
          <w:ilvl w:val="0"/>
          <w:numId w:val="2"/>
        </w:numPr>
        <w:tabs>
          <w:tab w:val="left" w:pos="993"/>
          <w:tab w:val="left" w:pos="1182"/>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Продажі включають знижки на оптові ціни, що надаються виробниками посередникам або оптовим покупцям.</w:t>
      </w:r>
      <w:r w:rsidR="00DD5C4E">
        <w:rPr>
          <w:rFonts w:ascii="Times New Roman" w:hAnsi="Times New Roman" w:cs="Times New Roman"/>
          <w:sz w:val="28"/>
          <w:szCs w:val="28"/>
          <w:lang w:val="uk-UA"/>
        </w:rPr>
        <w:t xml:space="preserve"> </w:t>
      </w:r>
      <w:r w:rsidRPr="00040BEA">
        <w:rPr>
          <w:rFonts w:ascii="Times New Roman" w:hAnsi="Times New Roman" w:cs="Times New Roman"/>
          <w:sz w:val="28"/>
          <w:szCs w:val="28"/>
          <w:lang w:val="uk-UA"/>
        </w:rPr>
        <w:t>Ці знижки безпосередньо пов'язані з поточними операціями і призначені для забезпечення очікуваної рентабельності продажів і поточної оборотності товарних запасів. Надавати знижки звичайним клієнтам на підставі окремо підписаних угод.</w:t>
      </w:r>
    </w:p>
    <w:p w14:paraId="7DCC3CEA" w14:textId="77777777" w:rsidR="001F1460" w:rsidRPr="00040BEA" w:rsidRDefault="001F1460" w:rsidP="001F1460">
      <w:pPr>
        <w:widowControl w:val="0"/>
        <w:numPr>
          <w:ilvl w:val="0"/>
          <w:numId w:val="2"/>
        </w:numPr>
        <w:tabs>
          <w:tab w:val="left" w:pos="993"/>
          <w:tab w:val="left" w:pos="1118"/>
        </w:tabs>
        <w:autoSpaceDE w:val="0"/>
        <w:autoSpaceDN w:val="0"/>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Наведені ви</w:t>
      </w:r>
      <w:r w:rsidR="00DD5C4E">
        <w:rPr>
          <w:rFonts w:ascii="Times New Roman" w:hAnsi="Times New Roman" w:cs="Times New Roman"/>
          <w:sz w:val="28"/>
          <w:szCs w:val="28"/>
          <w:lang w:val="uk-UA"/>
        </w:rPr>
        <w:t>ще</w:t>
      </w:r>
      <w:r w:rsidRPr="00040BEA">
        <w:rPr>
          <w:rFonts w:ascii="Times New Roman" w:hAnsi="Times New Roman" w:cs="Times New Roman"/>
          <w:sz w:val="28"/>
          <w:szCs w:val="28"/>
          <w:lang w:val="uk-UA"/>
        </w:rPr>
        <w:t xml:space="preserve"> знижки від реалізації вищезазначеної продукції не в </w:t>
      </w:r>
      <w:r w:rsidRPr="00040BEA">
        <w:rPr>
          <w:rFonts w:ascii="Times New Roman" w:hAnsi="Times New Roman" w:cs="Times New Roman"/>
          <w:sz w:val="28"/>
          <w:szCs w:val="28"/>
          <w:lang w:val="uk-UA"/>
        </w:rPr>
        <w:lastRenderedPageBreak/>
        <w:t xml:space="preserve">повній мірі відображає економію, яку можуть отримати виробники в процесі складування, транспортування та розповсюдження власної продукції. З метою відображення потенціалу ефективної реалізації логістичних знижок рекомендується визначити конкретні логістичні знижки. Логістичні знижки включають знижки, які надаються, коли посередники </w:t>
      </w:r>
      <w:proofErr w:type="spellStart"/>
      <w:r w:rsidRPr="00040BEA">
        <w:rPr>
          <w:rFonts w:ascii="Times New Roman" w:hAnsi="Times New Roman" w:cs="Times New Roman"/>
          <w:sz w:val="28"/>
          <w:szCs w:val="28"/>
          <w:lang w:val="uk-UA"/>
        </w:rPr>
        <w:t>економно</w:t>
      </w:r>
      <w:proofErr w:type="spellEnd"/>
      <w:r w:rsidRPr="00040BEA">
        <w:rPr>
          <w:rFonts w:ascii="Times New Roman" w:hAnsi="Times New Roman" w:cs="Times New Roman"/>
          <w:sz w:val="28"/>
          <w:szCs w:val="28"/>
          <w:lang w:val="uk-UA"/>
        </w:rPr>
        <w:t xml:space="preserve"> розміщують замовлення (включаючи повністю, але не частково заповнені піддони, машини чи вантажівки, або транспортування великої кількості товарів із центрального складу), оптимізацію методів транспортування та збільшення кількості товарів для зберігання та продажу.</w:t>
      </w:r>
    </w:p>
    <w:p w14:paraId="1F49D44C" w14:textId="77777777" w:rsidR="00C8604A" w:rsidRPr="001F1460" w:rsidRDefault="00C8604A" w:rsidP="00C8604A">
      <w:pPr>
        <w:widowControl w:val="0"/>
        <w:autoSpaceDE w:val="0"/>
        <w:autoSpaceDN w:val="0"/>
        <w:spacing w:before="144" w:after="0" w:line="240" w:lineRule="auto"/>
        <w:ind w:right="-1" w:firstLine="709"/>
        <w:jc w:val="right"/>
        <w:rPr>
          <w:rFonts w:ascii="Times New Roman" w:eastAsia="Times New Roman" w:hAnsi="Times New Roman" w:cs="Times New Roman"/>
          <w:i/>
          <w:sz w:val="28"/>
          <w:szCs w:val="28"/>
          <w:lang w:val="uk-UA"/>
        </w:rPr>
      </w:pPr>
      <w:r w:rsidRPr="001F1460">
        <w:rPr>
          <w:rFonts w:ascii="Times New Roman" w:eastAsia="Times New Roman" w:hAnsi="Times New Roman" w:cs="Times New Roman"/>
          <w:i/>
          <w:sz w:val="28"/>
          <w:szCs w:val="28"/>
          <w:lang w:val="uk-UA"/>
        </w:rPr>
        <w:t>Таблиця</w:t>
      </w:r>
      <w:r w:rsidRPr="001F1460">
        <w:rPr>
          <w:rFonts w:ascii="Times New Roman" w:eastAsia="Times New Roman" w:hAnsi="Times New Roman" w:cs="Times New Roman"/>
          <w:i/>
          <w:spacing w:val="-1"/>
          <w:sz w:val="28"/>
          <w:szCs w:val="28"/>
          <w:lang w:val="uk-UA"/>
        </w:rPr>
        <w:t xml:space="preserve"> </w:t>
      </w:r>
      <w:r w:rsidRPr="001F1460">
        <w:rPr>
          <w:rFonts w:ascii="Times New Roman" w:eastAsia="Times New Roman" w:hAnsi="Times New Roman" w:cs="Times New Roman"/>
          <w:i/>
          <w:sz w:val="28"/>
          <w:szCs w:val="28"/>
          <w:lang w:val="uk-UA"/>
        </w:rPr>
        <w:t>1.3</w:t>
      </w:r>
    </w:p>
    <w:p w14:paraId="6E6221AD" w14:textId="77777777" w:rsidR="00C8604A" w:rsidRPr="00040BEA" w:rsidRDefault="00C8604A" w:rsidP="00DD5C4E">
      <w:pPr>
        <w:widowControl w:val="0"/>
        <w:autoSpaceDE w:val="0"/>
        <w:autoSpaceDN w:val="0"/>
        <w:spacing w:before="153" w:after="0" w:line="240" w:lineRule="auto"/>
        <w:ind w:right="-1" w:firstLine="709"/>
        <w:jc w:val="center"/>
        <w:rPr>
          <w:rFonts w:ascii="Times New Roman" w:eastAsia="Times New Roman" w:hAnsi="Times New Roman" w:cs="Times New Roman"/>
          <w:b/>
          <w:sz w:val="28"/>
          <w:szCs w:val="28"/>
          <w:lang w:val="uk-UA"/>
        </w:rPr>
      </w:pPr>
      <w:r w:rsidRPr="00040BEA">
        <w:rPr>
          <w:rFonts w:ascii="Times New Roman" w:eastAsia="Times New Roman" w:hAnsi="Times New Roman" w:cs="Times New Roman"/>
          <w:b/>
          <w:sz w:val="28"/>
          <w:szCs w:val="28"/>
          <w:lang w:val="uk-UA"/>
        </w:rPr>
        <w:t>Типологія</w:t>
      </w:r>
      <w:r w:rsidRPr="00040BEA">
        <w:rPr>
          <w:rFonts w:ascii="Times New Roman" w:eastAsia="Times New Roman" w:hAnsi="Times New Roman" w:cs="Times New Roman"/>
          <w:b/>
          <w:spacing w:val="1"/>
          <w:sz w:val="28"/>
          <w:szCs w:val="28"/>
          <w:lang w:val="uk-UA"/>
        </w:rPr>
        <w:t xml:space="preserve"> </w:t>
      </w:r>
      <w:r w:rsidRPr="00040BEA">
        <w:rPr>
          <w:rFonts w:ascii="Times New Roman" w:eastAsia="Times New Roman" w:hAnsi="Times New Roman" w:cs="Times New Roman"/>
          <w:b/>
          <w:sz w:val="28"/>
          <w:szCs w:val="28"/>
          <w:lang w:val="uk-UA"/>
        </w:rPr>
        <w:t>знижок</w:t>
      </w:r>
      <w:r w:rsidRPr="00040BEA">
        <w:rPr>
          <w:rFonts w:ascii="Times New Roman" w:eastAsia="Times New Roman" w:hAnsi="Times New Roman" w:cs="Times New Roman"/>
          <w:b/>
          <w:spacing w:val="1"/>
          <w:sz w:val="28"/>
          <w:szCs w:val="28"/>
          <w:lang w:val="uk-UA"/>
        </w:rPr>
        <w:t xml:space="preserve"> </w:t>
      </w:r>
      <w:r w:rsidRPr="00040BEA">
        <w:rPr>
          <w:rFonts w:ascii="Times New Roman" w:eastAsia="Times New Roman" w:hAnsi="Times New Roman" w:cs="Times New Roman"/>
          <w:b/>
          <w:sz w:val="28"/>
          <w:szCs w:val="28"/>
          <w:lang w:val="uk-UA"/>
        </w:rPr>
        <w:t>відповідно</w:t>
      </w:r>
      <w:r w:rsidRPr="00040BEA">
        <w:rPr>
          <w:rFonts w:ascii="Times New Roman" w:eastAsia="Times New Roman" w:hAnsi="Times New Roman" w:cs="Times New Roman"/>
          <w:b/>
          <w:spacing w:val="1"/>
          <w:sz w:val="28"/>
          <w:szCs w:val="28"/>
          <w:lang w:val="uk-UA"/>
        </w:rPr>
        <w:t xml:space="preserve"> </w:t>
      </w:r>
      <w:r w:rsidRPr="00040BEA">
        <w:rPr>
          <w:rFonts w:ascii="Times New Roman" w:eastAsia="Times New Roman" w:hAnsi="Times New Roman" w:cs="Times New Roman"/>
          <w:b/>
          <w:sz w:val="28"/>
          <w:szCs w:val="28"/>
          <w:lang w:val="uk-UA"/>
        </w:rPr>
        <w:t>до</w:t>
      </w:r>
      <w:r w:rsidRPr="00040BEA">
        <w:rPr>
          <w:rFonts w:ascii="Times New Roman" w:eastAsia="Times New Roman" w:hAnsi="Times New Roman" w:cs="Times New Roman"/>
          <w:b/>
          <w:spacing w:val="1"/>
          <w:sz w:val="28"/>
          <w:szCs w:val="28"/>
          <w:lang w:val="uk-UA"/>
        </w:rPr>
        <w:t xml:space="preserve"> </w:t>
      </w:r>
      <w:r w:rsidRPr="00040BEA">
        <w:rPr>
          <w:rFonts w:ascii="Times New Roman" w:eastAsia="Times New Roman" w:hAnsi="Times New Roman" w:cs="Times New Roman"/>
          <w:b/>
          <w:sz w:val="28"/>
          <w:szCs w:val="28"/>
          <w:lang w:val="uk-UA"/>
        </w:rPr>
        <w:t>економічної сутності</w:t>
      </w:r>
      <w:r w:rsidR="00DD5C4E" w:rsidRPr="00ED6AF0">
        <w:rPr>
          <w:rFonts w:ascii="Times New Roman" w:hAnsi="Times New Roman" w:cs="Times New Roman"/>
          <w:sz w:val="28"/>
          <w:szCs w:val="28"/>
        </w:rPr>
        <w:t>[</w:t>
      </w:r>
      <w:r w:rsidR="00DD5C4E">
        <w:rPr>
          <w:rFonts w:ascii="Times New Roman" w:hAnsi="Times New Roman" w:cs="Times New Roman"/>
          <w:sz w:val="28"/>
          <w:szCs w:val="28"/>
          <w:lang w:val="uk-UA"/>
        </w:rPr>
        <w:t>20</w:t>
      </w:r>
      <w:r w:rsidR="00DD5C4E" w:rsidRPr="00ED6AF0">
        <w:rPr>
          <w:rFonts w:ascii="Times New Roman" w:hAnsi="Times New Roman" w:cs="Times New Roman"/>
          <w:sz w:val="28"/>
          <w:szCs w:val="28"/>
        </w:rPr>
        <w:t>]</w:t>
      </w:r>
    </w:p>
    <w:p w14:paraId="45B2E149" w14:textId="77777777" w:rsidR="000C1ECE" w:rsidRPr="00040BEA" w:rsidRDefault="000C1ECE" w:rsidP="001F1460">
      <w:pPr>
        <w:widowControl w:val="0"/>
        <w:autoSpaceDE w:val="0"/>
        <w:autoSpaceDN w:val="0"/>
        <w:spacing w:before="153" w:after="0" w:line="240" w:lineRule="auto"/>
        <w:ind w:right="-1"/>
        <w:jc w:val="center"/>
        <w:rPr>
          <w:rFonts w:ascii="Times New Roman" w:eastAsia="Times New Roman" w:hAnsi="Times New Roman" w:cs="Times New Roman"/>
          <w:b/>
          <w:sz w:val="28"/>
          <w:szCs w:val="28"/>
          <w:lang w:val="uk-UA"/>
        </w:rPr>
      </w:pPr>
      <w:r w:rsidRPr="00040BEA">
        <w:rPr>
          <w:rFonts w:ascii="Times New Roman" w:eastAsia="Times New Roman" w:hAnsi="Times New Roman" w:cs="Times New Roman"/>
          <w:b/>
          <w:noProof/>
          <w:sz w:val="28"/>
          <w:szCs w:val="28"/>
          <w:lang w:val="uk-UA" w:eastAsia="uk-UA"/>
        </w:rPr>
        <w:drawing>
          <wp:inline distT="0" distB="0" distL="0" distR="0" wp14:anchorId="6A8BED31" wp14:editId="15176AF0">
            <wp:extent cx="5981700" cy="4505325"/>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81700" cy="4505325"/>
                    </a:xfrm>
                    <a:prstGeom prst="rect">
                      <a:avLst/>
                    </a:prstGeom>
                    <a:noFill/>
                    <a:ln>
                      <a:noFill/>
                    </a:ln>
                  </pic:spPr>
                </pic:pic>
              </a:graphicData>
            </a:graphic>
          </wp:inline>
        </w:drawing>
      </w:r>
    </w:p>
    <w:p w14:paraId="7A7975AC" w14:textId="77777777" w:rsidR="00C8604A" w:rsidRPr="00040BEA" w:rsidRDefault="00C8604A" w:rsidP="00C8604A">
      <w:pPr>
        <w:widowControl w:val="0"/>
        <w:autoSpaceDE w:val="0"/>
        <w:autoSpaceDN w:val="0"/>
        <w:spacing w:before="5" w:after="0" w:line="240" w:lineRule="auto"/>
        <w:rPr>
          <w:rFonts w:ascii="Times New Roman" w:eastAsia="Times New Roman" w:hAnsi="Times New Roman" w:cs="Times New Roman"/>
          <w:b/>
          <w:sz w:val="13"/>
          <w:szCs w:val="26"/>
          <w:lang w:val="uk-UA"/>
        </w:rPr>
      </w:pPr>
    </w:p>
    <w:p w14:paraId="20A4449E" w14:textId="77777777" w:rsidR="00C8604A" w:rsidRPr="00040BEA" w:rsidRDefault="00C8604A" w:rsidP="000C1ECE">
      <w:pPr>
        <w:widowControl w:val="0"/>
        <w:tabs>
          <w:tab w:val="left" w:pos="993"/>
          <w:tab w:val="left" w:pos="1118"/>
        </w:tabs>
        <w:autoSpaceDE w:val="0"/>
        <w:autoSpaceDN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ab/>
        <w:t xml:space="preserve">Одним із найпопулярніших видів фінансових знижок є так звана попередня оплата, передоплата або знижка готівкою, яка зазвичай розглядається як стимул для покупця до оплати якнайшвидше або в необхідній </w:t>
      </w:r>
      <w:r w:rsidRPr="00040BEA">
        <w:rPr>
          <w:rFonts w:ascii="Times New Roman" w:hAnsi="Times New Roman" w:cs="Times New Roman"/>
          <w:sz w:val="28"/>
          <w:szCs w:val="28"/>
          <w:lang w:val="uk-UA"/>
        </w:rPr>
        <w:lastRenderedPageBreak/>
        <w:t>формі. Варіації іменних знижок, знижок, ретро-знижок, декорацій; перший випадок, який вони пропонували, був зафіксований у 1917 році. Одним із варіантів реалізації цього виду знижки є знижка, що виплачується в потрібній валюті. Щоб уникнути сумнівів, для цілей цього дослідження під знижкою дострокового платежу слід розуміти знижку, надану для оплати товару до дати остаточного розрахунку покупцем за платіжне зобов’язання за товар</w:t>
      </w:r>
      <w:r w:rsidR="00DD5C4E" w:rsidRPr="00ED6AF0">
        <w:rPr>
          <w:rFonts w:ascii="Times New Roman" w:hAnsi="Times New Roman" w:cs="Times New Roman"/>
          <w:sz w:val="28"/>
          <w:szCs w:val="28"/>
          <w:lang w:val="uk-UA"/>
        </w:rPr>
        <w:t>[</w:t>
      </w:r>
      <w:r w:rsidR="00DD5C4E">
        <w:rPr>
          <w:rFonts w:ascii="Times New Roman" w:hAnsi="Times New Roman" w:cs="Times New Roman"/>
          <w:sz w:val="28"/>
          <w:szCs w:val="28"/>
          <w:lang w:val="uk-UA"/>
        </w:rPr>
        <w:t>10</w:t>
      </w:r>
      <w:r w:rsidR="00DD5C4E" w:rsidRPr="00ED6AF0">
        <w:rPr>
          <w:rFonts w:ascii="Times New Roman" w:hAnsi="Times New Roman" w:cs="Times New Roman"/>
          <w:sz w:val="28"/>
          <w:szCs w:val="28"/>
          <w:lang w:val="uk-UA"/>
        </w:rPr>
        <w:t>]</w:t>
      </w:r>
      <w:r w:rsidRPr="00040BEA">
        <w:rPr>
          <w:rFonts w:ascii="Times New Roman" w:hAnsi="Times New Roman" w:cs="Times New Roman"/>
          <w:sz w:val="28"/>
          <w:szCs w:val="28"/>
          <w:lang w:val="uk-UA"/>
        </w:rPr>
        <w:t>.</w:t>
      </w:r>
    </w:p>
    <w:p w14:paraId="58E9220F" w14:textId="77777777" w:rsidR="00C8604A" w:rsidRPr="00040BEA" w:rsidRDefault="00C8604A" w:rsidP="000C1ECE">
      <w:pPr>
        <w:widowControl w:val="0"/>
        <w:tabs>
          <w:tab w:val="left" w:pos="993"/>
          <w:tab w:val="left" w:pos="1118"/>
        </w:tabs>
        <w:autoSpaceDE w:val="0"/>
        <w:autoSpaceDN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На додаток до них існує велика кількість «безладних» знижок. Один із можливих варіантів, які вони фактично реалізували, — це встановити заздалегідь визначений відсоток знижки для товарів, випадково вибраних у день. Такі знижки можуть створювати ілюзію прибутковості щодня, навіть якщо вони на дуже малу кількість товарів.</w:t>
      </w:r>
    </w:p>
    <w:p w14:paraId="02CC904A" w14:textId="77777777" w:rsidR="00C8604A" w:rsidRPr="00040BEA" w:rsidRDefault="00C8604A" w:rsidP="001F1460">
      <w:pPr>
        <w:widowControl w:val="0"/>
        <w:tabs>
          <w:tab w:val="left" w:pos="993"/>
          <w:tab w:val="left" w:pos="1118"/>
        </w:tabs>
        <w:autoSpaceDE w:val="0"/>
        <w:autoSpaceDN w:val="0"/>
        <w:spacing w:after="0" w:line="360" w:lineRule="auto"/>
        <w:jc w:val="both"/>
        <w:rPr>
          <w:rFonts w:ascii="Times New Roman" w:hAnsi="Times New Roman" w:cs="Times New Roman"/>
          <w:sz w:val="28"/>
          <w:szCs w:val="28"/>
          <w:lang w:val="uk-UA"/>
        </w:rPr>
      </w:pPr>
      <w:r w:rsidRPr="00040BEA">
        <w:rPr>
          <w:rFonts w:ascii="Times New Roman" w:hAnsi="Times New Roman" w:cs="Times New Roman"/>
          <w:noProof/>
          <w:sz w:val="28"/>
          <w:szCs w:val="28"/>
          <w:lang w:val="uk-UA" w:eastAsia="uk-UA"/>
        </w:rPr>
        <w:drawing>
          <wp:inline distT="0" distB="0" distL="0" distR="0" wp14:anchorId="3E6E2F83" wp14:editId="24218284">
            <wp:extent cx="6122670" cy="3825875"/>
            <wp:effectExtent l="0" t="0" r="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2670" cy="3825875"/>
                    </a:xfrm>
                    <a:prstGeom prst="rect">
                      <a:avLst/>
                    </a:prstGeom>
                    <a:noFill/>
                    <a:ln>
                      <a:noFill/>
                    </a:ln>
                  </pic:spPr>
                </pic:pic>
              </a:graphicData>
            </a:graphic>
          </wp:inline>
        </w:drawing>
      </w:r>
    </w:p>
    <w:p w14:paraId="7CC81D81" w14:textId="77777777" w:rsidR="00C8604A" w:rsidRDefault="000C1ECE" w:rsidP="00DD5C4E">
      <w:pPr>
        <w:autoSpaceDE w:val="0"/>
        <w:autoSpaceDN w:val="0"/>
        <w:adjustRightInd w:val="0"/>
        <w:spacing w:after="0" w:line="360" w:lineRule="auto"/>
        <w:ind w:firstLine="709"/>
        <w:jc w:val="center"/>
        <w:rPr>
          <w:rFonts w:ascii="Times New Roman" w:eastAsia="TimesNewRoman,Italic" w:hAnsi="Times New Roman" w:cs="Times New Roman"/>
          <w:b/>
          <w:iCs/>
          <w:sz w:val="28"/>
          <w:szCs w:val="28"/>
          <w:lang w:val="uk-UA"/>
        </w:rPr>
      </w:pPr>
      <w:r w:rsidRPr="00040BEA">
        <w:rPr>
          <w:rFonts w:ascii="Times New Roman" w:eastAsia="TimesNewRoman,Italic" w:hAnsi="Times New Roman" w:cs="Times New Roman"/>
          <w:b/>
          <w:iCs/>
          <w:sz w:val="28"/>
          <w:szCs w:val="28"/>
          <w:lang w:val="uk-UA"/>
        </w:rPr>
        <w:t xml:space="preserve">Рис. 1.1. </w:t>
      </w:r>
      <w:r w:rsidR="00C8604A" w:rsidRPr="00040BEA">
        <w:rPr>
          <w:rFonts w:ascii="Times New Roman" w:eastAsia="TimesNewRoman,Italic" w:hAnsi="Times New Roman" w:cs="Times New Roman"/>
          <w:b/>
          <w:iCs/>
          <w:sz w:val="28"/>
          <w:szCs w:val="28"/>
          <w:lang w:val="uk-UA"/>
        </w:rPr>
        <w:t>Основні різновиди торговельних знижок</w:t>
      </w:r>
      <w:r w:rsidR="00DD5C4E" w:rsidRPr="00ED6AF0">
        <w:rPr>
          <w:rFonts w:ascii="Times New Roman" w:hAnsi="Times New Roman" w:cs="Times New Roman"/>
          <w:sz w:val="28"/>
          <w:szCs w:val="28"/>
        </w:rPr>
        <w:t>[</w:t>
      </w:r>
      <w:r w:rsidR="00DD5C4E">
        <w:rPr>
          <w:rFonts w:ascii="Times New Roman" w:hAnsi="Times New Roman" w:cs="Times New Roman"/>
          <w:sz w:val="28"/>
          <w:szCs w:val="28"/>
          <w:lang w:val="uk-UA"/>
        </w:rPr>
        <w:t>56</w:t>
      </w:r>
      <w:r w:rsidR="00DD5C4E" w:rsidRPr="00ED6AF0">
        <w:rPr>
          <w:rFonts w:ascii="Times New Roman" w:hAnsi="Times New Roman" w:cs="Times New Roman"/>
          <w:sz w:val="28"/>
          <w:szCs w:val="28"/>
        </w:rPr>
        <w:t>]</w:t>
      </w:r>
    </w:p>
    <w:p w14:paraId="2420C7AB" w14:textId="77777777" w:rsidR="001F1460" w:rsidRPr="00040BEA" w:rsidRDefault="001F1460" w:rsidP="001F1460">
      <w:pPr>
        <w:widowControl w:val="0"/>
        <w:tabs>
          <w:tab w:val="left" w:pos="993"/>
          <w:tab w:val="left" w:pos="1118"/>
        </w:tabs>
        <w:autoSpaceDE w:val="0"/>
        <w:autoSpaceDN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ab/>
        <w:t>Крім того, варто відзначити наступні знижки:</w:t>
      </w:r>
    </w:p>
    <w:p w14:paraId="1898A199" w14:textId="77777777" w:rsidR="001F1460" w:rsidRPr="00040BEA" w:rsidRDefault="001F1460" w:rsidP="001F1460">
      <w:pPr>
        <w:widowControl w:val="0"/>
        <w:tabs>
          <w:tab w:val="left" w:pos="993"/>
          <w:tab w:val="left" w:pos="1118"/>
        </w:tabs>
        <w:autoSpaceDE w:val="0"/>
        <w:autoSpaceDN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-Знижка на конфіденційність - надається на основі усної домовленості між двома сторонами;</w:t>
      </w:r>
    </w:p>
    <w:p w14:paraId="327C2015" w14:textId="77777777" w:rsidR="001F1460" w:rsidRPr="00040BEA" w:rsidRDefault="001F1460" w:rsidP="001F1460">
      <w:pPr>
        <w:widowControl w:val="0"/>
        <w:tabs>
          <w:tab w:val="left" w:pos="993"/>
          <w:tab w:val="left" w:pos="1118"/>
        </w:tabs>
        <w:autoSpaceDE w:val="0"/>
        <w:autoSpaceDN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-Знижки для </w:t>
      </w:r>
      <w:proofErr w:type="spellStart"/>
      <w:r w:rsidRPr="00040BEA">
        <w:rPr>
          <w:rFonts w:ascii="Times New Roman" w:hAnsi="Times New Roman" w:cs="Times New Roman"/>
          <w:sz w:val="28"/>
          <w:szCs w:val="28"/>
          <w:lang w:val="uk-UA"/>
        </w:rPr>
        <w:t>зв'язків</w:t>
      </w:r>
      <w:proofErr w:type="spellEnd"/>
      <w:r w:rsidRPr="00040BEA">
        <w:rPr>
          <w:rFonts w:ascii="Times New Roman" w:hAnsi="Times New Roman" w:cs="Times New Roman"/>
          <w:sz w:val="28"/>
          <w:szCs w:val="28"/>
          <w:lang w:val="uk-UA"/>
        </w:rPr>
        <w:t xml:space="preserve"> з громадськістю - для надання позитивних відгуків у соціальних мережах або для залучення нових клієнтів;</w:t>
      </w:r>
    </w:p>
    <w:p w14:paraId="5EE793A1" w14:textId="77777777" w:rsidR="001F1460" w:rsidRPr="00040BEA" w:rsidRDefault="001F1460" w:rsidP="001F1460">
      <w:pPr>
        <w:widowControl w:val="0"/>
        <w:tabs>
          <w:tab w:val="left" w:pos="993"/>
          <w:tab w:val="left" w:pos="1118"/>
        </w:tabs>
        <w:autoSpaceDE w:val="0"/>
        <w:autoSpaceDN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lastRenderedPageBreak/>
        <w:t>-Колективні знижки-доступні групі покупців з певним ступенем концентрації (від знижок компанії-«сусідів» у спортзалі до спеціальних цін для всіх представників так званої групи покупців-професійних об'єднань покупців);</w:t>
      </w:r>
    </w:p>
    <w:p w14:paraId="751764B2" w14:textId="77777777" w:rsidR="001F1460" w:rsidRPr="00040BEA" w:rsidRDefault="001F1460" w:rsidP="001F1460">
      <w:pPr>
        <w:widowControl w:val="0"/>
        <w:tabs>
          <w:tab w:val="left" w:pos="993"/>
          <w:tab w:val="left" w:pos="1118"/>
        </w:tabs>
        <w:autoSpaceDE w:val="0"/>
        <w:autoSpaceDN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абонентські знижки на надання звичайних послуг за нижчими від разових цін, тобто так звані клубні знижки, які надаються учасникам клубу;</w:t>
      </w:r>
    </w:p>
    <w:p w14:paraId="1D7EFF5F" w14:textId="77777777" w:rsidR="001F1460" w:rsidRPr="00040BEA" w:rsidRDefault="001F1460" w:rsidP="001F1460">
      <w:pPr>
        <w:widowControl w:val="0"/>
        <w:tabs>
          <w:tab w:val="left" w:pos="993"/>
          <w:tab w:val="left" w:pos="1118"/>
        </w:tabs>
        <w:autoSpaceDE w:val="0"/>
        <w:autoSpaceDN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-Персональна анонімна знижка-Надається власникам купонів або листівок, що розповсюджуються поштою, ЗМІ або тільки на вулиці;</w:t>
      </w:r>
    </w:p>
    <w:p w14:paraId="2C1798FC" w14:textId="77777777" w:rsidR="001F1460" w:rsidRPr="00040BEA" w:rsidRDefault="001F1460" w:rsidP="001F1460">
      <w:pPr>
        <w:widowControl w:val="0"/>
        <w:tabs>
          <w:tab w:val="left" w:pos="993"/>
          <w:tab w:val="left" w:pos="1118"/>
        </w:tabs>
        <w:autoSpaceDE w:val="0"/>
        <w:autoSpaceDN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-Підрозділові знижки надаються окремим групам людей або соціальним групам -домогосподарки, студенти, пенсіонери тощо;</w:t>
      </w:r>
    </w:p>
    <w:p w14:paraId="2054BB3D" w14:textId="77777777" w:rsidR="001F1460" w:rsidRPr="00040BEA" w:rsidRDefault="001F1460" w:rsidP="001F1460">
      <w:pPr>
        <w:widowControl w:val="0"/>
        <w:tabs>
          <w:tab w:val="left" w:pos="993"/>
          <w:tab w:val="left" w:pos="1118"/>
        </w:tabs>
        <w:autoSpaceDE w:val="0"/>
        <w:autoSpaceDN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-Престижна знижка для покупця або VIP знижка.</w:t>
      </w:r>
    </w:p>
    <w:p w14:paraId="6D9FD5C5" w14:textId="77777777" w:rsidR="001F1460" w:rsidRPr="00ED6AF0" w:rsidRDefault="001F1460" w:rsidP="000C1ECE">
      <w:pPr>
        <w:autoSpaceDE w:val="0"/>
        <w:autoSpaceDN w:val="0"/>
        <w:adjustRightInd w:val="0"/>
        <w:spacing w:after="0" w:line="240" w:lineRule="auto"/>
        <w:ind w:firstLine="851"/>
        <w:jc w:val="center"/>
        <w:rPr>
          <w:rFonts w:ascii="Times New Roman" w:hAnsi="Times New Roman" w:cs="Times New Roman"/>
          <w:b/>
          <w:sz w:val="28"/>
          <w:szCs w:val="28"/>
        </w:rPr>
      </w:pPr>
    </w:p>
    <w:p w14:paraId="27D8D2C4" w14:textId="77777777" w:rsidR="00C8604A" w:rsidRPr="00040BEA" w:rsidRDefault="00C8604A" w:rsidP="00C8604A">
      <w:pPr>
        <w:autoSpaceDE w:val="0"/>
        <w:autoSpaceDN w:val="0"/>
        <w:adjustRightInd w:val="0"/>
        <w:spacing w:after="0" w:line="240" w:lineRule="auto"/>
        <w:ind w:firstLine="851"/>
        <w:rPr>
          <w:rFonts w:ascii="Times New Roman" w:hAnsi="Times New Roman" w:cs="Times New Roman"/>
          <w:sz w:val="28"/>
          <w:szCs w:val="28"/>
          <w:lang w:val="uk-UA"/>
        </w:rPr>
      </w:pPr>
    </w:p>
    <w:p w14:paraId="441A67C5" w14:textId="77777777" w:rsidR="00C8604A" w:rsidRPr="00040BEA" w:rsidRDefault="00C8604A" w:rsidP="000C1ECE">
      <w:pPr>
        <w:numPr>
          <w:ilvl w:val="1"/>
          <w:numId w:val="1"/>
        </w:numPr>
        <w:tabs>
          <w:tab w:val="left" w:pos="993"/>
        </w:tabs>
        <w:autoSpaceDE w:val="0"/>
        <w:autoSpaceDN w:val="0"/>
        <w:adjustRightInd w:val="0"/>
        <w:spacing w:after="0" w:line="360" w:lineRule="auto"/>
        <w:ind w:left="0" w:firstLine="709"/>
        <w:contextualSpacing/>
        <w:jc w:val="both"/>
        <w:rPr>
          <w:rFonts w:ascii="Times New Roman" w:hAnsi="Times New Roman" w:cs="Times New Roman"/>
          <w:b/>
          <w:sz w:val="28"/>
          <w:szCs w:val="28"/>
          <w:lang w:val="uk-UA"/>
        </w:rPr>
      </w:pPr>
      <w:r w:rsidRPr="00040BEA">
        <w:rPr>
          <w:rFonts w:ascii="Times New Roman" w:hAnsi="Times New Roman" w:cs="Times New Roman"/>
          <w:b/>
          <w:sz w:val="28"/>
          <w:szCs w:val="28"/>
          <w:lang w:val="uk-UA"/>
        </w:rPr>
        <w:t>Нормативно-правове регулювання обліку реалізації товарів із знижками та бонусами</w:t>
      </w:r>
    </w:p>
    <w:p w14:paraId="440BBDBE" w14:textId="77777777" w:rsidR="00C8604A" w:rsidRPr="00040BEA" w:rsidRDefault="00C8604A" w:rsidP="00C8604A">
      <w:pPr>
        <w:autoSpaceDE w:val="0"/>
        <w:autoSpaceDN w:val="0"/>
        <w:adjustRightInd w:val="0"/>
        <w:spacing w:after="0" w:line="240" w:lineRule="auto"/>
        <w:ind w:firstLine="851"/>
        <w:jc w:val="both"/>
        <w:rPr>
          <w:rFonts w:ascii="Times New Roman" w:hAnsi="Times New Roman" w:cs="Times New Roman"/>
          <w:sz w:val="28"/>
          <w:szCs w:val="28"/>
          <w:lang w:val="uk-UA"/>
        </w:rPr>
      </w:pPr>
    </w:p>
    <w:p w14:paraId="117AFF50" w14:textId="77777777" w:rsidR="00C8604A" w:rsidRPr="00040BEA" w:rsidRDefault="00C8604A" w:rsidP="000C1ECE">
      <w:pPr>
        <w:autoSpaceDE w:val="0"/>
        <w:autoSpaceDN w:val="0"/>
        <w:adjustRightInd w:val="0"/>
        <w:spacing w:after="0" w:line="360" w:lineRule="auto"/>
        <w:ind w:firstLine="851"/>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Торгівля є сполучною ланкою між різними галузями економіки, особливо між виробниками та споживачами, країна не залишає без уваги торгівлю. Сучасний механізм коригування торговельно-економічної діяльності можна виразити як цілісну систему форм, методів і засобів впливу країн на об'єкти торгівлі. Завдяки зворотному зв’язку в механізмі державного контролю його можна розглядати як замкнуту систему взаємозв’язків між суб’єктами та об’єктами господарювання, сукупність елементів і </w:t>
      </w:r>
      <w:proofErr w:type="spellStart"/>
      <w:r w:rsidRPr="00040BEA">
        <w:rPr>
          <w:rFonts w:ascii="Times New Roman" w:hAnsi="Times New Roman" w:cs="Times New Roman"/>
          <w:sz w:val="28"/>
          <w:szCs w:val="28"/>
          <w:lang w:val="uk-UA"/>
        </w:rPr>
        <w:t>зв’язків</w:t>
      </w:r>
      <w:proofErr w:type="spellEnd"/>
      <w:r w:rsidRPr="00040BEA">
        <w:rPr>
          <w:rFonts w:ascii="Times New Roman" w:hAnsi="Times New Roman" w:cs="Times New Roman"/>
          <w:sz w:val="28"/>
          <w:szCs w:val="28"/>
          <w:lang w:val="uk-UA"/>
        </w:rPr>
        <w:t xml:space="preserve"> між ними.</w:t>
      </w:r>
    </w:p>
    <w:p w14:paraId="36A15902" w14:textId="77777777" w:rsidR="00C8604A" w:rsidRPr="00040BEA" w:rsidRDefault="00C8604A" w:rsidP="000C1ECE">
      <w:pPr>
        <w:autoSpaceDE w:val="0"/>
        <w:autoSpaceDN w:val="0"/>
        <w:adjustRightInd w:val="0"/>
        <w:spacing w:after="0" w:line="360" w:lineRule="auto"/>
        <w:ind w:firstLine="851"/>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Національним регулюванням бухгалтерського обліку та звітності в Україні є встановлення єдиних правил бухгалтерського обліку та фінансової звітності, які є обов’язковими для всіх юридичних осіб, створених відповідно до чинного законодавства, незалежно від їх організаційно-правової форми та форми власності.</w:t>
      </w:r>
    </w:p>
    <w:p w14:paraId="66E07D5D"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Законодавчі питання торговельно-правової бази та основні питання національного регулювання в основному складаються з практиків, викладачів вищих економічних і торгівельних закладів, а також державних службовців, які беруть участь у розвитку торгівлі в періодичних виданнях, конференціях, </w:t>
      </w:r>
      <w:r w:rsidRPr="00040BEA">
        <w:rPr>
          <w:rFonts w:ascii="Times New Roman" w:hAnsi="Times New Roman" w:cs="Times New Roman"/>
          <w:sz w:val="28"/>
          <w:szCs w:val="28"/>
          <w:lang w:val="uk-UA"/>
        </w:rPr>
        <w:lastRenderedPageBreak/>
        <w:t>семінарах, круглих столах. ця проблема. Отже, законодавство поширюється на практикуючих бухгалтерів та науковців.</w:t>
      </w:r>
    </w:p>
    <w:p w14:paraId="4D36383E"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Непрямий вплив на товарообіг мають нормативні документи, що визначають організацію та поведінку загальної торгівлі та надання знижок і бонусів, у тому числі нормативні документи всіх рівнів, що визначають базу діяльності суб’єкта господарювання, тому, як свідчить бухгалтерський облік.</w:t>
      </w:r>
    </w:p>
    <w:p w14:paraId="34188C19"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Кодекси мають важливий вплив на здійснення діяльності та визначення характеристик трансакцій потоків товарів, зокрема,</w:t>
      </w:r>
    </w:p>
    <w:p w14:paraId="2CC3724D"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1. Податкове законодавство визначає основні правила оподаткування операцій, пов'язаних із здійсненням такої господарської діяльності;</w:t>
      </w:r>
    </w:p>
    <w:p w14:paraId="6104B7EE"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2. Цивільний кодекс-відносні процедури, переважно договірні відносини. Слід зазначити, що це законодавство важливе для всіх суб’єктів господарювання, і воно також вплине на товарообіг, оскільки отримання та вибуття товарів з урахуванням продажу товарів зі знижками та бонусами </w:t>
      </w:r>
      <w:proofErr w:type="spellStart"/>
      <w:r w:rsidRPr="00040BEA">
        <w:rPr>
          <w:rFonts w:ascii="Times New Roman" w:hAnsi="Times New Roman" w:cs="Times New Roman"/>
          <w:sz w:val="28"/>
          <w:szCs w:val="28"/>
          <w:lang w:val="uk-UA"/>
        </w:rPr>
        <w:t>залежатиме</w:t>
      </w:r>
      <w:proofErr w:type="spellEnd"/>
      <w:r w:rsidRPr="00040BEA">
        <w:rPr>
          <w:rFonts w:ascii="Times New Roman" w:hAnsi="Times New Roman" w:cs="Times New Roman"/>
          <w:sz w:val="28"/>
          <w:szCs w:val="28"/>
          <w:lang w:val="uk-UA"/>
        </w:rPr>
        <w:t xml:space="preserve"> від обраного договору та умови, визначено в ньому.</w:t>
      </w:r>
    </w:p>
    <w:p w14:paraId="0D111C00"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rPr>
      </w:pPr>
      <w:r w:rsidRPr="00040BEA">
        <w:rPr>
          <w:rFonts w:ascii="Times New Roman" w:hAnsi="Times New Roman" w:cs="Times New Roman"/>
          <w:sz w:val="28"/>
          <w:szCs w:val="28"/>
          <w:lang w:val="uk-UA"/>
        </w:rPr>
        <w:t>3. Господарський кодекс має на меті визначення основ діяльності суб'єктів господарювання в різних формах власності</w:t>
      </w:r>
      <w:r w:rsidRPr="00040BEA">
        <w:rPr>
          <w:rFonts w:ascii="Times New Roman" w:hAnsi="Times New Roman" w:cs="Times New Roman"/>
          <w:sz w:val="28"/>
          <w:szCs w:val="28"/>
        </w:rPr>
        <w:t xml:space="preserve"> </w:t>
      </w:r>
    </w:p>
    <w:p w14:paraId="646BED1C" w14:textId="77777777" w:rsidR="00C8604A" w:rsidRPr="00040BEA" w:rsidRDefault="00C8604A" w:rsidP="000C1ECE">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4.Митний кодекс має безпосередній вплив на рух операцій з товарами оскільки визначає перелік товарів, які можуть бути експортовані та імпортовані, та низку інших особливостей, які мають визначальний вплив на здійснення господарської діяльності в сфері зовнішньої торгівлі. </w:t>
      </w:r>
    </w:p>
    <w:p w14:paraId="1B744575"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На додаток до певних нормативних актів вищого рівня, торговельна діяльність також регулюється деякими актами нижчого рівня, зокрема:</w:t>
      </w:r>
    </w:p>
    <w:p w14:paraId="56995DC3"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1. Правила порядку здійснення торговельної діяльності;</w:t>
      </w:r>
    </w:p>
    <w:p w14:paraId="54AEEDE3"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2. Правила ринку споживчих товарів торговельного обслуговування;</w:t>
      </w:r>
    </w:p>
    <w:p w14:paraId="55E8F475"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3. Правила роботи роздрібних торговельних мереж.</w:t>
      </w:r>
    </w:p>
    <w:p w14:paraId="64F701EC"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У цих правилах визначаються основні вимоги до організацій комерційних підприємств та основні положення процедур впровадження.</w:t>
      </w:r>
    </w:p>
    <w:p w14:paraId="73119745"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При здійсненні торговельної діяльності особливу увагу слід приділяти комплексу нормативних документів, що стосуються ціноутворення та </w:t>
      </w:r>
      <w:r w:rsidRPr="00040BEA">
        <w:rPr>
          <w:rFonts w:ascii="Times New Roman" w:hAnsi="Times New Roman" w:cs="Times New Roman"/>
          <w:sz w:val="28"/>
          <w:szCs w:val="28"/>
          <w:lang w:val="uk-UA"/>
        </w:rPr>
        <w:lastRenderedPageBreak/>
        <w:t>розрахункового процесу побутових послуг, у тому числі надання знижок і бонусів. У цю групу входить Закон України «Про ціни та ціноутворення», який визначає послідовність процесу ціноутворення та надає перелік цін, які безпосередньо використовуються в торгівлі.</w:t>
      </w:r>
    </w:p>
    <w:p w14:paraId="04E5186C"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Заслуговує на увагу Закон України «Про захист прав споживачів», який окреслює основні аспекти взаємовідносин між виробниками та споживачами та має значний вплив на організацію та проведення розрахункових операцій та прямих продажів. руки. Крім того, цим нормативним документом також визначено порядок повернення товарів у зв’язку з виявленими дефектами (стаття 8), повернення на умовах гарантованої заміни (стаття 7), заміни товару аналогічним (стаття 9). Визначення цих правил вимагає від виробників і комерційних підприємств, що реалізують товари, не лише дотримуватися законодавчих норм, а й організувати їх належне виконання. Для цього потрібна організація правильного обліку, який допоможе своєчасно реагувати на потреби споживачів.</w:t>
      </w:r>
    </w:p>
    <w:p w14:paraId="63E69F81"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Слід також наголосити, що постанова Кабміну «Про державне регулювання цін», згідно з якою перелік товарів соціального значення не </w:t>
      </w:r>
      <w:proofErr w:type="spellStart"/>
      <w:r w:rsidRPr="00040BEA">
        <w:rPr>
          <w:rFonts w:ascii="Times New Roman" w:hAnsi="Times New Roman" w:cs="Times New Roman"/>
          <w:sz w:val="28"/>
          <w:szCs w:val="28"/>
          <w:lang w:val="uk-UA"/>
        </w:rPr>
        <w:t>м</w:t>
      </w:r>
      <w:r w:rsidR="00DD5C4E">
        <w:rPr>
          <w:rFonts w:ascii="Times New Roman" w:hAnsi="Times New Roman" w:cs="Times New Roman"/>
          <w:sz w:val="28"/>
          <w:szCs w:val="28"/>
          <w:lang w:val="uk-UA"/>
        </w:rPr>
        <w:t>іг</w:t>
      </w:r>
      <w:r w:rsidRPr="00040BEA">
        <w:rPr>
          <w:rFonts w:ascii="Times New Roman" w:hAnsi="Times New Roman" w:cs="Times New Roman"/>
          <w:sz w:val="28"/>
          <w:szCs w:val="28"/>
          <w:lang w:val="uk-UA"/>
        </w:rPr>
        <w:t>перевищувати</w:t>
      </w:r>
      <w:proofErr w:type="spellEnd"/>
      <w:r w:rsidRPr="00040BEA">
        <w:rPr>
          <w:rFonts w:ascii="Times New Roman" w:hAnsi="Times New Roman" w:cs="Times New Roman"/>
          <w:sz w:val="28"/>
          <w:szCs w:val="28"/>
          <w:lang w:val="uk-UA"/>
        </w:rPr>
        <w:t xml:space="preserve"> затверджений поріг. Це обмеження спочатку впливає на визначення цінової політики, а потім впливає на процедури визначення рівня прибутку в торгівлі такими товарами. У Інструкції про порядок позначення роздрібних цін на товари народного споживання на підприємствах роздрібної торгівлі та в закладах харчування та напоїв передбачено використання цінників та інших систем маркування для маркування цін на товари для інформування споживачів про товарні питання. Це питання є дуже актуальним, тому що невідповідність цін на товар відповідно до нормативно-правових актів може спричинити різні штрафні санкції, що негативно позначиться на комерційних структурах</w:t>
      </w:r>
      <w:r w:rsidR="00DD5C4E" w:rsidRPr="00ED6AF0">
        <w:rPr>
          <w:rFonts w:ascii="Times New Roman" w:hAnsi="Times New Roman" w:cs="Times New Roman"/>
          <w:sz w:val="28"/>
          <w:szCs w:val="28"/>
        </w:rPr>
        <w:t xml:space="preserve"> [</w:t>
      </w:r>
      <w:r w:rsidR="00DD5C4E">
        <w:rPr>
          <w:rFonts w:ascii="Times New Roman" w:hAnsi="Times New Roman" w:cs="Times New Roman"/>
          <w:sz w:val="28"/>
          <w:szCs w:val="28"/>
          <w:lang w:val="uk-UA"/>
        </w:rPr>
        <w:t>46</w:t>
      </w:r>
      <w:r w:rsidR="00DD5C4E" w:rsidRPr="00ED6AF0">
        <w:rPr>
          <w:rFonts w:ascii="Times New Roman" w:hAnsi="Times New Roman" w:cs="Times New Roman"/>
          <w:sz w:val="28"/>
          <w:szCs w:val="28"/>
        </w:rPr>
        <w:t>]</w:t>
      </w:r>
      <w:r w:rsidRPr="00040BEA">
        <w:rPr>
          <w:rFonts w:ascii="Times New Roman" w:hAnsi="Times New Roman" w:cs="Times New Roman"/>
          <w:sz w:val="28"/>
          <w:szCs w:val="28"/>
          <w:lang w:val="uk-UA"/>
        </w:rPr>
        <w:t>.</w:t>
      </w:r>
    </w:p>
    <w:p w14:paraId="21820184"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Крім того, </w:t>
      </w:r>
      <w:r w:rsidR="000C1ECE" w:rsidRPr="00040BEA">
        <w:rPr>
          <w:rFonts w:ascii="Times New Roman" w:hAnsi="Times New Roman" w:cs="Times New Roman"/>
          <w:sz w:val="28"/>
          <w:szCs w:val="28"/>
          <w:lang w:val="uk-UA"/>
        </w:rPr>
        <w:t>у процесі проведення</w:t>
      </w:r>
      <w:r w:rsidRPr="00040BEA">
        <w:rPr>
          <w:rFonts w:ascii="Times New Roman" w:hAnsi="Times New Roman" w:cs="Times New Roman"/>
          <w:sz w:val="28"/>
          <w:szCs w:val="28"/>
          <w:lang w:val="uk-UA"/>
        </w:rPr>
        <w:t xml:space="preserve"> торговельної діяльності </w:t>
      </w:r>
      <w:r w:rsidR="000C1ECE" w:rsidRPr="00040BEA">
        <w:rPr>
          <w:rFonts w:ascii="Times New Roman" w:hAnsi="Times New Roman" w:cs="Times New Roman"/>
          <w:sz w:val="28"/>
          <w:szCs w:val="28"/>
          <w:lang w:val="uk-UA"/>
        </w:rPr>
        <w:t>певні</w:t>
      </w:r>
      <w:r w:rsidRPr="00040BEA">
        <w:rPr>
          <w:rFonts w:ascii="Times New Roman" w:hAnsi="Times New Roman" w:cs="Times New Roman"/>
          <w:sz w:val="28"/>
          <w:szCs w:val="28"/>
          <w:lang w:val="uk-UA"/>
        </w:rPr>
        <w:t xml:space="preserve"> суб’єкти </w:t>
      </w:r>
      <w:r w:rsidR="000C1ECE" w:rsidRPr="00040BEA">
        <w:rPr>
          <w:rFonts w:ascii="Times New Roman" w:hAnsi="Times New Roman" w:cs="Times New Roman"/>
          <w:sz w:val="28"/>
          <w:szCs w:val="28"/>
          <w:lang w:val="uk-UA"/>
        </w:rPr>
        <w:t>користуються</w:t>
      </w:r>
      <w:r w:rsidRPr="00040BEA">
        <w:rPr>
          <w:rFonts w:ascii="Times New Roman" w:hAnsi="Times New Roman" w:cs="Times New Roman"/>
          <w:sz w:val="28"/>
          <w:szCs w:val="28"/>
          <w:lang w:val="uk-UA"/>
        </w:rPr>
        <w:t xml:space="preserve"> правилами ринкової торгівлі, які </w:t>
      </w:r>
      <w:r w:rsidR="000C1ECE" w:rsidRPr="00040BEA">
        <w:rPr>
          <w:rFonts w:ascii="Times New Roman" w:hAnsi="Times New Roman" w:cs="Times New Roman"/>
          <w:sz w:val="28"/>
          <w:szCs w:val="28"/>
          <w:lang w:val="uk-UA"/>
        </w:rPr>
        <w:t>«</w:t>
      </w:r>
      <w:r w:rsidRPr="00040BEA">
        <w:rPr>
          <w:rFonts w:ascii="Times New Roman" w:hAnsi="Times New Roman" w:cs="Times New Roman"/>
          <w:sz w:val="28"/>
          <w:szCs w:val="28"/>
          <w:lang w:val="uk-UA"/>
        </w:rPr>
        <w:t xml:space="preserve">визначають основні організаційні аспекти, пов’язані з такою торгівлею. Ці правила конкретно </w:t>
      </w:r>
      <w:r w:rsidRPr="00040BEA">
        <w:rPr>
          <w:rFonts w:ascii="Times New Roman" w:hAnsi="Times New Roman" w:cs="Times New Roman"/>
          <w:sz w:val="28"/>
          <w:szCs w:val="28"/>
          <w:lang w:val="uk-UA"/>
        </w:rPr>
        <w:lastRenderedPageBreak/>
        <w:t>визначають суб’єкти, якими можна торгувати на ринку, включають класифікацію формування ринку, рекомендації щодо їх розташування та визначають перелік товарів, які можуть бути продані</w:t>
      </w:r>
      <w:r w:rsidR="000C1ECE" w:rsidRPr="00040BEA">
        <w:rPr>
          <w:rFonts w:ascii="Times New Roman" w:hAnsi="Times New Roman" w:cs="Times New Roman"/>
          <w:sz w:val="28"/>
          <w:szCs w:val="28"/>
          <w:lang w:val="uk-UA"/>
        </w:rPr>
        <w:t>»</w:t>
      </w:r>
      <w:r w:rsidRPr="00040BEA">
        <w:rPr>
          <w:rFonts w:ascii="Times New Roman" w:hAnsi="Times New Roman" w:cs="Times New Roman"/>
          <w:sz w:val="28"/>
          <w:szCs w:val="28"/>
          <w:lang w:val="uk-UA"/>
        </w:rPr>
        <w:t>.</w:t>
      </w:r>
    </w:p>
    <w:p w14:paraId="1380DCC7"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Окремий набір нормативно-правових актів складають нормативні акти, що регулюють торгівлю певними видами товарів, зокрема: правила роздрібної торгівлі продуктами харчування, правила роздрібної торгівлі алкогольними напоями, правила комісійної торгівлі непродовольчими товарами, правила продажу товарів за межами закладу чи офісу, продаж поштових товарів правила, розстрочка Правила операцій для розрахунків з фізичними особами. Наведений перелік правил визначає характеристики збуту конкретних видів товарів, враховуючи при цьому організаційні особливості діяльності органу управління.</w:t>
      </w:r>
    </w:p>
    <w:p w14:paraId="51A27E22"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Зазначені вище норми застосовуються до компаній, які купують і продають товари в контексті традиційної торгівлі. Проте слід зазначити, що окрім зазначених вище комерційних підприємств, також можуть продаватися товари та виробничі підприємства, що призвело до виникнення </w:t>
      </w:r>
      <w:proofErr w:type="spellStart"/>
      <w:r w:rsidRPr="00040BEA">
        <w:rPr>
          <w:rFonts w:ascii="Times New Roman" w:hAnsi="Times New Roman" w:cs="Times New Roman"/>
          <w:sz w:val="28"/>
          <w:szCs w:val="28"/>
          <w:lang w:val="uk-UA"/>
        </w:rPr>
        <w:t>брендової</w:t>
      </w:r>
      <w:proofErr w:type="spellEnd"/>
      <w:r w:rsidRPr="00040BEA">
        <w:rPr>
          <w:rFonts w:ascii="Times New Roman" w:hAnsi="Times New Roman" w:cs="Times New Roman"/>
          <w:sz w:val="28"/>
          <w:szCs w:val="28"/>
          <w:lang w:val="uk-UA"/>
        </w:rPr>
        <w:t xml:space="preserve"> торгівлі. Слід зазначити, що нормативно-правова база торгівлі українськими брендами не сформульована на належному рівні, що призвело до певної міри нечіткої інтерпретації. Отже, згідно з ДСТУ 4303: 2004 «Оптова та роздрібна торгівля», фірмова торгівля — це вид роздрібної торгівлі, обов’язковою ознакою якого є наявність фірмового найменування суб’єкта господарювання та фірмового стилю його діяльності як умов для винятковість технології виробництва, торгівлі чи торгівлі. Крім того, подібне визначення </w:t>
      </w:r>
      <w:proofErr w:type="spellStart"/>
      <w:r w:rsidRPr="00040BEA">
        <w:rPr>
          <w:rFonts w:ascii="Times New Roman" w:hAnsi="Times New Roman" w:cs="Times New Roman"/>
          <w:sz w:val="28"/>
          <w:szCs w:val="28"/>
          <w:lang w:val="uk-UA"/>
        </w:rPr>
        <w:t>брендової</w:t>
      </w:r>
      <w:proofErr w:type="spellEnd"/>
      <w:r w:rsidRPr="00040BEA">
        <w:rPr>
          <w:rFonts w:ascii="Times New Roman" w:hAnsi="Times New Roman" w:cs="Times New Roman"/>
          <w:sz w:val="28"/>
          <w:szCs w:val="28"/>
          <w:lang w:val="uk-UA"/>
        </w:rPr>
        <w:t xml:space="preserve"> торгівлі також дається в рекомендаціях організації фірмового магазину.</w:t>
      </w:r>
    </w:p>
    <w:p w14:paraId="61CDAEE6"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Слід зазначити, що на нормативному рівні, представленому нормативно-правовими актами та законами, операції з товарами регулюються на основі певних організаційних аспектів, які можуть опосередковано впливати на облік операцій з товарами, у тому числі знижок та бонусів. Зокрема, Закон України «Про бухгалтерський облік та фінансову звітність в Україні» визначає основні </w:t>
      </w:r>
      <w:r w:rsidRPr="00040BEA">
        <w:rPr>
          <w:rFonts w:ascii="Times New Roman" w:hAnsi="Times New Roman" w:cs="Times New Roman"/>
          <w:sz w:val="28"/>
          <w:szCs w:val="28"/>
          <w:lang w:val="uk-UA"/>
        </w:rPr>
        <w:lastRenderedPageBreak/>
        <w:t xml:space="preserve">організаційні питання, пов’язані зі складанням бухгалтерського обліку та фінансової звітності. </w:t>
      </w:r>
    </w:p>
    <w:p w14:paraId="2ABB9183" w14:textId="77777777" w:rsidR="00C8604A" w:rsidRPr="00040BEA" w:rsidRDefault="00C8604A" w:rsidP="000C1ECE">
      <w:pPr>
        <w:autoSpaceDE w:val="0"/>
        <w:autoSpaceDN w:val="0"/>
        <w:adjustRightInd w:val="0"/>
        <w:spacing w:after="0" w:line="360" w:lineRule="auto"/>
        <w:ind w:firstLine="709"/>
        <w:jc w:val="right"/>
        <w:rPr>
          <w:rFonts w:ascii="Times New Roman" w:hAnsi="Times New Roman" w:cs="Times New Roman"/>
          <w:i/>
          <w:sz w:val="28"/>
          <w:szCs w:val="28"/>
          <w:lang w:val="uk-UA"/>
        </w:rPr>
      </w:pPr>
      <w:r w:rsidRPr="00040BEA">
        <w:rPr>
          <w:rFonts w:ascii="Times New Roman" w:hAnsi="Times New Roman" w:cs="Times New Roman"/>
          <w:i/>
          <w:sz w:val="28"/>
          <w:szCs w:val="28"/>
          <w:lang w:val="uk-UA"/>
        </w:rPr>
        <w:t>Таблиця 1</w:t>
      </w:r>
      <w:r w:rsidR="001F1460">
        <w:rPr>
          <w:rFonts w:ascii="Times New Roman" w:hAnsi="Times New Roman" w:cs="Times New Roman"/>
          <w:i/>
          <w:sz w:val="28"/>
          <w:szCs w:val="28"/>
          <w:lang w:val="uk-UA"/>
        </w:rPr>
        <w:t>.4.</w:t>
      </w:r>
      <w:r w:rsidRPr="00040BEA">
        <w:rPr>
          <w:rFonts w:ascii="Times New Roman" w:hAnsi="Times New Roman" w:cs="Times New Roman"/>
          <w:i/>
          <w:sz w:val="28"/>
          <w:szCs w:val="28"/>
          <w:lang w:val="uk-UA"/>
        </w:rPr>
        <w:t xml:space="preserve"> </w:t>
      </w:r>
    </w:p>
    <w:p w14:paraId="78CA0DE7" w14:textId="77777777" w:rsidR="00C8604A" w:rsidRPr="001F1460" w:rsidRDefault="00C8604A" w:rsidP="000C1ECE">
      <w:pPr>
        <w:autoSpaceDE w:val="0"/>
        <w:autoSpaceDN w:val="0"/>
        <w:adjustRightInd w:val="0"/>
        <w:spacing w:after="0" w:line="360" w:lineRule="auto"/>
        <w:ind w:firstLine="709"/>
        <w:jc w:val="center"/>
        <w:rPr>
          <w:rFonts w:ascii="Times New Roman" w:hAnsi="Times New Roman" w:cs="Times New Roman"/>
          <w:b/>
          <w:sz w:val="28"/>
          <w:szCs w:val="28"/>
          <w:lang w:val="uk-UA"/>
        </w:rPr>
      </w:pPr>
      <w:r w:rsidRPr="00040BEA">
        <w:rPr>
          <w:rFonts w:ascii="Times New Roman" w:hAnsi="Times New Roman" w:cs="Times New Roman"/>
          <w:b/>
          <w:sz w:val="28"/>
          <w:szCs w:val="28"/>
          <w:lang w:val="uk-UA"/>
        </w:rPr>
        <w:t>Нормативно-правові акти, які регулюють питання облікового відображення руху товарів</w:t>
      </w:r>
      <w:r w:rsidR="001F1460" w:rsidRPr="00ED6AF0">
        <w:rPr>
          <w:rFonts w:ascii="Times New Roman" w:hAnsi="Times New Roman" w:cs="Times New Roman"/>
          <w:b/>
          <w:sz w:val="28"/>
          <w:szCs w:val="28"/>
        </w:rPr>
        <w:t xml:space="preserve"> [</w:t>
      </w:r>
      <w:r w:rsidR="00DD5C4E">
        <w:rPr>
          <w:rFonts w:ascii="Times New Roman" w:hAnsi="Times New Roman" w:cs="Times New Roman"/>
          <w:b/>
          <w:sz w:val="28"/>
          <w:szCs w:val="28"/>
          <w:lang w:val="uk-UA"/>
        </w:rPr>
        <w:t>13</w:t>
      </w:r>
      <w:r w:rsidR="001F1460" w:rsidRPr="00ED6AF0">
        <w:rPr>
          <w:rFonts w:ascii="Times New Roman" w:hAnsi="Times New Roman" w:cs="Times New Roman"/>
          <w:b/>
          <w:sz w:val="28"/>
          <w:szCs w:val="28"/>
        </w:rPr>
        <w:t>]</w:t>
      </w:r>
    </w:p>
    <w:p w14:paraId="7A844369" w14:textId="77777777" w:rsidR="00C8604A" w:rsidRPr="00040BEA" w:rsidRDefault="001F1460" w:rsidP="00C8604A">
      <w:pPr>
        <w:autoSpaceDE w:val="0"/>
        <w:autoSpaceDN w:val="0"/>
        <w:adjustRightInd w:val="0"/>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3498D832" wp14:editId="66AAD2A0">
            <wp:extent cx="6115050" cy="5172075"/>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15050" cy="5172075"/>
                    </a:xfrm>
                    <a:prstGeom prst="rect">
                      <a:avLst/>
                    </a:prstGeom>
                    <a:noFill/>
                    <a:ln>
                      <a:noFill/>
                    </a:ln>
                  </pic:spPr>
                </pic:pic>
              </a:graphicData>
            </a:graphic>
          </wp:inline>
        </w:drawing>
      </w:r>
    </w:p>
    <w:p w14:paraId="3F1B13F2"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З метою покращення обліку операцій з одним об’єктом обліку рекомендується проаналізувати положення (стандарти), інструкції та інструкції з обліку, які можуть бути безпосередньо пов’язані з операціями, пов’язаними з рухом товарів. Тому П(С)БО 9 «Запаси» займає особливе місце у відображенні операцій, пов’язаних із рухом товарів, оскільки визначає основні правила проведення таких операцій. Звертаємо увагу, що згідно з п. 6 П (С) БО 9 до «Запаси» товарів належать матеріальні цінності, придбані (отримані) підприємством та утримувані для перепродажу. Однак ми вважаємо, що </w:t>
      </w:r>
      <w:r w:rsidRPr="00040BEA">
        <w:rPr>
          <w:rFonts w:ascii="Times New Roman" w:hAnsi="Times New Roman" w:cs="Times New Roman"/>
          <w:sz w:val="28"/>
          <w:szCs w:val="28"/>
          <w:lang w:val="uk-UA"/>
        </w:rPr>
        <w:lastRenderedPageBreak/>
        <w:t>недоліками чинних нормативних актів є те, що товари можуть бути не лише матеріальними цінностями, а й нематеріальними, такими як різні права, комп’ютерні програми, результати роботи, послуги.</w:t>
      </w:r>
    </w:p>
    <w:p w14:paraId="0CD90E0C"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Крім визначення операції з отримання товару, питання оцінки товару залишається дуже важливим. П (С) БО 9 «Запаси» передбачає метод оцінки товарів за методом надходження.</w:t>
      </w:r>
    </w:p>
    <w:p w14:paraId="7DFCA1BF"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У правовій сфері України немає чітких законодавчих положень щодо операцій купівлі-продажу знижок та бонусів, наукових публікацій з цього приводу майже немає. Загалом, у процесі надання знижок та бонусів слід звертати увагу на інформацію про конкретні порушення антимонопольного законодавства. Тому рішення Антимонопольного комітету України та іноземних судів щодо законності надання конкретних знижок за конкретних умов є переважно практичним джерелом інформації</w:t>
      </w:r>
      <w:r w:rsidR="00DD5C4E" w:rsidRPr="00ED6AF0">
        <w:rPr>
          <w:rFonts w:ascii="Times New Roman" w:hAnsi="Times New Roman" w:cs="Times New Roman"/>
          <w:sz w:val="28"/>
          <w:szCs w:val="28"/>
        </w:rPr>
        <w:t xml:space="preserve"> [</w:t>
      </w:r>
      <w:r w:rsidR="00DD5C4E">
        <w:rPr>
          <w:rFonts w:ascii="Times New Roman" w:hAnsi="Times New Roman" w:cs="Times New Roman"/>
          <w:sz w:val="28"/>
          <w:szCs w:val="28"/>
          <w:lang w:val="uk-UA"/>
        </w:rPr>
        <w:t>44</w:t>
      </w:r>
      <w:r w:rsidR="00DD5C4E" w:rsidRPr="00ED6AF0">
        <w:rPr>
          <w:rFonts w:ascii="Times New Roman" w:hAnsi="Times New Roman" w:cs="Times New Roman"/>
          <w:sz w:val="28"/>
          <w:szCs w:val="28"/>
        </w:rPr>
        <w:t>]</w:t>
      </w:r>
      <w:r w:rsidRPr="00040BEA">
        <w:rPr>
          <w:rFonts w:ascii="Times New Roman" w:hAnsi="Times New Roman" w:cs="Times New Roman"/>
          <w:sz w:val="28"/>
          <w:szCs w:val="28"/>
          <w:lang w:val="uk-UA"/>
        </w:rPr>
        <w:t>.</w:t>
      </w:r>
    </w:p>
    <w:p w14:paraId="5FD60FD9"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Варто звернути увагу на міжнародні аспекти знижок і організацій бонусної торгівлі. Знижки стали предметом національного регулювання в першій половині 20 ст. Тому, зокрема, прийнятий у США в 1936 році Закон Робінсона-</w:t>
      </w:r>
      <w:proofErr w:type="spellStart"/>
      <w:r w:rsidRPr="00040BEA">
        <w:rPr>
          <w:rFonts w:ascii="Times New Roman" w:hAnsi="Times New Roman" w:cs="Times New Roman"/>
          <w:sz w:val="28"/>
          <w:szCs w:val="28"/>
          <w:lang w:val="uk-UA"/>
        </w:rPr>
        <w:t>Патмана</w:t>
      </w:r>
      <w:proofErr w:type="spellEnd"/>
      <w:r w:rsidRPr="00040BEA">
        <w:rPr>
          <w:rFonts w:ascii="Times New Roman" w:hAnsi="Times New Roman" w:cs="Times New Roman"/>
          <w:sz w:val="28"/>
          <w:szCs w:val="28"/>
          <w:lang w:val="uk-UA"/>
        </w:rPr>
        <w:t xml:space="preserve"> вимагає від виробників надавати однакові знижки всім роздрібним торговцям.</w:t>
      </w:r>
    </w:p>
    <w:p w14:paraId="322AF497"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Відтоді Сполучені Штати та Європейський Союз прийняли багато законодавчих актів щодо певних аспектів </w:t>
      </w:r>
      <w:proofErr w:type="spellStart"/>
      <w:r w:rsidRPr="00040BEA">
        <w:rPr>
          <w:rFonts w:ascii="Times New Roman" w:hAnsi="Times New Roman" w:cs="Times New Roman"/>
          <w:sz w:val="28"/>
          <w:szCs w:val="28"/>
          <w:lang w:val="uk-UA"/>
        </w:rPr>
        <w:t>знижкових</w:t>
      </w:r>
      <w:proofErr w:type="spellEnd"/>
      <w:r w:rsidRPr="00040BEA">
        <w:rPr>
          <w:rFonts w:ascii="Times New Roman" w:hAnsi="Times New Roman" w:cs="Times New Roman"/>
          <w:sz w:val="28"/>
          <w:szCs w:val="28"/>
          <w:lang w:val="uk-UA"/>
        </w:rPr>
        <w:t xml:space="preserve"> або бонусних продажів.</w:t>
      </w:r>
      <w:r w:rsidR="00DD5C4E">
        <w:rPr>
          <w:rFonts w:ascii="Times New Roman" w:hAnsi="Times New Roman" w:cs="Times New Roman"/>
          <w:sz w:val="28"/>
          <w:szCs w:val="28"/>
          <w:lang w:val="uk-UA"/>
        </w:rPr>
        <w:t xml:space="preserve"> </w:t>
      </w:r>
      <w:r w:rsidRPr="00040BEA">
        <w:rPr>
          <w:rFonts w:ascii="Times New Roman" w:hAnsi="Times New Roman" w:cs="Times New Roman"/>
          <w:sz w:val="28"/>
          <w:szCs w:val="28"/>
          <w:lang w:val="uk-UA"/>
        </w:rPr>
        <w:t>Основним питанням залишається спосіб між виробниками та оптовими продавцями (або кінцевими споживачами). Встановлення мінімальної ціни: такі угоди повинні бути заборонені самі по собі — тобто беззастережно (як порушення закону Шермана), або в кожному випадку на основі «доцільних заходів» (див., наприклад, протокол Сенату США)[2 ].</w:t>
      </w:r>
    </w:p>
    <w:p w14:paraId="34F608E4"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Наразі закони про мінімальні ціни приблизно в половині штатів забороняють продаж товарів нижче собівартості. Останнім федеральним законом про знижки є Закон про знижки 2008 року, який мають надавати незастрахованим пацієнтам американські лікарні.  В Україні не знайшло </w:t>
      </w:r>
      <w:r w:rsidRPr="00040BEA">
        <w:rPr>
          <w:rFonts w:ascii="Times New Roman" w:hAnsi="Times New Roman" w:cs="Times New Roman"/>
          <w:sz w:val="28"/>
          <w:szCs w:val="28"/>
          <w:lang w:val="uk-UA"/>
        </w:rPr>
        <w:lastRenderedPageBreak/>
        <w:t>належного відображення в законодавстві регулювання дисконтних та бонусних операцій з продажу.</w:t>
      </w:r>
    </w:p>
    <w:p w14:paraId="5DBFE9F8"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Більш детально слід звернути увагу на вітчизняне тлумачення знижок і бонусів торговельної діяльності, особливо в українському кодексі, лише в ГК ст.30 згадується про встановлення монопольних знижок за «незаконні угоди між суб’єктами господарювання» [4</w:t>
      </w:r>
      <w:r w:rsidR="00DD5C4E">
        <w:rPr>
          <w:rFonts w:ascii="Times New Roman" w:hAnsi="Times New Roman" w:cs="Times New Roman"/>
          <w:sz w:val="28"/>
          <w:szCs w:val="28"/>
          <w:lang w:val="uk-UA"/>
        </w:rPr>
        <w:t xml:space="preserve">7] . </w:t>
      </w:r>
    </w:p>
    <w:p w14:paraId="267FB273"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Українське законодавство, в якому згадуються знижки, не визначає правила надання знижок і бонусів та їх відображення. Тому особливо стаття 15 Закону </w:t>
      </w:r>
      <w:proofErr w:type="spellStart"/>
      <w:r w:rsidRPr="00040BEA">
        <w:rPr>
          <w:rFonts w:ascii="Times New Roman" w:hAnsi="Times New Roman" w:cs="Times New Roman"/>
          <w:sz w:val="28"/>
          <w:szCs w:val="28"/>
          <w:lang w:val="uk-UA"/>
        </w:rPr>
        <w:t>України</w:t>
      </w:r>
      <w:proofErr w:type="spellEnd"/>
      <w:r w:rsidRPr="00040BEA">
        <w:rPr>
          <w:rFonts w:ascii="Times New Roman" w:hAnsi="Times New Roman" w:cs="Times New Roman"/>
          <w:sz w:val="28"/>
          <w:szCs w:val="28"/>
          <w:lang w:val="uk-UA"/>
        </w:rPr>
        <w:t xml:space="preserve"> «Про захист прав споживачів» </w:t>
      </w:r>
      <w:proofErr w:type="spellStart"/>
      <w:r w:rsidRPr="00040BEA">
        <w:rPr>
          <w:rFonts w:ascii="Times New Roman" w:hAnsi="Times New Roman" w:cs="Times New Roman"/>
          <w:sz w:val="28"/>
          <w:szCs w:val="28"/>
          <w:lang w:val="uk-UA"/>
        </w:rPr>
        <w:t>No</w:t>
      </w:r>
      <w:proofErr w:type="spellEnd"/>
      <w:r w:rsidRPr="00040BEA">
        <w:rPr>
          <w:rFonts w:ascii="Times New Roman" w:hAnsi="Times New Roman" w:cs="Times New Roman"/>
          <w:sz w:val="28"/>
          <w:szCs w:val="28"/>
          <w:lang w:val="uk-UA"/>
        </w:rPr>
        <w:t xml:space="preserve"> 1023-XII від 12 травня 1991 р. містить тлумачення термінів «знижка» чи «зниження ціни» або інше подібне значення умов користування [5].</w:t>
      </w:r>
    </w:p>
    <w:p w14:paraId="0BEDBA13"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Закон про захист від недобросовісної конкуренції, прийнятий у 1996 році, містить перелік інформації, яка вводить в оману, що містить неповні, неточні чи неправдиві ціни та дані про знижки на товари, роботи та послуги (стаття 15 «Досягнення неправомірних переваг у конкуренції»[</w:t>
      </w:r>
      <w:r w:rsidR="00DD5C4E">
        <w:rPr>
          <w:rFonts w:ascii="Times New Roman" w:hAnsi="Times New Roman" w:cs="Times New Roman"/>
          <w:sz w:val="28"/>
          <w:szCs w:val="28"/>
          <w:lang w:val="uk-UA"/>
        </w:rPr>
        <w:t>2</w:t>
      </w:r>
      <w:r w:rsidRPr="00040BEA">
        <w:rPr>
          <w:rFonts w:ascii="Times New Roman" w:hAnsi="Times New Roman" w:cs="Times New Roman"/>
          <w:sz w:val="28"/>
          <w:szCs w:val="28"/>
          <w:lang w:val="uk-UA"/>
        </w:rPr>
        <w:t>6].</w:t>
      </w:r>
    </w:p>
    <w:p w14:paraId="3A082BA4"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3 серпня 2012 р. набула чинності нова редакція Закону України «Про ціни та ціноутворення» № 5007-VI від 21 червня 2012 р. Закон проголосив свободу встановлення цін і тарифів на всі види продукції, товарів і тарифів. . Послуги, крім цін і тарифів, встановлених державою. Знижки згадуються лише в Статті 1 і Статті 13. 1 «Визначення термінів» визначає понижуючий коефіцієнт як «зниження ціни товару виробником (постачальником) під час його реалізації» [7].</w:t>
      </w:r>
    </w:p>
    <w:p w14:paraId="667F0A04"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Спосіб державного регулювання цін описаний у ст. Відповідно до статті 13 Закону № 5007-VI, згідно з яким Кабінет міністрів України, органи управління та органи місцевого самоврядування здійснюють державний контроль за цінами шляхом запровадження порядку оголошення про зміну цін або реєстрації цін відповідно до своїх повноважень та обов'язковий розмір знижок юридичних осіб [</w:t>
      </w:r>
      <w:r w:rsidR="00DD5C4E">
        <w:rPr>
          <w:rFonts w:ascii="Times New Roman" w:hAnsi="Times New Roman" w:cs="Times New Roman"/>
          <w:sz w:val="28"/>
          <w:szCs w:val="28"/>
          <w:lang w:val="uk-UA"/>
        </w:rPr>
        <w:t>4</w:t>
      </w:r>
      <w:r w:rsidRPr="00040BEA">
        <w:rPr>
          <w:rFonts w:ascii="Times New Roman" w:hAnsi="Times New Roman" w:cs="Times New Roman"/>
          <w:sz w:val="28"/>
          <w:szCs w:val="28"/>
          <w:lang w:val="uk-UA"/>
        </w:rPr>
        <w:t>7].</w:t>
      </w:r>
    </w:p>
    <w:p w14:paraId="32B03AAF"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Ретроспективний аналіз законів, що регулюють надання знижок тощо, показує, що увага законодавців до цього аспекту торгівлі знизилася. Отже, 27 </w:t>
      </w:r>
      <w:r w:rsidRPr="00040BEA">
        <w:rPr>
          <w:rFonts w:ascii="Times New Roman" w:hAnsi="Times New Roman" w:cs="Times New Roman"/>
          <w:sz w:val="28"/>
          <w:szCs w:val="28"/>
          <w:lang w:val="uk-UA"/>
        </w:rPr>
        <w:lastRenderedPageBreak/>
        <w:t xml:space="preserve">лютого 2002 року втратив чинність Закон України № 2132-XII від 18 лютого 1992 року «Про обмеження монополізму та недопущення недобросовісної конкуренції у підприємницькій діяльності», і він є ст. 4. Зловживання ринковим монопольним становищем, встановлення дискримінаційних цін (тарифів, цін) на свою продукцію, обмеження особистих прав споживачів, встановлення монопольно низьких цін (тарифів, цін) на свою продукцію, що може призвести до обмеження конкуренції. Крім цієї статті, ст. 5 Визначте, чи є </w:t>
      </w:r>
      <w:proofErr w:type="spellStart"/>
      <w:r w:rsidRPr="00040BEA">
        <w:rPr>
          <w:rFonts w:ascii="Times New Roman" w:hAnsi="Times New Roman" w:cs="Times New Roman"/>
          <w:sz w:val="28"/>
          <w:szCs w:val="28"/>
          <w:lang w:val="uk-UA"/>
        </w:rPr>
        <w:t>антиконкурентна</w:t>
      </w:r>
      <w:proofErr w:type="spellEnd"/>
      <w:r w:rsidRPr="00040BEA">
        <w:rPr>
          <w:rFonts w:ascii="Times New Roman" w:hAnsi="Times New Roman" w:cs="Times New Roman"/>
          <w:sz w:val="28"/>
          <w:szCs w:val="28"/>
          <w:lang w:val="uk-UA"/>
        </w:rPr>
        <w:t xml:space="preserve"> скоординована дія узгодженою дією (угодою), яка має або може призвести до встановлення (підтримання), включаючи монопольну знижку [8].</w:t>
      </w:r>
    </w:p>
    <w:p w14:paraId="2DC80F63"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Водночас у Законі України № 2210-III «Про захист економічної конкуренції», який був прийнятий 11 січня 2001 р. на заміну попереднього закону, у ст. 19. У визначенні продавця певного виду товару він вважається залежним від покупця. Якщо покупець отримує його від продавця, крім традиційних торгових знижок чи інших форм винагород, отримують інші подібні покупці. це. Такі продавці не повинні без об’єктивних і обґрунтованих причин встановлювати обмеження на господарську діяльність суб’єктів господарювання, які, як правило, не поширюються на інших суб’єктів господарювання, або застосовувати різні підходи до різних суб’єктів господарювання [9].</w:t>
      </w:r>
    </w:p>
    <w:p w14:paraId="6F030B33"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У 1996 р. № 36 Законі «Про захист від недобросовісної конкуренції» в статті 3 згадувалися знижки. Перелік інформації, яка вводить в оману, включає, зокрема, таку інформацію: містить інформацію про джерело продукту, виробника, продавця, спосіб виготовлення, джерело та спосіб закупівлі, продаж, кількість, споживчі характеристики, якість, комплектність, застосовність, стандарти. , характеристики та продана продукція, інженерні, сервісні характеристики, ціни та знижки, а також основні умови договору [6].</w:t>
      </w:r>
    </w:p>
    <w:p w14:paraId="62D1933E"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Варто також зазначити, що зазначені нормативно-правові акти не забезпечують належного контролю за обліком операцій з продажу товарів за заниженими цінами, а також не забезпечують належного захисту суб’єктів </w:t>
      </w:r>
      <w:r w:rsidRPr="00040BEA">
        <w:rPr>
          <w:rFonts w:ascii="Times New Roman" w:hAnsi="Times New Roman" w:cs="Times New Roman"/>
          <w:sz w:val="28"/>
          <w:szCs w:val="28"/>
          <w:lang w:val="uk-UA"/>
        </w:rPr>
        <w:lastRenderedPageBreak/>
        <w:t>господарювання-продавців та покупців. Разом з тим, є кілька винятків із судового розгляду щодо захисту економічної конкуренції між суб’єктами господарювання, за винятком судового розгляду, який скасовує рішення Антимонопольного комітету України.</w:t>
      </w:r>
    </w:p>
    <w:p w14:paraId="1D0AAB22"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Натомість, у Європейському Союзі питанням знижок займається Європейська комісія та її структурний підрозділ — Генеральний директорат з питань конкуренції, рішення якого ґрунтуються на статті 82 Римського договору (стаття 85 під старим номером) і Закон про конкуренцію Європейського Союзу (</w:t>
      </w:r>
      <w:proofErr w:type="spellStart"/>
      <w:r w:rsidRPr="00040BEA">
        <w:rPr>
          <w:rFonts w:ascii="Times New Roman" w:hAnsi="Times New Roman" w:cs="Times New Roman"/>
          <w:sz w:val="28"/>
          <w:szCs w:val="28"/>
          <w:lang w:val="uk-UA"/>
        </w:rPr>
        <w:t>European</w:t>
      </w:r>
      <w:proofErr w:type="spellEnd"/>
      <w:r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Union</w:t>
      </w:r>
      <w:proofErr w:type="spellEnd"/>
      <w:r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Competition</w:t>
      </w:r>
      <w:proofErr w:type="spellEnd"/>
      <w:r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law</w:t>
      </w:r>
      <w:proofErr w:type="spellEnd"/>
      <w:r w:rsidRPr="00040BEA">
        <w:rPr>
          <w:rFonts w:ascii="Times New Roman" w:hAnsi="Times New Roman" w:cs="Times New Roman"/>
          <w:sz w:val="28"/>
          <w:szCs w:val="28"/>
          <w:lang w:val="uk-UA"/>
        </w:rPr>
        <w:t>), ухвалений десятиліттями тому. Згідно з цим документом, якщо буде виявлено використання знижок як конкурентного інструменту, зловмисники можуть бути оштрафовані великими штрафами.</w:t>
      </w:r>
    </w:p>
    <w:p w14:paraId="3D5409A0"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Ще в травні 1991 року французький оптовик </w:t>
      </w:r>
      <w:proofErr w:type="spellStart"/>
      <w:r w:rsidRPr="00040BEA">
        <w:rPr>
          <w:rFonts w:ascii="Times New Roman" w:hAnsi="Times New Roman" w:cs="Times New Roman"/>
          <w:sz w:val="28"/>
          <w:szCs w:val="28"/>
          <w:lang w:val="uk-UA"/>
        </w:rPr>
        <w:t>Vincent</w:t>
      </w:r>
      <w:proofErr w:type="spellEnd"/>
      <w:r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Gosme</w:t>
      </w:r>
      <w:proofErr w:type="spellEnd"/>
      <w:r w:rsidRPr="00040BEA">
        <w:rPr>
          <w:rFonts w:ascii="Times New Roman" w:hAnsi="Times New Roman" w:cs="Times New Roman"/>
          <w:sz w:val="28"/>
          <w:szCs w:val="28"/>
          <w:lang w:val="uk-UA"/>
        </w:rPr>
        <w:t xml:space="preserve"> SA подав до суду на відомого виробника коньяку </w:t>
      </w:r>
      <w:proofErr w:type="spellStart"/>
      <w:r w:rsidRPr="00040BEA">
        <w:rPr>
          <w:rFonts w:ascii="Times New Roman" w:hAnsi="Times New Roman" w:cs="Times New Roman"/>
          <w:sz w:val="28"/>
          <w:szCs w:val="28"/>
          <w:lang w:val="uk-UA"/>
        </w:rPr>
        <w:t>Martell</w:t>
      </w:r>
      <w:proofErr w:type="spellEnd"/>
      <w:r w:rsidRPr="00040BEA">
        <w:rPr>
          <w:rFonts w:ascii="Times New Roman" w:hAnsi="Times New Roman" w:cs="Times New Roman"/>
          <w:sz w:val="28"/>
          <w:szCs w:val="28"/>
          <w:lang w:val="uk-UA"/>
        </w:rPr>
        <w:t xml:space="preserve"> (1986). Останній був оштрафований на 300 тис. євро за ненадання позивачу знижок на продаж коньяку для подальшого експорту за межі Франції. Згодом сума штрафів за прояви недобросовісної конкуренції зросла на порядок. Наприклад, у 2009 році штрафи за знижки були значно вищими: позов </w:t>
      </w:r>
      <w:proofErr w:type="spellStart"/>
      <w:r w:rsidRPr="00040BEA">
        <w:rPr>
          <w:rFonts w:ascii="Times New Roman" w:hAnsi="Times New Roman" w:cs="Times New Roman"/>
          <w:sz w:val="28"/>
          <w:szCs w:val="28"/>
          <w:lang w:val="uk-UA"/>
        </w:rPr>
        <w:t>Virgin</w:t>
      </w:r>
      <w:proofErr w:type="spellEnd"/>
      <w:r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Atlantic</w:t>
      </w:r>
      <w:proofErr w:type="spellEnd"/>
      <w:r w:rsidRPr="00040BEA">
        <w:rPr>
          <w:rFonts w:ascii="Times New Roman" w:hAnsi="Times New Roman" w:cs="Times New Roman"/>
          <w:sz w:val="28"/>
          <w:szCs w:val="28"/>
          <w:lang w:val="uk-UA"/>
        </w:rPr>
        <w:t xml:space="preserve"> наклав на </w:t>
      </w:r>
      <w:proofErr w:type="spellStart"/>
      <w:r w:rsidRPr="00040BEA">
        <w:rPr>
          <w:rFonts w:ascii="Times New Roman" w:hAnsi="Times New Roman" w:cs="Times New Roman"/>
          <w:sz w:val="28"/>
          <w:szCs w:val="28"/>
          <w:lang w:val="uk-UA"/>
        </w:rPr>
        <w:t>British</w:t>
      </w:r>
      <w:proofErr w:type="spellEnd"/>
      <w:r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Airways</w:t>
      </w:r>
      <w:proofErr w:type="spellEnd"/>
      <w:r w:rsidRPr="00040BEA">
        <w:rPr>
          <w:rFonts w:ascii="Times New Roman" w:hAnsi="Times New Roman" w:cs="Times New Roman"/>
          <w:sz w:val="28"/>
          <w:szCs w:val="28"/>
          <w:lang w:val="uk-UA"/>
        </w:rPr>
        <w:t xml:space="preserve"> штраф у розмірі 6 800 000 євро за «зловживання домінуючим становищем на британському ринку авіаперевезень». Однією з трьох основних витрат є «нова програма винагород, яка знижує основну вартість квиткових агентів, але якщо загальний дохід від продажу літаків </w:t>
      </w:r>
      <w:proofErr w:type="spellStart"/>
      <w:r w:rsidRPr="00040BEA">
        <w:rPr>
          <w:rFonts w:ascii="Times New Roman" w:hAnsi="Times New Roman" w:cs="Times New Roman"/>
          <w:sz w:val="28"/>
          <w:szCs w:val="28"/>
          <w:lang w:val="uk-UA"/>
        </w:rPr>
        <w:t>British</w:t>
      </w:r>
      <w:proofErr w:type="spellEnd"/>
      <w:r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Airways</w:t>
      </w:r>
      <w:proofErr w:type="spellEnd"/>
      <w:r w:rsidRPr="00040BEA">
        <w:rPr>
          <w:rFonts w:ascii="Times New Roman" w:hAnsi="Times New Roman" w:cs="Times New Roman"/>
          <w:sz w:val="28"/>
          <w:szCs w:val="28"/>
          <w:lang w:val="uk-UA"/>
        </w:rPr>
        <w:t>, випущених агентом у певний календарний місяць, вищий за цю вартість, надайте додаткові витрати, у відповідному місяці минулого року [11].</w:t>
      </w:r>
    </w:p>
    <w:p w14:paraId="5C020388"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У 1983 році був поданий позов проти його виробника, NV </w:t>
      </w:r>
      <w:proofErr w:type="spellStart"/>
      <w:r w:rsidRPr="00040BEA">
        <w:rPr>
          <w:rFonts w:ascii="Times New Roman" w:hAnsi="Times New Roman" w:cs="Times New Roman"/>
          <w:sz w:val="28"/>
          <w:szCs w:val="28"/>
          <w:lang w:val="uk-UA"/>
        </w:rPr>
        <w:t>Nederlandsche</w:t>
      </w:r>
      <w:proofErr w:type="spellEnd"/>
      <w:r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Banden-Industrie</w:t>
      </w:r>
      <w:proofErr w:type="spellEnd"/>
      <w:r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Michelin</w:t>
      </w:r>
      <w:proofErr w:type="spellEnd"/>
      <w:r w:rsidRPr="00040BEA">
        <w:rPr>
          <w:rFonts w:ascii="Times New Roman" w:hAnsi="Times New Roman" w:cs="Times New Roman"/>
          <w:sz w:val="28"/>
          <w:szCs w:val="28"/>
          <w:lang w:val="uk-UA"/>
        </w:rPr>
        <w:t xml:space="preserve">, через знижки на продаж вантажних і автобусних шин. Останнього спочатку оштрафували на 680 тис., але пізніше це рішення було змінено. У 2012 році Європейський суд залишив без змін рішення проти </w:t>
      </w:r>
      <w:proofErr w:type="spellStart"/>
      <w:r w:rsidRPr="00040BEA">
        <w:rPr>
          <w:rFonts w:ascii="Times New Roman" w:hAnsi="Times New Roman" w:cs="Times New Roman"/>
          <w:sz w:val="28"/>
          <w:szCs w:val="28"/>
          <w:lang w:val="uk-UA"/>
        </w:rPr>
        <w:t>Tomra</w:t>
      </w:r>
      <w:proofErr w:type="spellEnd"/>
      <w:r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Systems</w:t>
      </w:r>
      <w:proofErr w:type="spellEnd"/>
      <w:r w:rsidRPr="00040BEA">
        <w:rPr>
          <w:rFonts w:ascii="Times New Roman" w:hAnsi="Times New Roman" w:cs="Times New Roman"/>
          <w:sz w:val="28"/>
          <w:szCs w:val="28"/>
          <w:lang w:val="uk-UA"/>
        </w:rPr>
        <w:t xml:space="preserve">. Комітет (справа C-549/10 P) визнав, що «зворотні бонуси», які присуджує компанія, є </w:t>
      </w:r>
      <w:proofErr w:type="spellStart"/>
      <w:r w:rsidRPr="00040BEA">
        <w:rPr>
          <w:rFonts w:ascii="Times New Roman" w:hAnsi="Times New Roman" w:cs="Times New Roman"/>
          <w:sz w:val="28"/>
          <w:szCs w:val="28"/>
          <w:lang w:val="uk-UA"/>
        </w:rPr>
        <w:t>антиконкурентними</w:t>
      </w:r>
      <w:proofErr w:type="spellEnd"/>
      <w:r w:rsidRPr="00040BEA">
        <w:rPr>
          <w:rFonts w:ascii="Times New Roman" w:hAnsi="Times New Roman" w:cs="Times New Roman"/>
          <w:sz w:val="28"/>
          <w:szCs w:val="28"/>
          <w:lang w:val="uk-UA"/>
        </w:rPr>
        <w:t xml:space="preserve">, оскільки вони сприяють значному </w:t>
      </w:r>
      <w:r w:rsidRPr="00040BEA">
        <w:rPr>
          <w:rFonts w:ascii="Times New Roman" w:hAnsi="Times New Roman" w:cs="Times New Roman"/>
          <w:sz w:val="28"/>
          <w:szCs w:val="28"/>
          <w:lang w:val="uk-UA"/>
        </w:rPr>
        <w:lastRenderedPageBreak/>
        <w:t>охопленню ринку, що може серйозно обмежити або усунути конкуренцію. Штраф становить 16 мільйонів євро [13].</w:t>
      </w:r>
    </w:p>
    <w:p w14:paraId="544E7263"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Останнє рішення про законність знижок було прийнято в Німеччині в 2016 році: </w:t>
      </w:r>
      <w:proofErr w:type="spellStart"/>
      <w:r w:rsidRPr="00040BEA">
        <w:rPr>
          <w:rFonts w:ascii="Times New Roman" w:hAnsi="Times New Roman" w:cs="Times New Roman"/>
          <w:sz w:val="28"/>
          <w:szCs w:val="28"/>
          <w:lang w:val="uk-UA"/>
        </w:rPr>
        <w:t>Lego</w:t>
      </w:r>
      <w:proofErr w:type="spellEnd"/>
      <w:r w:rsidRPr="00040BEA">
        <w:rPr>
          <w:rFonts w:ascii="Times New Roman" w:hAnsi="Times New Roman" w:cs="Times New Roman"/>
          <w:sz w:val="28"/>
          <w:szCs w:val="28"/>
          <w:lang w:val="uk-UA"/>
        </w:rPr>
        <w:t>, найбільший у світі данський виробник іграшок, був оштрафований німецьким регуляторним органом (</w:t>
      </w:r>
      <w:proofErr w:type="spellStart"/>
      <w:r w:rsidRPr="00040BEA">
        <w:rPr>
          <w:rFonts w:ascii="Times New Roman" w:hAnsi="Times New Roman" w:cs="Times New Roman"/>
          <w:sz w:val="28"/>
          <w:szCs w:val="28"/>
          <w:lang w:val="uk-UA"/>
        </w:rPr>
        <w:t>Bundeskartellamt</w:t>
      </w:r>
      <w:proofErr w:type="spellEnd"/>
      <w:r w:rsidRPr="00040BEA">
        <w:rPr>
          <w:rFonts w:ascii="Times New Roman" w:hAnsi="Times New Roman" w:cs="Times New Roman"/>
          <w:sz w:val="28"/>
          <w:szCs w:val="28"/>
          <w:lang w:val="uk-UA"/>
        </w:rPr>
        <w:t>) на 141 000 доларів за заборону на знижки дистриб'юторам у 2012-2013 роках. [14].</w:t>
      </w:r>
    </w:p>
    <w:p w14:paraId="60873513"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З точки зору законності, найважливішим рішенням є рішення Суду першої інстанції Європейських Співтовариств щодо законності ретроактивних знижок у справі T-286/09-Intel </w:t>
      </w:r>
      <w:proofErr w:type="spellStart"/>
      <w:r w:rsidRPr="00040BEA">
        <w:rPr>
          <w:rFonts w:ascii="Times New Roman" w:hAnsi="Times New Roman" w:cs="Times New Roman"/>
          <w:sz w:val="28"/>
          <w:szCs w:val="28"/>
          <w:lang w:val="uk-UA"/>
        </w:rPr>
        <w:t>Corp</w:t>
      </w:r>
      <w:proofErr w:type="spellEnd"/>
      <w:r w:rsidRPr="00040BEA">
        <w:rPr>
          <w:rFonts w:ascii="Times New Roman" w:hAnsi="Times New Roman" w:cs="Times New Roman"/>
          <w:sz w:val="28"/>
          <w:szCs w:val="28"/>
          <w:lang w:val="uk-UA"/>
        </w:rPr>
        <w:t xml:space="preserve">. проти Комісії 12 червня 2014 року суд залишив без змін рішення Європейської комісії (2009) і наклав штраф у розмірі 1,5 мільярда доларів США. Щоб </w:t>
      </w:r>
      <w:proofErr w:type="spellStart"/>
      <w:r w:rsidRPr="00040BEA">
        <w:rPr>
          <w:rFonts w:ascii="Times New Roman" w:hAnsi="Times New Roman" w:cs="Times New Roman"/>
          <w:sz w:val="28"/>
          <w:szCs w:val="28"/>
          <w:lang w:val="uk-UA"/>
        </w:rPr>
        <w:t>Intel</w:t>
      </w:r>
      <w:proofErr w:type="spellEnd"/>
      <w:r w:rsidRPr="00040BEA">
        <w:rPr>
          <w:rFonts w:ascii="Times New Roman" w:hAnsi="Times New Roman" w:cs="Times New Roman"/>
          <w:sz w:val="28"/>
          <w:szCs w:val="28"/>
          <w:lang w:val="uk-UA"/>
        </w:rPr>
        <w:t xml:space="preserve">, яка домінує на ринку ЦП, купуйте певну частку продуктів </w:t>
      </w:r>
      <w:proofErr w:type="spellStart"/>
      <w:r w:rsidRPr="00040BEA">
        <w:rPr>
          <w:rFonts w:ascii="Times New Roman" w:hAnsi="Times New Roman" w:cs="Times New Roman"/>
          <w:sz w:val="28"/>
          <w:szCs w:val="28"/>
          <w:lang w:val="uk-UA"/>
        </w:rPr>
        <w:t>Intel</w:t>
      </w:r>
      <w:proofErr w:type="spellEnd"/>
      <w:r w:rsidRPr="00040BEA">
        <w:rPr>
          <w:rFonts w:ascii="Times New Roman" w:hAnsi="Times New Roman" w:cs="Times New Roman"/>
          <w:sz w:val="28"/>
          <w:szCs w:val="28"/>
          <w:lang w:val="uk-UA"/>
        </w:rPr>
        <w:t xml:space="preserve"> у таких роздрібних продавців, як </w:t>
      </w:r>
      <w:proofErr w:type="spellStart"/>
      <w:r w:rsidRPr="00040BEA">
        <w:rPr>
          <w:rFonts w:ascii="Times New Roman" w:hAnsi="Times New Roman" w:cs="Times New Roman"/>
          <w:sz w:val="28"/>
          <w:szCs w:val="28"/>
          <w:lang w:val="uk-UA"/>
        </w:rPr>
        <w:t>Dell</w:t>
      </w:r>
      <w:proofErr w:type="spellEnd"/>
      <w:r w:rsidRPr="00040BEA">
        <w:rPr>
          <w:rFonts w:ascii="Times New Roman" w:hAnsi="Times New Roman" w:cs="Times New Roman"/>
          <w:sz w:val="28"/>
          <w:szCs w:val="28"/>
          <w:lang w:val="uk-UA"/>
        </w:rPr>
        <w:t xml:space="preserve">, HP, NEC, </w:t>
      </w:r>
      <w:proofErr w:type="spellStart"/>
      <w:r w:rsidRPr="00040BEA">
        <w:rPr>
          <w:rFonts w:ascii="Times New Roman" w:hAnsi="Times New Roman" w:cs="Times New Roman"/>
          <w:sz w:val="28"/>
          <w:szCs w:val="28"/>
          <w:lang w:val="uk-UA"/>
        </w:rPr>
        <w:t>Lenovo</w:t>
      </w:r>
      <w:proofErr w:type="spellEnd"/>
      <w:r w:rsidRPr="00040BEA">
        <w:rPr>
          <w:rFonts w:ascii="Times New Roman" w:hAnsi="Times New Roman" w:cs="Times New Roman"/>
          <w:sz w:val="28"/>
          <w:szCs w:val="28"/>
          <w:lang w:val="uk-UA"/>
        </w:rPr>
        <w:t xml:space="preserve"> і MSH (наприклад, 80% для NEC), щоб отримати знижки на необхідні комп’ютерні мікросхеми. Суд постановив, що умови знижок, що надаються цією домінуючою компанією, надають торговому договору виняткову (або </w:t>
      </w:r>
      <w:proofErr w:type="spellStart"/>
      <w:r w:rsidRPr="00040BEA">
        <w:rPr>
          <w:rFonts w:ascii="Times New Roman" w:hAnsi="Times New Roman" w:cs="Times New Roman"/>
          <w:sz w:val="28"/>
          <w:szCs w:val="28"/>
          <w:lang w:val="uk-UA"/>
        </w:rPr>
        <w:t>квазіексклюзивну</w:t>
      </w:r>
      <w:proofErr w:type="spellEnd"/>
      <w:r w:rsidRPr="00040BEA">
        <w:rPr>
          <w:rFonts w:ascii="Times New Roman" w:hAnsi="Times New Roman" w:cs="Times New Roman"/>
          <w:sz w:val="28"/>
          <w:szCs w:val="28"/>
          <w:lang w:val="uk-UA"/>
        </w:rPr>
        <w:t>) ознаку, що є перешкодою для ринкової конкуренції [15].</w:t>
      </w:r>
    </w:p>
    <w:p w14:paraId="3E0C166F"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Відтоді, навіть без економічного аналізу його впливу, знижки на лояльність, надані компаніям, які домінують на ринку ЄС, повинні автоматично вважатися </w:t>
      </w:r>
      <w:proofErr w:type="spellStart"/>
      <w:r w:rsidRPr="00040BEA">
        <w:rPr>
          <w:rFonts w:ascii="Times New Roman" w:hAnsi="Times New Roman" w:cs="Times New Roman"/>
          <w:sz w:val="28"/>
          <w:szCs w:val="28"/>
          <w:lang w:val="uk-UA"/>
        </w:rPr>
        <w:t>антиконкурентними</w:t>
      </w:r>
      <w:proofErr w:type="spellEnd"/>
      <w:r w:rsidRPr="00040BEA">
        <w:rPr>
          <w:rFonts w:ascii="Times New Roman" w:hAnsi="Times New Roman" w:cs="Times New Roman"/>
          <w:sz w:val="28"/>
          <w:szCs w:val="28"/>
          <w:lang w:val="uk-UA"/>
        </w:rPr>
        <w:t>, і Комісії більше не потрібно стверджувати, що знижки заднім числом вибирають продавців.</w:t>
      </w:r>
    </w:p>
    <w:p w14:paraId="70C575D1"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В Україні, хоча Українська антимонопольна комісія (АМКУ) все більше уваги приділяє дисконтній системі, за словами юристів, досі немає офіційного пояснення критеріїв її оцінки [16]. Самі знижки на лояльність не заборонені, але коли компанія, яка їх надає, має монополію на ринку, виникає ризик зловживання.</w:t>
      </w:r>
    </w:p>
    <w:p w14:paraId="6245B66E"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У деяких випадках, згідно з національним законодавством, знижки на «лояльність» можна кваліфікувати як зловживання домінуючим становищем: згідно зі статтею 2. Статтею 6 Закону України «Про захист економічної конкуренції» премії на основі схем лояльності партнерів належать до ст. 6 «</w:t>
      </w:r>
      <w:proofErr w:type="spellStart"/>
      <w:r w:rsidRPr="00040BEA">
        <w:rPr>
          <w:rFonts w:ascii="Times New Roman" w:hAnsi="Times New Roman" w:cs="Times New Roman"/>
          <w:sz w:val="28"/>
          <w:szCs w:val="28"/>
          <w:lang w:val="uk-UA"/>
        </w:rPr>
        <w:t>Антиконкурентні</w:t>
      </w:r>
      <w:proofErr w:type="spellEnd"/>
      <w:r w:rsidRPr="00040BEA">
        <w:rPr>
          <w:rFonts w:ascii="Times New Roman" w:hAnsi="Times New Roman" w:cs="Times New Roman"/>
          <w:sz w:val="28"/>
          <w:szCs w:val="28"/>
          <w:lang w:val="uk-UA"/>
        </w:rPr>
        <w:t xml:space="preserve"> узгоджені дії суб’єктів господарювання». Тому, зокрема, </w:t>
      </w:r>
      <w:r w:rsidRPr="00040BEA">
        <w:rPr>
          <w:rFonts w:ascii="Times New Roman" w:hAnsi="Times New Roman" w:cs="Times New Roman"/>
          <w:sz w:val="28"/>
          <w:szCs w:val="28"/>
          <w:lang w:val="uk-UA"/>
        </w:rPr>
        <w:lastRenderedPageBreak/>
        <w:t xml:space="preserve">бонуси за партнерською програмою безпосередньо пов’язані з кількома підпунктами пункту 2, які визнають </w:t>
      </w:r>
      <w:proofErr w:type="spellStart"/>
      <w:r w:rsidRPr="00040BEA">
        <w:rPr>
          <w:rFonts w:ascii="Times New Roman" w:hAnsi="Times New Roman" w:cs="Times New Roman"/>
          <w:sz w:val="28"/>
          <w:szCs w:val="28"/>
          <w:lang w:val="uk-UA"/>
        </w:rPr>
        <w:t>антиконкурентні</w:t>
      </w:r>
      <w:proofErr w:type="spellEnd"/>
      <w:r w:rsidRPr="00040BEA">
        <w:rPr>
          <w:rFonts w:ascii="Times New Roman" w:hAnsi="Times New Roman" w:cs="Times New Roman"/>
          <w:sz w:val="28"/>
          <w:szCs w:val="28"/>
          <w:lang w:val="uk-UA"/>
        </w:rPr>
        <w:t xml:space="preserve"> узгоджені дії, пов’язані з:</w:t>
      </w:r>
    </w:p>
    <w:p w14:paraId="27747C32"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-Встановлювати ціни або інші умови купівлі чи продажу товарів;</w:t>
      </w:r>
    </w:p>
    <w:p w14:paraId="3ACD42A9"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-Виключення ринку або обмеження доступу на ринок інших суб'єктів господарювання, покупців і продавців;</w:t>
      </w:r>
    </w:p>
    <w:p w14:paraId="6F832595"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Застосування різних умов до одного договору з іншими суб'єктами господарювання, що ставить останніх у невигідне становище в конкурентній боротьбі;</w:t>
      </w:r>
    </w:p>
    <w:p w14:paraId="1545BD51"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-Укладання договорів за умови прийняття інших суб'єктів господарювання додаткових зобов'язань.</w:t>
      </w:r>
      <w:r w:rsidR="003C4F90" w:rsidRPr="00040BEA">
        <w:rPr>
          <w:rFonts w:ascii="Times New Roman" w:hAnsi="Times New Roman" w:cs="Times New Roman"/>
          <w:sz w:val="28"/>
          <w:szCs w:val="28"/>
          <w:lang w:val="uk-UA"/>
        </w:rPr>
        <w:t xml:space="preserve"> </w:t>
      </w:r>
      <w:r w:rsidRPr="00040BEA">
        <w:rPr>
          <w:rFonts w:ascii="Times New Roman" w:hAnsi="Times New Roman" w:cs="Times New Roman"/>
          <w:sz w:val="28"/>
          <w:szCs w:val="28"/>
          <w:lang w:val="uk-UA"/>
        </w:rPr>
        <w:t>Зміст цих зобов'язань або відповідно до торгових та інших чесних звичаїв підприємницької діяльності не має відношення до предмета цих договорів; без об'єктивного обґрунтування інші суб'єкти господарювання є різко обмежена конкурентоспроможність на ринку [1].</w:t>
      </w:r>
    </w:p>
    <w:p w14:paraId="2F7C8D64"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Аналізуючи цей закон, слід пам’ятати, що цей перелік поведінки не є виключним, а це означає, що АМКУ може розпізнати будь-яку іншу </w:t>
      </w:r>
      <w:proofErr w:type="spellStart"/>
      <w:r w:rsidRPr="00040BEA">
        <w:rPr>
          <w:rFonts w:ascii="Times New Roman" w:hAnsi="Times New Roman" w:cs="Times New Roman"/>
          <w:sz w:val="28"/>
          <w:szCs w:val="28"/>
          <w:lang w:val="uk-UA"/>
        </w:rPr>
        <w:t>антиконкурентну</w:t>
      </w:r>
      <w:proofErr w:type="spellEnd"/>
      <w:r w:rsidRPr="00040BEA">
        <w:rPr>
          <w:rFonts w:ascii="Times New Roman" w:hAnsi="Times New Roman" w:cs="Times New Roman"/>
          <w:sz w:val="28"/>
          <w:szCs w:val="28"/>
          <w:lang w:val="uk-UA"/>
        </w:rPr>
        <w:t xml:space="preserve"> поведінку, яка чітко не передбачена законом, але є загальною поведінкою. Визначення таких дій, порушення, які спричиняють або можуть призвести до запобігання, усунення чи обмеження конкуренції чи обмеження інтересів інших компаній чи споживачів, що неможливе в умовах великої конкуренції, загрожують накладенням великих штрафів, позовом до посадових осіб компанії тощо.</w:t>
      </w:r>
    </w:p>
    <w:p w14:paraId="5848FB4F"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На думку експертів з конкурентного права, такі знижки або бонуси за лояльність, які пропонуються покупцеві, вважаються проблематичними за умови, що він купує лише весь або майже весь товар у постачальника, або на додаток до звичайної кількості купує у цього постачальника, як а також додаткові обсяги (він традиційно купує у конкурентів), але зі спеціальними знижками чи бонусами. Такий вид знижок насправді можна розглядати як хабар, який постачальник дає в обмін на відмову від покупки товару у </w:t>
      </w:r>
      <w:r w:rsidRPr="00040BEA">
        <w:rPr>
          <w:rFonts w:ascii="Times New Roman" w:hAnsi="Times New Roman" w:cs="Times New Roman"/>
          <w:sz w:val="28"/>
          <w:szCs w:val="28"/>
          <w:lang w:val="uk-UA"/>
        </w:rPr>
        <w:lastRenderedPageBreak/>
        <w:t>конкурента, їх пояснення дуже важливе через характер та розмір знижки чи бонусу [18].</w:t>
      </w:r>
    </w:p>
    <w:p w14:paraId="02DDF891"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Аналізуючи вплив знижок кінцевим споживачам, експерти вважають, що знижки вигідні споживачам і відображають ефективність механізму конкуренції. Такий вид знижок дає можливість виробникам, дистриб’юторам і роздрібним торговцям збільшити обсяг продажів і частку ринку на відповідному товарному ринку, що є нормальним механізмом конкуренції, а результат – збільшення частки ринку – є законним. У разі знижок для дистриб’юторів або роздрібних продавців знижки та бонуси зазвичай не доходять до споживачів. У цьому випадку, як правильно підкреслюється [</w:t>
      </w:r>
      <w:r w:rsidR="004452B4">
        <w:rPr>
          <w:rFonts w:ascii="Times New Roman" w:hAnsi="Times New Roman" w:cs="Times New Roman"/>
          <w:sz w:val="28"/>
          <w:szCs w:val="28"/>
          <w:lang w:val="uk-UA"/>
        </w:rPr>
        <w:t>1</w:t>
      </w:r>
      <w:r w:rsidRPr="00040BEA">
        <w:rPr>
          <w:rFonts w:ascii="Times New Roman" w:hAnsi="Times New Roman" w:cs="Times New Roman"/>
          <w:sz w:val="28"/>
          <w:szCs w:val="28"/>
          <w:lang w:val="uk-UA"/>
        </w:rPr>
        <w:t xml:space="preserve">1], поєднання певних умов постачання, таких як попередньо узгоджені річні обсяги виробництва, умови трансформації або трансформації, може мати </w:t>
      </w:r>
      <w:proofErr w:type="spellStart"/>
      <w:r w:rsidRPr="00040BEA">
        <w:rPr>
          <w:rFonts w:ascii="Times New Roman" w:hAnsi="Times New Roman" w:cs="Times New Roman"/>
          <w:sz w:val="28"/>
          <w:szCs w:val="28"/>
          <w:lang w:val="uk-UA"/>
        </w:rPr>
        <w:t>антиконкурентний</w:t>
      </w:r>
      <w:proofErr w:type="spellEnd"/>
      <w:r w:rsidRPr="00040BEA">
        <w:rPr>
          <w:rFonts w:ascii="Times New Roman" w:hAnsi="Times New Roman" w:cs="Times New Roman"/>
          <w:sz w:val="28"/>
          <w:szCs w:val="28"/>
          <w:lang w:val="uk-UA"/>
        </w:rPr>
        <w:t xml:space="preserve"> ефект і обмежувати доступ конкурентів до каналів збуту.</w:t>
      </w:r>
    </w:p>
    <w:p w14:paraId="1895979D"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У внутрішніх фінансових звітах ці ретроспективні знижки та ретроспективні бонуси наразі взагалі не відображаються. Але починаючи з 1 січня 2018 року, коли набуде чинності МСФЗ 15 «Доходи від контрактів із клієнтами» (IFRS 15 «</w:t>
      </w:r>
      <w:proofErr w:type="spellStart"/>
      <w:r w:rsidRPr="00040BEA">
        <w:rPr>
          <w:rFonts w:ascii="Times New Roman" w:hAnsi="Times New Roman" w:cs="Times New Roman"/>
          <w:sz w:val="28"/>
          <w:szCs w:val="28"/>
          <w:lang w:val="uk-UA"/>
        </w:rPr>
        <w:t>Revenue</w:t>
      </w:r>
      <w:proofErr w:type="spellEnd"/>
      <w:r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from</w:t>
      </w:r>
      <w:proofErr w:type="spellEnd"/>
      <w:r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Contracts</w:t>
      </w:r>
      <w:proofErr w:type="spellEnd"/>
      <w:r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with</w:t>
      </w:r>
      <w:proofErr w:type="spellEnd"/>
      <w:r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Customers</w:t>
      </w:r>
      <w:proofErr w:type="spellEnd"/>
      <w:r w:rsidRPr="00040BEA">
        <w:rPr>
          <w:rFonts w:ascii="Times New Roman" w:hAnsi="Times New Roman" w:cs="Times New Roman"/>
          <w:sz w:val="28"/>
          <w:szCs w:val="28"/>
          <w:lang w:val="uk-UA"/>
        </w:rPr>
        <w:t>»), бухгалтери будуть змушені займатися операціями з продажу зі знижками та бонусами, наприклад, багатокомпонентними договорами. П'ятиступенева модель, яка забезпечує:</w:t>
      </w:r>
    </w:p>
    <w:p w14:paraId="3DE619B6"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Визначте договір із замовником.</w:t>
      </w:r>
    </w:p>
    <w:p w14:paraId="3F752406"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Визначити зобов'язання, які необхідно виконати за договором.</w:t>
      </w:r>
    </w:p>
    <w:p w14:paraId="0BF3C9E8"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Визначте ціну угоди.</w:t>
      </w:r>
    </w:p>
    <w:p w14:paraId="229586F3"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-Віднести ціну угоди на стадію виконання зобов'язань за угодою.</w:t>
      </w:r>
    </w:p>
    <w:p w14:paraId="5D66DE8F"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-Визнавати дохід як міру виконання стороною зобов'язань.</w:t>
      </w:r>
    </w:p>
    <w:p w14:paraId="4E74FC53"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Виходячи з цієї моделі, знижки та бонуси </w:t>
      </w:r>
      <w:proofErr w:type="spellStart"/>
      <w:r w:rsidRPr="00040BEA">
        <w:rPr>
          <w:rFonts w:ascii="Times New Roman" w:hAnsi="Times New Roman" w:cs="Times New Roman"/>
          <w:sz w:val="28"/>
          <w:szCs w:val="28"/>
          <w:lang w:val="uk-UA"/>
        </w:rPr>
        <w:t>кешбеку</w:t>
      </w:r>
      <w:proofErr w:type="spellEnd"/>
      <w:r w:rsidRPr="00040BEA">
        <w:rPr>
          <w:rFonts w:ascii="Times New Roman" w:hAnsi="Times New Roman" w:cs="Times New Roman"/>
          <w:sz w:val="28"/>
          <w:szCs w:val="28"/>
          <w:lang w:val="uk-UA"/>
        </w:rPr>
        <w:t xml:space="preserve"> отримають відповідні ціни, які визначаються грошовою оцінкою зобов’язання по погашенню (тобто знижкою, наданою для наступної покупки в майбутньому), та коригуються для виконання цього зобов’язання відповідно до ймовірності виникнення. З огляду на офіційне визнання необхідності подальшого «реформування системи </w:t>
      </w:r>
      <w:r w:rsidRPr="00040BEA">
        <w:rPr>
          <w:rFonts w:ascii="Times New Roman" w:hAnsi="Times New Roman" w:cs="Times New Roman"/>
          <w:sz w:val="28"/>
          <w:szCs w:val="28"/>
          <w:lang w:val="uk-UA"/>
        </w:rPr>
        <w:lastRenderedPageBreak/>
        <w:t>бухгалтерського обліку та прийняття методу поширення інформації з економічних питань відповідно до міжнародних стандартів» [20]. Очевидно, що такі завдання вимагають принаймні формального перекладу МСФЗ 15.</w:t>
      </w:r>
    </w:p>
    <w:p w14:paraId="7900D6F6" w14:textId="77777777" w:rsidR="00C8604A" w:rsidRPr="00040BEA" w:rsidRDefault="00C8604A" w:rsidP="000C1ECE">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 На даному етапі, оскільки чиновник не зробив пояснення щодо оцінки знижок, у центрі уваги цього питання може бути тлумачення та практика Європейського Союзу, яка часто є стандартом оцінки АМКУ. МСФЗ 15 Доходи від контрактів із клієнтами» також слід використовувати як довідник для відображення знижок і бонусів під час звітності для національних бухгалтерів.</w:t>
      </w:r>
    </w:p>
    <w:p w14:paraId="3043A144" w14:textId="77777777" w:rsidR="003C4F90" w:rsidRPr="00040BEA" w:rsidRDefault="003C4F90" w:rsidP="00C8604A">
      <w:pPr>
        <w:autoSpaceDE w:val="0"/>
        <w:autoSpaceDN w:val="0"/>
        <w:adjustRightInd w:val="0"/>
        <w:spacing w:after="0" w:line="240" w:lineRule="auto"/>
        <w:ind w:firstLine="851"/>
        <w:rPr>
          <w:rFonts w:ascii="Times New Roman" w:hAnsi="Times New Roman" w:cs="Times New Roman"/>
          <w:b/>
          <w:sz w:val="28"/>
          <w:szCs w:val="28"/>
          <w:lang w:val="uk-UA"/>
        </w:rPr>
      </w:pPr>
    </w:p>
    <w:p w14:paraId="2D8E77F5" w14:textId="77777777" w:rsidR="00C8604A" w:rsidRPr="00040BEA" w:rsidRDefault="00C8604A" w:rsidP="000C3FBD">
      <w:pPr>
        <w:autoSpaceDE w:val="0"/>
        <w:autoSpaceDN w:val="0"/>
        <w:adjustRightInd w:val="0"/>
        <w:spacing w:after="0" w:line="240" w:lineRule="auto"/>
        <w:ind w:firstLine="851"/>
        <w:jc w:val="center"/>
        <w:rPr>
          <w:rFonts w:ascii="Times New Roman" w:hAnsi="Times New Roman" w:cs="Times New Roman"/>
          <w:b/>
          <w:sz w:val="28"/>
          <w:szCs w:val="28"/>
          <w:lang w:val="uk-UA"/>
        </w:rPr>
      </w:pPr>
      <w:r w:rsidRPr="00040BEA">
        <w:rPr>
          <w:rFonts w:ascii="Times New Roman" w:hAnsi="Times New Roman" w:cs="Times New Roman"/>
          <w:b/>
          <w:sz w:val="28"/>
          <w:szCs w:val="28"/>
          <w:lang w:val="uk-UA"/>
        </w:rPr>
        <w:t>Висновки за розділом 1</w:t>
      </w:r>
    </w:p>
    <w:p w14:paraId="4D9CCC11" w14:textId="77777777" w:rsidR="00C8604A" w:rsidRPr="00040BEA" w:rsidRDefault="00C8604A" w:rsidP="00C8604A">
      <w:pPr>
        <w:autoSpaceDE w:val="0"/>
        <w:autoSpaceDN w:val="0"/>
        <w:adjustRightInd w:val="0"/>
        <w:spacing w:after="0" w:line="240" w:lineRule="auto"/>
        <w:ind w:firstLine="709"/>
        <w:jc w:val="both"/>
        <w:rPr>
          <w:rFonts w:ascii="Times New Roman" w:hAnsi="Times New Roman" w:cs="Times New Roman"/>
          <w:sz w:val="28"/>
          <w:szCs w:val="28"/>
          <w:lang w:val="uk-UA"/>
        </w:rPr>
      </w:pPr>
    </w:p>
    <w:p w14:paraId="134D8EC1" w14:textId="77777777" w:rsidR="00C532B5" w:rsidRPr="00040BEA" w:rsidRDefault="00C532B5" w:rsidP="00C532B5">
      <w:pPr>
        <w:pStyle w:val="a4"/>
        <w:widowControl w:val="0"/>
        <w:tabs>
          <w:tab w:val="left" w:pos="1191"/>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Провівши теоретичний аналіз спеціалізованої літератури визначено ключові відмінності </w:t>
      </w:r>
      <w:r w:rsidR="000F528E" w:rsidRPr="00040BEA">
        <w:rPr>
          <w:rFonts w:ascii="Times New Roman" w:hAnsi="Times New Roman" w:cs="Times New Roman"/>
          <w:sz w:val="28"/>
          <w:szCs w:val="28"/>
          <w:lang w:val="uk-UA"/>
        </w:rPr>
        <w:t xml:space="preserve">між знижками та бонусами та </w:t>
      </w:r>
      <w:r w:rsidRPr="00040BEA">
        <w:rPr>
          <w:rFonts w:ascii="Times New Roman" w:hAnsi="Times New Roman" w:cs="Times New Roman"/>
          <w:sz w:val="28"/>
          <w:szCs w:val="28"/>
          <w:lang w:val="uk-UA"/>
        </w:rPr>
        <w:t xml:space="preserve">характері їх </w:t>
      </w:r>
      <w:r w:rsidR="000F528E" w:rsidRPr="00040BEA">
        <w:rPr>
          <w:rFonts w:ascii="Times New Roman" w:hAnsi="Times New Roman" w:cs="Times New Roman"/>
          <w:sz w:val="28"/>
          <w:szCs w:val="28"/>
          <w:lang w:val="uk-UA"/>
        </w:rPr>
        <w:t>застосування</w:t>
      </w:r>
      <w:r w:rsidRPr="00040BEA">
        <w:rPr>
          <w:rFonts w:ascii="Times New Roman" w:hAnsi="Times New Roman" w:cs="Times New Roman"/>
          <w:sz w:val="28"/>
          <w:szCs w:val="28"/>
          <w:lang w:val="uk-UA"/>
        </w:rPr>
        <w:t>, а</w:t>
      </w:r>
      <w:r w:rsidRPr="00040BEA">
        <w:rPr>
          <w:rFonts w:ascii="Times New Roman" w:hAnsi="Times New Roman" w:cs="Times New Roman"/>
          <w:spacing w:val="-14"/>
          <w:sz w:val="28"/>
          <w:szCs w:val="28"/>
          <w:lang w:val="uk-UA"/>
        </w:rPr>
        <w:t xml:space="preserve"> </w:t>
      </w:r>
      <w:r w:rsidRPr="00040BEA">
        <w:rPr>
          <w:rFonts w:ascii="Times New Roman" w:hAnsi="Times New Roman" w:cs="Times New Roman"/>
          <w:sz w:val="28"/>
          <w:szCs w:val="28"/>
          <w:lang w:val="uk-UA"/>
        </w:rPr>
        <w:t>також</w:t>
      </w:r>
      <w:r w:rsidRPr="00040BEA">
        <w:rPr>
          <w:rFonts w:ascii="Times New Roman" w:hAnsi="Times New Roman" w:cs="Times New Roman"/>
          <w:spacing w:val="-13"/>
          <w:sz w:val="28"/>
          <w:szCs w:val="28"/>
          <w:lang w:val="uk-UA"/>
        </w:rPr>
        <w:t xml:space="preserve"> </w:t>
      </w:r>
      <w:r w:rsidR="000F528E" w:rsidRPr="00040BEA">
        <w:rPr>
          <w:rFonts w:ascii="Times New Roman" w:hAnsi="Times New Roman" w:cs="Times New Roman"/>
          <w:sz w:val="28"/>
          <w:szCs w:val="28"/>
          <w:lang w:val="uk-UA"/>
        </w:rPr>
        <w:t>специфічних</w:t>
      </w:r>
      <w:r w:rsidRPr="00040BEA">
        <w:rPr>
          <w:rFonts w:ascii="Times New Roman" w:hAnsi="Times New Roman" w:cs="Times New Roman"/>
          <w:spacing w:val="-14"/>
          <w:sz w:val="28"/>
          <w:szCs w:val="28"/>
          <w:lang w:val="uk-UA"/>
        </w:rPr>
        <w:t xml:space="preserve"> </w:t>
      </w:r>
      <w:r w:rsidRPr="00040BEA">
        <w:rPr>
          <w:rFonts w:ascii="Times New Roman" w:hAnsi="Times New Roman" w:cs="Times New Roman"/>
          <w:sz w:val="28"/>
          <w:szCs w:val="28"/>
          <w:lang w:val="uk-UA"/>
        </w:rPr>
        <w:t>для</w:t>
      </w:r>
      <w:r w:rsidRPr="00040BEA">
        <w:rPr>
          <w:rFonts w:ascii="Times New Roman" w:hAnsi="Times New Roman" w:cs="Times New Roman"/>
          <w:spacing w:val="-14"/>
          <w:sz w:val="28"/>
          <w:szCs w:val="28"/>
          <w:lang w:val="uk-UA"/>
        </w:rPr>
        <w:t xml:space="preserve"> </w:t>
      </w:r>
      <w:r w:rsidRPr="00040BEA">
        <w:rPr>
          <w:rFonts w:ascii="Times New Roman" w:hAnsi="Times New Roman" w:cs="Times New Roman"/>
          <w:sz w:val="28"/>
          <w:szCs w:val="28"/>
          <w:lang w:val="uk-UA"/>
        </w:rPr>
        <w:t>бонусних</w:t>
      </w:r>
      <w:r w:rsidRPr="00040BEA">
        <w:rPr>
          <w:rFonts w:ascii="Times New Roman" w:hAnsi="Times New Roman" w:cs="Times New Roman"/>
          <w:spacing w:val="-13"/>
          <w:sz w:val="28"/>
          <w:szCs w:val="28"/>
          <w:lang w:val="uk-UA"/>
        </w:rPr>
        <w:t xml:space="preserve"> </w:t>
      </w:r>
      <w:r w:rsidRPr="00040BEA">
        <w:rPr>
          <w:rFonts w:ascii="Times New Roman" w:hAnsi="Times New Roman" w:cs="Times New Roman"/>
          <w:sz w:val="28"/>
          <w:szCs w:val="28"/>
          <w:lang w:val="uk-UA"/>
        </w:rPr>
        <w:t>партнерських</w:t>
      </w:r>
      <w:r w:rsidRPr="00040BEA">
        <w:rPr>
          <w:rFonts w:ascii="Times New Roman" w:hAnsi="Times New Roman" w:cs="Times New Roman"/>
          <w:spacing w:val="-63"/>
          <w:sz w:val="28"/>
          <w:szCs w:val="28"/>
          <w:lang w:val="uk-UA"/>
        </w:rPr>
        <w:t xml:space="preserve"> </w:t>
      </w:r>
      <w:r w:rsidRPr="00040BEA">
        <w:rPr>
          <w:rFonts w:ascii="Times New Roman" w:hAnsi="Times New Roman" w:cs="Times New Roman"/>
          <w:sz w:val="28"/>
          <w:szCs w:val="28"/>
          <w:lang w:val="uk-UA"/>
        </w:rPr>
        <w:t>програм</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можливост</w:t>
      </w:r>
      <w:r w:rsidR="000F528E" w:rsidRPr="00040BEA">
        <w:rPr>
          <w:rFonts w:ascii="Times New Roman" w:hAnsi="Times New Roman" w:cs="Times New Roman"/>
          <w:sz w:val="28"/>
          <w:szCs w:val="28"/>
          <w:lang w:val="uk-UA"/>
        </w:rPr>
        <w:t>ей</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диференціації</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доходів</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учасників</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такої</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програми.</w:t>
      </w:r>
      <w:r w:rsidRPr="00040BEA">
        <w:rPr>
          <w:rFonts w:ascii="Times New Roman" w:hAnsi="Times New Roman" w:cs="Times New Roman"/>
          <w:spacing w:val="1"/>
          <w:sz w:val="28"/>
          <w:szCs w:val="28"/>
          <w:lang w:val="uk-UA"/>
        </w:rPr>
        <w:t xml:space="preserve"> </w:t>
      </w:r>
      <w:r w:rsidR="000F528E" w:rsidRPr="00040BEA">
        <w:rPr>
          <w:rFonts w:ascii="Times New Roman" w:hAnsi="Times New Roman" w:cs="Times New Roman"/>
          <w:sz w:val="28"/>
          <w:szCs w:val="28"/>
          <w:lang w:val="uk-UA"/>
        </w:rPr>
        <w:t>Проведено систематизацію ймовірних</w:t>
      </w:r>
      <w:r w:rsidRPr="00040BEA">
        <w:rPr>
          <w:rFonts w:ascii="Times New Roman" w:hAnsi="Times New Roman" w:cs="Times New Roman"/>
          <w:spacing w:val="20"/>
          <w:sz w:val="28"/>
          <w:szCs w:val="28"/>
          <w:lang w:val="uk-UA"/>
        </w:rPr>
        <w:t xml:space="preserve"> </w:t>
      </w:r>
      <w:r w:rsidR="000F528E" w:rsidRPr="00040BEA">
        <w:rPr>
          <w:rFonts w:ascii="Times New Roman" w:hAnsi="Times New Roman" w:cs="Times New Roman"/>
          <w:sz w:val="28"/>
          <w:szCs w:val="28"/>
          <w:lang w:val="uk-UA"/>
        </w:rPr>
        <w:t>переваг</w:t>
      </w:r>
      <w:r w:rsidRPr="00040BEA">
        <w:rPr>
          <w:rFonts w:ascii="Times New Roman" w:hAnsi="Times New Roman" w:cs="Times New Roman"/>
          <w:spacing w:val="21"/>
          <w:sz w:val="28"/>
          <w:szCs w:val="28"/>
          <w:lang w:val="uk-UA"/>
        </w:rPr>
        <w:t xml:space="preserve"> </w:t>
      </w:r>
      <w:r w:rsidRPr="00040BEA">
        <w:rPr>
          <w:rFonts w:ascii="Times New Roman" w:hAnsi="Times New Roman" w:cs="Times New Roman"/>
          <w:sz w:val="28"/>
          <w:szCs w:val="28"/>
          <w:lang w:val="uk-UA"/>
        </w:rPr>
        <w:t>та</w:t>
      </w:r>
      <w:r w:rsidRPr="00040BEA">
        <w:rPr>
          <w:rFonts w:ascii="Times New Roman" w:hAnsi="Times New Roman" w:cs="Times New Roman"/>
          <w:spacing w:val="21"/>
          <w:sz w:val="28"/>
          <w:szCs w:val="28"/>
          <w:lang w:val="uk-UA"/>
        </w:rPr>
        <w:t xml:space="preserve"> </w:t>
      </w:r>
      <w:r w:rsidR="000F528E" w:rsidRPr="00040BEA">
        <w:rPr>
          <w:rFonts w:ascii="Times New Roman" w:hAnsi="Times New Roman" w:cs="Times New Roman"/>
          <w:sz w:val="28"/>
          <w:szCs w:val="28"/>
          <w:lang w:val="uk-UA"/>
        </w:rPr>
        <w:t>недоліків</w:t>
      </w:r>
      <w:r w:rsidRPr="00040BEA">
        <w:rPr>
          <w:rFonts w:ascii="Times New Roman" w:hAnsi="Times New Roman" w:cs="Times New Roman"/>
          <w:spacing w:val="21"/>
          <w:sz w:val="28"/>
          <w:szCs w:val="28"/>
          <w:lang w:val="uk-UA"/>
        </w:rPr>
        <w:t xml:space="preserve"> </w:t>
      </w:r>
      <w:r w:rsidRPr="00040BEA">
        <w:rPr>
          <w:rFonts w:ascii="Times New Roman" w:hAnsi="Times New Roman" w:cs="Times New Roman"/>
          <w:sz w:val="28"/>
          <w:szCs w:val="28"/>
          <w:lang w:val="uk-UA"/>
        </w:rPr>
        <w:t>операцій</w:t>
      </w:r>
      <w:r w:rsidRPr="00040BEA">
        <w:rPr>
          <w:rFonts w:ascii="Times New Roman" w:hAnsi="Times New Roman" w:cs="Times New Roman"/>
          <w:spacing w:val="20"/>
          <w:sz w:val="28"/>
          <w:szCs w:val="28"/>
          <w:lang w:val="uk-UA"/>
        </w:rPr>
        <w:t xml:space="preserve"> </w:t>
      </w:r>
      <w:r w:rsidRPr="00040BEA">
        <w:rPr>
          <w:rFonts w:ascii="Times New Roman" w:hAnsi="Times New Roman" w:cs="Times New Roman"/>
          <w:sz w:val="28"/>
          <w:szCs w:val="28"/>
          <w:lang w:val="uk-UA"/>
        </w:rPr>
        <w:t>з</w:t>
      </w:r>
      <w:r w:rsidRPr="00040BEA">
        <w:rPr>
          <w:rFonts w:ascii="Times New Roman" w:hAnsi="Times New Roman" w:cs="Times New Roman"/>
          <w:spacing w:val="21"/>
          <w:sz w:val="28"/>
          <w:szCs w:val="28"/>
          <w:lang w:val="uk-UA"/>
        </w:rPr>
        <w:t xml:space="preserve"> </w:t>
      </w:r>
      <w:r w:rsidRPr="00040BEA">
        <w:rPr>
          <w:rFonts w:ascii="Times New Roman" w:hAnsi="Times New Roman" w:cs="Times New Roman"/>
          <w:sz w:val="28"/>
          <w:szCs w:val="28"/>
          <w:lang w:val="uk-UA"/>
        </w:rPr>
        <w:t>продажу</w:t>
      </w:r>
      <w:r w:rsidRPr="00040BEA">
        <w:rPr>
          <w:rFonts w:ascii="Times New Roman" w:hAnsi="Times New Roman" w:cs="Times New Roman"/>
          <w:spacing w:val="21"/>
          <w:sz w:val="28"/>
          <w:szCs w:val="28"/>
          <w:lang w:val="uk-UA"/>
        </w:rPr>
        <w:t xml:space="preserve"> </w:t>
      </w:r>
      <w:r w:rsidRPr="00040BEA">
        <w:rPr>
          <w:rFonts w:ascii="Times New Roman" w:hAnsi="Times New Roman" w:cs="Times New Roman"/>
          <w:sz w:val="28"/>
          <w:szCs w:val="28"/>
          <w:lang w:val="uk-UA"/>
        </w:rPr>
        <w:t>із</w:t>
      </w:r>
      <w:r w:rsidRPr="00040BEA">
        <w:rPr>
          <w:rFonts w:ascii="Times New Roman" w:hAnsi="Times New Roman" w:cs="Times New Roman"/>
          <w:spacing w:val="21"/>
          <w:sz w:val="28"/>
          <w:szCs w:val="28"/>
          <w:lang w:val="uk-UA"/>
        </w:rPr>
        <w:t xml:space="preserve"> </w:t>
      </w:r>
      <w:r w:rsidRPr="00040BEA">
        <w:rPr>
          <w:rFonts w:ascii="Times New Roman" w:hAnsi="Times New Roman" w:cs="Times New Roman"/>
          <w:sz w:val="28"/>
          <w:szCs w:val="28"/>
          <w:lang w:val="uk-UA"/>
        </w:rPr>
        <w:t>наданням</w:t>
      </w:r>
      <w:r w:rsidRPr="00040BEA">
        <w:rPr>
          <w:rFonts w:ascii="Times New Roman" w:hAnsi="Times New Roman" w:cs="Times New Roman"/>
          <w:spacing w:val="21"/>
          <w:sz w:val="28"/>
          <w:szCs w:val="28"/>
          <w:lang w:val="uk-UA"/>
        </w:rPr>
        <w:t xml:space="preserve"> </w:t>
      </w:r>
      <w:r w:rsidRPr="00040BEA">
        <w:rPr>
          <w:rFonts w:ascii="Times New Roman" w:hAnsi="Times New Roman" w:cs="Times New Roman"/>
          <w:sz w:val="28"/>
          <w:szCs w:val="28"/>
          <w:lang w:val="uk-UA"/>
        </w:rPr>
        <w:t>знижок</w:t>
      </w:r>
      <w:r w:rsidRPr="00040BEA">
        <w:rPr>
          <w:rFonts w:ascii="Times New Roman" w:hAnsi="Times New Roman" w:cs="Times New Roman"/>
          <w:spacing w:val="-63"/>
          <w:sz w:val="28"/>
          <w:szCs w:val="28"/>
          <w:lang w:val="uk-UA"/>
        </w:rPr>
        <w:t xml:space="preserve"> </w:t>
      </w:r>
      <w:r w:rsidRPr="00040BEA">
        <w:rPr>
          <w:rFonts w:ascii="Times New Roman" w:hAnsi="Times New Roman" w:cs="Times New Roman"/>
          <w:sz w:val="28"/>
          <w:szCs w:val="28"/>
          <w:lang w:val="uk-UA"/>
        </w:rPr>
        <w:t>та</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бонусів.</w:t>
      </w:r>
    </w:p>
    <w:p w14:paraId="216A4F24" w14:textId="77777777" w:rsidR="000F528E" w:rsidRPr="00040BEA" w:rsidRDefault="000F528E" w:rsidP="00C532B5">
      <w:pPr>
        <w:pStyle w:val="a4"/>
        <w:widowControl w:val="0"/>
        <w:tabs>
          <w:tab w:val="left" w:pos="107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Також обґрунтована думка</w:t>
      </w:r>
      <w:r w:rsidR="00C532B5" w:rsidRPr="00040BEA">
        <w:rPr>
          <w:rFonts w:ascii="Times New Roman" w:hAnsi="Times New Roman" w:cs="Times New Roman"/>
          <w:sz w:val="28"/>
          <w:szCs w:val="28"/>
          <w:lang w:val="uk-UA"/>
        </w:rPr>
        <w:t>, що</w:t>
      </w:r>
      <w:r w:rsidR="00C532B5"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дані</w:t>
      </w:r>
      <w:r w:rsidR="00C532B5"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поняття</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не</w:t>
      </w:r>
      <w:r w:rsidR="00C532B5"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мають</w:t>
      </w:r>
      <w:r w:rsidR="00C532B5"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на даний час</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єдиного</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визначення.</w:t>
      </w:r>
      <w:r w:rsidR="00C532B5"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 xml:space="preserve">Проте, на підставі проведеного дослідження визначено </w:t>
      </w:r>
      <w:r w:rsidR="00C532B5" w:rsidRPr="00040BEA">
        <w:rPr>
          <w:rFonts w:ascii="Times New Roman" w:hAnsi="Times New Roman" w:cs="Times New Roman"/>
          <w:sz w:val="28"/>
          <w:szCs w:val="28"/>
          <w:lang w:val="uk-UA"/>
        </w:rPr>
        <w:t xml:space="preserve">такі </w:t>
      </w:r>
      <w:r w:rsidRPr="00040BEA">
        <w:rPr>
          <w:rFonts w:ascii="Times New Roman" w:hAnsi="Times New Roman" w:cs="Times New Roman"/>
          <w:sz w:val="28"/>
          <w:szCs w:val="28"/>
          <w:lang w:val="uk-UA"/>
        </w:rPr>
        <w:t>визначення ключових понять, котрі стосуватимуться обліку:</w:t>
      </w:r>
    </w:p>
    <w:p w14:paraId="066AE76E" w14:textId="77777777" w:rsidR="00C532B5" w:rsidRPr="00040BEA" w:rsidRDefault="000F528E" w:rsidP="00040BEA">
      <w:pPr>
        <w:pStyle w:val="a4"/>
        <w:widowControl w:val="0"/>
        <w:numPr>
          <w:ilvl w:val="0"/>
          <w:numId w:val="11"/>
        </w:numPr>
        <w:tabs>
          <w:tab w:val="left" w:pos="1072"/>
        </w:tabs>
        <w:autoSpaceDE w:val="0"/>
        <w:autoSpaceDN w:val="0"/>
        <w:spacing w:after="0" w:line="360" w:lineRule="auto"/>
        <w:contextualSpacing w:val="0"/>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w:t>
      </w:r>
      <w:r w:rsidR="00C532B5" w:rsidRPr="00040BEA">
        <w:rPr>
          <w:rFonts w:ascii="Times New Roman" w:hAnsi="Times New Roman" w:cs="Times New Roman"/>
          <w:sz w:val="28"/>
          <w:szCs w:val="28"/>
          <w:lang w:val="uk-UA"/>
        </w:rPr>
        <w:t>знижка</w:t>
      </w:r>
      <w:r w:rsidR="00C532B5" w:rsidRPr="00040BEA">
        <w:rPr>
          <w:rFonts w:ascii="Times New Roman" w:hAnsi="Times New Roman" w:cs="Times New Roman"/>
          <w:spacing w:val="10"/>
          <w:sz w:val="28"/>
          <w:szCs w:val="28"/>
          <w:lang w:val="uk-UA"/>
        </w:rPr>
        <w:t xml:space="preserve"> </w:t>
      </w:r>
      <w:r w:rsidR="00C532B5" w:rsidRPr="00040BEA">
        <w:rPr>
          <w:rFonts w:ascii="Times New Roman" w:hAnsi="Times New Roman" w:cs="Times New Roman"/>
          <w:sz w:val="28"/>
          <w:szCs w:val="28"/>
          <w:lang w:val="uk-UA"/>
        </w:rPr>
        <w:t>–</w:t>
      </w:r>
      <w:r w:rsidR="00C532B5" w:rsidRPr="00040BEA">
        <w:rPr>
          <w:rFonts w:ascii="Times New Roman" w:hAnsi="Times New Roman" w:cs="Times New Roman"/>
          <w:spacing w:val="10"/>
          <w:sz w:val="28"/>
          <w:szCs w:val="28"/>
          <w:lang w:val="uk-UA"/>
        </w:rPr>
        <w:t xml:space="preserve"> </w:t>
      </w:r>
      <w:r w:rsidR="00C532B5" w:rsidRPr="00040BEA">
        <w:rPr>
          <w:rFonts w:ascii="Times New Roman" w:hAnsi="Times New Roman" w:cs="Times New Roman"/>
          <w:sz w:val="28"/>
          <w:szCs w:val="28"/>
          <w:lang w:val="uk-UA"/>
        </w:rPr>
        <w:t>це</w:t>
      </w:r>
      <w:r w:rsidR="00C532B5" w:rsidRPr="00040BEA">
        <w:rPr>
          <w:rFonts w:ascii="Times New Roman" w:hAnsi="Times New Roman" w:cs="Times New Roman"/>
          <w:spacing w:val="11"/>
          <w:sz w:val="28"/>
          <w:szCs w:val="28"/>
          <w:lang w:val="uk-UA"/>
        </w:rPr>
        <w:t xml:space="preserve"> </w:t>
      </w:r>
      <w:r w:rsidR="00C532B5" w:rsidRPr="00040BEA">
        <w:rPr>
          <w:rFonts w:ascii="Times New Roman" w:hAnsi="Times New Roman" w:cs="Times New Roman"/>
          <w:sz w:val="28"/>
          <w:szCs w:val="28"/>
          <w:lang w:val="uk-UA"/>
        </w:rPr>
        <w:t>тимчасове</w:t>
      </w:r>
      <w:r w:rsidR="00C532B5" w:rsidRPr="00040BEA">
        <w:rPr>
          <w:rFonts w:ascii="Times New Roman" w:hAnsi="Times New Roman" w:cs="Times New Roman"/>
          <w:spacing w:val="10"/>
          <w:sz w:val="28"/>
          <w:szCs w:val="28"/>
          <w:lang w:val="uk-UA"/>
        </w:rPr>
        <w:t xml:space="preserve"> </w:t>
      </w:r>
      <w:r w:rsidR="00C532B5" w:rsidRPr="00040BEA">
        <w:rPr>
          <w:rFonts w:ascii="Times New Roman" w:hAnsi="Times New Roman" w:cs="Times New Roman"/>
          <w:sz w:val="28"/>
          <w:szCs w:val="28"/>
          <w:lang w:val="uk-UA"/>
        </w:rPr>
        <w:t>зменшення</w:t>
      </w:r>
      <w:r w:rsidR="00C532B5" w:rsidRPr="00040BEA">
        <w:rPr>
          <w:rFonts w:ascii="Times New Roman" w:hAnsi="Times New Roman" w:cs="Times New Roman"/>
          <w:spacing w:val="11"/>
          <w:sz w:val="28"/>
          <w:szCs w:val="28"/>
          <w:lang w:val="uk-UA"/>
        </w:rPr>
        <w:t xml:space="preserve"> </w:t>
      </w:r>
      <w:r w:rsidR="00C532B5" w:rsidRPr="00040BEA">
        <w:rPr>
          <w:rFonts w:ascii="Times New Roman" w:hAnsi="Times New Roman" w:cs="Times New Roman"/>
          <w:sz w:val="28"/>
          <w:szCs w:val="28"/>
          <w:lang w:val="uk-UA"/>
        </w:rPr>
        <w:t>ціни</w:t>
      </w:r>
      <w:r w:rsidR="00C532B5" w:rsidRPr="00040BEA">
        <w:rPr>
          <w:rFonts w:ascii="Times New Roman" w:hAnsi="Times New Roman" w:cs="Times New Roman"/>
          <w:spacing w:val="10"/>
          <w:sz w:val="28"/>
          <w:szCs w:val="28"/>
          <w:lang w:val="uk-UA"/>
        </w:rPr>
        <w:t xml:space="preserve"> </w:t>
      </w:r>
      <w:r w:rsidR="00C532B5" w:rsidRPr="00040BEA">
        <w:rPr>
          <w:rFonts w:ascii="Times New Roman" w:hAnsi="Times New Roman" w:cs="Times New Roman"/>
          <w:sz w:val="28"/>
          <w:szCs w:val="28"/>
          <w:lang w:val="uk-UA"/>
        </w:rPr>
        <w:t>товару,</w:t>
      </w:r>
      <w:r w:rsidR="00C532B5" w:rsidRPr="00040BEA">
        <w:rPr>
          <w:rFonts w:ascii="Times New Roman" w:hAnsi="Times New Roman" w:cs="Times New Roman"/>
          <w:spacing w:val="10"/>
          <w:sz w:val="28"/>
          <w:szCs w:val="28"/>
          <w:lang w:val="uk-UA"/>
        </w:rPr>
        <w:t xml:space="preserve"> </w:t>
      </w:r>
      <w:r w:rsidR="00C532B5" w:rsidRPr="00040BEA">
        <w:rPr>
          <w:rFonts w:ascii="Times New Roman" w:hAnsi="Times New Roman" w:cs="Times New Roman"/>
          <w:sz w:val="28"/>
          <w:szCs w:val="28"/>
          <w:lang w:val="uk-UA"/>
        </w:rPr>
        <w:t>яке</w:t>
      </w:r>
      <w:r w:rsidR="00C532B5" w:rsidRPr="00040BEA">
        <w:rPr>
          <w:rFonts w:ascii="Times New Roman" w:hAnsi="Times New Roman" w:cs="Times New Roman"/>
          <w:spacing w:val="10"/>
          <w:sz w:val="28"/>
          <w:szCs w:val="28"/>
          <w:lang w:val="uk-UA"/>
        </w:rPr>
        <w:t xml:space="preserve"> </w:t>
      </w:r>
      <w:r w:rsidR="00C532B5" w:rsidRPr="00040BEA">
        <w:rPr>
          <w:rFonts w:ascii="Times New Roman" w:hAnsi="Times New Roman" w:cs="Times New Roman"/>
          <w:sz w:val="28"/>
          <w:szCs w:val="28"/>
          <w:lang w:val="uk-UA"/>
        </w:rPr>
        <w:t>надається</w:t>
      </w:r>
      <w:r w:rsidR="00C532B5" w:rsidRPr="00040BEA">
        <w:rPr>
          <w:rFonts w:ascii="Times New Roman" w:hAnsi="Times New Roman" w:cs="Times New Roman"/>
          <w:spacing w:val="11"/>
          <w:sz w:val="28"/>
          <w:szCs w:val="28"/>
          <w:lang w:val="uk-UA"/>
        </w:rPr>
        <w:t xml:space="preserve"> </w:t>
      </w:r>
      <w:r w:rsidR="00C532B5" w:rsidRPr="00040BEA">
        <w:rPr>
          <w:rFonts w:ascii="Times New Roman" w:hAnsi="Times New Roman" w:cs="Times New Roman"/>
          <w:sz w:val="28"/>
          <w:szCs w:val="28"/>
          <w:lang w:val="uk-UA"/>
        </w:rPr>
        <w:t>покупцям</w:t>
      </w:r>
      <w:r w:rsidR="00C532B5" w:rsidRPr="00040BEA">
        <w:rPr>
          <w:rFonts w:ascii="Times New Roman" w:hAnsi="Times New Roman" w:cs="Times New Roman"/>
          <w:spacing w:val="-63"/>
          <w:sz w:val="28"/>
          <w:szCs w:val="28"/>
          <w:lang w:val="uk-UA"/>
        </w:rPr>
        <w:t xml:space="preserve"> </w:t>
      </w:r>
      <w:r w:rsidR="00C532B5" w:rsidRPr="00040BEA">
        <w:rPr>
          <w:rFonts w:ascii="Times New Roman" w:hAnsi="Times New Roman" w:cs="Times New Roman"/>
          <w:sz w:val="28"/>
          <w:szCs w:val="28"/>
          <w:lang w:val="uk-UA"/>
        </w:rPr>
        <w:t>у</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момент чи після</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здійснення покупки</w:t>
      </w:r>
      <w:r w:rsidRPr="00040BEA">
        <w:rPr>
          <w:rFonts w:ascii="Times New Roman" w:hAnsi="Times New Roman" w:cs="Times New Roman"/>
          <w:sz w:val="28"/>
          <w:szCs w:val="28"/>
          <w:lang w:val="uk-UA"/>
        </w:rPr>
        <w:t>»</w:t>
      </w:r>
      <w:r w:rsidR="00C532B5" w:rsidRPr="00040BEA">
        <w:rPr>
          <w:rFonts w:ascii="Times New Roman" w:hAnsi="Times New Roman" w:cs="Times New Roman"/>
          <w:sz w:val="28"/>
          <w:szCs w:val="28"/>
          <w:lang w:val="uk-UA"/>
        </w:rPr>
        <w:t>;</w:t>
      </w:r>
    </w:p>
    <w:p w14:paraId="4E3D2826" w14:textId="77777777" w:rsidR="00C532B5" w:rsidRPr="00040BEA" w:rsidRDefault="000F528E" w:rsidP="00040BEA">
      <w:pPr>
        <w:pStyle w:val="a4"/>
        <w:widowControl w:val="0"/>
        <w:numPr>
          <w:ilvl w:val="0"/>
          <w:numId w:val="10"/>
        </w:numPr>
        <w:tabs>
          <w:tab w:val="left" w:pos="107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w:t>
      </w:r>
      <w:r w:rsidR="00C532B5" w:rsidRPr="00040BEA">
        <w:rPr>
          <w:rFonts w:ascii="Times New Roman" w:hAnsi="Times New Roman" w:cs="Times New Roman"/>
          <w:sz w:val="28"/>
          <w:szCs w:val="28"/>
          <w:lang w:val="uk-UA"/>
        </w:rPr>
        <w:t>бонус – похідний від знижок інструмент програм лояльності, сутність</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якого</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полягає</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в</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наданні</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клієнтам</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за</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здійснення</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покупок</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прав</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на</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отримання</w:t>
      </w:r>
      <w:r w:rsidR="00C532B5" w:rsidRPr="00040BEA">
        <w:rPr>
          <w:rFonts w:ascii="Times New Roman" w:hAnsi="Times New Roman" w:cs="Times New Roman"/>
          <w:spacing w:val="-62"/>
          <w:sz w:val="28"/>
          <w:szCs w:val="28"/>
          <w:lang w:val="uk-UA"/>
        </w:rPr>
        <w:t xml:space="preserve"> </w:t>
      </w:r>
      <w:r w:rsidR="00C532B5" w:rsidRPr="00040BEA">
        <w:rPr>
          <w:rFonts w:ascii="Times New Roman" w:hAnsi="Times New Roman" w:cs="Times New Roman"/>
          <w:sz w:val="28"/>
          <w:szCs w:val="28"/>
          <w:lang w:val="uk-UA"/>
        </w:rPr>
        <w:t>додаткових</w:t>
      </w:r>
      <w:r w:rsidR="00C532B5" w:rsidRPr="00040BEA">
        <w:rPr>
          <w:rFonts w:ascii="Times New Roman" w:hAnsi="Times New Roman" w:cs="Times New Roman"/>
          <w:spacing w:val="-1"/>
          <w:sz w:val="28"/>
          <w:szCs w:val="28"/>
          <w:lang w:val="uk-UA"/>
        </w:rPr>
        <w:t xml:space="preserve"> </w:t>
      </w:r>
      <w:proofErr w:type="spellStart"/>
      <w:r w:rsidR="00C532B5" w:rsidRPr="00040BEA">
        <w:rPr>
          <w:rFonts w:ascii="Times New Roman" w:hAnsi="Times New Roman" w:cs="Times New Roman"/>
          <w:sz w:val="28"/>
          <w:szCs w:val="28"/>
          <w:lang w:val="uk-UA"/>
        </w:rPr>
        <w:t>вигод</w:t>
      </w:r>
      <w:proofErr w:type="spellEnd"/>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від</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продавця</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(або</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його</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партнерів)</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у</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майбутньому</w:t>
      </w:r>
      <w:r w:rsidRPr="00040BEA">
        <w:rPr>
          <w:rFonts w:ascii="Times New Roman" w:hAnsi="Times New Roman" w:cs="Times New Roman"/>
          <w:sz w:val="28"/>
          <w:szCs w:val="28"/>
          <w:lang w:val="uk-UA"/>
        </w:rPr>
        <w:t>»</w:t>
      </w:r>
      <w:r w:rsidR="00C532B5" w:rsidRPr="00040BEA">
        <w:rPr>
          <w:rFonts w:ascii="Times New Roman" w:hAnsi="Times New Roman" w:cs="Times New Roman"/>
          <w:sz w:val="28"/>
          <w:szCs w:val="28"/>
          <w:lang w:val="uk-UA"/>
        </w:rPr>
        <w:t>.</w:t>
      </w:r>
    </w:p>
    <w:p w14:paraId="1B3A14B2" w14:textId="77777777" w:rsidR="00C8604A" w:rsidRPr="00040BEA" w:rsidRDefault="000F528E" w:rsidP="00C532B5">
      <w:pPr>
        <w:pStyle w:val="a4"/>
        <w:autoSpaceDE w:val="0"/>
        <w:autoSpaceDN w:val="0"/>
        <w:adjustRightInd w:val="0"/>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Визначено</w:t>
      </w:r>
      <w:r w:rsidR="00C532B5" w:rsidRPr="00040BEA">
        <w:rPr>
          <w:rFonts w:ascii="Times New Roman" w:hAnsi="Times New Roman" w:cs="Times New Roman"/>
          <w:sz w:val="28"/>
          <w:szCs w:val="28"/>
          <w:lang w:val="uk-UA"/>
        </w:rPr>
        <w:t>,</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що</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класифікація</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знижок</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і</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бонусів</w:t>
      </w:r>
      <w:r w:rsidR="00C532B5"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потрібна</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для</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розуміння</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їх</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економічної</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суті</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і</w:t>
      </w:r>
      <w:r w:rsidRPr="00040BEA">
        <w:rPr>
          <w:rFonts w:ascii="Times New Roman" w:hAnsi="Times New Roman" w:cs="Times New Roman"/>
          <w:sz w:val="28"/>
          <w:szCs w:val="28"/>
          <w:lang w:val="uk-UA"/>
        </w:rPr>
        <w:t xml:space="preserve"> </w:t>
      </w:r>
      <w:r w:rsidR="00C532B5" w:rsidRPr="00040BEA">
        <w:rPr>
          <w:rFonts w:ascii="Times New Roman" w:hAnsi="Times New Roman" w:cs="Times New Roman"/>
          <w:sz w:val="28"/>
          <w:szCs w:val="28"/>
          <w:lang w:val="uk-UA"/>
        </w:rPr>
        <w:t>коректного</w:t>
      </w:r>
      <w:r w:rsidRPr="00040BEA">
        <w:rPr>
          <w:rFonts w:ascii="Times New Roman" w:hAnsi="Times New Roman" w:cs="Times New Roman"/>
          <w:sz w:val="28"/>
          <w:szCs w:val="28"/>
          <w:lang w:val="uk-UA"/>
        </w:rPr>
        <w:t xml:space="preserve"> висвітлення</w:t>
      </w:r>
      <w:r w:rsidR="00C532B5" w:rsidRPr="00040BEA">
        <w:rPr>
          <w:rFonts w:ascii="Times New Roman" w:hAnsi="Times New Roman" w:cs="Times New Roman"/>
          <w:sz w:val="28"/>
          <w:szCs w:val="28"/>
          <w:lang w:val="uk-UA"/>
        </w:rPr>
        <w:t xml:space="preserve"> в обліку </w:t>
      </w:r>
      <w:r w:rsidRPr="00040BEA">
        <w:rPr>
          <w:rFonts w:ascii="Times New Roman" w:hAnsi="Times New Roman" w:cs="Times New Roman"/>
          <w:sz w:val="28"/>
          <w:szCs w:val="28"/>
          <w:lang w:val="uk-UA"/>
        </w:rPr>
        <w:t>у</w:t>
      </w:r>
      <w:r w:rsidR="00C532B5" w:rsidRPr="00040BEA">
        <w:rPr>
          <w:rFonts w:ascii="Times New Roman" w:hAnsi="Times New Roman" w:cs="Times New Roman"/>
          <w:sz w:val="28"/>
          <w:szCs w:val="28"/>
          <w:lang w:val="uk-UA"/>
        </w:rPr>
        <w:t>сіх операцій</w:t>
      </w:r>
      <w:r w:rsidRPr="00040BEA">
        <w:rPr>
          <w:rFonts w:ascii="Times New Roman" w:hAnsi="Times New Roman" w:cs="Times New Roman"/>
          <w:sz w:val="28"/>
          <w:szCs w:val="28"/>
          <w:lang w:val="uk-UA"/>
        </w:rPr>
        <w:t>, що стосуються</w:t>
      </w:r>
      <w:r w:rsidR="00C532B5" w:rsidRPr="00040BEA">
        <w:rPr>
          <w:rFonts w:ascii="Times New Roman" w:hAnsi="Times New Roman" w:cs="Times New Roman"/>
          <w:sz w:val="28"/>
          <w:szCs w:val="28"/>
          <w:lang w:val="uk-UA"/>
        </w:rPr>
        <w:t xml:space="preserve"> продажу товарів із </w:t>
      </w:r>
      <w:r w:rsidRPr="00040BEA">
        <w:rPr>
          <w:rFonts w:ascii="Times New Roman" w:hAnsi="Times New Roman" w:cs="Times New Roman"/>
          <w:sz w:val="28"/>
          <w:szCs w:val="28"/>
          <w:lang w:val="uk-UA"/>
        </w:rPr>
        <w:t>зниж</w:t>
      </w:r>
      <w:r w:rsidR="00C532B5" w:rsidRPr="00040BEA">
        <w:rPr>
          <w:rFonts w:ascii="Times New Roman" w:hAnsi="Times New Roman" w:cs="Times New Roman"/>
          <w:sz w:val="28"/>
          <w:szCs w:val="28"/>
          <w:lang w:val="uk-UA"/>
        </w:rPr>
        <w:t>к</w:t>
      </w:r>
      <w:r w:rsidRPr="00040BEA">
        <w:rPr>
          <w:rFonts w:ascii="Times New Roman" w:hAnsi="Times New Roman" w:cs="Times New Roman"/>
          <w:sz w:val="28"/>
          <w:szCs w:val="28"/>
          <w:lang w:val="uk-UA"/>
        </w:rPr>
        <w:t>ами</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та</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бонус</w:t>
      </w:r>
      <w:r w:rsidRPr="00040BEA">
        <w:rPr>
          <w:rFonts w:ascii="Times New Roman" w:hAnsi="Times New Roman" w:cs="Times New Roman"/>
          <w:sz w:val="28"/>
          <w:szCs w:val="28"/>
          <w:lang w:val="uk-UA"/>
        </w:rPr>
        <w:t>ами</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в</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обліку</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та</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звітності</w:t>
      </w:r>
      <w:r w:rsidR="00C532B5" w:rsidRPr="00040BEA">
        <w:rPr>
          <w:rFonts w:ascii="Times New Roman" w:hAnsi="Times New Roman" w:cs="Times New Roman"/>
          <w:spacing w:val="1"/>
          <w:sz w:val="28"/>
          <w:szCs w:val="28"/>
          <w:lang w:val="uk-UA"/>
        </w:rPr>
        <w:t xml:space="preserve"> </w:t>
      </w:r>
      <w:r w:rsidR="00C532B5" w:rsidRPr="00040BEA">
        <w:rPr>
          <w:rFonts w:ascii="Times New Roman" w:hAnsi="Times New Roman" w:cs="Times New Roman"/>
          <w:sz w:val="28"/>
          <w:szCs w:val="28"/>
          <w:lang w:val="uk-UA"/>
        </w:rPr>
        <w:t>торговельних</w:t>
      </w:r>
      <w:r w:rsidR="00C532B5"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установ</w:t>
      </w:r>
      <w:r w:rsidR="00C532B5" w:rsidRPr="00040BEA">
        <w:rPr>
          <w:rFonts w:ascii="Times New Roman" w:hAnsi="Times New Roman" w:cs="Times New Roman"/>
          <w:sz w:val="28"/>
          <w:szCs w:val="28"/>
          <w:lang w:val="uk-UA"/>
        </w:rPr>
        <w:t>.</w:t>
      </w:r>
      <w:r w:rsidR="00C532B5" w:rsidRPr="00040BEA">
        <w:rPr>
          <w:rFonts w:ascii="Times New Roman" w:hAnsi="Times New Roman" w:cs="Times New Roman"/>
          <w:spacing w:val="1"/>
          <w:sz w:val="28"/>
          <w:szCs w:val="28"/>
          <w:lang w:val="uk-UA"/>
        </w:rPr>
        <w:t xml:space="preserve"> </w:t>
      </w:r>
    </w:p>
    <w:p w14:paraId="1E38B0CE" w14:textId="77777777" w:rsidR="00C532B5" w:rsidRPr="00040BEA" w:rsidRDefault="00C532B5" w:rsidP="00C532B5">
      <w:pPr>
        <w:pStyle w:val="a4"/>
        <w:widowControl w:val="0"/>
        <w:tabs>
          <w:tab w:val="left" w:pos="1191"/>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Аргументовано доцільність, для цілей обліку, віднесення операцій з</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продажу товарів</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із наданням</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знижок</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і бонусів</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до однієї з трьох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програм:</w:t>
      </w:r>
    </w:p>
    <w:p w14:paraId="7FE394E4" w14:textId="77777777" w:rsidR="00C532B5" w:rsidRPr="00040BEA" w:rsidRDefault="00C532B5" w:rsidP="00040BEA">
      <w:pPr>
        <w:pStyle w:val="a4"/>
        <w:widowControl w:val="0"/>
        <w:numPr>
          <w:ilvl w:val="0"/>
          <w:numId w:val="10"/>
        </w:numPr>
        <w:tabs>
          <w:tab w:val="left" w:pos="107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lastRenderedPageBreak/>
        <w:t>дисконтні</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програми</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w:t>
      </w:r>
      <w:r w:rsidRPr="00040BEA">
        <w:rPr>
          <w:rFonts w:ascii="Times New Roman" w:hAnsi="Times New Roman" w:cs="Times New Roman"/>
          <w:spacing w:val="1"/>
          <w:sz w:val="28"/>
          <w:szCs w:val="28"/>
          <w:lang w:val="uk-UA"/>
        </w:rPr>
        <w:t xml:space="preserve"> </w:t>
      </w:r>
      <w:r w:rsidR="000F528E" w:rsidRPr="00040BEA">
        <w:rPr>
          <w:rFonts w:ascii="Times New Roman" w:hAnsi="Times New Roman" w:cs="Times New Roman"/>
          <w:spacing w:val="1"/>
          <w:sz w:val="28"/>
          <w:szCs w:val="28"/>
          <w:lang w:val="uk-UA"/>
        </w:rPr>
        <w:t>«</w:t>
      </w:r>
      <w:r w:rsidRPr="00040BEA">
        <w:rPr>
          <w:rFonts w:ascii="Times New Roman" w:hAnsi="Times New Roman" w:cs="Times New Roman"/>
          <w:sz w:val="28"/>
          <w:szCs w:val="28"/>
          <w:lang w:val="uk-UA"/>
        </w:rPr>
        <w:t>програми,</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у</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рамках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яких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покупці</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отримують</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знижку безпосередньо</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під</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час купівлі товару</w:t>
      </w:r>
      <w:r w:rsidR="000F528E" w:rsidRPr="00040BEA">
        <w:rPr>
          <w:rFonts w:ascii="Times New Roman" w:hAnsi="Times New Roman" w:cs="Times New Roman"/>
          <w:sz w:val="28"/>
          <w:szCs w:val="28"/>
          <w:lang w:val="uk-UA"/>
        </w:rPr>
        <w:t>»</w:t>
      </w:r>
      <w:r w:rsidRPr="00040BEA">
        <w:rPr>
          <w:rFonts w:ascii="Times New Roman" w:hAnsi="Times New Roman" w:cs="Times New Roman"/>
          <w:sz w:val="28"/>
          <w:szCs w:val="28"/>
          <w:lang w:val="uk-UA"/>
        </w:rPr>
        <w:t>;</w:t>
      </w:r>
    </w:p>
    <w:p w14:paraId="58D3E8A9" w14:textId="77777777" w:rsidR="000F528E" w:rsidRPr="00040BEA" w:rsidRDefault="00C532B5" w:rsidP="00040BEA">
      <w:pPr>
        <w:pStyle w:val="a4"/>
        <w:widowControl w:val="0"/>
        <w:numPr>
          <w:ilvl w:val="0"/>
          <w:numId w:val="10"/>
        </w:numPr>
        <w:tabs>
          <w:tab w:val="left" w:pos="107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програми</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відшкодування</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w:t>
      </w:r>
      <w:r w:rsidRPr="00040BEA">
        <w:rPr>
          <w:rFonts w:ascii="Times New Roman" w:hAnsi="Times New Roman" w:cs="Times New Roman"/>
          <w:spacing w:val="1"/>
          <w:sz w:val="28"/>
          <w:szCs w:val="28"/>
          <w:lang w:val="uk-UA"/>
        </w:rPr>
        <w:t xml:space="preserve"> </w:t>
      </w:r>
      <w:r w:rsidR="000F528E" w:rsidRPr="00040BEA">
        <w:rPr>
          <w:rFonts w:ascii="Times New Roman" w:hAnsi="Times New Roman" w:cs="Times New Roman"/>
          <w:spacing w:val="1"/>
          <w:sz w:val="28"/>
          <w:szCs w:val="28"/>
          <w:lang w:val="uk-UA"/>
        </w:rPr>
        <w:t>«</w:t>
      </w:r>
      <w:r w:rsidRPr="00040BEA">
        <w:rPr>
          <w:rFonts w:ascii="Times New Roman" w:hAnsi="Times New Roman" w:cs="Times New Roman"/>
          <w:sz w:val="28"/>
          <w:szCs w:val="28"/>
          <w:lang w:val="uk-UA"/>
        </w:rPr>
        <w:t>програми,</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у</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рамках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яких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клієнтам</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нараховують певні фінансові вигоди, що</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надаються згодом</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у</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грошовій формі</w:t>
      </w:r>
      <w:r w:rsidR="000F528E" w:rsidRPr="00040BEA">
        <w:rPr>
          <w:rFonts w:ascii="Times New Roman" w:hAnsi="Times New Roman" w:cs="Times New Roman"/>
          <w:sz w:val="28"/>
          <w:szCs w:val="28"/>
          <w:lang w:val="uk-UA"/>
        </w:rPr>
        <w:t>»</w:t>
      </w:r>
      <w:r w:rsidRPr="00040BEA">
        <w:rPr>
          <w:rFonts w:ascii="Times New Roman" w:hAnsi="Times New Roman" w:cs="Times New Roman"/>
          <w:sz w:val="28"/>
          <w:szCs w:val="28"/>
          <w:lang w:val="uk-UA"/>
        </w:rPr>
        <w:t>;</w:t>
      </w:r>
    </w:p>
    <w:p w14:paraId="549182B8" w14:textId="77777777" w:rsidR="00C8604A" w:rsidRPr="00040BEA" w:rsidRDefault="00C532B5" w:rsidP="00040BEA">
      <w:pPr>
        <w:pStyle w:val="a4"/>
        <w:widowControl w:val="0"/>
        <w:numPr>
          <w:ilvl w:val="0"/>
          <w:numId w:val="10"/>
        </w:numPr>
        <w:tabs>
          <w:tab w:val="left" w:pos="107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бонусні</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програми</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w:t>
      </w:r>
      <w:r w:rsidRPr="00040BEA">
        <w:rPr>
          <w:rFonts w:ascii="Times New Roman" w:hAnsi="Times New Roman" w:cs="Times New Roman"/>
          <w:spacing w:val="1"/>
          <w:sz w:val="28"/>
          <w:szCs w:val="28"/>
          <w:lang w:val="uk-UA"/>
        </w:rPr>
        <w:t xml:space="preserve"> </w:t>
      </w:r>
      <w:r w:rsidR="000F528E" w:rsidRPr="00040BEA">
        <w:rPr>
          <w:rFonts w:ascii="Times New Roman" w:hAnsi="Times New Roman" w:cs="Times New Roman"/>
          <w:spacing w:val="1"/>
          <w:sz w:val="28"/>
          <w:szCs w:val="28"/>
          <w:lang w:val="uk-UA"/>
        </w:rPr>
        <w:t>«</w:t>
      </w:r>
      <w:r w:rsidRPr="00040BEA">
        <w:rPr>
          <w:rFonts w:ascii="Times New Roman" w:hAnsi="Times New Roman" w:cs="Times New Roman"/>
          <w:sz w:val="28"/>
          <w:szCs w:val="28"/>
          <w:lang w:val="uk-UA"/>
        </w:rPr>
        <w:t>програми,</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у</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рамках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яких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клієнти</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за</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здійснені</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покупки отримують бонуси (пункти, бали, кредити, валюту тощо), що можуть</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бути використані для</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отримання інших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товарів безкоштовно або</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зі знижкою</w:t>
      </w:r>
      <w:r w:rsidR="000F528E" w:rsidRPr="00040BEA">
        <w:rPr>
          <w:rFonts w:ascii="Times New Roman" w:hAnsi="Times New Roman" w:cs="Times New Roman"/>
          <w:sz w:val="28"/>
          <w:szCs w:val="28"/>
          <w:lang w:val="uk-UA"/>
        </w:rPr>
        <w:t>»</w:t>
      </w:r>
    </w:p>
    <w:p w14:paraId="6D50B930" w14:textId="77777777" w:rsidR="00C8604A" w:rsidRPr="00040BEA" w:rsidRDefault="000F528E" w:rsidP="00B5492C">
      <w:pPr>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О</w:t>
      </w:r>
      <w:r w:rsidR="00C8604A" w:rsidRPr="00040BEA">
        <w:rPr>
          <w:rFonts w:ascii="Times New Roman" w:hAnsi="Times New Roman" w:cs="Times New Roman"/>
          <w:sz w:val="28"/>
          <w:szCs w:val="28"/>
          <w:lang w:val="uk-UA"/>
        </w:rPr>
        <w:t>кремі положення нормативно-правово</w:t>
      </w:r>
      <w:r w:rsidRPr="00040BEA">
        <w:rPr>
          <w:rFonts w:ascii="Times New Roman" w:hAnsi="Times New Roman" w:cs="Times New Roman"/>
          <w:sz w:val="28"/>
          <w:szCs w:val="28"/>
          <w:lang w:val="uk-UA"/>
        </w:rPr>
        <w:t>го регулювання торгівлі зі знижками і бонусами</w:t>
      </w:r>
      <w:r w:rsidR="00C8604A" w:rsidRPr="00040BEA">
        <w:rPr>
          <w:rFonts w:ascii="Times New Roman" w:hAnsi="Times New Roman" w:cs="Times New Roman"/>
          <w:sz w:val="28"/>
          <w:szCs w:val="28"/>
          <w:lang w:val="uk-UA"/>
        </w:rPr>
        <w:t xml:space="preserve"> є недосконалими та непослідовними, </w:t>
      </w:r>
      <w:r w:rsidR="00B5492C" w:rsidRPr="00040BEA">
        <w:rPr>
          <w:rFonts w:ascii="Times New Roman" w:hAnsi="Times New Roman" w:cs="Times New Roman"/>
          <w:sz w:val="28"/>
          <w:szCs w:val="28"/>
          <w:lang w:val="uk-UA"/>
        </w:rPr>
        <w:t>тому у</w:t>
      </w:r>
      <w:r w:rsidR="00C8604A" w:rsidRPr="00040BEA">
        <w:rPr>
          <w:rFonts w:ascii="Times New Roman" w:hAnsi="Times New Roman" w:cs="Times New Roman"/>
          <w:sz w:val="28"/>
          <w:szCs w:val="28"/>
          <w:lang w:val="uk-UA"/>
        </w:rPr>
        <w:t xml:space="preserve"> </w:t>
      </w:r>
      <w:r w:rsidR="00B5492C" w:rsidRPr="00040BEA">
        <w:rPr>
          <w:rFonts w:ascii="Times New Roman" w:hAnsi="Times New Roman" w:cs="Times New Roman"/>
          <w:sz w:val="28"/>
          <w:szCs w:val="28"/>
          <w:lang w:val="uk-UA"/>
        </w:rPr>
        <w:t xml:space="preserve">законодавстві нерідко виявляються недоліки та неточності, тому необхідно </w:t>
      </w:r>
      <w:r w:rsidR="00C8604A" w:rsidRPr="00040BEA">
        <w:rPr>
          <w:rFonts w:ascii="Times New Roman" w:hAnsi="Times New Roman" w:cs="Times New Roman"/>
          <w:sz w:val="28"/>
          <w:szCs w:val="28"/>
          <w:lang w:val="uk-UA"/>
        </w:rPr>
        <w:t>сформулювати проект рекомендацій, які включають характеристики товарообігу в різних видах торгівлі</w:t>
      </w:r>
      <w:r w:rsidR="00B5492C" w:rsidRPr="00040BEA">
        <w:rPr>
          <w:rFonts w:ascii="Times New Roman" w:hAnsi="Times New Roman" w:cs="Times New Roman"/>
          <w:sz w:val="28"/>
          <w:szCs w:val="28"/>
          <w:lang w:val="uk-UA"/>
        </w:rPr>
        <w:t xml:space="preserve"> з використанням операцій обліку зі знижками та бонусами, котра б </w:t>
      </w:r>
      <w:r w:rsidR="00C8604A" w:rsidRPr="00040BEA">
        <w:rPr>
          <w:rFonts w:ascii="Times New Roman" w:hAnsi="Times New Roman" w:cs="Times New Roman"/>
          <w:sz w:val="28"/>
          <w:szCs w:val="28"/>
          <w:lang w:val="uk-UA"/>
        </w:rPr>
        <w:t>відповіда</w:t>
      </w:r>
      <w:r w:rsidR="00B5492C" w:rsidRPr="00040BEA">
        <w:rPr>
          <w:rFonts w:ascii="Times New Roman" w:hAnsi="Times New Roman" w:cs="Times New Roman"/>
          <w:sz w:val="28"/>
          <w:szCs w:val="28"/>
          <w:lang w:val="uk-UA"/>
        </w:rPr>
        <w:t>ла</w:t>
      </w:r>
      <w:r w:rsidR="00C8604A" w:rsidRPr="00040BEA">
        <w:rPr>
          <w:rFonts w:ascii="Times New Roman" w:hAnsi="Times New Roman" w:cs="Times New Roman"/>
          <w:sz w:val="28"/>
          <w:szCs w:val="28"/>
          <w:lang w:val="uk-UA"/>
        </w:rPr>
        <w:t xml:space="preserve"> інформаційним потребам користувачів на всіх рівнях.</w:t>
      </w:r>
    </w:p>
    <w:p w14:paraId="4CDD594D" w14:textId="77777777" w:rsidR="00C8604A" w:rsidRPr="00ED6AF0" w:rsidRDefault="00C8604A">
      <w:pPr>
        <w:rPr>
          <w:rFonts w:ascii="Times New Roman" w:hAnsi="Times New Roman" w:cs="Times New Roman"/>
          <w:sz w:val="28"/>
          <w:szCs w:val="28"/>
        </w:rPr>
      </w:pPr>
      <w:r w:rsidRPr="00ED6AF0">
        <w:rPr>
          <w:rFonts w:ascii="Times New Roman" w:hAnsi="Times New Roman" w:cs="Times New Roman"/>
          <w:sz w:val="28"/>
          <w:szCs w:val="28"/>
        </w:rPr>
        <w:br w:type="page"/>
      </w:r>
    </w:p>
    <w:p w14:paraId="62B7CA58" w14:textId="77777777" w:rsidR="00C8604A" w:rsidRPr="00040BEA" w:rsidRDefault="00C8604A" w:rsidP="00C8604A">
      <w:pPr>
        <w:autoSpaceDE w:val="0"/>
        <w:autoSpaceDN w:val="0"/>
        <w:adjustRightInd w:val="0"/>
        <w:spacing w:after="0" w:line="360" w:lineRule="auto"/>
        <w:ind w:firstLine="709"/>
        <w:jc w:val="center"/>
        <w:rPr>
          <w:rFonts w:ascii="Times New Roman" w:hAnsi="Times New Roman" w:cs="Times New Roman"/>
          <w:b/>
          <w:sz w:val="28"/>
          <w:szCs w:val="28"/>
          <w:lang w:val="uk-UA"/>
        </w:rPr>
      </w:pPr>
      <w:r w:rsidRPr="00040BEA">
        <w:rPr>
          <w:rFonts w:ascii="Times New Roman" w:hAnsi="Times New Roman" w:cs="Times New Roman"/>
          <w:b/>
          <w:sz w:val="28"/>
          <w:szCs w:val="28"/>
          <w:lang w:val="uk-UA"/>
        </w:rPr>
        <w:lastRenderedPageBreak/>
        <w:t>РОЗДІЛ 2. ОРГАНІЗАЦІЙНО-МЕТОДИЧНІ АСПЕКТИ ОБЛІКУ ОПЕРАЦІЙ З РЕАЛІЗАЦІЇ ТОВАРІВ ІЗ ЗНИЖКАМИ ТА БОНУСАМИ</w:t>
      </w:r>
    </w:p>
    <w:p w14:paraId="3FDA76F9"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p>
    <w:p w14:paraId="3B13029A"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b/>
          <w:sz w:val="28"/>
          <w:szCs w:val="28"/>
          <w:lang w:val="uk-UA"/>
        </w:rPr>
      </w:pPr>
      <w:r w:rsidRPr="00040BEA">
        <w:rPr>
          <w:rFonts w:ascii="Times New Roman" w:hAnsi="Times New Roman" w:cs="Times New Roman"/>
          <w:b/>
          <w:sz w:val="28"/>
          <w:szCs w:val="28"/>
          <w:lang w:val="uk-UA"/>
        </w:rPr>
        <w:t>2.1. Організація обліку операцій з реалізації товарів із знижками та бонусами</w:t>
      </w:r>
    </w:p>
    <w:p w14:paraId="6357A71C"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p>
    <w:p w14:paraId="34B2BCDB"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Порядок висвітлення нарахованих бонусів та знижок в бухгалтерському обліку визначається певними видами пільг. Для цілей бухгалтерського обліку потрібно виділяти деякі групи операцій із продажу з бонусами і знижками на основі факторів, що визначають економічний характер даних операцій, що в свою чергу впливає на послідовність їх обліку.</w:t>
      </w:r>
    </w:p>
    <w:p w14:paraId="4803F5AD"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Головними первинними документами, які відображають продаж товарів є товарний чек, видаткова накладна та рахунок-фактура, акт приймання-передачі товарів,</w:t>
      </w:r>
      <w:r w:rsidR="003B4CE3" w:rsidRPr="00040BEA">
        <w:rPr>
          <w:rFonts w:ascii="Times New Roman" w:hAnsi="Times New Roman" w:cs="Times New Roman"/>
          <w:sz w:val="28"/>
          <w:szCs w:val="28"/>
          <w:lang w:val="uk-UA"/>
        </w:rPr>
        <w:t xml:space="preserve"> </w:t>
      </w:r>
      <w:r w:rsidRPr="00040BEA">
        <w:rPr>
          <w:rFonts w:ascii="Times New Roman" w:hAnsi="Times New Roman" w:cs="Times New Roman"/>
          <w:sz w:val="28"/>
          <w:szCs w:val="28"/>
          <w:lang w:val="uk-UA"/>
        </w:rPr>
        <w:t>товарно-транспортна накладна і накладна на відпуск товарів, виписка банку і прибутковий касовий ордер (для роздрібної торгівлі), а також бухгалтерські довідки та ін. Саме на основі даних документів в бухгалтерському обліку здійснюються записи які відображають дохід від продажу товарів і інших об’єктів обліку.</w:t>
      </w:r>
    </w:p>
    <w:p w14:paraId="5AF4B8B3"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Порядок, розміри, та інші аспекти, щодо надання знижок зазначено в внутрішніх документах магазину «</w:t>
      </w:r>
      <w:proofErr w:type="spellStart"/>
      <w:r w:rsidRPr="00040BEA">
        <w:rPr>
          <w:rFonts w:ascii="Times New Roman" w:eastAsia="Times New Roman" w:hAnsi="Times New Roman" w:cs="Times New Roman"/>
          <w:sz w:val="28"/>
          <w:szCs w:val="28"/>
          <w:lang w:val="uk-UA" w:eastAsia="uk-UA"/>
        </w:rPr>
        <w:t>Мобіжук</w:t>
      </w:r>
      <w:proofErr w:type="spellEnd"/>
      <w:r w:rsidRPr="00040BEA">
        <w:rPr>
          <w:rFonts w:ascii="Times New Roman" w:eastAsia="Times New Roman" w:hAnsi="Times New Roman" w:cs="Times New Roman"/>
          <w:sz w:val="28"/>
          <w:szCs w:val="28"/>
          <w:lang w:val="uk-UA" w:eastAsia="uk-UA"/>
        </w:rPr>
        <w:t>». Як правило, це відображається в загальному локальному документі який має назву «Положення про знижки» і розпорядженні або наказі про здійснення рекламної акції, котра деталізує асортиментний ряд товару а також період протягом якого діє знижка. В наказі вказуються наступні відомості, як:</w:t>
      </w:r>
    </w:p>
    <w:p w14:paraId="795E9679"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 мета здійснення даного заходу;</w:t>
      </w:r>
    </w:p>
    <w:p w14:paraId="3CBF8BEE"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 порядок здійснення інформування споживачів (покупців) про  наявні знижки на певні товари;</w:t>
      </w:r>
    </w:p>
    <w:p w14:paraId="1B67F990"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 асортимент товарів, на котрий діє знижка;</w:t>
      </w:r>
    </w:p>
    <w:p w14:paraId="7EDDC374"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 розмір знижок на кожну номенклатурну групу товарів;</w:t>
      </w:r>
    </w:p>
    <w:p w14:paraId="1CA0378C"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 строк (термін) протягом якого діє знижка на товар;</w:t>
      </w:r>
    </w:p>
    <w:p w14:paraId="497FB9D2"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lastRenderedPageBreak/>
        <w:t>— умови при яких буде надаватися знижка;</w:t>
      </w:r>
    </w:p>
    <w:p w14:paraId="44087D76"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 особи які будуть відповідальні за здійснення даного заходу.</w:t>
      </w:r>
    </w:p>
    <w:p w14:paraId="14C1FF59" w14:textId="77777777" w:rsidR="00C8604A" w:rsidRPr="00040BEA" w:rsidRDefault="00C8604A" w:rsidP="003B4CE3">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Крім того, за наявності в внутрішніх управлінських документах таких норм, відповідальна особа за здійснення (організацію) такої діяльності може скласти звіти (в довільній формі). В таких звітах потрібно порівнювати планові витрати та фактично здійснені витрати та ін.</w:t>
      </w:r>
    </w:p>
    <w:p w14:paraId="716DA6E3"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Що стосується первинних документів, в котрих є відображено суми знижок які надаються, то посеред таких може бути, як наприклад, касовий звіт реєстратора розрахункових операцій (РРО) (Z-звіт) і чек РРО, коли продаж товарів відбувається із застосуванням реєстратора розрахункових операцій, чи інші документи, що затверджують продаж товарів покупцям (споживачам), наприклад, накладна на відпуск товару, у котрій окремим рядком висвітлена сума знижки). А також потрібно здійснити програмування знижок а отже нових цін в реєстраторі розрахункових операцій.</w:t>
      </w:r>
    </w:p>
    <w:p w14:paraId="16A83D17"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На основі певних чітко визначених первинних документів працівник бухгалтерії ТзОВ «</w:t>
      </w:r>
      <w:proofErr w:type="spellStart"/>
      <w:r w:rsidRPr="00040BEA">
        <w:rPr>
          <w:rFonts w:ascii="Times New Roman" w:eastAsia="Times New Roman" w:hAnsi="Times New Roman" w:cs="Times New Roman"/>
          <w:sz w:val="28"/>
          <w:szCs w:val="28"/>
          <w:lang w:val="uk-UA" w:eastAsia="uk-UA"/>
        </w:rPr>
        <w:t>Мобіжук</w:t>
      </w:r>
      <w:proofErr w:type="spellEnd"/>
      <w:r w:rsidRPr="00040BEA">
        <w:rPr>
          <w:rFonts w:ascii="Times New Roman" w:eastAsia="Times New Roman" w:hAnsi="Times New Roman" w:cs="Times New Roman"/>
          <w:sz w:val="28"/>
          <w:szCs w:val="28"/>
          <w:lang w:val="uk-UA" w:eastAsia="uk-UA"/>
        </w:rPr>
        <w:t>» має правильно здійснити відображення наданих знижки у бухгалтерському обліку. При тому облік знижок в певній мірі залежить від часу їх надання. Тобто чи знижки надаються після чи безпосередньо під час здійснення продажу товарів на які діє знижка.</w:t>
      </w:r>
    </w:p>
    <w:p w14:paraId="4F3C611D"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Для відображення в обліку знижок застосовується «Інструкція про застосування Плану рахунків бухгалтерського обліку активів, капіталу, зобов’язань і господарських операцій підприємств і організацій, затверджено наказом Міністерства фінансів України № 291 від 30.11.1999»</w:t>
      </w:r>
      <w:r w:rsidR="003B4CE3" w:rsidRPr="00040BEA">
        <w:rPr>
          <w:rFonts w:ascii="Times New Roman" w:hAnsi="Times New Roman" w:cs="Times New Roman"/>
          <w:sz w:val="28"/>
          <w:szCs w:val="28"/>
          <w:lang w:val="uk-UA"/>
        </w:rPr>
        <w:t>,</w:t>
      </w:r>
      <w:r w:rsidRPr="00040BEA">
        <w:rPr>
          <w:rFonts w:ascii="Times New Roman" w:hAnsi="Times New Roman" w:cs="Times New Roman"/>
          <w:sz w:val="28"/>
          <w:szCs w:val="28"/>
          <w:lang w:val="uk-UA"/>
        </w:rPr>
        <w:t xml:space="preserve"> в котрій є відповідний субрахунок 704 «Вирахування з доходу», за дебетом цього рахунку здійснюється відображення суми отриманих надходжень за відповідними договорами комісії, агентськими і іншими подібними договорами на користь принципалів чи комітентів; сума знижок</w:t>
      </w:r>
      <w:r w:rsidR="003B4CE3" w:rsidRPr="00040BEA">
        <w:rPr>
          <w:rFonts w:ascii="Times New Roman" w:hAnsi="Times New Roman" w:cs="Times New Roman"/>
          <w:sz w:val="28"/>
          <w:szCs w:val="28"/>
          <w:lang w:val="uk-UA"/>
        </w:rPr>
        <w:t>,</w:t>
      </w:r>
      <w:r w:rsidRPr="00040BEA">
        <w:rPr>
          <w:rFonts w:ascii="Times New Roman" w:hAnsi="Times New Roman" w:cs="Times New Roman"/>
          <w:sz w:val="28"/>
          <w:szCs w:val="28"/>
          <w:lang w:val="uk-UA"/>
        </w:rPr>
        <w:t xml:space="preserve"> які надаються після дати продажу покупцям, сума товарів які повернені покупцем і інші суми, що мають бути вирахувані із доходу. За кредитом цього субрахунку здійснюється висвітлення </w:t>
      </w:r>
      <w:r w:rsidRPr="00040BEA">
        <w:rPr>
          <w:rFonts w:ascii="Times New Roman" w:hAnsi="Times New Roman" w:cs="Times New Roman"/>
          <w:sz w:val="28"/>
          <w:szCs w:val="28"/>
          <w:lang w:val="uk-UA"/>
        </w:rPr>
        <w:lastRenderedPageBreak/>
        <w:t>списаних дебетових оборотів фінансовий результат, а отже на рахунок 79 «Фінансові результати»</w:t>
      </w:r>
      <w:r w:rsidR="003B4CE3" w:rsidRPr="00040BEA">
        <w:rPr>
          <w:rFonts w:ascii="Times New Roman" w:hAnsi="Times New Roman" w:cs="Times New Roman"/>
          <w:sz w:val="28"/>
          <w:szCs w:val="28"/>
          <w:lang w:val="uk-UA"/>
        </w:rPr>
        <w:t>.</w:t>
      </w:r>
    </w:p>
    <w:p w14:paraId="5A66737E"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Порядок висвітлення здійснених господарських операцій із реалізації товарів з бонусами і знижками має чітко визначатися типом операції, котру здійснює магазин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оскільки методика обліку даних операцій характеризується економічною основою останніх. Найбільш простішими для визначення методики обліку є, безперечно, господарські операції із реалізації товарів із знижками в рамках дисконтних програм це основний тип в даному дослідженні.</w:t>
      </w:r>
    </w:p>
    <w:p w14:paraId="2769A070"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Чіткою характеристикою даних програм є їх миттєвий характер виконання (в тому, що відноситься до взаємовідносин із покупцем), отже знижки покупцеві надаються у момент продажу товару залежно від облікової політики підприємства і здійснених налаштувань систем комп’ютеризації обліку, в практиці можлива така ситуація, коли за кредитом субрахунку 702 «</w:t>
      </w:r>
      <w:proofErr w:type="spellStart"/>
      <w:r w:rsidRPr="00040BEA">
        <w:rPr>
          <w:rFonts w:ascii="Times New Roman" w:hAnsi="Times New Roman" w:cs="Times New Roman"/>
          <w:sz w:val="28"/>
          <w:szCs w:val="28"/>
          <w:lang w:val="uk-UA"/>
        </w:rPr>
        <w:t>Дохiд</w:t>
      </w:r>
      <w:proofErr w:type="spellEnd"/>
      <w:r w:rsidRPr="00040BEA">
        <w:rPr>
          <w:rFonts w:ascii="Times New Roman" w:hAnsi="Times New Roman" w:cs="Times New Roman"/>
          <w:sz w:val="28"/>
          <w:szCs w:val="28"/>
          <w:lang w:val="uk-UA"/>
        </w:rPr>
        <w:t xml:space="preserve"> від реалізації товарів» висвітлюється сума доходу без врахування знижки (проте із врахуванням всіх непрямих податків), а висвітлення знижки, котра надається чітко у момент продажу, виконується одночасно із записом за дебетом субрахунку 704 «Вирахування з доходу» на суму знижки яка надається. </w:t>
      </w:r>
    </w:p>
    <w:p w14:paraId="1A3C9F3D"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Хоча цей метод можна розцінити як незначне порушення методів бухгалтерського обліку за формою (оскільки результатом цієї операції є те, що сума чистого доходу не зміниться), така процедура визнання доходу призведе до штучного завищення оборотів бухгалтерського рахунку, а отже до </w:t>
      </w:r>
      <w:proofErr w:type="spellStart"/>
      <w:r w:rsidRPr="00040BEA">
        <w:rPr>
          <w:rFonts w:ascii="Times New Roman" w:hAnsi="Times New Roman" w:cs="Times New Roman"/>
          <w:sz w:val="28"/>
          <w:szCs w:val="28"/>
          <w:lang w:val="uk-UA"/>
        </w:rPr>
        <w:t>неточностей</w:t>
      </w:r>
      <w:proofErr w:type="spellEnd"/>
      <w:r w:rsidRPr="00040BEA">
        <w:rPr>
          <w:rFonts w:ascii="Times New Roman" w:hAnsi="Times New Roman" w:cs="Times New Roman"/>
          <w:sz w:val="28"/>
          <w:szCs w:val="28"/>
          <w:lang w:val="uk-UA"/>
        </w:rPr>
        <w:t xml:space="preserve"> по фін звітності. Коли б було надано користувачам дана фінансова звітності то були б відповідні наслідки. Для магазину  роздрібної торгівлі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xml:space="preserve">» при виконанні операцій із реалізації товарів із знижками безпосередньо під час продажу товару (окрім того коли надана знижка врахована відразу під час розрахунку доходу) потрібно виконати деякі додаткові коригування. </w:t>
      </w:r>
    </w:p>
    <w:p w14:paraId="22B5A3A1"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lastRenderedPageBreak/>
        <w:t>Для підтвердження сказаного вище спочатку потрібно охарактеризувати різницю у обліку товарів оптової та роздрібної торгівлі. Тому оптові торговці зазвичай обліковують товари за собівартістю. Отже, якщо знижка від ціни реалізації (ціна товару, що реалізується в загальному порядку) надається одразу під час продажу, вона фактично не буде відображена в бухгалтерському обліку як покупців, так і продавців.</w:t>
      </w:r>
    </w:p>
    <w:p w14:paraId="2D53215E"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На величину знижки в сукупності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xml:space="preserve">» зменшує свій дохід і, відтак, одержує менше прибутку. Дане твердження є актуальним навіть тоді, коли така різниця є досить суттєвою. На сьогоднішній день величина знижки, котру деколи ще називають оптовою, може досить сильно змінюватися і набирати величини часом 25-30 % від оптової ціни продажу товару. Знижки за оплату товару готівкою, зазвичай, встановлюються у розмірі 0,5-2,0 % від сукупної суми продажу (зменшуються витрати на обслуговування </w:t>
      </w:r>
      <w:r w:rsidRPr="00040BEA">
        <w:rPr>
          <w:rFonts w:ascii="Times New Roman" w:hAnsi="Times New Roman" w:cs="Times New Roman"/>
          <w:sz w:val="28"/>
          <w:szCs w:val="28"/>
          <w:lang w:val="en-US"/>
        </w:rPr>
        <w:t>POS</w:t>
      </w:r>
      <w:r w:rsidRPr="00ED6AF0">
        <w:rPr>
          <w:rFonts w:ascii="Times New Roman" w:hAnsi="Times New Roman" w:cs="Times New Roman"/>
          <w:sz w:val="28"/>
          <w:szCs w:val="28"/>
        </w:rPr>
        <w:t>-</w:t>
      </w:r>
      <w:proofErr w:type="spellStart"/>
      <w:r w:rsidRPr="00ED6AF0">
        <w:rPr>
          <w:rFonts w:ascii="Times New Roman" w:hAnsi="Times New Roman" w:cs="Times New Roman"/>
          <w:sz w:val="28"/>
          <w:szCs w:val="28"/>
        </w:rPr>
        <w:t>терміналів</w:t>
      </w:r>
      <w:proofErr w:type="spellEnd"/>
      <w:r w:rsidRPr="00040BEA">
        <w:rPr>
          <w:rFonts w:ascii="Times New Roman" w:hAnsi="Times New Roman" w:cs="Times New Roman"/>
          <w:sz w:val="28"/>
          <w:szCs w:val="28"/>
          <w:lang w:val="uk-UA"/>
        </w:rPr>
        <w:t>), а ось знижки коли йде мова про попередню оплату можуть досягати 5 %, в залежності від часу та дати сплати і постачання.</w:t>
      </w:r>
    </w:p>
    <w:p w14:paraId="6933F0BB"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На даний час надання знижок потребує здійснення коригування величини суми націнки, наданої на проданий товар, і собівартості проданого товару – оскільки продається не уся торговельна націнка, що нарахована. В разі реалізації товарів з знижками в суму ціни товарів для розподілу націнок включається також і вартість знижок, що надаються, а величина націнок на продані за період товари визначається множенням суму вартості проданих за період товарів і суми наданих знижок на середній відсоток націнки [17]. </w:t>
      </w:r>
    </w:p>
    <w:p w14:paraId="08A7311F"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Операції із реалізації товарів з наданням знижки в магазині роздрібної торгівлі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передбачають дійсну переоцінку товару перед тим як його списати, що відповідає стандартній методології обліку в магазинах роздрібної торгівлі.</w:t>
      </w:r>
    </w:p>
    <w:p w14:paraId="1114170E"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Отже, за умови коли є належний рівень торговельної націнки за кожною номенклатурною одиницею товару для покриття наданої знижки, здійснюється розподіл торговельних націнок на собівартість проданих товарів </w:t>
      </w:r>
    </w:p>
    <w:p w14:paraId="4AC52EAE"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p>
    <w:p w14:paraId="099CA4B4" w14:textId="77777777" w:rsidR="00C8604A" w:rsidRPr="00040BEA" w:rsidRDefault="00C8604A" w:rsidP="00C8604A">
      <w:pPr>
        <w:autoSpaceDE w:val="0"/>
        <w:autoSpaceDN w:val="0"/>
        <w:adjustRightInd w:val="0"/>
        <w:spacing w:after="0" w:line="360" w:lineRule="auto"/>
        <w:jc w:val="both"/>
        <w:rPr>
          <w:rFonts w:ascii="Times New Roman" w:hAnsi="Times New Roman" w:cs="Times New Roman"/>
          <w:sz w:val="28"/>
          <w:szCs w:val="28"/>
          <w:lang w:val="uk-UA"/>
        </w:rPr>
      </w:pPr>
      <w:r w:rsidRPr="00040BEA">
        <w:rPr>
          <w:rFonts w:ascii="Times New Roman" w:hAnsi="Times New Roman" w:cs="Times New Roman"/>
          <w:noProof/>
          <w:sz w:val="28"/>
          <w:szCs w:val="28"/>
          <w:lang w:val="uk-UA" w:eastAsia="uk-UA"/>
        </w:rPr>
        <w:lastRenderedPageBreak/>
        <w:drawing>
          <wp:inline distT="0" distB="0" distL="0" distR="0" wp14:anchorId="425F2382" wp14:editId="56E214D5">
            <wp:extent cx="6120130" cy="406200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0130" cy="4062005"/>
                    </a:xfrm>
                    <a:prstGeom prst="rect">
                      <a:avLst/>
                    </a:prstGeom>
                    <a:noFill/>
                    <a:ln>
                      <a:noFill/>
                    </a:ln>
                  </pic:spPr>
                </pic:pic>
              </a:graphicData>
            </a:graphic>
          </wp:inline>
        </w:drawing>
      </w:r>
    </w:p>
    <w:p w14:paraId="5967388C" w14:textId="77777777" w:rsidR="00C8604A" w:rsidRPr="00040BEA" w:rsidRDefault="00C8604A" w:rsidP="004452B4">
      <w:pPr>
        <w:autoSpaceDE w:val="0"/>
        <w:autoSpaceDN w:val="0"/>
        <w:adjustRightInd w:val="0"/>
        <w:spacing w:after="0" w:line="360" w:lineRule="auto"/>
        <w:ind w:firstLine="709"/>
        <w:jc w:val="center"/>
        <w:rPr>
          <w:rFonts w:ascii="Times New Roman" w:hAnsi="Times New Roman" w:cs="Times New Roman"/>
          <w:b/>
          <w:sz w:val="28"/>
          <w:szCs w:val="28"/>
          <w:lang w:val="uk-UA"/>
        </w:rPr>
      </w:pPr>
      <w:r w:rsidRPr="00040BEA">
        <w:rPr>
          <w:rFonts w:ascii="Times New Roman" w:hAnsi="Times New Roman" w:cs="Times New Roman"/>
          <w:b/>
          <w:sz w:val="28"/>
          <w:szCs w:val="28"/>
          <w:lang w:val="uk-UA"/>
        </w:rPr>
        <w:t xml:space="preserve">Рис. 2.1. </w:t>
      </w:r>
      <w:proofErr w:type="spellStart"/>
      <w:r w:rsidRPr="00040BEA">
        <w:rPr>
          <w:rFonts w:ascii="Times New Roman" w:hAnsi="Times New Roman" w:cs="Times New Roman"/>
          <w:b/>
          <w:sz w:val="28"/>
          <w:szCs w:val="28"/>
          <w:lang w:val="uk-UA"/>
        </w:rPr>
        <w:t>Почерговість</w:t>
      </w:r>
      <w:proofErr w:type="spellEnd"/>
      <w:r w:rsidRPr="00040BEA">
        <w:rPr>
          <w:rFonts w:ascii="Times New Roman" w:hAnsi="Times New Roman" w:cs="Times New Roman"/>
          <w:b/>
          <w:sz w:val="28"/>
          <w:szCs w:val="28"/>
          <w:lang w:val="uk-UA"/>
        </w:rPr>
        <w:t xml:space="preserve"> розподілу націнок при здійсненні торговельної діяльності</w:t>
      </w:r>
      <w:r w:rsidR="004452B4" w:rsidRPr="00ED6AF0">
        <w:rPr>
          <w:rFonts w:ascii="Times New Roman" w:hAnsi="Times New Roman" w:cs="Times New Roman"/>
          <w:sz w:val="28"/>
          <w:szCs w:val="28"/>
        </w:rPr>
        <w:t xml:space="preserve"> [</w:t>
      </w:r>
      <w:r w:rsidR="004452B4">
        <w:rPr>
          <w:rFonts w:ascii="Times New Roman" w:hAnsi="Times New Roman" w:cs="Times New Roman"/>
          <w:sz w:val="28"/>
          <w:szCs w:val="28"/>
          <w:lang w:val="uk-UA"/>
        </w:rPr>
        <w:t>35</w:t>
      </w:r>
      <w:r w:rsidR="004452B4" w:rsidRPr="00ED6AF0">
        <w:rPr>
          <w:rFonts w:ascii="Times New Roman" w:hAnsi="Times New Roman" w:cs="Times New Roman"/>
          <w:sz w:val="28"/>
          <w:szCs w:val="28"/>
        </w:rPr>
        <w:t>]</w:t>
      </w:r>
    </w:p>
    <w:p w14:paraId="67F144AC"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Однак, якщо роздрібний продавець продає товари зі знижкою, яка фактично перевищує наявний торговий прибуток, стандартний метод коригування повного дисконтованого торгового прибутку спотворить інформацію про собівартість проданих товарів, оцінку кількості товарів котрі залишилися в торговельних залах та величину непроданої торговельної націнки.</w:t>
      </w:r>
    </w:p>
    <w:p w14:paraId="2DE47751"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Наслідком даної ситуації, крім спотворення звітності і облікової інформації, можуть бути також помилки, котрі допускаються протягом аналізу виконаних операцій і від так це спричинить прийняття невдалих управлінських рішень. Щоб уникнути такої ситуації, попередньо нараховану торгову націнку слід відповідним чином відкоригувати, а її розмір не повинен перевищувати рівня торгової націнки товару. Залишок необхідної знижки, що є більшим рівня торгової націнки, слід відносити не до зменшення нарахованої торгової націнки, а до суми витрат поточного періоду [45].</w:t>
      </w:r>
    </w:p>
    <w:p w14:paraId="30C2296E"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lastRenderedPageBreak/>
        <w:t>Проаналізована дана організація обліку знижок, що надаються разом із реалізацією товарів, дає можливість для наступного висновку: за 1 типом програм відповідно до яких надаються знижки (дисконтовані) організація обліку операцій із реалізації не дає можливість виділити дані про запропоновані (надані) знижки за кожним окремим товаром, що дуже унеможливлює пошук оптимального рівня і виду знижки, а також розрахунку її ефективності. Тому на практиці можуть виникнути ситуації, коли пропозиція знижок не допоможе досягти бізнес-цілей, а призведе лише до зниження прибутку.</w:t>
      </w:r>
    </w:p>
    <w:p w14:paraId="23BC33FC"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Тому сучасна система бухгалтерського обліку магазину  роздрібної торгівлі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має на меті згодом визначити розмір торгових знижок на основі розрахунку середнього відсотка торгових знижок до загальної якості реалізованих і нереалізованих товарів.</w:t>
      </w:r>
    </w:p>
    <w:p w14:paraId="062307EB"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Звичайно, цей метод не може надати користувачам інформацію, необхідну для відповіді на будь-яке з наведених нижче питань, які є вирішальними для планування та виконання досліджуваних операцій: </w:t>
      </w:r>
    </w:p>
    <w:p w14:paraId="08F36CC9"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 найкраща суму знижки; </w:t>
      </w:r>
    </w:p>
    <w:p w14:paraId="7DA10726"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пороговий рівень (вхідний бар’єр), після котрого необхідно надати знижку;</w:t>
      </w:r>
    </w:p>
    <w:p w14:paraId="259C3C7C"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 перелік товарів, рекомендованих для встановлення знижок </w:t>
      </w:r>
    </w:p>
    <w:p w14:paraId="75C9284D"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 термін дії знижок; </w:t>
      </w:r>
    </w:p>
    <w:p w14:paraId="411C0836"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 захід для вибору між прогресивними і фіксованими знижками, а також кумулятивними знижками; </w:t>
      </w:r>
    </w:p>
    <w:p w14:paraId="6B73CB5E"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розрахувати ефективність знижок тощо.</w:t>
      </w:r>
    </w:p>
    <w:p w14:paraId="544DC77D"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Умови та розміри знижки вказуються в розрахунковому документі. Знижки, які надаються покупцям магазину роздрібної торгівлі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xml:space="preserve">», необхідно розділити на 2 групи: </w:t>
      </w:r>
    </w:p>
    <w:p w14:paraId="46EAE771"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1. Грошові знижки (</w:t>
      </w:r>
      <w:proofErr w:type="spellStart"/>
      <w:r w:rsidRPr="00040BEA">
        <w:rPr>
          <w:rFonts w:ascii="Times New Roman" w:hAnsi="Times New Roman" w:cs="Times New Roman"/>
          <w:sz w:val="28"/>
          <w:szCs w:val="28"/>
          <w:lang w:val="uk-UA"/>
        </w:rPr>
        <w:t>cash</w:t>
      </w:r>
      <w:proofErr w:type="spellEnd"/>
      <w:r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discounts</w:t>
      </w:r>
      <w:proofErr w:type="spellEnd"/>
      <w:r w:rsidRPr="00040BEA">
        <w:rPr>
          <w:rFonts w:ascii="Times New Roman" w:hAnsi="Times New Roman" w:cs="Times New Roman"/>
          <w:sz w:val="28"/>
          <w:szCs w:val="28"/>
          <w:lang w:val="uk-UA"/>
        </w:rPr>
        <w:t xml:space="preserve">) які надаються із метою здійснення стимулювання попередньої оплати, це від так є ціновою знижкою.  Наприклад, згідно з умовами договору час оплати – 20 днів, умови надання знижки 3/15, n/20 означають надаються 3% знижки у разі сплати протягом 15 днів, а якщо </w:t>
      </w:r>
      <w:r w:rsidRPr="00040BEA">
        <w:rPr>
          <w:rFonts w:ascii="Times New Roman" w:hAnsi="Times New Roman" w:cs="Times New Roman"/>
          <w:sz w:val="28"/>
          <w:szCs w:val="28"/>
          <w:lang w:val="uk-UA"/>
        </w:rPr>
        <w:lastRenderedPageBreak/>
        <w:t>оплата не здійснена в визначений термін потрібно буде оплатити чисту суму реалізації протягом 20 днів (n/20, де n – «</w:t>
      </w:r>
      <w:proofErr w:type="spellStart"/>
      <w:r w:rsidRPr="00040BEA">
        <w:rPr>
          <w:rFonts w:ascii="Times New Roman" w:hAnsi="Times New Roman" w:cs="Times New Roman"/>
          <w:sz w:val="28"/>
          <w:szCs w:val="28"/>
          <w:lang w:val="uk-UA"/>
        </w:rPr>
        <w:t>net</w:t>
      </w:r>
      <w:proofErr w:type="spellEnd"/>
      <w:r w:rsidRPr="00040BEA">
        <w:rPr>
          <w:rFonts w:ascii="Times New Roman" w:hAnsi="Times New Roman" w:cs="Times New Roman"/>
          <w:sz w:val="28"/>
          <w:szCs w:val="28"/>
          <w:lang w:val="uk-UA"/>
        </w:rPr>
        <w:t>» – «чиста сума реалізації», тобто сума продажу за винятком будь-яких повернень товару).</w:t>
      </w:r>
    </w:p>
    <w:p w14:paraId="3CBDBC82"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2. Торгові знижки (</w:t>
      </w:r>
      <w:proofErr w:type="spellStart"/>
      <w:r w:rsidRPr="00040BEA">
        <w:rPr>
          <w:rFonts w:ascii="Times New Roman" w:hAnsi="Times New Roman" w:cs="Times New Roman"/>
          <w:sz w:val="28"/>
          <w:szCs w:val="28"/>
          <w:lang w:val="uk-UA"/>
        </w:rPr>
        <w:t>trade</w:t>
      </w:r>
      <w:proofErr w:type="spellEnd"/>
      <w:r w:rsidRPr="00040BEA">
        <w:rPr>
          <w:rFonts w:ascii="Times New Roman" w:hAnsi="Times New Roman" w:cs="Times New Roman"/>
          <w:sz w:val="28"/>
          <w:szCs w:val="28"/>
          <w:lang w:val="uk-UA"/>
        </w:rPr>
        <w:t xml:space="preserve"> </w:t>
      </w:r>
      <w:proofErr w:type="spellStart"/>
      <w:r w:rsidRPr="00040BEA">
        <w:rPr>
          <w:rFonts w:ascii="Times New Roman" w:hAnsi="Times New Roman" w:cs="Times New Roman"/>
          <w:sz w:val="28"/>
          <w:szCs w:val="28"/>
          <w:lang w:val="uk-UA"/>
        </w:rPr>
        <w:t>discounts</w:t>
      </w:r>
      <w:proofErr w:type="spellEnd"/>
      <w:r w:rsidRPr="00040BEA">
        <w:rPr>
          <w:rFonts w:ascii="Times New Roman" w:hAnsi="Times New Roman" w:cs="Times New Roman"/>
          <w:sz w:val="28"/>
          <w:szCs w:val="28"/>
          <w:lang w:val="uk-UA"/>
        </w:rPr>
        <w:t xml:space="preserve">) сприяють зростанню кількості продажів, є знижками із ціни. Наприклад, на товар зафіксована ціна 25 гривень за одиницю. В разі придбання 500 та більше одиниць товару покупцеві що придбаває товар за знижкою  надається знижка 15 %, тобто ціна одиниці товару дорівнюватиме 21,25 гривень, а отже знижка 3,75 гривень. Розмір знижки яка пропонується може бути різною залежно від кількості замовлення. </w:t>
      </w:r>
    </w:p>
    <w:p w14:paraId="55F594A0" w14:textId="77777777" w:rsidR="00C8604A" w:rsidRPr="00040BEA" w:rsidRDefault="00C8604A" w:rsidP="00C8604A">
      <w:pPr>
        <w:widowControl w:val="0"/>
        <w:autoSpaceDE w:val="0"/>
        <w:autoSpaceDN w:val="0"/>
        <w:spacing w:after="0" w:line="360" w:lineRule="auto"/>
        <w:ind w:firstLine="709"/>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Іншою поширеною проблемою для маркетологів та бухгалтерів є визначення терміну дії бонусу та одиниці його вираження. Останні можуть мати наступну форму:</w:t>
      </w:r>
    </w:p>
    <w:p w14:paraId="4953B051" w14:textId="77777777" w:rsidR="00C8604A" w:rsidRPr="00040BEA" w:rsidRDefault="00C8604A" w:rsidP="00040BEA">
      <w:pPr>
        <w:widowControl w:val="0"/>
        <w:numPr>
          <w:ilvl w:val="1"/>
          <w:numId w:val="3"/>
        </w:numPr>
        <w:tabs>
          <w:tab w:val="left" w:pos="1072"/>
        </w:tabs>
        <w:autoSpaceDE w:val="0"/>
        <w:autoSpaceDN w:val="0"/>
        <w:spacing w:after="0" w:line="360" w:lineRule="auto"/>
        <w:ind w:left="0" w:firstLine="709"/>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грошових одиниць;</w:t>
      </w:r>
    </w:p>
    <w:p w14:paraId="2A9FE65F" w14:textId="77777777" w:rsidR="00C8604A" w:rsidRPr="00040BEA" w:rsidRDefault="00C8604A" w:rsidP="00040BEA">
      <w:pPr>
        <w:widowControl w:val="0"/>
        <w:numPr>
          <w:ilvl w:val="1"/>
          <w:numId w:val="3"/>
        </w:numPr>
        <w:tabs>
          <w:tab w:val="left" w:pos="1072"/>
        </w:tabs>
        <w:autoSpaceDE w:val="0"/>
        <w:autoSpaceDN w:val="0"/>
        <w:spacing w:after="0" w:line="360" w:lineRule="auto"/>
        <w:ind w:left="0" w:firstLine="709"/>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відсотку знижки на наступну купівлю;</w:t>
      </w:r>
    </w:p>
    <w:p w14:paraId="5355A746" w14:textId="77777777" w:rsidR="00C8604A" w:rsidRPr="00040BEA" w:rsidRDefault="00C8604A" w:rsidP="00040BEA">
      <w:pPr>
        <w:widowControl w:val="0"/>
        <w:numPr>
          <w:ilvl w:val="1"/>
          <w:numId w:val="3"/>
        </w:numPr>
        <w:tabs>
          <w:tab w:val="left" w:pos="1072"/>
        </w:tabs>
        <w:autoSpaceDE w:val="0"/>
        <w:autoSpaceDN w:val="0"/>
        <w:spacing w:after="0" w:line="360" w:lineRule="auto"/>
        <w:ind w:left="0" w:firstLine="709"/>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балів, котрі відповідають певній кількості грошових одиниць.</w:t>
      </w:r>
    </w:p>
    <w:p w14:paraId="17FEFD54"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Крім того, при організації системи обліку з бонусними продажами необхідно враховувати скасування бонусних правил (з іноземних джерел — «конфіскація»), залежно від конкретних обставин кожного плану та фактичного перерахування таких бонусів. Причин багато (особливо відсутність мотивації покупців, зміни в торгових звичках, надмірно швидке/повільне зростання дивідендів, специфічні обставини використання бонусів тощо). [17].</w:t>
      </w:r>
    </w:p>
    <w:p w14:paraId="2C492B46"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Для організації ефективної системи обліку операцій із реалізації із наданням бонусів і знижок якщо умови нарахування/використання даних бонусів і знижок після первинної операції із реалізації потрібно, окрім врахування специфіки обліку на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додатково детально здійснити аналізувати отримання прибутку від операцій із продажу.</w:t>
      </w:r>
    </w:p>
    <w:p w14:paraId="0E0DF945" w14:textId="77777777" w:rsidR="00C8604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p>
    <w:p w14:paraId="49208191" w14:textId="77777777" w:rsidR="001F1460" w:rsidRDefault="001F1460" w:rsidP="00C8604A">
      <w:pPr>
        <w:autoSpaceDE w:val="0"/>
        <w:autoSpaceDN w:val="0"/>
        <w:adjustRightInd w:val="0"/>
        <w:spacing w:after="0" w:line="360" w:lineRule="auto"/>
        <w:ind w:firstLine="709"/>
        <w:jc w:val="both"/>
        <w:rPr>
          <w:rFonts w:ascii="Times New Roman" w:hAnsi="Times New Roman" w:cs="Times New Roman"/>
          <w:sz w:val="28"/>
          <w:szCs w:val="28"/>
          <w:lang w:val="uk-UA"/>
        </w:rPr>
      </w:pPr>
    </w:p>
    <w:p w14:paraId="7F1765AC" w14:textId="77777777" w:rsidR="001F1460" w:rsidRPr="00040BEA" w:rsidRDefault="001F1460" w:rsidP="00C8604A">
      <w:pPr>
        <w:autoSpaceDE w:val="0"/>
        <w:autoSpaceDN w:val="0"/>
        <w:adjustRightInd w:val="0"/>
        <w:spacing w:after="0" w:line="360" w:lineRule="auto"/>
        <w:ind w:firstLine="709"/>
        <w:jc w:val="both"/>
        <w:rPr>
          <w:rFonts w:ascii="Times New Roman" w:hAnsi="Times New Roman" w:cs="Times New Roman"/>
          <w:sz w:val="28"/>
          <w:szCs w:val="28"/>
          <w:lang w:val="uk-UA"/>
        </w:rPr>
      </w:pPr>
    </w:p>
    <w:p w14:paraId="3FA47B0F"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b/>
          <w:sz w:val="28"/>
          <w:szCs w:val="28"/>
          <w:lang w:val="uk-UA"/>
        </w:rPr>
      </w:pPr>
      <w:r w:rsidRPr="00040BEA">
        <w:rPr>
          <w:rFonts w:ascii="Times New Roman" w:hAnsi="Times New Roman" w:cs="Times New Roman"/>
          <w:b/>
          <w:sz w:val="28"/>
          <w:szCs w:val="28"/>
          <w:lang w:val="uk-UA"/>
        </w:rPr>
        <w:lastRenderedPageBreak/>
        <w:t>2.2. Методика обліку операцій з реалізації товарів із знижками та бонусами</w:t>
      </w:r>
    </w:p>
    <w:p w14:paraId="2411C6CB"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p>
    <w:p w14:paraId="59041324"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самостійно обирає той вид знижки, котрий йому найбільше підходить. Правильний вибір допоможе збільшити продажі, тим самим збільшивши дохід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Пропонування знижок своїм діловим партнерам (покупцям) не тільки дозволяє організації-постачальнику збільшити продажі за рахунок залучення нових і лояльних клієнтів, але й скорочує час на переказ коштів під час розрахунків з контрагентами. Тому рано чи пізно керівництво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змушене використовувати один із найпопулярніших засобів стимулювання торгівлі — знижки — і сформулювати відповідну маркетингову політику [6]. Дуже важливим є процес відображення знижок в обліку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Рішення про надання знижки приймається відповідним розпорядженням або наказом із зазначенням умов надання знижки, розміру знижки, строку дії, а також назви або категорії товару, що реалізовується [4].</w:t>
      </w:r>
    </w:p>
    <w:p w14:paraId="0C5F2B2A"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Враховуючи методику висвітлення товарних операцій і знижок, у бухгалтерському обліку виникає потреба їх згрупувати за наступними напрямами [6, 7]:</w:t>
      </w:r>
    </w:p>
    <w:p w14:paraId="3A07B0FE"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1) знижки які надаються після реалізації товарів;</w:t>
      </w:r>
    </w:p>
    <w:p w14:paraId="541DC5BB"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2) знижки які надаються під час реалізації товарів;</w:t>
      </w:r>
    </w:p>
    <w:p w14:paraId="15377F63"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3) знижки при отриманні товарів від поставника.</w:t>
      </w:r>
    </w:p>
    <w:p w14:paraId="0D1EB463"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Враховуючи економічну природу знижок усіх підгруп, висвітлимо методику їх відображення у бухгалтерському обліку і можливість його удосконалення.</w:t>
      </w:r>
    </w:p>
    <w:p w14:paraId="6DFAEF03"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Бухоблік знижок, які надані покупцям на дату продажу товарів для сприяння їх реалізації та пришвидшення оборотності грошових ресурсів продавець (постачальник) має змогу прийняти рішення про продаж товарів з застосуванням знижок. Базовий облік наданих покупцям торговельних знижок при процесі реалізації товарів висвітлено в таблиці 2.1.</w:t>
      </w:r>
    </w:p>
    <w:p w14:paraId="4EB03702" w14:textId="77777777" w:rsidR="003B4CE3" w:rsidRPr="00040BEA" w:rsidRDefault="003B4CE3" w:rsidP="003B4CE3">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lastRenderedPageBreak/>
        <w:t xml:space="preserve">У обліку при здійсненні надання знижок покупцям дохід від продажу товару за вирахуванням суми знижки висвітлюють за кредитом субрахунку 702 «Дохід від реалізації товарів». Собівартість проданих товарів в даному випадку розраховується, базуючись на продажній вартості товарів до надання знижки. Отож, сума наданої знижки безпосередньо не відноситься на </w:t>
      </w:r>
      <w:proofErr w:type="spellStart"/>
      <w:r w:rsidRPr="00040BEA">
        <w:rPr>
          <w:rFonts w:ascii="Times New Roman" w:hAnsi="Times New Roman" w:cs="Times New Roman"/>
          <w:sz w:val="28"/>
          <w:szCs w:val="28"/>
          <w:lang w:val="uk-UA"/>
        </w:rPr>
        <w:t>фінрезультат</w:t>
      </w:r>
      <w:proofErr w:type="spellEnd"/>
      <w:r w:rsidRPr="00040BEA">
        <w:rPr>
          <w:rFonts w:ascii="Times New Roman" w:hAnsi="Times New Roman" w:cs="Times New Roman"/>
          <w:sz w:val="28"/>
          <w:szCs w:val="28"/>
          <w:lang w:val="uk-UA"/>
        </w:rPr>
        <w:t>, а знаходить своє відображення в зменшенні доходу від продажу на рахунку 702 «Дохід від реалізації товарів».</w:t>
      </w:r>
    </w:p>
    <w:p w14:paraId="593B1760" w14:textId="77777777" w:rsidR="003B4CE3" w:rsidRPr="00040BEA" w:rsidRDefault="003B4CE3" w:rsidP="00C8604A">
      <w:pPr>
        <w:autoSpaceDE w:val="0"/>
        <w:autoSpaceDN w:val="0"/>
        <w:adjustRightInd w:val="0"/>
        <w:spacing w:after="0" w:line="360" w:lineRule="auto"/>
        <w:ind w:firstLine="709"/>
        <w:jc w:val="right"/>
        <w:rPr>
          <w:rFonts w:ascii="Times New Roman" w:hAnsi="Times New Roman" w:cs="Times New Roman"/>
          <w:sz w:val="28"/>
          <w:szCs w:val="28"/>
          <w:lang w:val="uk-UA"/>
        </w:rPr>
      </w:pPr>
    </w:p>
    <w:p w14:paraId="4AFC9AF0" w14:textId="77777777" w:rsidR="00C8604A" w:rsidRPr="00040BEA" w:rsidRDefault="00C8604A" w:rsidP="00C8604A">
      <w:pPr>
        <w:autoSpaceDE w:val="0"/>
        <w:autoSpaceDN w:val="0"/>
        <w:adjustRightInd w:val="0"/>
        <w:spacing w:after="0" w:line="360" w:lineRule="auto"/>
        <w:ind w:firstLine="709"/>
        <w:jc w:val="right"/>
        <w:rPr>
          <w:rFonts w:ascii="Times New Roman" w:hAnsi="Times New Roman" w:cs="Times New Roman"/>
          <w:sz w:val="28"/>
          <w:szCs w:val="28"/>
          <w:lang w:val="uk-UA"/>
        </w:rPr>
      </w:pPr>
      <w:r w:rsidRPr="00040BEA">
        <w:rPr>
          <w:rFonts w:ascii="Times New Roman" w:hAnsi="Times New Roman" w:cs="Times New Roman"/>
          <w:sz w:val="28"/>
          <w:szCs w:val="28"/>
          <w:lang w:val="uk-UA"/>
        </w:rPr>
        <w:t>Таблиця 2.1.</w:t>
      </w:r>
    </w:p>
    <w:p w14:paraId="57D0B397" w14:textId="77777777" w:rsidR="00C8604A" w:rsidRPr="00040BEA" w:rsidRDefault="00C8604A" w:rsidP="00C8604A">
      <w:pPr>
        <w:autoSpaceDE w:val="0"/>
        <w:autoSpaceDN w:val="0"/>
        <w:adjustRightInd w:val="0"/>
        <w:spacing w:after="0" w:line="360" w:lineRule="auto"/>
        <w:ind w:firstLine="709"/>
        <w:jc w:val="center"/>
        <w:rPr>
          <w:rFonts w:ascii="Times New Roman" w:hAnsi="Times New Roman" w:cs="Times New Roman"/>
          <w:b/>
          <w:sz w:val="28"/>
          <w:szCs w:val="28"/>
          <w:lang w:val="uk-UA"/>
        </w:rPr>
      </w:pPr>
      <w:r w:rsidRPr="00040BEA">
        <w:rPr>
          <w:rFonts w:ascii="Times New Roman" w:hAnsi="Times New Roman" w:cs="Times New Roman"/>
          <w:b/>
          <w:sz w:val="28"/>
          <w:szCs w:val="28"/>
          <w:lang w:val="uk-UA"/>
        </w:rPr>
        <w:t>Типова кореспонденція обліку реалізації товарів з знижками</w:t>
      </w:r>
    </w:p>
    <w:p w14:paraId="7C868FDA" w14:textId="77777777" w:rsidR="00C8604A" w:rsidRPr="00040BEA" w:rsidRDefault="00C8604A" w:rsidP="00C8604A">
      <w:pPr>
        <w:autoSpaceDE w:val="0"/>
        <w:autoSpaceDN w:val="0"/>
        <w:adjustRightInd w:val="0"/>
        <w:spacing w:after="0" w:line="360" w:lineRule="auto"/>
        <w:jc w:val="both"/>
        <w:rPr>
          <w:rFonts w:ascii="Times New Roman" w:hAnsi="Times New Roman" w:cs="Times New Roman"/>
          <w:sz w:val="28"/>
          <w:szCs w:val="28"/>
          <w:lang w:val="uk-UA"/>
        </w:rPr>
      </w:pPr>
      <w:r w:rsidRPr="00040BEA">
        <w:rPr>
          <w:rFonts w:ascii="Times New Roman" w:hAnsi="Times New Roman" w:cs="Times New Roman"/>
          <w:noProof/>
          <w:sz w:val="28"/>
          <w:szCs w:val="28"/>
          <w:lang w:val="uk-UA" w:eastAsia="uk-UA"/>
        </w:rPr>
        <w:drawing>
          <wp:inline distT="0" distB="0" distL="0" distR="0" wp14:anchorId="3A460AB8" wp14:editId="2C15F86E">
            <wp:extent cx="5923866" cy="2457450"/>
            <wp:effectExtent l="0" t="0" r="127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28171" cy="2459236"/>
                    </a:xfrm>
                    <a:prstGeom prst="rect">
                      <a:avLst/>
                    </a:prstGeom>
                    <a:noFill/>
                    <a:ln>
                      <a:noFill/>
                    </a:ln>
                  </pic:spPr>
                </pic:pic>
              </a:graphicData>
            </a:graphic>
          </wp:inline>
        </w:drawing>
      </w:r>
    </w:p>
    <w:p w14:paraId="5149A2E5"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Проте висвітлення у аналітичному обліку наданих знижок має необхідність удосконалення. А саме, величина наданих знижок визначається деякими позиціями, тому дуже важливо виокремити вартість реалізованих товарів без врахування застосованих знижок. Відповідно до вище зазначеного, необхідно рахунок 702 «Дохід від реалізації товарів» розділити із врахуванням видів знижок, котрі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xml:space="preserve">» надає своїм покупцям. Наприклад, </w:t>
      </w:r>
    </w:p>
    <w:p w14:paraId="10FAF90C"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702/1 «Дохід від реалізації покупцю, якому не надається знижка», </w:t>
      </w:r>
    </w:p>
    <w:p w14:paraId="0730EA46"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702/2 «Дохід від реалізації товарів покупцю, котрий одержує знижку у розмірі 1 %», </w:t>
      </w:r>
    </w:p>
    <w:p w14:paraId="7A9839A5"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702/3 «Дохід від реалізації товарів покупцю, котрий одержує знижку у розмірі 5 %» </w:t>
      </w:r>
    </w:p>
    <w:p w14:paraId="3CE87450"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lastRenderedPageBreak/>
        <w:t xml:space="preserve">702/4 «Дохід від реалізації товарів покупцю, котрий одержує знижку у розмірі 20 %» тощо. </w:t>
      </w:r>
    </w:p>
    <w:p w14:paraId="3CC30731"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Розрахувати величину знижки зокрема усіх видів за даного підходу можна, виходячи з обороту по кредиту відповідного рахунка аналітики, який відкритий до субрахунку 702 «Дохід від реалізації товарів». Результатом використання даного методу обліку в торгових компаніях буде можливість аналізувати дані обґрунтованості окремих видів знижок і більш ретельно планувати асортимент продукції відповідно до вподобань частих клієнтів [6].</w:t>
      </w:r>
    </w:p>
    <w:p w14:paraId="20F7AC62"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У разі інфляції особливо важливо враховувати знижки на товари, пропоновані після дати продажу, оскільки будь-яка затримка платежу призведе до того, що постачальник фактично отримає лише невелику частину вартості проданих товарів. </w:t>
      </w:r>
    </w:p>
    <w:p w14:paraId="589CED50"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В продавця на величину знижок, які надаються покупцям за попередню оплату товарів, скорочується дохід від продажу і показується  у обліку у складі інших </w:t>
      </w:r>
      <w:proofErr w:type="spellStart"/>
      <w:r w:rsidRPr="00040BEA">
        <w:rPr>
          <w:rFonts w:ascii="Times New Roman" w:hAnsi="Times New Roman" w:cs="Times New Roman"/>
          <w:sz w:val="28"/>
          <w:szCs w:val="28"/>
          <w:lang w:val="uk-UA"/>
        </w:rPr>
        <w:t>вирахувань</w:t>
      </w:r>
      <w:proofErr w:type="spellEnd"/>
      <w:r w:rsidRPr="00040BEA">
        <w:rPr>
          <w:rFonts w:ascii="Times New Roman" w:hAnsi="Times New Roman" w:cs="Times New Roman"/>
          <w:sz w:val="28"/>
          <w:szCs w:val="28"/>
          <w:lang w:val="uk-UA"/>
        </w:rPr>
        <w:t xml:space="preserve"> з доходу на </w:t>
      </w:r>
      <w:proofErr w:type="spellStart"/>
      <w:r w:rsidRPr="00040BEA">
        <w:rPr>
          <w:rFonts w:ascii="Times New Roman" w:hAnsi="Times New Roman" w:cs="Times New Roman"/>
          <w:sz w:val="28"/>
          <w:szCs w:val="28"/>
          <w:lang w:val="uk-UA"/>
        </w:rPr>
        <w:t>субрах</w:t>
      </w:r>
      <w:proofErr w:type="spellEnd"/>
      <w:r w:rsidRPr="00040BEA">
        <w:rPr>
          <w:rFonts w:ascii="Times New Roman" w:hAnsi="Times New Roman" w:cs="Times New Roman"/>
          <w:sz w:val="28"/>
          <w:szCs w:val="28"/>
          <w:lang w:val="uk-UA"/>
        </w:rPr>
        <w:t xml:space="preserve">. 704 «Вирахування з доходу». </w:t>
      </w:r>
    </w:p>
    <w:p w14:paraId="1748FB5E"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За дебетом даного субрахунку показується сума знижок які надані, а по кредиту – зменшення суми </w:t>
      </w:r>
      <w:proofErr w:type="spellStart"/>
      <w:r w:rsidRPr="00040BEA">
        <w:rPr>
          <w:rFonts w:ascii="Times New Roman" w:hAnsi="Times New Roman" w:cs="Times New Roman"/>
          <w:sz w:val="28"/>
          <w:szCs w:val="28"/>
          <w:lang w:val="uk-UA"/>
        </w:rPr>
        <w:t>вирахувань</w:t>
      </w:r>
      <w:proofErr w:type="spellEnd"/>
      <w:r w:rsidRPr="00040BEA">
        <w:rPr>
          <w:rFonts w:ascii="Times New Roman" w:hAnsi="Times New Roman" w:cs="Times New Roman"/>
          <w:sz w:val="28"/>
          <w:szCs w:val="28"/>
          <w:lang w:val="uk-UA"/>
        </w:rPr>
        <w:t xml:space="preserve"> з доходу на </w:t>
      </w:r>
      <w:proofErr w:type="spellStart"/>
      <w:r w:rsidRPr="00040BEA">
        <w:rPr>
          <w:rFonts w:ascii="Times New Roman" w:hAnsi="Times New Roman" w:cs="Times New Roman"/>
          <w:sz w:val="28"/>
          <w:szCs w:val="28"/>
          <w:lang w:val="uk-UA"/>
        </w:rPr>
        <w:t>фінрезультати</w:t>
      </w:r>
      <w:proofErr w:type="spellEnd"/>
      <w:r w:rsidRPr="00040BEA">
        <w:rPr>
          <w:rFonts w:ascii="Times New Roman" w:hAnsi="Times New Roman" w:cs="Times New Roman"/>
          <w:sz w:val="28"/>
          <w:szCs w:val="28"/>
          <w:lang w:val="uk-UA"/>
        </w:rPr>
        <w:t xml:space="preserve"> (табл. 2.2).</w:t>
      </w:r>
    </w:p>
    <w:p w14:paraId="65E00ECD"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Для узагальнення інформації про суму торговельних знижок, наданих покупцям після реалізації товарів, передбачений субрахунок 704 «Вирахування з доходу». Однак на цьому субрахунку відображаються як суми наданих знижок покупцям після реалізації, так і вартість повернених покупцям товарів, а також ті, які належить вираховувати з доходу. Тому доцільне введення субрахунків третього порядку для деталізації інформації про всі вирахування з доходу, у тому числі й торговельні знижки, тобто субрахунок 704.1 «Торгівельна знижка надана», субрахунок 704.2 «Повернення товарів покупцями», субрахунок 704.3 «Інші відрахування з доходу» [</w:t>
      </w:r>
      <w:r w:rsidR="004452B4">
        <w:rPr>
          <w:rFonts w:ascii="Times New Roman" w:hAnsi="Times New Roman" w:cs="Times New Roman"/>
          <w:sz w:val="28"/>
          <w:szCs w:val="28"/>
          <w:lang w:val="uk-UA"/>
        </w:rPr>
        <w:t>2</w:t>
      </w:r>
      <w:r w:rsidRPr="00040BEA">
        <w:rPr>
          <w:rFonts w:ascii="Times New Roman" w:hAnsi="Times New Roman" w:cs="Times New Roman"/>
          <w:sz w:val="28"/>
          <w:szCs w:val="28"/>
          <w:lang w:val="uk-UA"/>
        </w:rPr>
        <w:t>5].</w:t>
      </w:r>
    </w:p>
    <w:p w14:paraId="5FA4BD84"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З метою узагальнення інформації про розмір торгових знижок, що надаються покупцям після реалізації товару, надається субрахунок 704 «Вирахування з доходу». Однак на цьому субрахунку відображається не лише сума знижок, наданих покупцям після продажу, а й вартість поверненого </w:t>
      </w:r>
      <w:r w:rsidRPr="00040BEA">
        <w:rPr>
          <w:rFonts w:ascii="Times New Roman" w:hAnsi="Times New Roman" w:cs="Times New Roman"/>
          <w:sz w:val="28"/>
          <w:szCs w:val="28"/>
          <w:lang w:val="uk-UA"/>
        </w:rPr>
        <w:lastRenderedPageBreak/>
        <w:t xml:space="preserve">покупцям товару та сума, утримань з доходу. Тому рекомендується запровадити </w:t>
      </w:r>
      <w:proofErr w:type="spellStart"/>
      <w:r w:rsidRPr="00040BEA">
        <w:rPr>
          <w:rFonts w:ascii="Times New Roman" w:hAnsi="Times New Roman" w:cs="Times New Roman"/>
          <w:sz w:val="28"/>
          <w:szCs w:val="28"/>
          <w:lang w:val="uk-UA"/>
        </w:rPr>
        <w:t>трирівневий</w:t>
      </w:r>
      <w:proofErr w:type="spellEnd"/>
      <w:r w:rsidRPr="00040BEA">
        <w:rPr>
          <w:rFonts w:ascii="Times New Roman" w:hAnsi="Times New Roman" w:cs="Times New Roman"/>
          <w:sz w:val="28"/>
          <w:szCs w:val="28"/>
          <w:lang w:val="uk-UA"/>
        </w:rPr>
        <w:t xml:space="preserve"> субрахунок для вказівки всієї інформації про вирахування доходів, включаючи торгові знижки тобто, субрахунок 704/1 «Повернення товарів покупцями», субрахунок 704/1 «Торгівельна знижка надана», субрахунок 704/3 </w:t>
      </w:r>
      <w:r w:rsidR="003B4CE3" w:rsidRPr="00040BEA">
        <w:rPr>
          <w:rFonts w:ascii="Times New Roman" w:hAnsi="Times New Roman" w:cs="Times New Roman"/>
          <w:sz w:val="28"/>
          <w:szCs w:val="28"/>
          <w:lang w:val="uk-UA"/>
        </w:rPr>
        <w:t>«Інші відрахування з доходу» [</w:t>
      </w:r>
      <w:r w:rsidR="004452B4">
        <w:rPr>
          <w:rFonts w:ascii="Times New Roman" w:hAnsi="Times New Roman" w:cs="Times New Roman"/>
          <w:sz w:val="28"/>
          <w:szCs w:val="28"/>
          <w:lang w:val="uk-UA"/>
        </w:rPr>
        <w:t>3</w:t>
      </w:r>
      <w:r w:rsidR="003B4CE3" w:rsidRPr="00040BEA">
        <w:rPr>
          <w:rFonts w:ascii="Times New Roman" w:hAnsi="Times New Roman" w:cs="Times New Roman"/>
          <w:sz w:val="28"/>
          <w:szCs w:val="28"/>
          <w:lang w:val="uk-UA"/>
        </w:rPr>
        <w:t>5</w:t>
      </w:r>
      <w:r w:rsidRPr="00040BEA">
        <w:rPr>
          <w:rFonts w:ascii="Times New Roman" w:hAnsi="Times New Roman" w:cs="Times New Roman"/>
          <w:sz w:val="28"/>
          <w:szCs w:val="28"/>
          <w:lang w:val="uk-UA"/>
        </w:rPr>
        <w:t>].</w:t>
      </w:r>
    </w:p>
    <w:p w14:paraId="4E075222"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Для одержання бухгалтерської інформації за видами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використовує аналітичні рахунки: 704/11 «Торгівельна знижка, яка надана покупцям у роздрібній торгівлі», 704/12 «Торгівельна знижка, яка надана покупцям у оптовій торгівлі» [</w:t>
      </w:r>
      <w:r w:rsidR="004452B4">
        <w:rPr>
          <w:rFonts w:ascii="Times New Roman" w:hAnsi="Times New Roman" w:cs="Times New Roman"/>
          <w:sz w:val="28"/>
          <w:szCs w:val="28"/>
          <w:lang w:val="uk-UA"/>
        </w:rPr>
        <w:t>2</w:t>
      </w:r>
      <w:r w:rsidRPr="00040BEA">
        <w:rPr>
          <w:rFonts w:ascii="Times New Roman" w:hAnsi="Times New Roman" w:cs="Times New Roman"/>
          <w:sz w:val="28"/>
          <w:szCs w:val="28"/>
          <w:lang w:val="uk-UA"/>
        </w:rPr>
        <w:t>5].</w:t>
      </w:r>
    </w:p>
    <w:p w14:paraId="09E6D2BF" w14:textId="77777777" w:rsidR="00C8604A" w:rsidRPr="00040BEA" w:rsidRDefault="00C8604A" w:rsidP="00C8604A">
      <w:pPr>
        <w:autoSpaceDE w:val="0"/>
        <w:autoSpaceDN w:val="0"/>
        <w:adjustRightInd w:val="0"/>
        <w:spacing w:after="0" w:line="360" w:lineRule="auto"/>
        <w:ind w:firstLine="709"/>
        <w:jc w:val="right"/>
        <w:rPr>
          <w:rFonts w:ascii="Times New Roman" w:hAnsi="Times New Roman" w:cs="Times New Roman"/>
          <w:i/>
          <w:sz w:val="28"/>
          <w:szCs w:val="28"/>
          <w:lang w:val="uk-UA"/>
        </w:rPr>
      </w:pPr>
      <w:r w:rsidRPr="00040BEA">
        <w:rPr>
          <w:rFonts w:ascii="Times New Roman" w:hAnsi="Times New Roman" w:cs="Times New Roman"/>
          <w:i/>
          <w:sz w:val="28"/>
          <w:szCs w:val="28"/>
          <w:lang w:val="uk-UA"/>
        </w:rPr>
        <w:t>Таблиця 2.2.</w:t>
      </w:r>
    </w:p>
    <w:p w14:paraId="772FAE8B" w14:textId="77777777" w:rsidR="00C8604A" w:rsidRPr="00040BEA" w:rsidRDefault="00C8604A" w:rsidP="00C8604A">
      <w:pPr>
        <w:autoSpaceDE w:val="0"/>
        <w:autoSpaceDN w:val="0"/>
        <w:adjustRightInd w:val="0"/>
        <w:spacing w:after="0" w:line="360" w:lineRule="auto"/>
        <w:ind w:firstLine="709"/>
        <w:jc w:val="center"/>
        <w:rPr>
          <w:rFonts w:ascii="Times New Roman" w:hAnsi="Times New Roman" w:cs="Times New Roman"/>
          <w:b/>
          <w:sz w:val="28"/>
          <w:szCs w:val="28"/>
          <w:lang w:val="uk-UA"/>
        </w:rPr>
      </w:pPr>
      <w:r w:rsidRPr="00040BEA">
        <w:rPr>
          <w:rFonts w:ascii="Times New Roman" w:hAnsi="Times New Roman" w:cs="Times New Roman"/>
          <w:b/>
          <w:sz w:val="28"/>
          <w:szCs w:val="28"/>
          <w:lang w:val="uk-UA"/>
        </w:rPr>
        <w:t xml:space="preserve">Типові кореспонденції рахунків обліку надання знижок продавцем покупцеві після продажу товарів (умови розрахунку «3/15, </w:t>
      </w:r>
      <w:r w:rsidRPr="00040BEA">
        <w:rPr>
          <w:rFonts w:ascii="Times New Roman" w:hAnsi="Times New Roman" w:cs="Times New Roman"/>
          <w:b/>
          <w:sz w:val="28"/>
          <w:szCs w:val="28"/>
          <w:lang w:val="en-US"/>
        </w:rPr>
        <w:t>n</w:t>
      </w:r>
      <w:r w:rsidRPr="00040BEA">
        <w:rPr>
          <w:rFonts w:ascii="Times New Roman" w:hAnsi="Times New Roman" w:cs="Times New Roman"/>
          <w:b/>
          <w:sz w:val="28"/>
          <w:szCs w:val="28"/>
          <w:lang w:val="uk-UA"/>
        </w:rPr>
        <w:t>/20» в продавця товарів)</w:t>
      </w:r>
    </w:p>
    <w:p w14:paraId="7B47FD6F" w14:textId="77777777" w:rsidR="00C8604A" w:rsidRPr="00040BEA" w:rsidRDefault="00C8604A" w:rsidP="00C8604A">
      <w:pPr>
        <w:autoSpaceDE w:val="0"/>
        <w:autoSpaceDN w:val="0"/>
        <w:adjustRightInd w:val="0"/>
        <w:spacing w:after="0" w:line="360" w:lineRule="auto"/>
        <w:jc w:val="both"/>
        <w:rPr>
          <w:rFonts w:ascii="Times New Roman" w:hAnsi="Times New Roman" w:cs="Times New Roman"/>
          <w:sz w:val="28"/>
          <w:szCs w:val="28"/>
          <w:lang w:val="uk-UA"/>
        </w:rPr>
      </w:pPr>
      <w:r w:rsidRPr="00040BEA">
        <w:rPr>
          <w:rFonts w:ascii="Times New Roman" w:hAnsi="Times New Roman" w:cs="Times New Roman"/>
          <w:noProof/>
          <w:sz w:val="28"/>
          <w:szCs w:val="28"/>
          <w:lang w:val="uk-UA" w:eastAsia="uk-UA"/>
        </w:rPr>
        <w:drawing>
          <wp:inline distT="0" distB="0" distL="0" distR="0" wp14:anchorId="61E867A7" wp14:editId="2BDD6DC0">
            <wp:extent cx="6108192" cy="3006547"/>
            <wp:effectExtent l="0" t="0" r="6985"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15050" cy="3009923"/>
                    </a:xfrm>
                    <a:prstGeom prst="rect">
                      <a:avLst/>
                    </a:prstGeom>
                    <a:noFill/>
                    <a:ln>
                      <a:noFill/>
                    </a:ln>
                  </pic:spPr>
                </pic:pic>
              </a:graphicData>
            </a:graphic>
          </wp:inline>
        </w:drawing>
      </w:r>
    </w:p>
    <w:p w14:paraId="13D27DBE"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Роздрібним торговельним магазином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надаються торговельні знижки із ціни товарів для здійснення повернення супутніх витрат, зв’язаних з специфічними особливостями деяких товарів чи умовами постачання. Знижки надаються на, імпортні мобільні телефони (гаджети) для повернення втрат по поверненню чи уцінці прийнятого від населення із виробничими дефектами пристрої та інші можливі втрати.</w:t>
      </w:r>
    </w:p>
    <w:p w14:paraId="0D2EA397"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lastRenderedPageBreak/>
        <w:t xml:space="preserve">Отримані від постачальників торгові знижки ставляться на облік наступним записом за д-том </w:t>
      </w:r>
      <w:proofErr w:type="spellStart"/>
      <w:r w:rsidRPr="00040BEA">
        <w:rPr>
          <w:rFonts w:ascii="Times New Roman" w:hAnsi="Times New Roman" w:cs="Times New Roman"/>
          <w:sz w:val="28"/>
          <w:szCs w:val="28"/>
          <w:lang w:val="uk-UA"/>
        </w:rPr>
        <w:t>рах</w:t>
      </w:r>
      <w:proofErr w:type="spellEnd"/>
      <w:r w:rsidRPr="00040BEA">
        <w:rPr>
          <w:rFonts w:ascii="Times New Roman" w:hAnsi="Times New Roman" w:cs="Times New Roman"/>
          <w:sz w:val="28"/>
          <w:szCs w:val="28"/>
          <w:lang w:val="uk-UA"/>
        </w:rPr>
        <w:t xml:space="preserve">. 282 «Товари в торгівлі» у поєднанні із к-том </w:t>
      </w:r>
      <w:proofErr w:type="spellStart"/>
      <w:r w:rsidRPr="00040BEA">
        <w:rPr>
          <w:rFonts w:ascii="Times New Roman" w:hAnsi="Times New Roman" w:cs="Times New Roman"/>
          <w:sz w:val="28"/>
          <w:szCs w:val="28"/>
          <w:lang w:val="uk-UA"/>
        </w:rPr>
        <w:t>рах</w:t>
      </w:r>
      <w:proofErr w:type="spellEnd"/>
      <w:r w:rsidRPr="00040BEA">
        <w:rPr>
          <w:rFonts w:ascii="Times New Roman" w:hAnsi="Times New Roman" w:cs="Times New Roman"/>
          <w:sz w:val="28"/>
          <w:szCs w:val="28"/>
          <w:lang w:val="uk-UA"/>
        </w:rPr>
        <w:t>. 285 «Торгова націнка» і знаходять своє відображення у окремій графі накопичувальної відомості.</w:t>
      </w:r>
    </w:p>
    <w:p w14:paraId="514688DC"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Здійснення списання витрат при роздрібній реалізації товарів, закріплених в відповідних документах, за рахунок наданих торгових знижок висвітлюється записом:</w:t>
      </w:r>
    </w:p>
    <w:p w14:paraId="19FD31D2"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Д-т 285 «Торгова націнка»;</w:t>
      </w:r>
    </w:p>
    <w:p w14:paraId="216D0D39"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К-т 282 «Товари в торгівлі».</w:t>
      </w:r>
    </w:p>
    <w:p w14:paraId="6FA10591"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Відходи, що утворюються від роздрібної продукції, підлягають переробці за ціною приймання, узгодженою в договорі з постачальником відповідно до договору. Вартість відходів обліковується в бухгалтерському обліку:</w:t>
      </w:r>
    </w:p>
    <w:p w14:paraId="0F5F7EEB"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Д-т 285 «Торгова націнка» (на вартість знижки із роздрібної ціни відправлених в переробку товарів);</w:t>
      </w:r>
    </w:p>
    <w:p w14:paraId="5D94BEEF"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Д-т 902 «Собівартість реалізованих товарів» (на вартість різниці між ціною приймання та роздрібною ціною відправлених в переробку товарів);</w:t>
      </w:r>
    </w:p>
    <w:p w14:paraId="2E6DAE31"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К-т 282 «Товари в торгівлі» (на ціну відправлених в переробку товарів за роздрібними, а отже обліковими цінами).</w:t>
      </w:r>
    </w:p>
    <w:p w14:paraId="40C05FB3"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Постачальники можуть запропонувати роздрібним продавцям знижки, щоб компенсувати додаткові витрати на доставку. Розмір такої знижки узгоджується сторонами та визначається договором. Витрати оптового підприємства, пов’язані з доставкою товару в роздрібну мережу (які може відшкодувати постачальник), списуються з урахуванням знижки.</w:t>
      </w:r>
    </w:p>
    <w:p w14:paraId="2F241DF6"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Коли знижка надається покупцеві після продажу товару покупцеві, передбачається, що рахунок </w:t>
      </w:r>
      <w:proofErr w:type="spellStart"/>
      <w:r w:rsidRPr="00040BEA">
        <w:rPr>
          <w:rFonts w:ascii="Times New Roman" w:hAnsi="Times New Roman" w:cs="Times New Roman"/>
          <w:sz w:val="28"/>
          <w:szCs w:val="28"/>
          <w:lang w:val="uk-UA"/>
        </w:rPr>
        <w:t>оплачено</w:t>
      </w:r>
      <w:proofErr w:type="spellEnd"/>
      <w:r w:rsidRPr="00040BEA">
        <w:rPr>
          <w:rFonts w:ascii="Times New Roman" w:hAnsi="Times New Roman" w:cs="Times New Roman"/>
          <w:sz w:val="28"/>
          <w:szCs w:val="28"/>
          <w:lang w:val="uk-UA"/>
        </w:rPr>
        <w:t xml:space="preserve"> наперед, і відображення таких операцій у таких покупців відбувається наступним чином (табл. 3).</w:t>
      </w:r>
    </w:p>
    <w:p w14:paraId="179E283B" w14:textId="77777777" w:rsidR="003B4CE3" w:rsidRPr="00040BEA" w:rsidRDefault="003B4CE3" w:rsidP="003B4CE3">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Тому, виходячи з особливостей групових знижок, їх облік потребує розробки єдиної методики обліку з урахуванням конкретних обставин діяльності.</w:t>
      </w:r>
    </w:p>
    <w:p w14:paraId="297A2C50" w14:textId="77777777" w:rsidR="003B4CE3" w:rsidRPr="00040BEA" w:rsidRDefault="003B4CE3" w:rsidP="003B4CE3">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lastRenderedPageBreak/>
        <w:t>Тому пропонується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xml:space="preserve">» рахунок 702 «Дохід від реалізації товарів» вести із врахуванням видів знижок, котрі дане підприємство надає своїм покупцям: </w:t>
      </w:r>
    </w:p>
    <w:p w14:paraId="4F02BA79" w14:textId="77777777" w:rsidR="003B4CE3" w:rsidRPr="00040BEA" w:rsidRDefault="003B4CE3" w:rsidP="003B4CE3">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702/1 «Дохід від реалізації покупцю, якому не надається знижка», </w:t>
      </w:r>
    </w:p>
    <w:p w14:paraId="36B8A3C0" w14:textId="77777777" w:rsidR="003B4CE3" w:rsidRPr="00040BEA" w:rsidRDefault="003B4CE3" w:rsidP="003B4CE3">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702/2 «Дохід від реалізації товарів покупцю, котрий одержує знижку у розмірі 1 %», </w:t>
      </w:r>
    </w:p>
    <w:p w14:paraId="646ED6E3" w14:textId="77777777" w:rsidR="003B4CE3" w:rsidRPr="00040BEA" w:rsidRDefault="003B4CE3" w:rsidP="003B4CE3">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702/3 «Дохід від реалізації товарів покупцю, котрий одержує знижку у розмірі 5 %» </w:t>
      </w:r>
    </w:p>
    <w:p w14:paraId="0B36B003" w14:textId="77777777" w:rsidR="003B4CE3" w:rsidRPr="00040BEA" w:rsidRDefault="003B4CE3" w:rsidP="003B4CE3">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702/4 «Дохід від реалізації товарів покупцю, котрий одержує знижку у розмірі 20 %» тощо. </w:t>
      </w:r>
    </w:p>
    <w:p w14:paraId="4C0B2BFF" w14:textId="77777777" w:rsidR="00C8604A" w:rsidRPr="00040BEA" w:rsidRDefault="00C8604A" w:rsidP="00C8604A">
      <w:pPr>
        <w:autoSpaceDE w:val="0"/>
        <w:autoSpaceDN w:val="0"/>
        <w:adjustRightInd w:val="0"/>
        <w:spacing w:after="0" w:line="360" w:lineRule="auto"/>
        <w:ind w:firstLine="709"/>
        <w:jc w:val="right"/>
        <w:rPr>
          <w:rFonts w:ascii="Times New Roman" w:hAnsi="Times New Roman" w:cs="Times New Roman"/>
          <w:i/>
          <w:sz w:val="28"/>
          <w:szCs w:val="28"/>
          <w:lang w:val="uk-UA"/>
        </w:rPr>
      </w:pPr>
      <w:r w:rsidRPr="00040BEA">
        <w:rPr>
          <w:rFonts w:ascii="Times New Roman" w:hAnsi="Times New Roman" w:cs="Times New Roman"/>
          <w:i/>
          <w:sz w:val="28"/>
          <w:szCs w:val="28"/>
          <w:lang w:val="uk-UA"/>
        </w:rPr>
        <w:t>Таблиця 3</w:t>
      </w:r>
    </w:p>
    <w:p w14:paraId="63A3A55C" w14:textId="77777777" w:rsidR="00C8604A" w:rsidRPr="00040BEA" w:rsidRDefault="00C8604A" w:rsidP="003B4CE3">
      <w:pPr>
        <w:autoSpaceDE w:val="0"/>
        <w:autoSpaceDN w:val="0"/>
        <w:adjustRightInd w:val="0"/>
        <w:spacing w:after="0" w:line="360" w:lineRule="auto"/>
        <w:jc w:val="center"/>
        <w:rPr>
          <w:rFonts w:ascii="Times New Roman" w:hAnsi="Times New Roman" w:cs="Times New Roman"/>
          <w:b/>
          <w:sz w:val="28"/>
          <w:szCs w:val="28"/>
          <w:lang w:val="uk-UA"/>
        </w:rPr>
      </w:pPr>
      <w:r w:rsidRPr="00040BEA">
        <w:rPr>
          <w:rFonts w:ascii="Times New Roman" w:hAnsi="Times New Roman" w:cs="Times New Roman"/>
          <w:b/>
          <w:sz w:val="28"/>
          <w:szCs w:val="28"/>
          <w:lang w:val="uk-UA"/>
        </w:rPr>
        <w:t>Типові кореспонденції рахунків обліку надання знижок продавцем покупцеві після продажу товарів (умови розрахунку «3/15, n/20» у покупця товарів)</w:t>
      </w:r>
      <w:r w:rsidRPr="00040BEA">
        <w:rPr>
          <w:rFonts w:ascii="Times New Roman" w:hAnsi="Times New Roman" w:cs="Times New Roman"/>
          <w:b/>
          <w:noProof/>
          <w:sz w:val="28"/>
          <w:szCs w:val="28"/>
          <w:lang w:val="uk-UA" w:eastAsia="uk-UA"/>
        </w:rPr>
        <w:drawing>
          <wp:inline distT="0" distB="0" distL="0" distR="0" wp14:anchorId="68C830CB" wp14:editId="6304D7FA">
            <wp:extent cx="6122670" cy="40576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22670" cy="4057650"/>
                    </a:xfrm>
                    <a:prstGeom prst="rect">
                      <a:avLst/>
                    </a:prstGeom>
                    <a:noFill/>
                    <a:ln>
                      <a:noFill/>
                    </a:ln>
                  </pic:spPr>
                </pic:pic>
              </a:graphicData>
            </a:graphic>
          </wp:inline>
        </w:drawing>
      </w:r>
    </w:p>
    <w:p w14:paraId="180B9E74"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lastRenderedPageBreak/>
        <w:t xml:space="preserve">Розрахувати величину знижки зокрема усіх видів за даного підходу можна, виходячи з обороту по кредиту відповідного рахунка аналітики, який відкритий до субрахунку 702 «Дохід від реалізації товарів». </w:t>
      </w:r>
    </w:p>
    <w:p w14:paraId="10CA8E6D"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b/>
          <w:sz w:val="28"/>
          <w:szCs w:val="28"/>
          <w:lang w:val="uk-UA"/>
        </w:rPr>
      </w:pPr>
      <w:r w:rsidRPr="00040BEA">
        <w:rPr>
          <w:rFonts w:ascii="Times New Roman" w:hAnsi="Times New Roman" w:cs="Times New Roman"/>
          <w:sz w:val="28"/>
          <w:szCs w:val="28"/>
          <w:lang w:val="uk-UA"/>
        </w:rPr>
        <w:t>У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за результатами даної облікової методики продажу товарів зможуть проаналізувати ефективність окремих видів дисконтних даних, а також зможуть більш ретельно планувати асортимент товарів, враховуючи при цьому переваги пересічних споживачів.</w:t>
      </w:r>
    </w:p>
    <w:p w14:paraId="45C6AD9C"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b/>
          <w:sz w:val="28"/>
          <w:szCs w:val="28"/>
          <w:lang w:val="uk-UA"/>
        </w:rPr>
      </w:pPr>
    </w:p>
    <w:p w14:paraId="71FF147B"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b/>
          <w:sz w:val="28"/>
          <w:szCs w:val="28"/>
          <w:lang w:val="uk-UA"/>
        </w:rPr>
      </w:pPr>
      <w:r w:rsidRPr="00040BEA">
        <w:rPr>
          <w:rFonts w:ascii="Times New Roman" w:hAnsi="Times New Roman" w:cs="Times New Roman"/>
          <w:b/>
          <w:sz w:val="28"/>
          <w:szCs w:val="28"/>
          <w:lang w:val="uk-UA"/>
        </w:rPr>
        <w:t>2.3. Особливості оподаткування реалізації товарів із знижками та бонусами.</w:t>
      </w:r>
    </w:p>
    <w:p w14:paraId="61C1B894"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p>
    <w:p w14:paraId="5FD2F662"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Надані/отримані при реалізації товарів знижки в бухгалтерському обліку не відображаються. Адже така знижка означає зниження ціни товару в момент розпродажу або в момент розпродажу. Іншими словами, товари продаються за зниженими цінами.</w:t>
      </w:r>
    </w:p>
    <w:p w14:paraId="3B42E7AA"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В даному випадку продавець за к-том </w:t>
      </w:r>
      <w:proofErr w:type="spellStart"/>
      <w:r w:rsidRPr="00040BEA">
        <w:rPr>
          <w:rFonts w:ascii="Times New Roman" w:hAnsi="Times New Roman" w:cs="Times New Roman"/>
          <w:sz w:val="28"/>
          <w:szCs w:val="28"/>
          <w:lang w:val="uk-UA"/>
        </w:rPr>
        <w:t>субрах</w:t>
      </w:r>
      <w:proofErr w:type="spellEnd"/>
      <w:r w:rsidRPr="00040BEA">
        <w:rPr>
          <w:rFonts w:ascii="Times New Roman" w:hAnsi="Times New Roman" w:cs="Times New Roman"/>
          <w:sz w:val="28"/>
          <w:szCs w:val="28"/>
          <w:lang w:val="uk-UA"/>
        </w:rPr>
        <w:t xml:space="preserve">. 701 «Дохід від реалізації готової продукції» чи </w:t>
      </w:r>
      <w:proofErr w:type="spellStart"/>
      <w:r w:rsidRPr="00040BEA">
        <w:rPr>
          <w:rFonts w:ascii="Times New Roman" w:hAnsi="Times New Roman" w:cs="Times New Roman"/>
          <w:sz w:val="28"/>
          <w:szCs w:val="28"/>
          <w:lang w:val="uk-UA"/>
        </w:rPr>
        <w:t>субрах</w:t>
      </w:r>
      <w:proofErr w:type="spellEnd"/>
      <w:r w:rsidRPr="00040BEA">
        <w:rPr>
          <w:rFonts w:ascii="Times New Roman" w:hAnsi="Times New Roman" w:cs="Times New Roman"/>
          <w:sz w:val="28"/>
          <w:szCs w:val="28"/>
          <w:lang w:val="uk-UA"/>
        </w:rPr>
        <w:t>. 702 «Дохід від реалізації товарів» висвітлює фактичну виручку від здійснення реалізації товару. А отже розмір доходу враховуватиме вже надану знижку.</w:t>
      </w:r>
    </w:p>
    <w:p w14:paraId="10BE4B56"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Проте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що здійснює роздрібну торгівлю і обліковує товари за цінами продажу, необхідно запам'ятати ще і про торговельну націнку. У випадку реалізації товарів за зменшеними цінами необхідно списати торгову націнку у сумі знижки, проте не більше за торгову націнку за даними товарами: Кредит 282 «Товари в торгівлі» - Дебет 285 «Торгова націнка» (чи сторно Дебет 282 - Кредит 285). При відображенні собівартості реалізації сума знижки на це не впливає.</w:t>
      </w:r>
    </w:p>
    <w:p w14:paraId="6F5CEF44"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У свою чергу, покупець (суб'єкт обліку) обліковує товар на суму, яка враховує суму знижки.</w:t>
      </w:r>
    </w:p>
    <w:p w14:paraId="5B53F96A"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lastRenderedPageBreak/>
        <w:t>Як загально відомо, постачання товарів/послуг на митній території України оподатковується податком на додану вартість відповідно до  п. 1 ст. 185. ПКУ.</w:t>
      </w:r>
    </w:p>
    <w:p w14:paraId="3F943F22"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При цьому згідно з </w:t>
      </w:r>
      <w:proofErr w:type="spellStart"/>
      <w:r w:rsidRPr="00040BEA">
        <w:rPr>
          <w:rFonts w:ascii="Times New Roman" w:hAnsi="Times New Roman" w:cs="Times New Roman"/>
          <w:sz w:val="28"/>
          <w:szCs w:val="28"/>
          <w:lang w:val="uk-UA"/>
        </w:rPr>
        <w:t>пп</w:t>
      </w:r>
      <w:proofErr w:type="spellEnd"/>
      <w:r w:rsidRPr="00040BEA">
        <w:rPr>
          <w:rFonts w:ascii="Times New Roman" w:hAnsi="Times New Roman" w:cs="Times New Roman"/>
          <w:sz w:val="28"/>
          <w:szCs w:val="28"/>
          <w:lang w:val="uk-UA"/>
        </w:rPr>
        <w:t xml:space="preserve">. 2 п. 1 ст. 188. ПКУ база оподаткування на додану вартість операцій з постачання товарів/послуг не може бути нижчою за ціну придбання таких товарів/послуг, а для товарів/послуг самостійно виготовлених – нижчою за звичайну ціну. Щодо звичайної ціни, то відповідно до </w:t>
      </w:r>
      <w:proofErr w:type="spellStart"/>
      <w:r w:rsidRPr="00040BEA">
        <w:rPr>
          <w:rFonts w:ascii="Times New Roman" w:hAnsi="Times New Roman" w:cs="Times New Roman"/>
          <w:sz w:val="28"/>
          <w:szCs w:val="28"/>
          <w:lang w:val="uk-UA"/>
        </w:rPr>
        <w:t>пп</w:t>
      </w:r>
      <w:proofErr w:type="spellEnd"/>
      <w:r w:rsidRPr="00040BEA">
        <w:rPr>
          <w:rFonts w:ascii="Times New Roman" w:hAnsi="Times New Roman" w:cs="Times New Roman"/>
          <w:sz w:val="28"/>
          <w:szCs w:val="28"/>
          <w:lang w:val="uk-UA"/>
        </w:rPr>
        <w:t> 14 п. 1. Ст. 71 ПКУ, вважається ціна, що відповідає рівню ринкової ціни, особливо поточної ціни на цьому самому товарному ринку («див. Доповнення, п. 14.1.219 ПКУ та лист ДФСУ від 16.05.2016р. № 8255/5/99-99-15-03-02-16»).</w:t>
      </w:r>
    </w:p>
    <w:p w14:paraId="3546DD35"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Отже, якщо договірна вартість товару зі знижкою під час процесу продажу нижча за його купівельну ціну (для товарів власного виробництва — нижча за звичайну ціну), податкові зобов’язання з ПДВ визначаються відповідно до ціни придбання або звичайної ціни. продукт. У цьому випадку продавець-платник ПДВ повинен виписати дві податкові накладні на суму: </w:t>
      </w:r>
    </w:p>
    <w:p w14:paraId="7AA11CA2"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 перша - фактичної ціни постачання товарів/послуг (тобто ціна з урахуванням розміру знижки); </w:t>
      </w:r>
    </w:p>
    <w:p w14:paraId="11D45FA7"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друге - перевищення закупівельної ціни (для саморобних товарів-звичайну ціну) над фактичною ціною товарів з типом причини «15».</w:t>
      </w:r>
    </w:p>
    <w:p w14:paraId="1B663341"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Друга податкова накладна одержувачу (покупцеві) товару не виписується. У рядках «Одержувач (Покупець)» та «ІПН» цього виду податкової накладної виділяються дані, які використовуються для заповнення покупця, а постачальник (продавець) зазначає власні дані (номер замовлення 1307, п. 15). Крім того, у другій графі цієї податкової накладної записати фразу: «Перевищення бази оподаткування, визначеної відповідно до статті 188 Податкового законодавства України, перевищення фактичної ціни постачання» (п. 16 п. 2 Порядку 301307 ), пропуски в графах 3.1, 3.2, 3.3, 4, 5, 11 (</w:t>
      </w:r>
      <w:proofErr w:type="spellStart"/>
      <w:r w:rsidRPr="00040BEA">
        <w:rPr>
          <w:rFonts w:ascii="Times New Roman" w:hAnsi="Times New Roman" w:cs="Times New Roman"/>
          <w:sz w:val="28"/>
          <w:szCs w:val="28"/>
          <w:lang w:val="uk-UA"/>
        </w:rPr>
        <w:t>No</w:t>
      </w:r>
      <w:proofErr w:type="spellEnd"/>
      <w:r w:rsidRPr="00040BEA">
        <w:rPr>
          <w:rFonts w:ascii="Times New Roman" w:hAnsi="Times New Roman" w:cs="Times New Roman"/>
          <w:sz w:val="28"/>
          <w:szCs w:val="28"/>
          <w:lang w:val="uk-UA"/>
        </w:rPr>
        <w:t xml:space="preserve"> 1307, п. 16, п. 9).</w:t>
      </w:r>
    </w:p>
    <w:p w14:paraId="3AC9172F"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Тепер вимоги щодо зазначення у податковій накладній з типом причини «15» порядкового номера податкової накладної на суму постачання </w:t>
      </w:r>
      <w:r w:rsidRPr="00040BEA">
        <w:rPr>
          <w:rFonts w:ascii="Times New Roman" w:hAnsi="Times New Roman" w:cs="Times New Roman"/>
          <w:sz w:val="28"/>
          <w:szCs w:val="28"/>
          <w:lang w:val="uk-UA"/>
        </w:rPr>
        <w:lastRenderedPageBreak/>
        <w:t>товарів/послуг за фактичною ціною в Порядку №1307 немає. Тому постає запитання: скільки податкових накладних з типом причини «15» має скласти постачальник — платник ПДВ, якщо податкова накладна на продаж товарів зі знижкою виписується за щоденними підсумками?</w:t>
      </w:r>
    </w:p>
    <w:p w14:paraId="4F8B465B"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Тепер немає необхідності вказувати порядковий номер податкової накладної на фактичну ціну постачання товарів/послуг у порядку №1307 у податковій накладній з типом причини «15». Тому виникає питання: якщо податкові накладні на товари зі знижкою виписуються щодня, то зі скількох причин мають бути податкові накладні типу «15» постачальником-платником ПДВ?</w:t>
      </w:r>
    </w:p>
    <w:p w14:paraId="2D16FA8F"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Немає окремого законодавства, що дозволяє щодня виписувати податкові накладні з причиною «15». Сподіваємося, що податківці дозволять це зробити. Хоча у платників податку є більш зручний варіант - скласти комплексну податкову накладну з причиною типу «15» на повну суму відповідного перевищення за поточний місяць.</w:t>
      </w:r>
    </w:p>
    <w:p w14:paraId="65971032"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На суму перевищення мінімальної бази оподаткування ПДВ над фактичною ціною постачання п. 201.4 ПКУ в редакції, чинній з 01.01.2017 р., дозволяє складати зведені податкові накладні. Такі податкові накладні потрібно складати не пізніше останнього дня місяця, у якому здійснено постачання. Кожну операцію з постачання товарів/послуг у такій зведеній податковій накладній слід зазначати в окремому рядку.</w:t>
      </w:r>
    </w:p>
    <w:p w14:paraId="6F553C9B"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Що стосується податкового кредиту із ПДВ, котрий був висвітлений під час виробництва чи придбання товарів в разі, коли в зв’язку з наданням знижки товари реалізуються за меншою ціною їх купівлі, то це не виключає дану операцію з правового статусу. Отже, згідно з п. 198.5 ПКУ підстав для нарахування компенсаційних податкових зобов’язань з податку на додану вартість немає, оскільки товари використовуються для господарської діяльності в оподатковуваних операціях.</w:t>
      </w:r>
    </w:p>
    <w:p w14:paraId="3402FC79"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 xml:space="preserve">Згідно з ст. </w:t>
      </w:r>
      <w:r w:rsidRPr="00040BEA">
        <w:rPr>
          <w:rFonts w:ascii="Times New Roman" w:eastAsia="Times New Roman" w:hAnsi="Times New Roman" w:cs="Times New Roman"/>
          <w:sz w:val="28"/>
          <w:szCs w:val="28"/>
          <w:bdr w:val="none" w:sz="0" w:space="0" w:color="auto" w:frame="1"/>
          <w:lang w:val="uk-UA" w:eastAsia="uk-UA"/>
        </w:rPr>
        <w:t>134</w:t>
      </w:r>
      <w:r w:rsidRPr="00040BEA">
        <w:rPr>
          <w:rFonts w:ascii="Times New Roman" w:eastAsia="Times New Roman" w:hAnsi="Times New Roman" w:cs="Times New Roman"/>
          <w:sz w:val="28"/>
          <w:szCs w:val="28"/>
          <w:lang w:val="uk-UA" w:eastAsia="uk-UA"/>
        </w:rPr>
        <w:t xml:space="preserve"> п. 1 </w:t>
      </w:r>
      <w:proofErr w:type="spellStart"/>
      <w:r w:rsidRPr="00040BEA">
        <w:rPr>
          <w:rFonts w:ascii="Times New Roman" w:eastAsia="Times New Roman" w:hAnsi="Times New Roman" w:cs="Times New Roman"/>
          <w:sz w:val="28"/>
          <w:szCs w:val="28"/>
          <w:bdr w:val="none" w:sz="0" w:space="0" w:color="auto" w:frame="1"/>
          <w:lang w:val="uk-UA" w:eastAsia="uk-UA"/>
        </w:rPr>
        <w:t>пп</w:t>
      </w:r>
      <w:proofErr w:type="spellEnd"/>
      <w:r w:rsidRPr="00040BEA">
        <w:rPr>
          <w:rFonts w:ascii="Times New Roman" w:eastAsia="Times New Roman" w:hAnsi="Times New Roman" w:cs="Times New Roman"/>
          <w:sz w:val="28"/>
          <w:szCs w:val="28"/>
          <w:bdr w:val="none" w:sz="0" w:space="0" w:color="auto" w:frame="1"/>
          <w:lang w:val="uk-UA" w:eastAsia="uk-UA"/>
        </w:rPr>
        <w:t>. 1 ПКУ</w:t>
      </w:r>
      <w:r w:rsidRPr="00040BEA">
        <w:rPr>
          <w:rFonts w:ascii="Times New Roman" w:eastAsia="Times New Roman" w:hAnsi="Times New Roman" w:cs="Times New Roman"/>
          <w:sz w:val="28"/>
          <w:szCs w:val="28"/>
          <w:lang w:val="uk-UA" w:eastAsia="uk-UA"/>
        </w:rPr>
        <w:t xml:space="preserve">, об'єкт оподаткування податком на прибуток розраховується методом коригування фінансового результату </w:t>
      </w:r>
      <w:r w:rsidRPr="00040BEA">
        <w:rPr>
          <w:rFonts w:ascii="Times New Roman" w:eastAsia="Times New Roman" w:hAnsi="Times New Roman" w:cs="Times New Roman"/>
          <w:sz w:val="28"/>
          <w:szCs w:val="28"/>
          <w:lang w:val="uk-UA" w:eastAsia="uk-UA"/>
        </w:rPr>
        <w:lastRenderedPageBreak/>
        <w:t xml:space="preserve">діяльності підприємства до оподаткування, розрахованого відповідно із положеннями МСФЗ чи НП(С)БО, на різниці з роз. 3 і підрозділу </w:t>
      </w:r>
      <w:r w:rsidRPr="00040BEA">
        <w:rPr>
          <w:rFonts w:ascii="Times New Roman" w:eastAsia="Times New Roman" w:hAnsi="Times New Roman" w:cs="Times New Roman"/>
          <w:sz w:val="28"/>
          <w:szCs w:val="28"/>
          <w:lang w:val="en-US" w:eastAsia="uk-UA"/>
        </w:rPr>
        <w:t>IV</w:t>
      </w:r>
      <w:r w:rsidRPr="00040BEA">
        <w:rPr>
          <w:rFonts w:ascii="Times New Roman" w:eastAsia="Times New Roman" w:hAnsi="Times New Roman" w:cs="Times New Roman"/>
          <w:sz w:val="28"/>
          <w:szCs w:val="28"/>
          <w:lang w:val="uk-UA" w:eastAsia="uk-UA"/>
        </w:rPr>
        <w:t xml:space="preserve"> р. </w:t>
      </w:r>
      <w:r w:rsidRPr="00ED6AF0">
        <w:rPr>
          <w:rFonts w:ascii="Times New Roman" w:eastAsia="Times New Roman" w:hAnsi="Times New Roman" w:cs="Times New Roman"/>
          <w:sz w:val="28"/>
          <w:szCs w:val="28"/>
          <w:lang w:val="uk-UA" w:eastAsia="uk-UA"/>
        </w:rPr>
        <w:t>20</w:t>
      </w:r>
      <w:r w:rsidRPr="00040BEA">
        <w:rPr>
          <w:rFonts w:ascii="Times New Roman" w:eastAsia="Times New Roman" w:hAnsi="Times New Roman" w:cs="Times New Roman"/>
          <w:sz w:val="28"/>
          <w:szCs w:val="28"/>
          <w:lang w:val="uk-UA" w:eastAsia="uk-UA"/>
        </w:rPr>
        <w:t xml:space="preserve"> ПКУ. Крім того, платники податків, у яких за попередній період річної звітності (податкової сплати) не перевищували двадцять млн. грн, не мають права коригувати фінансові результати за всіма різницями, крім року, в якому об’єкт оподаткування попередньої сплати податку (звіту) було негативним. Для того потрібно прийняти дане рішення, здійснивши проставляння відповідної позначки та номеру і дати внутрішнього </w:t>
      </w:r>
      <w:proofErr w:type="spellStart"/>
      <w:r w:rsidRPr="00040BEA">
        <w:rPr>
          <w:rFonts w:ascii="Times New Roman" w:eastAsia="Times New Roman" w:hAnsi="Times New Roman" w:cs="Times New Roman"/>
          <w:sz w:val="28"/>
          <w:szCs w:val="28"/>
          <w:lang w:val="uk-UA" w:eastAsia="uk-UA"/>
        </w:rPr>
        <w:t>акта</w:t>
      </w:r>
      <w:proofErr w:type="spellEnd"/>
      <w:r w:rsidRPr="00040BEA">
        <w:rPr>
          <w:rFonts w:ascii="Times New Roman" w:eastAsia="Times New Roman" w:hAnsi="Times New Roman" w:cs="Times New Roman"/>
          <w:sz w:val="28"/>
          <w:szCs w:val="28"/>
          <w:lang w:val="uk-UA" w:eastAsia="uk-UA"/>
        </w:rPr>
        <w:t xml:space="preserve"> (рішення чи наказу) про прийняте рішення в </w:t>
      </w:r>
      <w:r w:rsidRPr="00040BEA">
        <w:rPr>
          <w:rFonts w:ascii="Times New Roman" w:eastAsia="Times New Roman" w:hAnsi="Times New Roman" w:cs="Times New Roman"/>
          <w:sz w:val="28"/>
          <w:szCs w:val="28"/>
          <w:bdr w:val="none" w:sz="0" w:space="0" w:color="auto" w:frame="1"/>
          <w:lang w:val="uk-UA" w:eastAsia="uk-UA"/>
        </w:rPr>
        <w:t>декларації із прибутку</w:t>
      </w:r>
      <w:r w:rsidRPr="00040BEA">
        <w:rPr>
          <w:rFonts w:ascii="Times New Roman" w:eastAsia="Times New Roman" w:hAnsi="Times New Roman" w:cs="Times New Roman"/>
          <w:sz w:val="28"/>
          <w:szCs w:val="28"/>
          <w:lang w:val="uk-UA" w:eastAsia="uk-UA"/>
        </w:rPr>
        <w:t> за перший рік в наступній безперервній послідовності років.</w:t>
      </w:r>
    </w:p>
    <w:p w14:paraId="719C72AA"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Як бачимо, у ПКУ не має ніяких податкових різниць які пов'язані з реалізацією товарів з знижками у рекламних цілях, і для платників, котрі мають робити коригування фінансового результату до оподаткування. Отже, усе зводиться тільки до висвітлення даної операції в обліку.</w:t>
      </w:r>
    </w:p>
    <w:p w14:paraId="19E7D341"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Надання знижки після відправлення товарів (розрахунку податкових зобов'язань) спричинить зміну суми вартості їх компенсації. А отже у даній ситуації потрібно відповідати  </w:t>
      </w:r>
      <w:r w:rsidRPr="00040BEA">
        <w:rPr>
          <w:rFonts w:ascii="Times New Roman" w:eastAsia="Times New Roman" w:hAnsi="Times New Roman" w:cs="Times New Roman"/>
          <w:sz w:val="28"/>
          <w:szCs w:val="28"/>
          <w:bdr w:val="none" w:sz="0" w:space="0" w:color="auto" w:frame="1"/>
          <w:lang w:val="uk-UA" w:eastAsia="uk-UA"/>
        </w:rPr>
        <w:t>п. 1 ст. 192. ПКУ</w:t>
      </w:r>
      <w:r w:rsidRPr="00040BEA">
        <w:rPr>
          <w:rFonts w:ascii="Times New Roman" w:eastAsia="Times New Roman" w:hAnsi="Times New Roman" w:cs="Times New Roman"/>
          <w:sz w:val="28"/>
          <w:szCs w:val="28"/>
          <w:lang w:val="uk-UA" w:eastAsia="uk-UA"/>
        </w:rPr>
        <w:t>, котрий в даному випадку потребує коригування податкових зобов’язань із ПДВ в продавця та податковий кредит – в покупця методом створення і реєстрації у ЄРПН рахунку коригування.</w:t>
      </w:r>
    </w:p>
    <w:p w14:paraId="6DA022E0"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Оскільки знижка товару зменшує суму компенсації його вартості, постачальник (платник податку на додану вартість) коригує розрахунок відповідної податкової накладної. Якщо покупець є неплатником ПДВ, то відповідний розрахунок коригування реєструється в ЄРПН постачальника (продавця).</w:t>
      </w:r>
    </w:p>
    <w:p w14:paraId="3366E968"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Якщо зарахування суми знижки для погашення інших зобов’язань покупця перед постачальником (платником ПДВ) необхідна податкова накладна. Адже сума вивільнених коштів, пов’язана зі знижкою, може бути розцінена як передоплата (аванс) за іншу поставку.</w:t>
      </w:r>
    </w:p>
    <w:p w14:paraId="0E150257"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lastRenderedPageBreak/>
        <w:t>Наприклад: на</w:t>
      </w:r>
      <w:r w:rsidR="003B4CE3" w:rsidRPr="00040BEA">
        <w:rPr>
          <w:rFonts w:ascii="Times New Roman" w:eastAsia="Times New Roman" w:hAnsi="Times New Roman" w:cs="Times New Roman"/>
          <w:sz w:val="28"/>
          <w:szCs w:val="28"/>
          <w:lang w:val="uk-UA" w:eastAsia="uk-UA"/>
        </w:rPr>
        <w:t xml:space="preserve"> </w:t>
      </w:r>
      <w:r w:rsidRPr="00040BEA">
        <w:rPr>
          <w:rFonts w:ascii="Times New Roman" w:eastAsia="Times New Roman" w:hAnsi="Times New Roman" w:cs="Times New Roman"/>
          <w:sz w:val="28"/>
          <w:szCs w:val="28"/>
          <w:lang w:val="uk-UA" w:eastAsia="uk-UA"/>
        </w:rPr>
        <w:t>початку покупець оплачує повну суму за товар постачальнику-платнику податку на додану вартість. Після відправлення товару постачальник надає даному покупцеві знижку. Тобто скорочується сума компенсації вартості отриманого товару, скорочується заборгованість покупця перед постачальником. Сторони не повернули покупцеві знижку, проте домовилися здійснити її оплатою за поставлений товар у майбутньому. Іншими словами, така сума стає попередньою оплатою за товар.</w:t>
      </w:r>
    </w:p>
    <w:p w14:paraId="570788FD"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 xml:space="preserve">Як загально відомо, операції із постачання товарів обкладаються ПДВ (п. 185.1 ПКУ). Датою виникнення зобов’язання із податку на додану вартість зазвичай є дата настання «першої події», тобто дата зарахування коштів на банківський рахунок постачальника-платника ПДВ як оплата товару або дата відвантаження товару (п. 187.1) ПКУ). Отже, при зарахуванні суми дисконту до оплати на дату майбутнього постачання товарів ПДВ-постачальник повинен акумулювати податкове зобов’язання з ПДВ і, крім розрахунку коригування, також повинен скласти та зареєструвати податкову накладну в ЄРПН. </w:t>
      </w:r>
    </w:p>
    <w:p w14:paraId="571F3364"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 xml:space="preserve">Варто запам’ятати, що якщо звичайна ціна чи ціна придбання товару зі знижкою перевищує фактичну ціну його постачання, постачальнику необхідно додати податок на додану вартість на підставі п. 1 з урахуванням суми знижки. </w:t>
      </w:r>
    </w:p>
    <w:p w14:paraId="6303693B" w14:textId="77777777" w:rsidR="00C8604A" w:rsidRPr="00040BEA" w:rsidRDefault="00C8604A" w:rsidP="00C8604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Крім цього, необхідно знати ще один нюанс в можливості продавця коригувати податкові зобов’язання при наданні знижок неплатникам податку на додану вартість. Отже, відповідно до п. 192.2 ПКУ, якщо сума компенсації за послуги чи товари, надані платникам податку на додану вартість, змінюється на дату такої постачання, сума податкового зобов’язання платника податку-постачальника зменшується лише після попереднього дозволу поставлених товарів. Якщо вони повертаються у власність постачальника і надається одержувачу їх вартість повна компенсуватися.</w:t>
      </w:r>
    </w:p>
    <w:p w14:paraId="14E8D779" w14:textId="77777777" w:rsidR="00C8604A" w:rsidRPr="00040BEA" w:rsidRDefault="00C8604A" w:rsidP="00C8604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 xml:space="preserve">Якщо буде надано знижку, повернення або повна грошова компенсація не буде. Отже, якщо покупцеві, який не сплачує ПДВ, буде надано знижку, постачальник товару не зможе зменшити своє податкове зобов’язання з ПДВ. </w:t>
      </w:r>
      <w:r w:rsidRPr="00040BEA">
        <w:rPr>
          <w:rFonts w:ascii="Times New Roman" w:eastAsia="Times New Roman" w:hAnsi="Times New Roman" w:cs="Times New Roman"/>
          <w:sz w:val="28"/>
          <w:szCs w:val="28"/>
          <w:lang w:val="uk-UA" w:eastAsia="uk-UA"/>
        </w:rPr>
        <w:lastRenderedPageBreak/>
        <w:t xml:space="preserve">Або покупець повинен повернути сплачену суму, а продавець – повернути гроші. </w:t>
      </w:r>
    </w:p>
    <w:p w14:paraId="439F0B08"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eastAsia="Times New Roman" w:hAnsi="Times New Roman" w:cs="Times New Roman"/>
          <w:sz w:val="28"/>
          <w:szCs w:val="28"/>
          <w:lang w:val="uk-UA" w:eastAsia="uk-UA"/>
        </w:rPr>
        <w:t xml:space="preserve">Як і в попередньому випадку, ПКУ не передбачає коригування фінансових результатів до оподаткування у разі </w:t>
      </w:r>
      <w:proofErr w:type="spellStart"/>
      <w:r w:rsidRPr="00040BEA">
        <w:rPr>
          <w:rFonts w:ascii="Times New Roman" w:eastAsia="Times New Roman" w:hAnsi="Times New Roman" w:cs="Times New Roman"/>
          <w:sz w:val="28"/>
          <w:szCs w:val="28"/>
          <w:lang w:val="uk-UA" w:eastAsia="uk-UA"/>
        </w:rPr>
        <w:t>післяпродажних</w:t>
      </w:r>
      <w:proofErr w:type="spellEnd"/>
      <w:r w:rsidRPr="00040BEA">
        <w:rPr>
          <w:rFonts w:ascii="Times New Roman" w:eastAsia="Times New Roman" w:hAnsi="Times New Roman" w:cs="Times New Roman"/>
          <w:sz w:val="28"/>
          <w:szCs w:val="28"/>
          <w:lang w:val="uk-UA" w:eastAsia="uk-UA"/>
        </w:rPr>
        <w:t xml:space="preserve"> знижок. Отже, оскільки ця операція вплине на фінансові результати бухгалтерського обліку, то вплине на об’єкт оподаткування податком на прибуток.</w:t>
      </w:r>
    </w:p>
    <w:p w14:paraId="47771616"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sz w:val="28"/>
          <w:szCs w:val="28"/>
          <w:lang w:val="uk-UA"/>
        </w:rPr>
      </w:pPr>
    </w:p>
    <w:p w14:paraId="3E971E36" w14:textId="77777777" w:rsidR="00C8604A" w:rsidRPr="001F1460" w:rsidRDefault="00C8604A" w:rsidP="004452B4">
      <w:pPr>
        <w:autoSpaceDE w:val="0"/>
        <w:autoSpaceDN w:val="0"/>
        <w:adjustRightInd w:val="0"/>
        <w:spacing w:after="0" w:line="360" w:lineRule="auto"/>
        <w:ind w:firstLine="709"/>
        <w:jc w:val="center"/>
        <w:rPr>
          <w:rFonts w:ascii="Times New Roman" w:hAnsi="Times New Roman" w:cs="Times New Roman"/>
          <w:b/>
          <w:sz w:val="28"/>
          <w:szCs w:val="28"/>
          <w:lang w:val="uk-UA"/>
        </w:rPr>
      </w:pPr>
      <w:r w:rsidRPr="001F1460">
        <w:rPr>
          <w:rFonts w:ascii="Times New Roman" w:hAnsi="Times New Roman" w:cs="Times New Roman"/>
          <w:b/>
          <w:sz w:val="28"/>
          <w:szCs w:val="28"/>
          <w:lang w:val="uk-UA"/>
        </w:rPr>
        <w:t>Висновки за розділом 2</w:t>
      </w:r>
    </w:p>
    <w:p w14:paraId="466EDDC0" w14:textId="77777777" w:rsidR="00C8604A" w:rsidRPr="00040BEA" w:rsidRDefault="00C8604A" w:rsidP="00C8604A">
      <w:pPr>
        <w:spacing w:after="0" w:line="360" w:lineRule="auto"/>
        <w:ind w:firstLine="709"/>
        <w:jc w:val="both"/>
        <w:rPr>
          <w:rFonts w:ascii="Times New Roman" w:hAnsi="Times New Roman" w:cs="Times New Roman"/>
          <w:sz w:val="28"/>
          <w:szCs w:val="28"/>
        </w:rPr>
      </w:pPr>
    </w:p>
    <w:p w14:paraId="263DEA50" w14:textId="77777777" w:rsidR="00556867" w:rsidRPr="00040BEA" w:rsidRDefault="00556867" w:rsidP="00556867">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Порядок висвітлення нарахованих бонусів та знижок в бухгалтерському обліку визначається певними видами пільг. Для цілей бухгалтерського обліку потрібно виділяти деякі групи операцій із продажу з бонусами і знижками на основі факторів, що визначають економічний характер даних операцій, що в свою чергу впливає на послідовність їх обліку.</w:t>
      </w:r>
    </w:p>
    <w:p w14:paraId="3052D78E" w14:textId="77777777" w:rsidR="00556867" w:rsidRPr="00040BEA" w:rsidRDefault="00556867" w:rsidP="00556867">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На основі певних чітко визначених первинних документів працівник бухгалтерії ТзОВ «</w:t>
      </w:r>
      <w:proofErr w:type="spellStart"/>
      <w:r w:rsidRPr="00040BEA">
        <w:rPr>
          <w:rFonts w:ascii="Times New Roman" w:eastAsia="Times New Roman" w:hAnsi="Times New Roman" w:cs="Times New Roman"/>
          <w:sz w:val="28"/>
          <w:szCs w:val="28"/>
          <w:lang w:val="uk-UA" w:eastAsia="uk-UA"/>
        </w:rPr>
        <w:t>Мобіжук</w:t>
      </w:r>
      <w:proofErr w:type="spellEnd"/>
      <w:r w:rsidRPr="00040BEA">
        <w:rPr>
          <w:rFonts w:ascii="Times New Roman" w:eastAsia="Times New Roman" w:hAnsi="Times New Roman" w:cs="Times New Roman"/>
          <w:sz w:val="28"/>
          <w:szCs w:val="28"/>
          <w:lang w:val="uk-UA" w:eastAsia="uk-UA"/>
        </w:rPr>
        <w:t>» має правильно здійснити відображення наданих знижки у бухгалтерському обліку. При тому облік знижок в певній мірі залежить від часу їх надання. Тобто чи знижки надаються після чи безпосередньо під час здійснення продажу товарів на які діє знижка.</w:t>
      </w:r>
    </w:p>
    <w:p w14:paraId="752429EA" w14:textId="77777777" w:rsidR="00556867" w:rsidRPr="00040BEA" w:rsidRDefault="00556867" w:rsidP="00556867">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На величину знижки в сукупності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xml:space="preserve">» зменшує свій дохід і, відтак, одержує менше прибутку. Дане твердження є актуальним навіть тоді, коли така різниця є досить суттєвою. На сьогоднішній день величина знижки, котру деколи ще називають оптовою, може досить сильно змінюватися і набирати величини часом 25-30 % від оптової ціни продажу товару. Знижки за оплату товару готівкою, зазвичай, встановлюються у розмірі 0,5-2,0 % від сукупної суми продажу (зменшуються витрати на обслуговування </w:t>
      </w:r>
      <w:r w:rsidRPr="00040BEA">
        <w:rPr>
          <w:rFonts w:ascii="Times New Roman" w:hAnsi="Times New Roman" w:cs="Times New Roman"/>
          <w:sz w:val="28"/>
          <w:szCs w:val="28"/>
          <w:lang w:val="en-US"/>
        </w:rPr>
        <w:t>POS</w:t>
      </w:r>
      <w:r w:rsidRPr="00ED6AF0">
        <w:rPr>
          <w:rFonts w:ascii="Times New Roman" w:hAnsi="Times New Roman" w:cs="Times New Roman"/>
          <w:sz w:val="28"/>
          <w:szCs w:val="28"/>
        </w:rPr>
        <w:t>-</w:t>
      </w:r>
      <w:proofErr w:type="spellStart"/>
      <w:r w:rsidRPr="00ED6AF0">
        <w:rPr>
          <w:rFonts w:ascii="Times New Roman" w:hAnsi="Times New Roman" w:cs="Times New Roman"/>
          <w:sz w:val="28"/>
          <w:szCs w:val="28"/>
        </w:rPr>
        <w:t>терміналів</w:t>
      </w:r>
      <w:proofErr w:type="spellEnd"/>
      <w:r w:rsidRPr="00040BEA">
        <w:rPr>
          <w:rFonts w:ascii="Times New Roman" w:hAnsi="Times New Roman" w:cs="Times New Roman"/>
          <w:sz w:val="28"/>
          <w:szCs w:val="28"/>
          <w:lang w:val="uk-UA"/>
        </w:rPr>
        <w:t>), а ось знижки коли йде мова про попередню оплату можуть досягати 5 %, в залежності від часу та дати сплати і постачання.</w:t>
      </w:r>
    </w:p>
    <w:p w14:paraId="0768F337" w14:textId="77777777" w:rsidR="00556867" w:rsidRPr="00040BEA" w:rsidRDefault="00556867" w:rsidP="00556867">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Операції із реалізації товарів з наданням знижки в магазині роздрібної торгівлі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xml:space="preserve">» передбачають дійсну переоцінку товару перед тим як його </w:t>
      </w:r>
      <w:r w:rsidRPr="00040BEA">
        <w:rPr>
          <w:rFonts w:ascii="Times New Roman" w:hAnsi="Times New Roman" w:cs="Times New Roman"/>
          <w:sz w:val="28"/>
          <w:szCs w:val="28"/>
          <w:lang w:val="uk-UA"/>
        </w:rPr>
        <w:lastRenderedPageBreak/>
        <w:t>списати, що відповідає стандартній методології обліку в магазинах роздрібної торгівлі.</w:t>
      </w:r>
    </w:p>
    <w:p w14:paraId="60474C89" w14:textId="77777777" w:rsidR="00556867" w:rsidRPr="00040BEA" w:rsidRDefault="00556867" w:rsidP="00556867">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Тому сучасна система бухгалтерського обліку магазину  роздрібної торгівлі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має на меті згодом визначити розмір торгових знижок на основі розрахунку середнього відсотка торгових знижок до загальної якості реалізованих і нереалізованих товарів.</w:t>
      </w:r>
    </w:p>
    <w:p w14:paraId="2A500F85" w14:textId="77777777" w:rsidR="00556867" w:rsidRPr="00040BEA" w:rsidRDefault="00556867" w:rsidP="00556867">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самостійно обирає той вид знижки, котрий йому найбільше підходить. Правильний вибір допоможе збільшити продажі, тим самим збільшивши дохід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Пропонування знижок своїм діловим партнерам (покупцям) не тільки дозволяє організації-постачальнику збільшити продажі за рахунок залучення нових і лояльних клієнтів, але й скорочує час на переказ коштів під час розрахунків з контрагентами. Тому рано чи пізно керівництво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змушене використовувати один із найпопулярніших засобів стимулювання торгівлі — знижки — і сформулювати відповідну маркетингову політику [</w:t>
      </w:r>
      <w:r w:rsidR="004452B4">
        <w:rPr>
          <w:rFonts w:ascii="Times New Roman" w:hAnsi="Times New Roman" w:cs="Times New Roman"/>
          <w:sz w:val="28"/>
          <w:szCs w:val="28"/>
          <w:lang w:val="uk-UA"/>
        </w:rPr>
        <w:t>3</w:t>
      </w:r>
      <w:r w:rsidRPr="00040BEA">
        <w:rPr>
          <w:rFonts w:ascii="Times New Roman" w:hAnsi="Times New Roman" w:cs="Times New Roman"/>
          <w:sz w:val="28"/>
          <w:szCs w:val="28"/>
          <w:lang w:val="uk-UA"/>
        </w:rPr>
        <w:t>6]. Дуже важливим є процес відображення знижок в обліку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Рішення про надання знижки приймається відповідним розпорядженням або наказом із зазначенням умов надання знижки, розміру знижки, строку дії, а також назви або категорії товару, що реалізовується [4].</w:t>
      </w:r>
    </w:p>
    <w:p w14:paraId="5C701C6F" w14:textId="77777777" w:rsidR="00556867" w:rsidRPr="00ED6AF0" w:rsidRDefault="00556867" w:rsidP="00556867">
      <w:pPr>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У обліку при здійсненні надання знижок покупцям дохід від продажу товару за вирахуванням суми знижки висвітлюють за кредитом субрахунку 702 «Дохід від реалізації товарів».</w:t>
      </w:r>
    </w:p>
    <w:p w14:paraId="53FFB43A" w14:textId="77777777" w:rsidR="00556867" w:rsidRPr="00040BEA" w:rsidRDefault="00556867" w:rsidP="00556867">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В продавця на величину знижок, які надаються покупцям за попередню оплату товарів, скорочується дохід від продажу і показується  у обліку у складі інших </w:t>
      </w:r>
      <w:proofErr w:type="spellStart"/>
      <w:r w:rsidRPr="00040BEA">
        <w:rPr>
          <w:rFonts w:ascii="Times New Roman" w:hAnsi="Times New Roman" w:cs="Times New Roman"/>
          <w:sz w:val="28"/>
          <w:szCs w:val="28"/>
          <w:lang w:val="uk-UA"/>
        </w:rPr>
        <w:t>вирахувань</w:t>
      </w:r>
      <w:proofErr w:type="spellEnd"/>
      <w:r w:rsidRPr="00040BEA">
        <w:rPr>
          <w:rFonts w:ascii="Times New Roman" w:hAnsi="Times New Roman" w:cs="Times New Roman"/>
          <w:sz w:val="28"/>
          <w:szCs w:val="28"/>
          <w:lang w:val="uk-UA"/>
        </w:rPr>
        <w:t xml:space="preserve"> з доходу на </w:t>
      </w:r>
      <w:proofErr w:type="spellStart"/>
      <w:r w:rsidRPr="00040BEA">
        <w:rPr>
          <w:rFonts w:ascii="Times New Roman" w:hAnsi="Times New Roman" w:cs="Times New Roman"/>
          <w:sz w:val="28"/>
          <w:szCs w:val="28"/>
          <w:lang w:val="uk-UA"/>
        </w:rPr>
        <w:t>субрах</w:t>
      </w:r>
      <w:proofErr w:type="spellEnd"/>
      <w:r w:rsidRPr="00040BEA">
        <w:rPr>
          <w:rFonts w:ascii="Times New Roman" w:hAnsi="Times New Roman" w:cs="Times New Roman"/>
          <w:sz w:val="28"/>
          <w:szCs w:val="28"/>
          <w:lang w:val="uk-UA"/>
        </w:rPr>
        <w:t xml:space="preserve">. 704 «Вирахування з доходу». </w:t>
      </w:r>
    </w:p>
    <w:p w14:paraId="13B1F01C" w14:textId="77777777" w:rsidR="00556867" w:rsidRPr="00040BEA" w:rsidRDefault="00556867" w:rsidP="00556867">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Для одержання бухгалтерської інформації за видами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використовує аналітичні рахунки: 704/11 «Торгівельна знижка, яка надана покупцям у роздрібній торгівлі», 704/12 «Торгівельна знижка, яка надана покупцям у оптовій торгівлі» [</w:t>
      </w:r>
      <w:r w:rsidR="004452B4">
        <w:rPr>
          <w:rFonts w:ascii="Times New Roman" w:hAnsi="Times New Roman" w:cs="Times New Roman"/>
          <w:sz w:val="28"/>
          <w:szCs w:val="28"/>
          <w:lang w:val="uk-UA"/>
        </w:rPr>
        <w:t>2</w:t>
      </w:r>
      <w:r w:rsidRPr="00040BEA">
        <w:rPr>
          <w:rFonts w:ascii="Times New Roman" w:hAnsi="Times New Roman" w:cs="Times New Roman"/>
          <w:sz w:val="28"/>
          <w:szCs w:val="28"/>
          <w:lang w:val="uk-UA"/>
        </w:rPr>
        <w:t>5].</w:t>
      </w:r>
    </w:p>
    <w:p w14:paraId="2C553040" w14:textId="77777777" w:rsidR="00556867" w:rsidRPr="00040BEA" w:rsidRDefault="00556867" w:rsidP="00556867">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lastRenderedPageBreak/>
        <w:t>Пропонується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xml:space="preserve">» рахунок 702 «Дохід від реалізації товарів» вести із врахуванням видів знижок, котрі дане підприємство надає своїм покупцям. </w:t>
      </w:r>
    </w:p>
    <w:p w14:paraId="5B28C511" w14:textId="77777777" w:rsidR="00556867" w:rsidRPr="00040BEA" w:rsidRDefault="00556867" w:rsidP="00556867">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В даному випадку продавець за к-том </w:t>
      </w:r>
      <w:proofErr w:type="spellStart"/>
      <w:r w:rsidRPr="00040BEA">
        <w:rPr>
          <w:rFonts w:ascii="Times New Roman" w:hAnsi="Times New Roman" w:cs="Times New Roman"/>
          <w:sz w:val="28"/>
          <w:szCs w:val="28"/>
          <w:lang w:val="uk-UA"/>
        </w:rPr>
        <w:t>субрах</w:t>
      </w:r>
      <w:proofErr w:type="spellEnd"/>
      <w:r w:rsidRPr="00040BEA">
        <w:rPr>
          <w:rFonts w:ascii="Times New Roman" w:hAnsi="Times New Roman" w:cs="Times New Roman"/>
          <w:sz w:val="28"/>
          <w:szCs w:val="28"/>
          <w:lang w:val="uk-UA"/>
        </w:rPr>
        <w:t xml:space="preserve">. 701 «Дохід від реалізації готової продукції» чи </w:t>
      </w:r>
      <w:proofErr w:type="spellStart"/>
      <w:r w:rsidRPr="00040BEA">
        <w:rPr>
          <w:rFonts w:ascii="Times New Roman" w:hAnsi="Times New Roman" w:cs="Times New Roman"/>
          <w:sz w:val="28"/>
          <w:szCs w:val="28"/>
          <w:lang w:val="uk-UA"/>
        </w:rPr>
        <w:t>субрах</w:t>
      </w:r>
      <w:proofErr w:type="spellEnd"/>
      <w:r w:rsidRPr="00040BEA">
        <w:rPr>
          <w:rFonts w:ascii="Times New Roman" w:hAnsi="Times New Roman" w:cs="Times New Roman"/>
          <w:sz w:val="28"/>
          <w:szCs w:val="28"/>
          <w:lang w:val="uk-UA"/>
        </w:rPr>
        <w:t>. 702 «Дохід від реалізації товарів» висвітлює фактичну виручку від здійснення реалізації товару. А отже розмір доходу враховуватиме вже надану знижку.</w:t>
      </w:r>
    </w:p>
    <w:p w14:paraId="461CF165" w14:textId="77777777" w:rsidR="00556867" w:rsidRPr="00040BEA" w:rsidRDefault="00556867" w:rsidP="00556867">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 xml:space="preserve">Як загально відомо, операції із постачання товарів обкладаються ПДВ (п. 185.1 ПКУ). Датою виникнення зобов’язання із податку на додану вартість зазвичай є дата настання «першої події», тобто дата зарахування коштів на банківський рахунок постачальника-платника ПДВ як оплата товару або дата відвантаження товару (п. 187.1) ПКУ). Отже, при зарахуванні суми дисконту до оплати на дату майбутнього постачання товарів ПДВ-постачальник повинен акумулювати податкове зобов’язання з ПДВ і, крім розрахунку коригування, також повинен скласти та зареєструвати податкову накладну в ЄРПН. </w:t>
      </w:r>
    </w:p>
    <w:p w14:paraId="5F658FD3" w14:textId="77777777" w:rsidR="00556867" w:rsidRPr="00040BEA" w:rsidRDefault="00556867" w:rsidP="00C8604A">
      <w:pPr>
        <w:spacing w:after="0" w:line="360" w:lineRule="auto"/>
        <w:ind w:firstLine="709"/>
        <w:jc w:val="both"/>
        <w:rPr>
          <w:rFonts w:ascii="Times New Roman" w:hAnsi="Times New Roman" w:cs="Times New Roman"/>
          <w:sz w:val="28"/>
          <w:szCs w:val="28"/>
        </w:rPr>
      </w:pPr>
    </w:p>
    <w:p w14:paraId="564B6D37" w14:textId="77777777" w:rsidR="00C8604A" w:rsidRPr="00ED6AF0" w:rsidRDefault="00C8604A">
      <w:pPr>
        <w:rPr>
          <w:rFonts w:ascii="Times New Roman" w:hAnsi="Times New Roman" w:cs="Times New Roman"/>
          <w:sz w:val="28"/>
          <w:szCs w:val="28"/>
        </w:rPr>
      </w:pPr>
      <w:r w:rsidRPr="00ED6AF0">
        <w:rPr>
          <w:rFonts w:ascii="Times New Roman" w:hAnsi="Times New Roman" w:cs="Times New Roman"/>
          <w:sz w:val="28"/>
          <w:szCs w:val="28"/>
        </w:rPr>
        <w:br w:type="page"/>
      </w:r>
    </w:p>
    <w:p w14:paraId="26A9AF79" w14:textId="77777777" w:rsidR="00C8604A" w:rsidRPr="00040BEA" w:rsidRDefault="00C8604A" w:rsidP="00C8604A">
      <w:pPr>
        <w:autoSpaceDE w:val="0"/>
        <w:autoSpaceDN w:val="0"/>
        <w:adjustRightInd w:val="0"/>
        <w:spacing w:after="0" w:line="360" w:lineRule="auto"/>
        <w:jc w:val="center"/>
        <w:rPr>
          <w:rFonts w:ascii="Times New Roman" w:hAnsi="Times New Roman" w:cs="Times New Roman"/>
          <w:b/>
          <w:sz w:val="28"/>
          <w:szCs w:val="28"/>
          <w:lang w:val="uk-UA"/>
        </w:rPr>
      </w:pPr>
      <w:r w:rsidRPr="00040BEA">
        <w:rPr>
          <w:rFonts w:ascii="Times New Roman" w:hAnsi="Times New Roman" w:cs="Times New Roman"/>
          <w:b/>
          <w:sz w:val="28"/>
          <w:szCs w:val="28"/>
          <w:lang w:val="uk-UA"/>
        </w:rPr>
        <w:lastRenderedPageBreak/>
        <w:t>РОЗДІЛ 3. ШЛЯХИ ВДОСКОНАЛЕННЯ ОБЛІКУ РЕАЛІЗАЦІЇ ТОВАРІВ ІЗ ЗНИЖКАМИ ТА БОНУСАМИ</w:t>
      </w:r>
    </w:p>
    <w:p w14:paraId="56BD7C4A" w14:textId="77777777" w:rsidR="00C8604A" w:rsidRPr="00040BEA" w:rsidRDefault="00C8604A" w:rsidP="00C8604A">
      <w:pPr>
        <w:autoSpaceDE w:val="0"/>
        <w:autoSpaceDN w:val="0"/>
        <w:adjustRightInd w:val="0"/>
        <w:spacing w:after="0" w:line="360" w:lineRule="auto"/>
        <w:rPr>
          <w:rFonts w:ascii="Times New Roman" w:hAnsi="Times New Roman" w:cs="Times New Roman"/>
          <w:sz w:val="28"/>
          <w:szCs w:val="28"/>
          <w:lang w:val="uk-UA"/>
        </w:rPr>
      </w:pPr>
    </w:p>
    <w:p w14:paraId="3E55F9BA" w14:textId="77777777" w:rsidR="00C8604A" w:rsidRPr="00040BEA" w:rsidRDefault="00C8604A" w:rsidP="00C8604A">
      <w:pPr>
        <w:autoSpaceDE w:val="0"/>
        <w:autoSpaceDN w:val="0"/>
        <w:adjustRightInd w:val="0"/>
        <w:spacing w:after="0" w:line="360" w:lineRule="auto"/>
        <w:ind w:firstLine="709"/>
        <w:jc w:val="both"/>
        <w:rPr>
          <w:rFonts w:ascii="Times New Roman" w:hAnsi="Times New Roman" w:cs="Times New Roman"/>
          <w:b/>
          <w:sz w:val="28"/>
          <w:szCs w:val="28"/>
          <w:lang w:val="uk-UA"/>
        </w:rPr>
      </w:pPr>
      <w:r w:rsidRPr="00040BEA">
        <w:rPr>
          <w:rFonts w:ascii="Times New Roman" w:hAnsi="Times New Roman" w:cs="Times New Roman"/>
          <w:b/>
          <w:sz w:val="28"/>
          <w:szCs w:val="28"/>
          <w:lang w:val="uk-UA"/>
        </w:rPr>
        <w:t>3.1. Інформаційно-аналітичне підґрунтя управління операціями з реалізації товарів із знижками та бонусами</w:t>
      </w:r>
    </w:p>
    <w:p w14:paraId="035A1C0E" w14:textId="77777777" w:rsidR="00C8604A" w:rsidRPr="00040BEA" w:rsidRDefault="00C8604A" w:rsidP="00C8604A">
      <w:pPr>
        <w:autoSpaceDE w:val="0"/>
        <w:autoSpaceDN w:val="0"/>
        <w:adjustRightInd w:val="0"/>
        <w:spacing w:after="0" w:line="360" w:lineRule="auto"/>
        <w:rPr>
          <w:rFonts w:ascii="Times New Roman" w:hAnsi="Times New Roman" w:cs="Times New Roman"/>
          <w:sz w:val="28"/>
          <w:szCs w:val="28"/>
          <w:lang w:val="uk-UA"/>
        </w:rPr>
      </w:pPr>
    </w:p>
    <w:p w14:paraId="32F30381"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Наявність великих знижок і видів бонусів, які пропонують компанії, пояснюється різноманітністю завдань, які необхідно вирішити для надання цих знижок. У більшості випадків знижки є маркетинговим заходом, який використовується для вирішення проблем, що виникають у процесі господарської діяльності, які можуть бути</w:t>
      </w:r>
      <w:r w:rsidR="003B4CE3" w:rsidRPr="00040BEA">
        <w:rPr>
          <w:rFonts w:ascii="Times New Roman" w:eastAsia="Times New Roman" w:hAnsi="Times New Roman" w:cs="Times New Roman"/>
          <w:sz w:val="28"/>
          <w:szCs w:val="28"/>
          <w:lang w:val="uk-UA"/>
        </w:rPr>
        <w:t xml:space="preserve"> наступними</w:t>
      </w:r>
      <w:r w:rsidRPr="00040BEA">
        <w:rPr>
          <w:rFonts w:ascii="Times New Roman" w:eastAsia="Times New Roman" w:hAnsi="Times New Roman" w:cs="Times New Roman"/>
          <w:sz w:val="28"/>
          <w:szCs w:val="28"/>
          <w:lang w:val="uk-UA"/>
        </w:rPr>
        <w:t>:</w:t>
      </w:r>
    </w:p>
    <w:p w14:paraId="2FDA2B1B"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-Залучити більше покупців товарів, проектів та послуг;</w:t>
      </w:r>
    </w:p>
    <w:p w14:paraId="5FB469F9"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-Отримайте конкурентну перевагу з меншими витратами на маркетинг;</w:t>
      </w:r>
    </w:p>
    <w:p w14:paraId="27525405"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-Підтримувати необхідний рівень ділової активності, показники грошового потоку тощо;</w:t>
      </w:r>
    </w:p>
    <w:p w14:paraId="1C6E0023"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Забезпечити гнучкість ціноутворення;</w:t>
      </w:r>
    </w:p>
    <w:p w14:paraId="4307FAA8"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-Створення можливостей для збереження комерційної таємниці щодо можливих цін продажу (особливо щодо компаній, які торгують товарами на різних ринках, у тому числі в різних країнах);</w:t>
      </w:r>
    </w:p>
    <w:p w14:paraId="2427E4DC"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-Просування конкретних брендів, виробників або продуктів, а також зміцнення позицій на конкретних ринках;</w:t>
      </w:r>
    </w:p>
    <w:p w14:paraId="29839FFE" w14:textId="77777777" w:rsidR="00C8604A" w:rsidRPr="00040BEA" w:rsidRDefault="00C8604A" w:rsidP="00040BEA">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Згладити падіння сезонного попиту на товарному ринку в періоди низької купівельної активності;</w:t>
      </w:r>
    </w:p>
    <w:p w14:paraId="399DA578" w14:textId="77777777" w:rsidR="00C8604A" w:rsidRPr="00040BEA" w:rsidRDefault="00C8604A" w:rsidP="00040BEA">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Впроваджувати дослідницькі моделі та зразки продукції для ознайомлення з ними споживачів;</w:t>
      </w:r>
    </w:p>
    <w:p w14:paraId="6FE1D065" w14:textId="77777777" w:rsidR="00C8604A" w:rsidRPr="00040BEA" w:rsidRDefault="00C8604A" w:rsidP="00040BEA">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Стимулювати покупців купувати категорії товарів, які, як очікується, будуть використовуватися покупцями для отримання додаткового доходу від продавців (від продажу супутніх товарів, послуг для таких товарів, послуг, пов’язаних з основним продуктом тощо). Тому продавці часто пропонують знижки при купівлі певного обладнання, а для їх діяльності необхідно </w:t>
      </w:r>
      <w:r w:rsidRPr="00040BEA">
        <w:rPr>
          <w:rFonts w:ascii="Times New Roman" w:eastAsia="Times New Roman" w:hAnsi="Times New Roman" w:cs="Times New Roman"/>
          <w:sz w:val="28"/>
          <w:szCs w:val="28"/>
          <w:lang w:val="uk-UA"/>
        </w:rPr>
        <w:lastRenderedPageBreak/>
        <w:t>закуповувати певні витратні матеріали у продавця;</w:t>
      </w:r>
    </w:p>
    <w:p w14:paraId="4504B0CC" w14:textId="77777777" w:rsidR="00C8604A" w:rsidRPr="00040BEA" w:rsidRDefault="00C8604A" w:rsidP="00040BEA">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Зменшити запаси, які чутливі до впливу моди, продуктів з неактивним попитом та товарів із термінами придатності (застосовність, продажі) до якомога нижчого рівня;</w:t>
      </w:r>
    </w:p>
    <w:p w14:paraId="5FFF508F" w14:textId="77777777" w:rsidR="00C8604A" w:rsidRPr="00040BEA" w:rsidRDefault="00C8604A" w:rsidP="00040BEA">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Залучити клієнтів, які можуть стати постійними клієнтами в майбутньому або на даний момент схильні купувати продукцію у конкурентів;</w:t>
      </w:r>
    </w:p>
    <w:p w14:paraId="60C25E9B"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-Покращити ліквідність постачальників/продавців, темпи надходження грошових коштів та запобігти касовим розривам, знизити витрати на інкасацію за рахунок дебіторської заборгованості (скоротити термін торгового кредиту, який надається постачальниками клієнтам) тощо.</w:t>
      </w:r>
    </w:p>
    <w:p w14:paraId="1BB4464A"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Стимулююча дія знижок і бонусів в основному проявляється у збільшенні загального обсягу продажів, отже, зростанні прибутку комерційних організацій – теоретично. Проте сучасні системи обліку не дозволяють точно визначити, що відбувається на практиці, оскільки, як було показано вище, встановлена ​​в українській та міжнародній практиці система обліку знижок і бонусів не забезпечує необхідної інформаційної бази.</w:t>
      </w:r>
    </w:p>
    <w:p w14:paraId="6DF94086"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Продаж товарів зі знижками та бонусами, як правило, є вузькоспеціалізованим процесом, і його здійснення може бути діаметрально протилежним у різних суб'єктів. Тому процес формального аналізу, який намагається описати такі операції, є неефективним і поверховим. Метою подальшого дослідження основних напрямів аналізу операцій з продажу дисконтних та преміальних товарів є формулювання вимог до системи бухгалтерського обліку для забезпечення процесів аналізу та управління суб’єктами господарювання здійснення таких операцій з необхідною інформацією</w:t>
      </w:r>
      <w:r w:rsidR="004452B4" w:rsidRPr="00ED6AF0">
        <w:rPr>
          <w:rFonts w:ascii="Times New Roman" w:hAnsi="Times New Roman" w:cs="Times New Roman"/>
          <w:sz w:val="28"/>
          <w:szCs w:val="28"/>
          <w:lang w:val="uk-UA"/>
        </w:rPr>
        <w:t xml:space="preserve"> [</w:t>
      </w:r>
      <w:r w:rsidR="004452B4">
        <w:rPr>
          <w:rFonts w:ascii="Times New Roman" w:hAnsi="Times New Roman" w:cs="Times New Roman"/>
          <w:sz w:val="28"/>
          <w:szCs w:val="28"/>
          <w:lang w:val="uk-UA"/>
        </w:rPr>
        <w:t>22</w:t>
      </w:r>
      <w:r w:rsidR="004452B4" w:rsidRPr="00ED6AF0">
        <w:rPr>
          <w:rFonts w:ascii="Times New Roman" w:hAnsi="Times New Roman" w:cs="Times New Roman"/>
          <w:sz w:val="28"/>
          <w:szCs w:val="28"/>
          <w:lang w:val="uk-UA"/>
        </w:rPr>
        <w:t>]</w:t>
      </w:r>
      <w:r w:rsidRPr="00040BEA">
        <w:rPr>
          <w:rFonts w:ascii="Times New Roman" w:eastAsia="Times New Roman" w:hAnsi="Times New Roman" w:cs="Times New Roman"/>
          <w:sz w:val="28"/>
          <w:szCs w:val="28"/>
          <w:lang w:val="uk-UA"/>
        </w:rPr>
        <w:t>.</w:t>
      </w:r>
    </w:p>
    <w:p w14:paraId="0E2D4500"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Треба відразу наголосити, що будь-яка аналізована інформація має бути релевантною, тобто інформацією, яка залежить від управлінських рішень [</w:t>
      </w:r>
      <w:r w:rsidR="003B4CE3" w:rsidRPr="00040BEA">
        <w:rPr>
          <w:rFonts w:ascii="Times New Roman" w:eastAsia="Times New Roman" w:hAnsi="Times New Roman" w:cs="Times New Roman"/>
          <w:sz w:val="28"/>
          <w:szCs w:val="28"/>
          <w:lang w:val="uk-UA"/>
        </w:rPr>
        <w:t>4</w:t>
      </w:r>
      <w:r w:rsidRPr="00040BEA">
        <w:rPr>
          <w:rFonts w:ascii="Times New Roman" w:eastAsia="Times New Roman" w:hAnsi="Times New Roman" w:cs="Times New Roman"/>
          <w:sz w:val="28"/>
          <w:szCs w:val="28"/>
          <w:lang w:val="uk-UA"/>
        </w:rPr>
        <w:t>0]. Зокрема, це означає, що некоректно аналізувати виручку від реалізації прострочених товарів за рахунок знижок, оскільки при ненаданні відповідних знижок ці товари можуть взагалі не реалізуватися.</w:t>
      </w:r>
    </w:p>
    <w:p w14:paraId="79BCCF43"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lastRenderedPageBreak/>
        <w:t>Розглянемо деякі методи аналізу окремих аспектів операцій з продажу товарів зі знижками та бонусами.</w:t>
      </w:r>
    </w:p>
    <w:p w14:paraId="5B683B5E"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Однією з найпоширеніших практик на комерційних підприємствах є так звана </w:t>
      </w:r>
      <w:proofErr w:type="spellStart"/>
      <w:r w:rsidRPr="00040BEA">
        <w:rPr>
          <w:rFonts w:ascii="Times New Roman" w:eastAsia="Times New Roman" w:hAnsi="Times New Roman" w:cs="Times New Roman"/>
          <w:sz w:val="28"/>
          <w:szCs w:val="28"/>
          <w:lang w:val="uk-UA"/>
        </w:rPr>
        <w:t>Cash</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discounts</w:t>
      </w:r>
      <w:proofErr w:type="spellEnd"/>
      <w:r w:rsidRPr="00040BEA">
        <w:rPr>
          <w:rFonts w:ascii="Times New Roman" w:eastAsia="Times New Roman" w:hAnsi="Times New Roman" w:cs="Times New Roman"/>
          <w:sz w:val="28"/>
          <w:szCs w:val="28"/>
          <w:lang w:val="uk-UA"/>
        </w:rPr>
        <w:t xml:space="preserve"> - знижка за своєчасну (або дострокову) оплату.</w:t>
      </w:r>
    </w:p>
    <w:p w14:paraId="48BA7311" w14:textId="77777777" w:rsidR="004A5E1E"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Типова формула виразу знижки:</w:t>
      </w:r>
    </w:p>
    <w:p w14:paraId="33DD3EEC" w14:textId="77777777" w:rsidR="00C8604A" w:rsidRPr="004452B4" w:rsidRDefault="00C8604A" w:rsidP="004A5E1E">
      <w:pPr>
        <w:widowControl w:val="0"/>
        <w:autoSpaceDE w:val="0"/>
        <w:autoSpaceDN w:val="0"/>
        <w:spacing w:after="0" w:line="360" w:lineRule="auto"/>
        <w:ind w:firstLine="709"/>
        <w:jc w:val="center"/>
        <w:rPr>
          <w:rFonts w:ascii="Times New Roman" w:eastAsia="Times New Roman" w:hAnsi="Times New Roman" w:cs="Times New Roman"/>
          <w:b/>
          <w:sz w:val="28"/>
          <w:szCs w:val="28"/>
          <w:lang w:val="uk-UA"/>
        </w:rPr>
      </w:pPr>
      <w:r w:rsidRPr="004452B4">
        <w:rPr>
          <w:rFonts w:ascii="Times New Roman" w:eastAsia="Times New Roman" w:hAnsi="Times New Roman" w:cs="Times New Roman"/>
          <w:b/>
          <w:sz w:val="28"/>
          <w:szCs w:val="28"/>
          <w:lang w:val="uk-UA"/>
        </w:rPr>
        <w:t xml:space="preserve">[відсоток знижки] [якщо </w:t>
      </w:r>
      <w:proofErr w:type="spellStart"/>
      <w:r w:rsidRPr="004452B4">
        <w:rPr>
          <w:rFonts w:ascii="Times New Roman" w:eastAsia="Times New Roman" w:hAnsi="Times New Roman" w:cs="Times New Roman"/>
          <w:b/>
          <w:sz w:val="28"/>
          <w:szCs w:val="28"/>
          <w:lang w:val="uk-UA"/>
        </w:rPr>
        <w:t>оплачено</w:t>
      </w:r>
      <w:proofErr w:type="spellEnd"/>
      <w:r w:rsidRPr="004452B4">
        <w:rPr>
          <w:rFonts w:ascii="Times New Roman" w:eastAsia="Times New Roman" w:hAnsi="Times New Roman" w:cs="Times New Roman"/>
          <w:b/>
          <w:sz w:val="28"/>
          <w:szCs w:val="28"/>
          <w:lang w:val="uk-UA"/>
        </w:rPr>
        <w:t xml:space="preserve"> протягом xx днів]/чиста сума [звичайний період платежу].</w:t>
      </w:r>
    </w:p>
    <w:p w14:paraId="49C3C537"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Розглянемо умови знижки за однією з найпоширеніших на цьому етапі формул: 2/10 NET 30. Цей запис означає, що покупець отримує знижку на 2% менше ціни, зазначеної в документі, якщо оплата буде здійснена не пізніше 10 днів з дня отримання рахунку. За домовленістю з постачальником даний вид знижки може бути розрахований частково лише невеликою частиною від загальної суми, отриманої протягом 30 днів.</w:t>
      </w:r>
    </w:p>
    <w:p w14:paraId="7671B4E1"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Цей вид знижок широко використовується для покращення ліквідності постачальників/продавців, ритмічності їх грошових потоків та запобігання касових розривів, зниження витрат, пов’язаних із інкасацією дебіторської заборгованості, та зниження валютних ризиків (у разі міжнародної торгівлі). . Їх можна розглядати як винагороду для покупця, щоб заплатити якомога швидше; для покупця вони представляють можливість придбати продукт або послугу за нижчою ціною.</w:t>
      </w:r>
    </w:p>
    <w:p w14:paraId="03351D25"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Формула для розрахунку дисконтованої річної процентної ставки виглядає так:</w:t>
      </w:r>
    </w:p>
    <w:p w14:paraId="27ABBC3B" w14:textId="77777777" w:rsidR="00C8604A" w:rsidRPr="00040BEA" w:rsidRDefault="00C8604A" w:rsidP="004A5E1E">
      <w:pPr>
        <w:widowControl w:val="0"/>
        <w:autoSpaceDE w:val="0"/>
        <w:autoSpaceDN w:val="0"/>
        <w:spacing w:after="0" w:line="360" w:lineRule="auto"/>
        <w:ind w:firstLine="709"/>
        <w:jc w:val="center"/>
        <w:rPr>
          <w:rFonts w:ascii="Times New Roman" w:eastAsia="Times New Roman" w:hAnsi="Times New Roman" w:cs="Times New Roman"/>
          <w:b/>
          <w:sz w:val="28"/>
          <w:szCs w:val="28"/>
          <w:lang w:val="uk-UA"/>
        </w:rPr>
      </w:pPr>
      <w:r w:rsidRPr="00040BEA">
        <w:rPr>
          <w:rFonts w:ascii="Times New Roman" w:eastAsia="Times New Roman" w:hAnsi="Times New Roman" w:cs="Times New Roman"/>
          <w:b/>
          <w:sz w:val="28"/>
          <w:szCs w:val="28"/>
          <w:lang w:val="uk-UA"/>
        </w:rPr>
        <w:t>Величина знижки / (100-величина знижки) x (360 / (нормальний термін оплати – дні дії знижки)).</w:t>
      </w:r>
    </w:p>
    <w:p w14:paraId="0260E839" w14:textId="77777777" w:rsidR="00C8604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Для того, щоб оцінити ефективність даної знижки, необхідно враховувати декілька факторів, характеристики яких наведені в таблиці. 3.1.</w:t>
      </w:r>
    </w:p>
    <w:p w14:paraId="5AB99372" w14:textId="77777777" w:rsidR="001F1460" w:rsidRPr="00040BEA" w:rsidRDefault="001F1460" w:rsidP="001F146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Зв'язок між знижками прискореної оплати та цінами на кредитні ресурси дуже логічний. Якщо виробники не можуть прискорити погашення дебіторської заборгованості, вони повинні доповнити оборотний капітал, переважно за рахунок кредиту. Прискорення розрахунків за перевезені вантажі зменшує </w:t>
      </w:r>
      <w:r w:rsidRPr="00040BEA">
        <w:rPr>
          <w:rFonts w:ascii="Times New Roman" w:eastAsia="Times New Roman" w:hAnsi="Times New Roman" w:cs="Times New Roman"/>
          <w:sz w:val="28"/>
          <w:szCs w:val="28"/>
          <w:lang w:val="uk-UA"/>
        </w:rPr>
        <w:lastRenderedPageBreak/>
        <w:t>потребу в залученні коштів та економить кошти за рахунок зниження процентної вартості використання позикових коштів.</w:t>
      </w:r>
    </w:p>
    <w:p w14:paraId="1C5A53DC" w14:textId="77777777" w:rsidR="00C8604A" w:rsidRPr="00040BEA" w:rsidRDefault="00C8604A" w:rsidP="003B4CE3">
      <w:pPr>
        <w:widowControl w:val="0"/>
        <w:autoSpaceDE w:val="0"/>
        <w:autoSpaceDN w:val="0"/>
        <w:spacing w:after="0" w:line="360" w:lineRule="auto"/>
        <w:ind w:firstLine="709"/>
        <w:jc w:val="right"/>
        <w:rPr>
          <w:rFonts w:ascii="Times New Roman" w:eastAsia="Times New Roman" w:hAnsi="Times New Roman" w:cs="Times New Roman"/>
          <w:i/>
          <w:sz w:val="28"/>
          <w:szCs w:val="28"/>
          <w:lang w:val="uk-UA"/>
        </w:rPr>
      </w:pPr>
      <w:r w:rsidRPr="00040BEA">
        <w:rPr>
          <w:rFonts w:ascii="Times New Roman" w:eastAsia="Times New Roman" w:hAnsi="Times New Roman" w:cs="Times New Roman"/>
          <w:i/>
          <w:sz w:val="28"/>
          <w:szCs w:val="28"/>
          <w:lang w:val="uk-UA"/>
        </w:rPr>
        <w:t>Таблиця</w:t>
      </w:r>
      <w:r w:rsidRPr="00040BEA">
        <w:rPr>
          <w:rFonts w:ascii="Times New Roman" w:eastAsia="Times New Roman" w:hAnsi="Times New Roman" w:cs="Times New Roman"/>
          <w:i/>
          <w:spacing w:val="-1"/>
          <w:sz w:val="28"/>
          <w:szCs w:val="28"/>
          <w:lang w:val="uk-UA"/>
        </w:rPr>
        <w:t xml:space="preserve"> </w:t>
      </w:r>
      <w:r w:rsidRPr="00040BEA">
        <w:rPr>
          <w:rFonts w:ascii="Times New Roman" w:eastAsia="Times New Roman" w:hAnsi="Times New Roman" w:cs="Times New Roman"/>
          <w:i/>
          <w:sz w:val="28"/>
          <w:szCs w:val="28"/>
          <w:lang w:val="uk-UA"/>
        </w:rPr>
        <w:t>3.1</w:t>
      </w:r>
    </w:p>
    <w:p w14:paraId="504FE86D" w14:textId="77777777" w:rsidR="00C8604A" w:rsidRPr="00040BEA" w:rsidRDefault="00C8604A" w:rsidP="004452B4">
      <w:pPr>
        <w:spacing w:after="0" w:line="360" w:lineRule="auto"/>
        <w:ind w:firstLine="709"/>
        <w:jc w:val="center"/>
        <w:rPr>
          <w:rFonts w:ascii="Times New Roman" w:hAnsi="Times New Roman" w:cs="Times New Roman"/>
          <w:b/>
          <w:sz w:val="28"/>
          <w:szCs w:val="28"/>
        </w:rPr>
      </w:pPr>
      <w:proofErr w:type="spellStart"/>
      <w:r w:rsidRPr="00040BEA">
        <w:rPr>
          <w:rFonts w:ascii="Times New Roman" w:hAnsi="Times New Roman" w:cs="Times New Roman"/>
          <w:b/>
          <w:sz w:val="28"/>
          <w:szCs w:val="28"/>
        </w:rPr>
        <w:t>Фактори</w:t>
      </w:r>
      <w:proofErr w:type="spellEnd"/>
      <w:r w:rsidRPr="00040BEA">
        <w:rPr>
          <w:rFonts w:ascii="Times New Roman" w:hAnsi="Times New Roman" w:cs="Times New Roman"/>
          <w:b/>
          <w:sz w:val="28"/>
          <w:szCs w:val="28"/>
        </w:rPr>
        <w:t xml:space="preserve"> </w:t>
      </w:r>
      <w:proofErr w:type="spellStart"/>
      <w:r w:rsidRPr="00040BEA">
        <w:rPr>
          <w:rFonts w:ascii="Times New Roman" w:hAnsi="Times New Roman" w:cs="Times New Roman"/>
          <w:b/>
          <w:sz w:val="28"/>
          <w:szCs w:val="28"/>
        </w:rPr>
        <w:t>аналізу</w:t>
      </w:r>
      <w:proofErr w:type="spellEnd"/>
      <w:r w:rsidRPr="00040BEA">
        <w:rPr>
          <w:rFonts w:ascii="Times New Roman" w:hAnsi="Times New Roman" w:cs="Times New Roman"/>
          <w:b/>
          <w:spacing w:val="1"/>
          <w:sz w:val="28"/>
          <w:szCs w:val="28"/>
        </w:rPr>
        <w:t xml:space="preserve"> </w:t>
      </w:r>
      <w:proofErr w:type="spellStart"/>
      <w:r w:rsidRPr="00040BEA">
        <w:rPr>
          <w:rFonts w:ascii="Times New Roman" w:hAnsi="Times New Roman" w:cs="Times New Roman"/>
          <w:b/>
          <w:sz w:val="28"/>
          <w:szCs w:val="28"/>
        </w:rPr>
        <w:t>знижок</w:t>
      </w:r>
      <w:proofErr w:type="spellEnd"/>
      <w:r w:rsidRPr="00040BEA">
        <w:rPr>
          <w:rFonts w:ascii="Times New Roman" w:hAnsi="Times New Roman" w:cs="Times New Roman"/>
          <w:b/>
          <w:sz w:val="28"/>
          <w:szCs w:val="28"/>
        </w:rPr>
        <w:t xml:space="preserve"> за</w:t>
      </w:r>
      <w:r w:rsidRPr="00040BEA">
        <w:rPr>
          <w:rFonts w:ascii="Times New Roman" w:hAnsi="Times New Roman" w:cs="Times New Roman"/>
          <w:b/>
          <w:spacing w:val="1"/>
          <w:sz w:val="28"/>
          <w:szCs w:val="28"/>
        </w:rPr>
        <w:t xml:space="preserve"> </w:t>
      </w:r>
      <w:proofErr w:type="spellStart"/>
      <w:r w:rsidRPr="00040BEA">
        <w:rPr>
          <w:rFonts w:ascii="Times New Roman" w:hAnsi="Times New Roman" w:cs="Times New Roman"/>
          <w:b/>
          <w:sz w:val="28"/>
          <w:szCs w:val="28"/>
        </w:rPr>
        <w:t>завчасну</w:t>
      </w:r>
      <w:proofErr w:type="spellEnd"/>
      <w:r w:rsidRPr="00040BEA">
        <w:rPr>
          <w:rFonts w:ascii="Times New Roman" w:hAnsi="Times New Roman" w:cs="Times New Roman"/>
          <w:b/>
          <w:sz w:val="28"/>
          <w:szCs w:val="28"/>
        </w:rPr>
        <w:t xml:space="preserve"> оплату</w:t>
      </w:r>
      <w:r w:rsidR="004452B4" w:rsidRPr="00ED6AF0">
        <w:rPr>
          <w:rFonts w:ascii="Times New Roman" w:hAnsi="Times New Roman" w:cs="Times New Roman"/>
          <w:sz w:val="28"/>
          <w:szCs w:val="28"/>
        </w:rPr>
        <w:t xml:space="preserve"> [</w:t>
      </w:r>
      <w:r w:rsidR="004452B4">
        <w:rPr>
          <w:rFonts w:ascii="Times New Roman" w:hAnsi="Times New Roman" w:cs="Times New Roman"/>
          <w:sz w:val="28"/>
          <w:szCs w:val="28"/>
          <w:lang w:val="uk-UA"/>
        </w:rPr>
        <w:t>15</w:t>
      </w:r>
      <w:r w:rsidR="004452B4" w:rsidRPr="00ED6AF0">
        <w:rPr>
          <w:rFonts w:ascii="Times New Roman" w:hAnsi="Times New Roman" w:cs="Times New Roman"/>
          <w:sz w:val="28"/>
          <w:szCs w:val="28"/>
        </w:rPr>
        <w:t>]</w:t>
      </w:r>
    </w:p>
    <w:p w14:paraId="24947EB5" w14:textId="77777777" w:rsidR="004A5E1E" w:rsidRPr="00040BEA" w:rsidRDefault="004A5E1E" w:rsidP="001F1460">
      <w:pPr>
        <w:spacing w:after="0" w:line="360" w:lineRule="auto"/>
        <w:jc w:val="center"/>
        <w:rPr>
          <w:rFonts w:ascii="Times New Roman" w:hAnsi="Times New Roman" w:cs="Times New Roman"/>
          <w:b/>
          <w:sz w:val="28"/>
          <w:szCs w:val="28"/>
        </w:rPr>
      </w:pPr>
      <w:r w:rsidRPr="00040BEA">
        <w:rPr>
          <w:rFonts w:ascii="Times New Roman" w:hAnsi="Times New Roman" w:cs="Times New Roman"/>
          <w:b/>
          <w:noProof/>
          <w:sz w:val="28"/>
          <w:szCs w:val="28"/>
          <w:lang w:val="uk-UA" w:eastAsia="uk-UA"/>
        </w:rPr>
        <w:drawing>
          <wp:inline distT="0" distB="0" distL="0" distR="0" wp14:anchorId="4BDE71CE" wp14:editId="2FC0B977">
            <wp:extent cx="5943600" cy="32575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3257550"/>
                    </a:xfrm>
                    <a:prstGeom prst="rect">
                      <a:avLst/>
                    </a:prstGeom>
                    <a:noFill/>
                    <a:ln>
                      <a:noFill/>
                    </a:ln>
                  </pic:spPr>
                </pic:pic>
              </a:graphicData>
            </a:graphic>
          </wp:inline>
        </w:drawing>
      </w:r>
    </w:p>
    <w:p w14:paraId="6FCDA8D0"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Наприклад, розрахунки </w:t>
      </w:r>
      <w:proofErr w:type="spellStart"/>
      <w:r w:rsidRPr="00040BEA">
        <w:rPr>
          <w:rFonts w:ascii="Times New Roman" w:eastAsia="Times New Roman" w:hAnsi="Times New Roman" w:cs="Times New Roman"/>
          <w:sz w:val="28"/>
          <w:szCs w:val="28"/>
          <w:lang w:val="uk-UA"/>
        </w:rPr>
        <w:t>Джейсона</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Бідера</w:t>
      </w:r>
      <w:proofErr w:type="spellEnd"/>
      <w:r w:rsidRPr="00040BEA">
        <w:rPr>
          <w:rFonts w:ascii="Times New Roman" w:eastAsia="Times New Roman" w:hAnsi="Times New Roman" w:cs="Times New Roman"/>
          <w:sz w:val="28"/>
          <w:szCs w:val="28"/>
          <w:lang w:val="uk-UA"/>
        </w:rPr>
        <w:t xml:space="preserve">, експерта з </w:t>
      </w:r>
      <w:proofErr w:type="spellStart"/>
      <w:r w:rsidRPr="00040BEA">
        <w:rPr>
          <w:rFonts w:ascii="Times New Roman" w:eastAsia="Times New Roman" w:hAnsi="Times New Roman" w:cs="Times New Roman"/>
          <w:sz w:val="28"/>
          <w:szCs w:val="28"/>
          <w:lang w:val="uk-UA"/>
        </w:rPr>
        <w:t>The</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Distribution</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Team</w:t>
      </w:r>
      <w:proofErr w:type="spellEnd"/>
      <w:r w:rsidRPr="00040BEA">
        <w:rPr>
          <w:rFonts w:ascii="Times New Roman" w:eastAsia="Times New Roman" w:hAnsi="Times New Roman" w:cs="Times New Roman"/>
          <w:sz w:val="28"/>
          <w:szCs w:val="28"/>
          <w:lang w:val="uk-UA"/>
        </w:rPr>
        <w:t xml:space="preserve">, дозволяють оцінити річну величину процентних ставок, пропонуючи знижки на авансові платежі за найпоширеніших умов таких знижок. Результати розрахунків пана </w:t>
      </w:r>
      <w:proofErr w:type="spellStart"/>
      <w:r w:rsidRPr="00040BEA">
        <w:rPr>
          <w:rFonts w:ascii="Times New Roman" w:eastAsia="Times New Roman" w:hAnsi="Times New Roman" w:cs="Times New Roman"/>
          <w:sz w:val="28"/>
          <w:szCs w:val="28"/>
          <w:lang w:val="uk-UA"/>
        </w:rPr>
        <w:t>Бйдера</w:t>
      </w:r>
      <w:proofErr w:type="spellEnd"/>
      <w:r w:rsidRPr="00040BEA">
        <w:rPr>
          <w:rFonts w:ascii="Times New Roman" w:eastAsia="Times New Roman" w:hAnsi="Times New Roman" w:cs="Times New Roman"/>
          <w:sz w:val="28"/>
          <w:szCs w:val="28"/>
          <w:lang w:val="uk-UA"/>
        </w:rPr>
        <w:t xml:space="preserve"> наведені в таблиці. 3.2.</w:t>
      </w:r>
    </w:p>
    <w:p w14:paraId="3FD22335" w14:textId="77777777" w:rsidR="00C8604A" w:rsidRPr="00040BEA" w:rsidRDefault="00C8604A" w:rsidP="004A5E1E">
      <w:pPr>
        <w:widowControl w:val="0"/>
        <w:autoSpaceDE w:val="0"/>
        <w:autoSpaceDN w:val="0"/>
        <w:spacing w:after="0" w:line="360" w:lineRule="auto"/>
        <w:ind w:firstLine="709"/>
        <w:jc w:val="right"/>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Таблиця</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3.2</w:t>
      </w:r>
    </w:p>
    <w:p w14:paraId="7B9D749A" w14:textId="77777777" w:rsidR="00C8604A" w:rsidRPr="00040BEA" w:rsidRDefault="00C8604A" w:rsidP="003B4CE3">
      <w:pPr>
        <w:spacing w:after="0" w:line="360" w:lineRule="auto"/>
        <w:ind w:firstLine="709"/>
        <w:jc w:val="both"/>
        <w:rPr>
          <w:rFonts w:ascii="Times New Roman" w:hAnsi="Times New Roman" w:cs="Times New Roman"/>
          <w:b/>
          <w:sz w:val="28"/>
          <w:szCs w:val="28"/>
          <w:lang w:val="uk-UA"/>
        </w:rPr>
      </w:pPr>
      <w:r w:rsidRPr="00040BEA">
        <w:rPr>
          <w:rFonts w:ascii="Times New Roman" w:hAnsi="Times New Roman" w:cs="Times New Roman"/>
          <w:b/>
          <w:sz w:val="28"/>
          <w:szCs w:val="28"/>
          <w:lang w:val="uk-UA"/>
        </w:rPr>
        <w:t>Вартість грошей</w:t>
      </w:r>
      <w:r w:rsidRPr="00040BEA">
        <w:rPr>
          <w:rFonts w:ascii="Times New Roman" w:hAnsi="Times New Roman" w:cs="Times New Roman"/>
          <w:b/>
          <w:spacing w:val="1"/>
          <w:sz w:val="28"/>
          <w:szCs w:val="28"/>
          <w:lang w:val="uk-UA"/>
        </w:rPr>
        <w:t xml:space="preserve"> </w:t>
      </w:r>
      <w:r w:rsidRPr="00040BEA">
        <w:rPr>
          <w:rFonts w:ascii="Times New Roman" w:hAnsi="Times New Roman" w:cs="Times New Roman"/>
          <w:b/>
          <w:sz w:val="28"/>
          <w:szCs w:val="28"/>
          <w:lang w:val="uk-UA"/>
        </w:rPr>
        <w:t>(відсотків,</w:t>
      </w:r>
      <w:r w:rsidRPr="00040BEA">
        <w:rPr>
          <w:rFonts w:ascii="Times New Roman" w:hAnsi="Times New Roman" w:cs="Times New Roman"/>
          <w:b/>
          <w:spacing w:val="-1"/>
          <w:sz w:val="28"/>
          <w:szCs w:val="28"/>
          <w:lang w:val="uk-UA"/>
        </w:rPr>
        <w:t xml:space="preserve"> </w:t>
      </w:r>
      <w:proofErr w:type="spellStart"/>
      <w:r w:rsidRPr="00040BEA">
        <w:rPr>
          <w:rFonts w:ascii="Times New Roman" w:hAnsi="Times New Roman" w:cs="Times New Roman"/>
          <w:b/>
          <w:sz w:val="28"/>
          <w:szCs w:val="28"/>
          <w:lang w:val="uk-UA"/>
        </w:rPr>
        <w:t>річнi</w:t>
      </w:r>
      <w:proofErr w:type="spellEnd"/>
      <w:r w:rsidRPr="00040BEA">
        <w:rPr>
          <w:rFonts w:ascii="Times New Roman" w:hAnsi="Times New Roman" w:cs="Times New Roman"/>
          <w:b/>
          <w:sz w:val="28"/>
          <w:szCs w:val="28"/>
          <w:lang w:val="uk-UA"/>
        </w:rPr>
        <w:t>) за умови</w:t>
      </w:r>
      <w:r w:rsidRPr="00040BEA">
        <w:rPr>
          <w:rFonts w:ascii="Times New Roman" w:hAnsi="Times New Roman" w:cs="Times New Roman"/>
          <w:b/>
          <w:spacing w:val="1"/>
          <w:sz w:val="28"/>
          <w:szCs w:val="28"/>
          <w:lang w:val="uk-UA"/>
        </w:rPr>
        <w:t xml:space="preserve"> </w:t>
      </w:r>
      <w:r w:rsidRPr="00040BEA">
        <w:rPr>
          <w:rFonts w:ascii="Times New Roman" w:hAnsi="Times New Roman" w:cs="Times New Roman"/>
          <w:b/>
          <w:sz w:val="28"/>
          <w:szCs w:val="28"/>
          <w:lang w:val="uk-UA"/>
        </w:rPr>
        <w:t>прискореної оплати</w:t>
      </w:r>
    </w:p>
    <w:p w14:paraId="628F3BAB" w14:textId="77777777" w:rsidR="004A5E1E" w:rsidRPr="00040BEA" w:rsidRDefault="004A5E1E" w:rsidP="004A5E1E">
      <w:pPr>
        <w:spacing w:after="0" w:line="360" w:lineRule="auto"/>
        <w:jc w:val="both"/>
        <w:rPr>
          <w:rFonts w:ascii="Times New Roman" w:hAnsi="Times New Roman" w:cs="Times New Roman"/>
          <w:b/>
          <w:sz w:val="28"/>
          <w:szCs w:val="28"/>
          <w:lang w:val="uk-UA"/>
        </w:rPr>
      </w:pPr>
      <w:r w:rsidRPr="00040BEA">
        <w:rPr>
          <w:rFonts w:ascii="Times New Roman" w:hAnsi="Times New Roman" w:cs="Times New Roman"/>
          <w:b/>
          <w:noProof/>
          <w:sz w:val="28"/>
          <w:szCs w:val="28"/>
          <w:lang w:val="uk-UA" w:eastAsia="uk-UA"/>
        </w:rPr>
        <w:drawing>
          <wp:inline distT="0" distB="0" distL="0" distR="0" wp14:anchorId="0F97C49A" wp14:editId="4C5E0E87">
            <wp:extent cx="6010275" cy="1685925"/>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010275" cy="1685925"/>
                    </a:xfrm>
                    <a:prstGeom prst="rect">
                      <a:avLst/>
                    </a:prstGeom>
                    <a:noFill/>
                    <a:ln>
                      <a:noFill/>
                    </a:ln>
                  </pic:spPr>
                </pic:pic>
              </a:graphicData>
            </a:graphic>
          </wp:inline>
        </w:drawing>
      </w:r>
    </w:p>
    <w:p w14:paraId="2BF0F58D"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Утім, зазвичай рівень знижки за прискорення платежу істотно вищий, ніж</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ціна кредитних ресурсів. У наведеному вище прикладі (2/10 NET 30) ставка</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дисконту</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фактично</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еквівалентна</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ефективній</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річній</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ставці</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відсотка</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на</w:t>
      </w:r>
      <w:r w:rsidRPr="00040BEA">
        <w:rPr>
          <w:rFonts w:ascii="Times New Roman" w:eastAsia="Times New Roman" w:hAnsi="Times New Roman" w:cs="Times New Roman"/>
          <w:spacing w:val="65"/>
          <w:sz w:val="28"/>
          <w:szCs w:val="28"/>
          <w:lang w:val="uk-UA"/>
        </w:rPr>
        <w:t xml:space="preserve"> </w:t>
      </w:r>
      <w:r w:rsidRPr="00040BEA">
        <w:rPr>
          <w:rFonts w:ascii="Times New Roman" w:eastAsia="Times New Roman" w:hAnsi="Times New Roman" w:cs="Times New Roman"/>
          <w:sz w:val="28"/>
          <w:szCs w:val="28"/>
          <w:lang w:val="uk-UA"/>
        </w:rPr>
        <w:t>рівні</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lastRenderedPageBreak/>
        <w:t>понад 36 %. Навіть менш вигідні для покупця умови 1/10 NET 30 еквівалентні</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більш ніж 18 % річних. А це суттєво вище за вартість кредиту в більшості</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розвинених країн світу.</w:t>
      </w:r>
    </w:p>
    <w:p w14:paraId="5608E150"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Формуючи політику, яка винагороджує іноземних покупців за передоплату, необхідно враховувати різницю відсоткових ставок (і середньозважену вартість коштів) між продавцем і покупцем при залученні коштів (особливо короткострокових) у продавця та ринок покупців. Якщо продавець працює на ринку, де короткострокова вартість капіталу є відносно високою, а покупець — на ринку, де капітал відносно дешевий, може виникнути ситуація, коли знижка за достроковий платіж може заощадити гроші як покупців, так і продавців. Особливо це стосується вітчизняних експортних компаній, які продають продукцію підприємствам високорозвинених країн.</w:t>
      </w:r>
    </w:p>
    <w:p w14:paraId="2DB891A8"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Як правило, причина того, що знижка ціни кредиту перевищує ціну позики, полягає в тому, що прискорений платіж має значний позитивний вплив на фінансовий стан продавця, а саме:</w:t>
      </w:r>
    </w:p>
    <w:p w14:paraId="1CB89A79"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Прискорити надходження коштів на рахунок продавця та покращити структуру його балансу, що надалі позитивно впливає на репутацію (і рівень цін на ресурси) та підвищує оцінку інвесторами стану компанії (в тому числі акціонерів);</w:t>
      </w:r>
    </w:p>
    <w:p w14:paraId="710ACF86"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-Немає необхідності резервувати безнадійну заборгованість за операціями;</w:t>
      </w:r>
    </w:p>
    <w:p w14:paraId="46C83107"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-Знижується кредитний ризик, пов'язаний з дебіторською заборгованістю, і підвищується точність фінансового планування, що дозволяє уникнути касового розриву;</w:t>
      </w:r>
    </w:p>
    <w:p w14:paraId="090DC25F"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-Зменшити витрати на стягнення дебіторської заборгованості з організації підприємства.</w:t>
      </w:r>
    </w:p>
    <w:p w14:paraId="6FE66E68"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Якщо вартість залучення </w:t>
      </w:r>
      <w:proofErr w:type="spellStart"/>
      <w:r w:rsidRPr="00040BEA">
        <w:rPr>
          <w:rFonts w:ascii="Times New Roman" w:eastAsia="Times New Roman" w:hAnsi="Times New Roman" w:cs="Times New Roman"/>
          <w:sz w:val="28"/>
          <w:szCs w:val="28"/>
          <w:lang w:val="uk-UA"/>
        </w:rPr>
        <w:t>передоплачених</w:t>
      </w:r>
      <w:proofErr w:type="spellEnd"/>
      <w:r w:rsidRPr="00040BEA">
        <w:rPr>
          <w:rFonts w:ascii="Times New Roman" w:eastAsia="Times New Roman" w:hAnsi="Times New Roman" w:cs="Times New Roman"/>
          <w:sz w:val="28"/>
          <w:szCs w:val="28"/>
          <w:lang w:val="uk-UA"/>
        </w:rPr>
        <w:t xml:space="preserve"> сум нижча за середню норму прибутку, яка зараз обіцяна для альтернативних інвестицій, і обмежена наявними коштами, покупець зацікавлений у використанні знижок. Люди вважають, що знижки вигідніші для покупців, ніж для продавців, оскільки </w:t>
      </w:r>
      <w:r w:rsidRPr="00040BEA">
        <w:rPr>
          <w:rFonts w:ascii="Times New Roman" w:eastAsia="Times New Roman" w:hAnsi="Times New Roman" w:cs="Times New Roman"/>
          <w:sz w:val="28"/>
          <w:szCs w:val="28"/>
          <w:lang w:val="uk-UA"/>
        </w:rPr>
        <w:lastRenderedPageBreak/>
        <w:t>найпоширеніші умови, які вони пропонують, еквівалентні дуже високим грошовим витратам</w:t>
      </w:r>
      <w:r w:rsidR="004452B4" w:rsidRPr="00ED6AF0">
        <w:rPr>
          <w:rFonts w:ascii="Times New Roman" w:hAnsi="Times New Roman" w:cs="Times New Roman"/>
          <w:sz w:val="28"/>
          <w:szCs w:val="28"/>
          <w:lang w:val="uk-UA"/>
        </w:rPr>
        <w:t xml:space="preserve"> [</w:t>
      </w:r>
      <w:r w:rsidR="004452B4">
        <w:rPr>
          <w:rFonts w:ascii="Times New Roman" w:hAnsi="Times New Roman" w:cs="Times New Roman"/>
          <w:sz w:val="28"/>
          <w:szCs w:val="28"/>
          <w:lang w:val="uk-UA"/>
        </w:rPr>
        <w:t>36</w:t>
      </w:r>
      <w:r w:rsidR="004452B4" w:rsidRPr="00ED6AF0">
        <w:rPr>
          <w:rFonts w:ascii="Times New Roman" w:hAnsi="Times New Roman" w:cs="Times New Roman"/>
          <w:sz w:val="28"/>
          <w:szCs w:val="28"/>
          <w:lang w:val="uk-UA"/>
        </w:rPr>
        <w:t>]</w:t>
      </w:r>
      <w:r w:rsidRPr="00040BEA">
        <w:rPr>
          <w:rFonts w:ascii="Times New Roman" w:eastAsia="Times New Roman" w:hAnsi="Times New Roman" w:cs="Times New Roman"/>
          <w:sz w:val="28"/>
          <w:szCs w:val="28"/>
          <w:lang w:val="uk-UA"/>
        </w:rPr>
        <w:t>.</w:t>
      </w:r>
    </w:p>
    <w:p w14:paraId="762678F3"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Підставою для надання знижок після первинного продажу можуть бути й інші причини, включаючи кількість покупки (покупки) та спосіб оплати. У першому випадку для отримання додаткового доходу (або бажання позбутися від покупців, які не цікавляться товаром), продавець встановлює відсоток знижки, який з часом збільшується в міру зростання обсягу закупівлі. При цьому, на думку експертів, «в більшості випадків така система знижок «знята зі стелі», і навіть продавець не може визначити її ефективність» [</w:t>
      </w:r>
      <w:r w:rsidR="004452B4">
        <w:rPr>
          <w:rFonts w:ascii="Times New Roman" w:eastAsia="Times New Roman" w:hAnsi="Times New Roman" w:cs="Times New Roman"/>
          <w:sz w:val="28"/>
          <w:szCs w:val="28"/>
          <w:lang w:val="uk-UA"/>
        </w:rPr>
        <w:t>4</w:t>
      </w:r>
      <w:r w:rsidRPr="00040BEA">
        <w:rPr>
          <w:rFonts w:ascii="Times New Roman" w:eastAsia="Times New Roman" w:hAnsi="Times New Roman" w:cs="Times New Roman"/>
          <w:sz w:val="28"/>
          <w:szCs w:val="28"/>
          <w:lang w:val="uk-UA"/>
        </w:rPr>
        <w:t>1]. Основою надання знижок за обсяги є припущення, що встановлення прогресивної шкали знижок повинно викликати збільшення обсягів продажів, тобто збільшення їх кількості. Виходячи з економічної концепції рентабельності, дохід, отриманий від знижок і збільшення продажів, не повинен бути нижчим (бажано вище) очікуваного прибутку за ціною без дисконту та поточного рівня продажу.</w:t>
      </w:r>
    </w:p>
    <w:p w14:paraId="3CFAF525"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Ефективність знижки </w:t>
      </w:r>
      <w:proofErr w:type="spellStart"/>
      <w:r w:rsidRPr="00040BEA">
        <w:rPr>
          <w:rFonts w:ascii="Times New Roman" w:eastAsia="Times New Roman" w:hAnsi="Times New Roman" w:cs="Times New Roman"/>
          <w:sz w:val="28"/>
          <w:szCs w:val="28"/>
          <w:lang w:val="uk-UA"/>
        </w:rPr>
        <w:t>залежатиме</w:t>
      </w:r>
      <w:proofErr w:type="spellEnd"/>
      <w:r w:rsidRPr="00040BEA">
        <w:rPr>
          <w:rFonts w:ascii="Times New Roman" w:eastAsia="Times New Roman" w:hAnsi="Times New Roman" w:cs="Times New Roman"/>
          <w:sz w:val="28"/>
          <w:szCs w:val="28"/>
          <w:lang w:val="uk-UA"/>
        </w:rPr>
        <w:t xml:space="preserve"> від рівня збільшення товарообігу. При цьому акцент робиться на рентабельності реалізації певної кількості додаткової продукції, а не на рентабельності, розрахованої при розрахунку на одиницю продукції.</w:t>
      </w:r>
    </w:p>
    <w:p w14:paraId="029B5174"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Ще один аргумент, на якому необхідно наголосити, полягає в тому, що дійсність розрахованої знижки на обсяг має бути основою для розрахунку її оптимального значення, а не навпаки. Продавець повинен спочатку розрахувати свій дохід з різними розмірами знижки для різних обсягів покупок (припускаючи, що ці кількості будуть розпродані), порівняти результати та вибрати найкращий.</w:t>
      </w:r>
    </w:p>
    <w:p w14:paraId="1B908DC9"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Проте простий розрахунок доведе, що прямої лінійної залежності між продажами та розміром знижки покупця немає. Кожен покупець завжди окремо розраховує найкраще співвідношення між сумою покупки та розміром знижки. Іншими словами, цінова еластичність попиту різних покупців буде різною, і один і той же покупець матиме різну цінову еластичність попиту в різний час, особливо коли сума покупки різна. Розрахунок обсягу замовлення покупцем </w:t>
      </w:r>
      <w:r w:rsidRPr="00040BEA">
        <w:rPr>
          <w:rFonts w:ascii="Times New Roman" w:eastAsia="Times New Roman" w:hAnsi="Times New Roman" w:cs="Times New Roman"/>
          <w:sz w:val="28"/>
          <w:szCs w:val="28"/>
          <w:lang w:val="uk-UA"/>
        </w:rPr>
        <w:lastRenderedPageBreak/>
        <w:t>має базуватися переважно на розрахунку економічної кількості замовлення (найпоширеніший метод розрахунку за формулою Вільсона), а також економічної кількості замовлення та знижки, наданої постачальником. Розрахункова кількість замовлення, його загальна вартість буде найменшою і може бути використана покупцем [</w:t>
      </w:r>
      <w:r w:rsidR="004452B4">
        <w:rPr>
          <w:rFonts w:ascii="Times New Roman" w:eastAsia="Times New Roman" w:hAnsi="Times New Roman" w:cs="Times New Roman"/>
          <w:sz w:val="28"/>
          <w:szCs w:val="28"/>
          <w:lang w:val="uk-UA"/>
        </w:rPr>
        <w:t>4</w:t>
      </w:r>
      <w:r w:rsidRPr="00040BEA">
        <w:rPr>
          <w:rFonts w:ascii="Times New Roman" w:eastAsia="Times New Roman" w:hAnsi="Times New Roman" w:cs="Times New Roman"/>
          <w:sz w:val="28"/>
          <w:szCs w:val="28"/>
          <w:lang w:val="uk-UA"/>
        </w:rPr>
        <w:t>7].</w:t>
      </w:r>
    </w:p>
    <w:p w14:paraId="139C05CE"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Повертаючись до інтересів продавця, ми помітили, що його прибуток (поточний дохід мінус вартість покупки) не може бути нижчим за рентабельність, але його верхня межа обмежена конкурентною ціною товару та споживчим попитом на категорію. За оцінками експертів, в середньому для 5% знижки потрібно не менше 30% збільшення товарообігу. Хоча в тій же публікації той же експерт надав дещо іншу загальну формулу: для збільшення продажів на x% розмір максимально можливої знижки становить 1/3 x% [</w:t>
      </w:r>
      <w:r w:rsidR="004452B4">
        <w:rPr>
          <w:rFonts w:ascii="Times New Roman" w:eastAsia="Times New Roman" w:hAnsi="Times New Roman" w:cs="Times New Roman"/>
          <w:sz w:val="28"/>
          <w:szCs w:val="28"/>
          <w:lang w:val="uk-UA"/>
        </w:rPr>
        <w:t>5</w:t>
      </w:r>
      <w:r w:rsidRPr="00040BEA">
        <w:rPr>
          <w:rFonts w:ascii="Times New Roman" w:eastAsia="Times New Roman" w:hAnsi="Times New Roman" w:cs="Times New Roman"/>
          <w:sz w:val="28"/>
          <w:szCs w:val="28"/>
          <w:lang w:val="uk-UA"/>
        </w:rPr>
        <w:t>1].</w:t>
      </w:r>
    </w:p>
    <w:p w14:paraId="639779A3"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Іншою причиною надання знижок може бути спосіб оплати готівкою  - йому надається пріоритет. Різновидом такого виду знижки є придбання готельних послуг через Інтернет. Онлайн-бронювання зазвичай здійснюється через веб-сайт партнера готелю, а не безпосередньо на веб-сайті готелю. Зазвичай робота таких веб-сайтів не є безкоштовною для готелю, тобто за тих же умов рентабельність продажів готелю через кооперативний веб-сайт нижча, ніж продажів, які безпосередньо контактують з покупцем. Крім того, при оплаті готельних послуг в Інтернеті продавці зазвичай повинні сплачувати комісію за обробку кредитної картки (подібні комісійні несе будь-який продавець, який пропонує клієнтам можливість оплачувати товари та послуги банківською карткою, в тому числі традиційні магазини). Якщо продавцю необхідно понести велику суму витрат у вигляді готівки, витрати на перетворення безготівкових коштів, отриманих від покупця, у готівку також можуть бути значними.</w:t>
      </w:r>
    </w:p>
    <w:p w14:paraId="45225F32" w14:textId="77777777" w:rsidR="00C8604A" w:rsidRPr="00040BEA" w:rsidRDefault="00C8604A" w:rsidP="003B4CE3">
      <w:pPr>
        <w:widowControl w:val="0"/>
        <w:tabs>
          <w:tab w:val="left" w:pos="965"/>
          <w:tab w:val="left" w:pos="1544"/>
          <w:tab w:val="left" w:pos="2729"/>
          <w:tab w:val="left" w:pos="4288"/>
          <w:tab w:val="left" w:pos="5024"/>
          <w:tab w:val="left" w:pos="6844"/>
          <w:tab w:val="left" w:pos="8137"/>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Крім того, у разі розрахунку готівкою продавець може уникнути таких операцій у звіті, щоб уникнути сплати податків, що також може принести певну економічну вигоду продавцю. Якщо ви використовуєте картку для оплати, продавець не </w:t>
      </w:r>
      <w:proofErr w:type="spellStart"/>
      <w:r w:rsidRPr="00040BEA">
        <w:rPr>
          <w:rFonts w:ascii="Times New Roman" w:eastAsia="Times New Roman" w:hAnsi="Times New Roman" w:cs="Times New Roman"/>
          <w:sz w:val="28"/>
          <w:szCs w:val="28"/>
          <w:lang w:val="uk-UA"/>
        </w:rPr>
        <w:t>забуде</w:t>
      </w:r>
      <w:proofErr w:type="spellEnd"/>
      <w:r w:rsidRPr="00040BEA">
        <w:rPr>
          <w:rFonts w:ascii="Times New Roman" w:eastAsia="Times New Roman" w:hAnsi="Times New Roman" w:cs="Times New Roman"/>
          <w:sz w:val="28"/>
          <w:szCs w:val="28"/>
          <w:lang w:val="uk-UA"/>
        </w:rPr>
        <w:t xml:space="preserve"> про ризик втрати грошей через ризики електронного шахрайства та кіберзлочинності, які продавець мало контролює. Іншими </w:t>
      </w:r>
      <w:r w:rsidRPr="00040BEA">
        <w:rPr>
          <w:rFonts w:ascii="Times New Roman" w:eastAsia="Times New Roman" w:hAnsi="Times New Roman" w:cs="Times New Roman"/>
          <w:sz w:val="28"/>
          <w:szCs w:val="28"/>
          <w:lang w:val="uk-UA"/>
        </w:rPr>
        <w:lastRenderedPageBreak/>
        <w:t>словами, існує багато причин, за якими продавці можуть мати розумну зацікавленість в оплаті своєї продукції готівкою, що призвело до появи таких видів знижок, як знижки готівкою.</w:t>
      </w:r>
    </w:p>
    <w:p w14:paraId="52AADA1A" w14:textId="77777777" w:rsidR="00C8604A" w:rsidRPr="00040BEA" w:rsidRDefault="00C8604A" w:rsidP="003B4CE3">
      <w:pPr>
        <w:widowControl w:val="0"/>
        <w:tabs>
          <w:tab w:val="left" w:pos="965"/>
          <w:tab w:val="left" w:pos="1544"/>
          <w:tab w:val="left" w:pos="2729"/>
          <w:tab w:val="left" w:pos="4288"/>
          <w:tab w:val="left" w:pos="5024"/>
          <w:tab w:val="left" w:pos="6844"/>
          <w:tab w:val="left" w:pos="8137"/>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Тому розрахунок фінансових результатів компенсаційного плану клієнта слід починати з визначення мети (постановки та досягнення). Наступним етапом є оцінка та розрахунок вартості реалізації та вартості результатів вимірювання.</w:t>
      </w:r>
    </w:p>
    <w:p w14:paraId="7F7E0895" w14:textId="77777777" w:rsidR="00C8604A" w:rsidRPr="00040BEA" w:rsidRDefault="00C8604A" w:rsidP="003B4CE3">
      <w:pPr>
        <w:widowControl w:val="0"/>
        <w:tabs>
          <w:tab w:val="left" w:pos="965"/>
          <w:tab w:val="left" w:pos="1544"/>
          <w:tab w:val="left" w:pos="2729"/>
          <w:tab w:val="left" w:pos="4288"/>
          <w:tab w:val="left" w:pos="5024"/>
          <w:tab w:val="left" w:pos="6844"/>
          <w:tab w:val="left" w:pos="8137"/>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Наприклад, можна розглянути один з найпростіших видів знижок (перший набір планів знижок на основі класифікації, використаної в цій статті) – сегментні знижки для пенсіонерів. Причина такої конкретної знижки полягає в тому, що в цьому сегменті ринку платоспроможність клієнтів часто трохи нижча, але вільного часу відносно більше. Тому такі покупці, швидше за все, побачать новини (оголошення) про такі знижки. Коли ви побачите подібні новини, пам’ятайте і, ймовірно, скористаєтеся цією пропозицією, навіть якщо дискаунт не є територіально найближчим до такого типу покупців. Якщо роздрібні товари розраховуються за ціною придбання, то розрахувати рентабельність цієї операції простіше: в цьому випадку рентабельність буде розрахована як різниця між ціною реалізації пенсіонеру і ціною придбання мінус собівартість одиниці. Однак, оскільки товари оцінюються за цінами продажу, а знижки визначаються згодом, обчислення рентабельності продажу зі знижками на підрозділи є більш складним процесом. Тому на практиці суб’єкти господарювання часто накопичують та відображають в управлінському обліку інформацію про роздрібний продаж, у тому числі розрахунки на основі первісної вартості таких товарів. Незважаючи на те, що проектування, розробка, початкова настройка, навчання персоналу та обслуговування таких систем вимагають певного часу та матеріальних ресурсів, правильно налаштована система автоматизації обліку дозволяє здійснювати такий облік без значної складності</w:t>
      </w:r>
      <w:r w:rsidR="004452B4" w:rsidRPr="00ED6AF0">
        <w:rPr>
          <w:rFonts w:ascii="Times New Roman" w:hAnsi="Times New Roman" w:cs="Times New Roman"/>
          <w:sz w:val="28"/>
          <w:szCs w:val="28"/>
        </w:rPr>
        <w:t xml:space="preserve"> [</w:t>
      </w:r>
      <w:r w:rsidR="004452B4">
        <w:rPr>
          <w:rFonts w:ascii="Times New Roman" w:hAnsi="Times New Roman" w:cs="Times New Roman"/>
          <w:sz w:val="28"/>
          <w:szCs w:val="28"/>
          <w:lang w:val="uk-UA"/>
        </w:rPr>
        <w:t>35</w:t>
      </w:r>
      <w:r w:rsidR="004452B4" w:rsidRPr="00ED6AF0">
        <w:rPr>
          <w:rFonts w:ascii="Times New Roman" w:hAnsi="Times New Roman" w:cs="Times New Roman"/>
          <w:sz w:val="28"/>
          <w:szCs w:val="28"/>
        </w:rPr>
        <w:t>]</w:t>
      </w:r>
      <w:r w:rsidRPr="00040BEA">
        <w:rPr>
          <w:rFonts w:ascii="Times New Roman" w:eastAsia="Times New Roman" w:hAnsi="Times New Roman" w:cs="Times New Roman"/>
          <w:sz w:val="28"/>
          <w:szCs w:val="28"/>
          <w:lang w:val="uk-UA"/>
        </w:rPr>
        <w:t>.</w:t>
      </w:r>
    </w:p>
    <w:p w14:paraId="211C46F9"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Інший варіант реалізації плану знижок, який складніше розрахувати, полягає в наступному. Якщо припустити, що метою плану є скорочення черги </w:t>
      </w:r>
      <w:r w:rsidRPr="00040BEA">
        <w:rPr>
          <w:rFonts w:ascii="Times New Roman" w:eastAsia="Times New Roman" w:hAnsi="Times New Roman" w:cs="Times New Roman"/>
          <w:sz w:val="28"/>
          <w:szCs w:val="28"/>
          <w:lang w:val="uk-UA"/>
        </w:rPr>
        <w:lastRenderedPageBreak/>
        <w:t>клієнтів у години пік, інструмент надає знижку 3% на товари, що продаються вранці та ввечері. При цьому розмір та ефективність знижки залежатимуть від розміру втраченого прибутку у разі неможливості задовольнити попит споживачів у години пік, а також втрати клієнтів через черги.</w:t>
      </w:r>
    </w:p>
    <w:p w14:paraId="54DB8843"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Інакше кажучи, ефективність знижки залежить не тільки від додаткових витрат на захід (реклама, встановлення та функціонування програмного забезпечення для реєстрації знижок, читачів тощо), а також від втрати 3% ранкового доходу та збільшення суми, вартість товару ввечері, а обсяг продажів у цей час також збільшується, як правило, протягом дня. Єдина, але важлива складність полягає в тому, що через ліквідацію черг неможливо точно визначити частку покупців, які будуть здійснювати покупки в цій точці продажу.</w:t>
      </w:r>
    </w:p>
    <w:p w14:paraId="050748F6"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Аналіз ефективності </w:t>
      </w:r>
      <w:proofErr w:type="spellStart"/>
      <w:r w:rsidRPr="00040BEA">
        <w:rPr>
          <w:rFonts w:ascii="Times New Roman" w:eastAsia="Times New Roman" w:hAnsi="Times New Roman" w:cs="Times New Roman"/>
          <w:sz w:val="28"/>
          <w:szCs w:val="28"/>
          <w:lang w:val="uk-UA"/>
        </w:rPr>
        <w:t>знижкових</w:t>
      </w:r>
      <w:proofErr w:type="spellEnd"/>
      <w:r w:rsidRPr="00040BEA">
        <w:rPr>
          <w:rFonts w:ascii="Times New Roman" w:eastAsia="Times New Roman" w:hAnsi="Times New Roman" w:cs="Times New Roman"/>
          <w:sz w:val="28"/>
          <w:szCs w:val="28"/>
          <w:lang w:val="uk-UA"/>
        </w:rPr>
        <w:t xml:space="preserve"> продажів майже завжди базується на одному або кількох припущеннях. У той же час правильне маркетингове дослідження може мінімізувати вплив невизначеності на таке дослідження. При оцінці ефективності знижок і бонусів найпростіше усунути додаткові фактори – провести маркетингове дослідження на основі кількох подібних точок, одні з яких можуть надати клієнтам додаткові інструменти лояльності, а інші не змінять маркетинговий план.</w:t>
      </w:r>
    </w:p>
    <w:p w14:paraId="0386B7F3"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Проте всі труднощі розрахунку ефективності </w:t>
      </w:r>
      <w:proofErr w:type="spellStart"/>
      <w:r w:rsidRPr="00040BEA">
        <w:rPr>
          <w:rFonts w:ascii="Times New Roman" w:eastAsia="Times New Roman" w:hAnsi="Times New Roman" w:cs="Times New Roman"/>
          <w:sz w:val="28"/>
          <w:szCs w:val="28"/>
          <w:lang w:val="uk-UA"/>
        </w:rPr>
        <w:t>знижкових</w:t>
      </w:r>
      <w:proofErr w:type="spellEnd"/>
      <w:r w:rsidRPr="00040BEA">
        <w:rPr>
          <w:rFonts w:ascii="Times New Roman" w:eastAsia="Times New Roman" w:hAnsi="Times New Roman" w:cs="Times New Roman"/>
          <w:sz w:val="28"/>
          <w:szCs w:val="28"/>
          <w:lang w:val="uk-UA"/>
        </w:rPr>
        <w:t xml:space="preserve"> продажів, які пропонуються на момент впровадження, не можна порівняти з питанням визначення ефективності бонусних програм лояльності, особливо в усталених системах обліку. Аналіз ефективності планів відшкодування та бонусних планів (другий і третій типи дисконтних і бонусних планів у класифікації, що використовується в цій статті) досі можна знайти лише в іноземних джерелах, що дає протилежний висновок: а деякі експерти кажуть про доцільність їх реалізації, інші сперечаються про їх неефективність.</w:t>
      </w:r>
    </w:p>
    <w:p w14:paraId="624B89B1"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Прихильники партнерської програми лояльності вважають, що звичайні (лояльні) клієнти приносять бі</w:t>
      </w:r>
      <w:r w:rsidR="004A5E1E" w:rsidRPr="00040BEA">
        <w:rPr>
          <w:rFonts w:ascii="Times New Roman" w:eastAsia="Times New Roman" w:hAnsi="Times New Roman" w:cs="Times New Roman"/>
          <w:sz w:val="28"/>
          <w:szCs w:val="28"/>
          <w:lang w:val="uk-UA"/>
        </w:rPr>
        <w:t>льше доходу продавцям, оскільки п</w:t>
      </w:r>
      <w:r w:rsidRPr="00040BEA">
        <w:rPr>
          <w:rFonts w:ascii="Times New Roman" w:eastAsia="Times New Roman" w:hAnsi="Times New Roman" w:cs="Times New Roman"/>
          <w:sz w:val="28"/>
          <w:szCs w:val="28"/>
          <w:lang w:val="uk-UA"/>
        </w:rPr>
        <w:t>лану</w:t>
      </w:r>
      <w:r w:rsidR="004A5E1E" w:rsidRPr="00040BEA">
        <w:rPr>
          <w:rFonts w:ascii="Times New Roman" w:eastAsia="Times New Roman" w:hAnsi="Times New Roman" w:cs="Times New Roman"/>
          <w:sz w:val="28"/>
          <w:szCs w:val="28"/>
          <w:lang w:val="uk-UA"/>
        </w:rPr>
        <w:t>ють</w:t>
      </w:r>
      <w:r w:rsidRPr="00040BEA">
        <w:rPr>
          <w:rFonts w:ascii="Times New Roman" w:eastAsia="Times New Roman" w:hAnsi="Times New Roman" w:cs="Times New Roman"/>
          <w:sz w:val="28"/>
          <w:szCs w:val="28"/>
          <w:lang w:val="uk-UA"/>
        </w:rPr>
        <w:t xml:space="preserve"> отримувати додатковий дохід у таких формах:</w:t>
      </w:r>
    </w:p>
    <w:p w14:paraId="06EE2FC9"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lastRenderedPageBreak/>
        <w:t>- Збільшити частоту покупок;</w:t>
      </w:r>
    </w:p>
    <w:p w14:paraId="7AABD562"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-Збільшення витрат на закупівлю (включаючи так звану «середню перевірку»);</w:t>
      </w:r>
    </w:p>
    <w:p w14:paraId="2D26069D"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Збільшення кількості клієнтів;</w:t>
      </w:r>
    </w:p>
    <w:p w14:paraId="26D8922C"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-Членський внесок, оплата від партнерів;</w:t>
      </w:r>
    </w:p>
    <w:p w14:paraId="5D6C735B"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-Витрати на обслуговування старих клієнтів нижчі від витрат на залучення нових клієнтів;</w:t>
      </w:r>
    </w:p>
    <w:p w14:paraId="24924DF1"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-Відстрочка платежу на основі плану;</w:t>
      </w:r>
    </w:p>
    <w:p w14:paraId="1BC4CEE6"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-Старі клієнти менш чутливі до коливань цін;</w:t>
      </w:r>
    </w:p>
    <w:p w14:paraId="684217CE"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-Старі клієнти витрачають більше грошей;</w:t>
      </w:r>
    </w:p>
    <w:p w14:paraId="4A983A43"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Часті відвідувачі рекомендують звичайні торгові місця своїм друзям.</w:t>
      </w:r>
    </w:p>
    <w:p w14:paraId="4D0002EB"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Не менш переконливі докази критиків бонусної програми ліги. Тому, зокрема, проаналізуйте темпи зростання кількості бонусних програм на сім’ю в США (з 18,4 у 201</w:t>
      </w:r>
      <w:r w:rsidR="004A5E1E" w:rsidRPr="00040BEA">
        <w:rPr>
          <w:rFonts w:ascii="Times New Roman" w:eastAsia="Times New Roman" w:hAnsi="Times New Roman" w:cs="Times New Roman"/>
          <w:sz w:val="28"/>
          <w:szCs w:val="28"/>
          <w:lang w:val="uk-UA"/>
        </w:rPr>
        <w:t>5</w:t>
      </w:r>
      <w:r w:rsidRPr="00040BEA">
        <w:rPr>
          <w:rFonts w:ascii="Times New Roman" w:eastAsia="Times New Roman" w:hAnsi="Times New Roman" w:cs="Times New Roman"/>
          <w:sz w:val="28"/>
          <w:szCs w:val="28"/>
          <w:lang w:val="uk-UA"/>
        </w:rPr>
        <w:t xml:space="preserve"> р. до 21,9 у 20</w:t>
      </w:r>
      <w:r w:rsidR="004A5E1E" w:rsidRPr="00040BEA">
        <w:rPr>
          <w:rFonts w:ascii="Times New Roman" w:eastAsia="Times New Roman" w:hAnsi="Times New Roman" w:cs="Times New Roman"/>
          <w:sz w:val="28"/>
          <w:szCs w:val="28"/>
          <w:lang w:val="uk-UA"/>
        </w:rPr>
        <w:t>20</w:t>
      </w:r>
      <w:r w:rsidRPr="00040BEA">
        <w:rPr>
          <w:rFonts w:ascii="Times New Roman" w:eastAsia="Times New Roman" w:hAnsi="Times New Roman" w:cs="Times New Roman"/>
          <w:sz w:val="28"/>
          <w:szCs w:val="28"/>
          <w:lang w:val="uk-UA"/>
        </w:rPr>
        <w:t xml:space="preserve"> р.) та темпи зростання кількості клієнтів програми лояльності (з 2,6 з 1 млрд у 20</w:t>
      </w:r>
      <w:r w:rsidR="004A5E1E" w:rsidRPr="00040BEA">
        <w:rPr>
          <w:rFonts w:ascii="Times New Roman" w:eastAsia="Times New Roman" w:hAnsi="Times New Roman" w:cs="Times New Roman"/>
          <w:sz w:val="28"/>
          <w:szCs w:val="28"/>
          <w:lang w:val="uk-UA"/>
        </w:rPr>
        <w:t>17</w:t>
      </w:r>
      <w:r w:rsidRPr="00040BEA">
        <w:rPr>
          <w:rFonts w:ascii="Times New Roman" w:eastAsia="Times New Roman" w:hAnsi="Times New Roman" w:cs="Times New Roman"/>
          <w:sz w:val="28"/>
          <w:szCs w:val="28"/>
          <w:lang w:val="uk-UA"/>
        </w:rPr>
        <w:t>–20</w:t>
      </w:r>
      <w:r w:rsidR="004A5E1E" w:rsidRPr="00040BEA">
        <w:rPr>
          <w:rFonts w:ascii="Times New Roman" w:eastAsia="Times New Roman" w:hAnsi="Times New Roman" w:cs="Times New Roman"/>
          <w:sz w:val="28"/>
          <w:szCs w:val="28"/>
          <w:lang w:val="uk-UA"/>
        </w:rPr>
        <w:t>20</w:t>
      </w:r>
      <w:r w:rsidRPr="00040BEA">
        <w:rPr>
          <w:rFonts w:ascii="Times New Roman" w:eastAsia="Times New Roman" w:hAnsi="Times New Roman" w:cs="Times New Roman"/>
          <w:sz w:val="28"/>
          <w:szCs w:val="28"/>
          <w:lang w:val="uk-UA"/>
        </w:rPr>
        <w:t xml:space="preserve"> рр.) 3,3 мільярда людей у 20</w:t>
      </w:r>
      <w:r w:rsidR="004A5E1E" w:rsidRPr="00040BEA">
        <w:rPr>
          <w:rFonts w:ascii="Times New Roman" w:eastAsia="Times New Roman" w:hAnsi="Times New Roman" w:cs="Times New Roman"/>
          <w:sz w:val="28"/>
          <w:szCs w:val="28"/>
          <w:lang w:val="uk-UA"/>
        </w:rPr>
        <w:t>21</w:t>
      </w:r>
      <w:r w:rsidRPr="00040BEA">
        <w:rPr>
          <w:rFonts w:ascii="Times New Roman" w:eastAsia="Times New Roman" w:hAnsi="Times New Roman" w:cs="Times New Roman"/>
          <w:sz w:val="28"/>
          <w:szCs w:val="28"/>
          <w:lang w:val="uk-UA"/>
        </w:rPr>
        <w:t xml:space="preserve"> році), аналітики відзначили, що менше </w:t>
      </w:r>
      <w:r w:rsidR="004A5E1E" w:rsidRPr="00040BEA">
        <w:rPr>
          <w:rFonts w:ascii="Times New Roman" w:eastAsia="Times New Roman" w:hAnsi="Times New Roman" w:cs="Times New Roman"/>
          <w:sz w:val="28"/>
          <w:szCs w:val="28"/>
          <w:lang w:val="uk-UA"/>
        </w:rPr>
        <w:t>половини карток, отриманих у 2020</w:t>
      </w:r>
      <w:r w:rsidRPr="00040BEA">
        <w:rPr>
          <w:rFonts w:ascii="Times New Roman" w:eastAsia="Times New Roman" w:hAnsi="Times New Roman" w:cs="Times New Roman"/>
          <w:sz w:val="28"/>
          <w:szCs w:val="28"/>
          <w:lang w:val="uk-UA"/>
        </w:rPr>
        <w:t xml:space="preserve"> році, були активними[18].</w:t>
      </w:r>
    </w:p>
    <w:p w14:paraId="147CBE66"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Навіть за відсутності чіткого визначення поняття «лояльність» відсутня послідовна оцінка ефективності бонусної програми альянсу. Методи, якими користуються окремі вчені для пояснення цього поняття, наведені в таблиці. 3.3.</w:t>
      </w:r>
    </w:p>
    <w:p w14:paraId="10A11E68" w14:textId="77777777" w:rsidR="000C3FBD" w:rsidRPr="00040BEA" w:rsidRDefault="000C3FBD" w:rsidP="000C3FBD">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Прихильниками інтерпретації лояльності як поведінки є сучасні розробники CRM-систем (</w:t>
      </w:r>
      <w:proofErr w:type="spellStart"/>
      <w:r w:rsidRPr="00040BEA">
        <w:rPr>
          <w:rFonts w:ascii="Times New Roman" w:eastAsia="Times New Roman" w:hAnsi="Times New Roman" w:cs="Times New Roman"/>
          <w:sz w:val="28"/>
          <w:szCs w:val="28"/>
          <w:lang w:val="uk-UA"/>
        </w:rPr>
        <w:t>Customer</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Relationship</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Management</w:t>
      </w:r>
      <w:proofErr w:type="spellEnd"/>
      <w:r w:rsidRPr="00040BEA">
        <w:rPr>
          <w:rFonts w:ascii="Times New Roman" w:eastAsia="Times New Roman" w:hAnsi="Times New Roman" w:cs="Times New Roman"/>
          <w:sz w:val="28"/>
          <w:szCs w:val="28"/>
          <w:lang w:val="uk-UA"/>
        </w:rPr>
        <w:t>, або система управління відносинами з споживачами). Найпопулярнішими технологіями для встановлення та розвитку відносин із клієнтами є:</w:t>
      </w:r>
    </w:p>
    <w:p w14:paraId="10183CF9" w14:textId="77777777" w:rsidR="000C3FBD" w:rsidRPr="00040BEA" w:rsidRDefault="000C3FBD" w:rsidP="000C3FBD">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w:t>
      </w:r>
      <w:proofErr w:type="spellStart"/>
      <w:r w:rsidRPr="00040BEA">
        <w:rPr>
          <w:rFonts w:ascii="Times New Roman" w:eastAsia="Times New Roman" w:hAnsi="Times New Roman" w:cs="Times New Roman"/>
          <w:sz w:val="28"/>
          <w:szCs w:val="28"/>
          <w:lang w:val="uk-UA"/>
        </w:rPr>
        <w:t>Integrated</w:t>
      </w:r>
      <w:proofErr w:type="spellEnd"/>
      <w:r w:rsidRPr="00040BEA">
        <w:rPr>
          <w:rFonts w:ascii="Times New Roman" w:eastAsia="Times New Roman" w:hAnsi="Times New Roman" w:cs="Times New Roman"/>
          <w:spacing w:val="-5"/>
          <w:sz w:val="28"/>
          <w:szCs w:val="28"/>
          <w:lang w:val="uk-UA"/>
        </w:rPr>
        <w:t xml:space="preserve"> </w:t>
      </w:r>
      <w:proofErr w:type="spellStart"/>
      <w:r w:rsidRPr="00040BEA">
        <w:rPr>
          <w:rFonts w:ascii="Times New Roman" w:eastAsia="Times New Roman" w:hAnsi="Times New Roman" w:cs="Times New Roman"/>
          <w:sz w:val="28"/>
          <w:szCs w:val="28"/>
          <w:lang w:val="uk-UA"/>
        </w:rPr>
        <w:t>Marketing</w:t>
      </w:r>
      <w:proofErr w:type="spellEnd"/>
      <w:r w:rsidRPr="00040BEA">
        <w:rPr>
          <w:rFonts w:ascii="Times New Roman" w:eastAsia="Times New Roman" w:hAnsi="Times New Roman" w:cs="Times New Roman"/>
          <w:spacing w:val="-4"/>
          <w:sz w:val="28"/>
          <w:szCs w:val="28"/>
          <w:lang w:val="uk-UA"/>
        </w:rPr>
        <w:t xml:space="preserve"> </w:t>
      </w:r>
      <w:proofErr w:type="spellStart"/>
      <w:r w:rsidRPr="00040BEA">
        <w:rPr>
          <w:rFonts w:ascii="Times New Roman" w:eastAsia="Times New Roman" w:hAnsi="Times New Roman" w:cs="Times New Roman"/>
          <w:sz w:val="28"/>
          <w:szCs w:val="28"/>
          <w:lang w:val="uk-UA"/>
        </w:rPr>
        <w:t>Management</w:t>
      </w:r>
      <w:proofErr w:type="spellEnd"/>
      <w:r w:rsidRPr="00040BEA">
        <w:rPr>
          <w:rFonts w:ascii="Times New Roman" w:eastAsia="Times New Roman" w:hAnsi="Times New Roman" w:cs="Times New Roman"/>
          <w:spacing w:val="-4"/>
          <w:sz w:val="28"/>
          <w:szCs w:val="28"/>
          <w:lang w:val="uk-UA"/>
        </w:rPr>
        <w:t xml:space="preserve"> </w:t>
      </w:r>
      <w:r w:rsidRPr="00040BEA">
        <w:rPr>
          <w:rFonts w:ascii="Times New Roman" w:eastAsia="Times New Roman" w:hAnsi="Times New Roman" w:cs="Times New Roman"/>
          <w:sz w:val="28"/>
          <w:szCs w:val="28"/>
          <w:lang w:val="uk-UA"/>
        </w:rPr>
        <w:t>(Комплексне</w:t>
      </w:r>
      <w:r w:rsidRPr="00040BEA">
        <w:rPr>
          <w:rFonts w:ascii="Times New Roman" w:eastAsia="Times New Roman" w:hAnsi="Times New Roman" w:cs="Times New Roman"/>
          <w:spacing w:val="-4"/>
          <w:sz w:val="28"/>
          <w:szCs w:val="28"/>
          <w:lang w:val="uk-UA"/>
        </w:rPr>
        <w:t xml:space="preserve"> </w:t>
      </w:r>
      <w:r w:rsidRPr="00040BEA">
        <w:rPr>
          <w:rFonts w:ascii="Times New Roman" w:eastAsia="Times New Roman" w:hAnsi="Times New Roman" w:cs="Times New Roman"/>
          <w:sz w:val="28"/>
          <w:szCs w:val="28"/>
          <w:lang w:val="uk-UA"/>
        </w:rPr>
        <w:t>управління</w:t>
      </w:r>
      <w:r w:rsidRPr="00040BEA">
        <w:rPr>
          <w:rFonts w:ascii="Times New Roman" w:eastAsia="Times New Roman" w:hAnsi="Times New Roman" w:cs="Times New Roman"/>
          <w:spacing w:val="-4"/>
          <w:sz w:val="28"/>
          <w:szCs w:val="28"/>
          <w:lang w:val="uk-UA"/>
        </w:rPr>
        <w:t xml:space="preserve"> </w:t>
      </w:r>
      <w:r w:rsidRPr="00040BEA">
        <w:rPr>
          <w:rFonts w:ascii="Times New Roman" w:eastAsia="Times New Roman" w:hAnsi="Times New Roman" w:cs="Times New Roman"/>
          <w:sz w:val="28"/>
          <w:szCs w:val="28"/>
          <w:lang w:val="uk-UA"/>
        </w:rPr>
        <w:t>маркетингом)»;</w:t>
      </w:r>
    </w:p>
    <w:p w14:paraId="0CE7D0FC" w14:textId="77777777" w:rsidR="000C3FBD" w:rsidRPr="00040BEA" w:rsidRDefault="000C3FBD" w:rsidP="000C3FBD">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w:t>
      </w:r>
      <w:proofErr w:type="spellStart"/>
      <w:r w:rsidRPr="00040BEA">
        <w:rPr>
          <w:rFonts w:ascii="Times New Roman" w:eastAsia="Times New Roman" w:hAnsi="Times New Roman" w:cs="Times New Roman"/>
          <w:sz w:val="28"/>
          <w:szCs w:val="28"/>
          <w:lang w:val="uk-UA"/>
        </w:rPr>
        <w:t>Sales</w:t>
      </w:r>
      <w:proofErr w:type="spellEnd"/>
      <w:r w:rsidRPr="00040BEA">
        <w:rPr>
          <w:rFonts w:ascii="Times New Roman" w:eastAsia="Times New Roman" w:hAnsi="Times New Roman" w:cs="Times New Roman"/>
          <w:spacing w:val="-1"/>
          <w:sz w:val="28"/>
          <w:szCs w:val="28"/>
          <w:lang w:val="uk-UA"/>
        </w:rPr>
        <w:t xml:space="preserve"> </w:t>
      </w:r>
      <w:proofErr w:type="spellStart"/>
      <w:r w:rsidRPr="00040BEA">
        <w:rPr>
          <w:rFonts w:ascii="Times New Roman" w:eastAsia="Times New Roman" w:hAnsi="Times New Roman" w:cs="Times New Roman"/>
          <w:sz w:val="28"/>
          <w:szCs w:val="28"/>
          <w:lang w:val="uk-UA"/>
        </w:rPr>
        <w:t>Force</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Automation</w:t>
      </w:r>
      <w:proofErr w:type="spellEnd"/>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(Автоматизація продажів)»;</w:t>
      </w:r>
    </w:p>
    <w:p w14:paraId="344913B0" w14:textId="77777777" w:rsidR="000C3FBD" w:rsidRPr="00040BEA" w:rsidRDefault="000C3FBD" w:rsidP="000C3FBD">
      <w:pPr>
        <w:widowControl w:val="0"/>
        <w:numPr>
          <w:ilvl w:val="1"/>
          <w:numId w:val="7"/>
        </w:numPr>
        <w:tabs>
          <w:tab w:val="left" w:pos="1072"/>
          <w:tab w:val="left" w:pos="2231"/>
          <w:tab w:val="left" w:pos="4204"/>
          <w:tab w:val="left" w:pos="5858"/>
          <w:tab w:val="left" w:pos="7801"/>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«CRM </w:t>
      </w:r>
      <w:proofErr w:type="spellStart"/>
      <w:r w:rsidRPr="00040BEA">
        <w:rPr>
          <w:rFonts w:ascii="Times New Roman" w:eastAsia="Times New Roman" w:hAnsi="Times New Roman" w:cs="Times New Roman"/>
          <w:sz w:val="28"/>
          <w:szCs w:val="28"/>
          <w:lang w:val="uk-UA"/>
        </w:rPr>
        <w:t>Multichannel</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Campaign</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Management</w:t>
      </w:r>
      <w:proofErr w:type="spellEnd"/>
      <w:r w:rsidRPr="00040BEA">
        <w:rPr>
          <w:rFonts w:ascii="Times New Roman" w:eastAsia="Times New Roman" w:hAnsi="Times New Roman" w:cs="Times New Roman"/>
          <w:sz w:val="28"/>
          <w:szCs w:val="28"/>
          <w:lang w:val="uk-UA"/>
        </w:rPr>
        <w:t xml:space="preserve"> (Управління</w:t>
      </w:r>
      <w:r w:rsidRPr="00040BEA">
        <w:rPr>
          <w:rFonts w:ascii="Times New Roman" w:eastAsia="Times New Roman" w:hAnsi="Times New Roman" w:cs="Times New Roman"/>
          <w:spacing w:val="-62"/>
          <w:sz w:val="28"/>
          <w:szCs w:val="28"/>
          <w:lang w:val="uk-UA"/>
        </w:rPr>
        <w:t xml:space="preserve"> </w:t>
      </w:r>
      <w:r w:rsidRPr="00040BEA">
        <w:rPr>
          <w:rFonts w:ascii="Times New Roman" w:eastAsia="Times New Roman" w:hAnsi="Times New Roman" w:cs="Times New Roman"/>
          <w:sz w:val="28"/>
          <w:szCs w:val="28"/>
          <w:lang w:val="uk-UA"/>
        </w:rPr>
        <w:t>багатоканальними</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кампаніями)»;</w:t>
      </w:r>
    </w:p>
    <w:p w14:paraId="72850CFE" w14:textId="77777777" w:rsidR="000C3FBD" w:rsidRPr="00040BEA" w:rsidRDefault="000C3FBD" w:rsidP="000C3FBD">
      <w:pPr>
        <w:widowControl w:val="0"/>
        <w:numPr>
          <w:ilvl w:val="1"/>
          <w:numId w:val="7"/>
        </w:numPr>
        <w:tabs>
          <w:tab w:val="left" w:pos="1072"/>
          <w:tab w:val="left" w:pos="2526"/>
          <w:tab w:val="left" w:pos="3850"/>
          <w:tab w:val="left" w:pos="5580"/>
          <w:tab w:val="left" w:pos="7329"/>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lastRenderedPageBreak/>
        <w:t>«</w:t>
      </w:r>
      <w:proofErr w:type="spellStart"/>
      <w:r w:rsidRPr="00040BEA">
        <w:rPr>
          <w:rFonts w:ascii="Times New Roman" w:eastAsia="Times New Roman" w:hAnsi="Times New Roman" w:cs="Times New Roman"/>
          <w:sz w:val="28"/>
          <w:szCs w:val="28"/>
          <w:lang w:val="uk-UA"/>
        </w:rPr>
        <w:t>Marketing</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Resourse</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Management</w:t>
      </w:r>
      <w:proofErr w:type="spellEnd"/>
      <w:r w:rsidRPr="00040BEA">
        <w:rPr>
          <w:rFonts w:ascii="Times New Roman" w:eastAsia="Times New Roman" w:hAnsi="Times New Roman" w:cs="Times New Roman"/>
          <w:sz w:val="28"/>
          <w:szCs w:val="28"/>
          <w:lang w:val="uk-UA"/>
        </w:rPr>
        <w:t xml:space="preserve"> (Управління маркетинговими</w:t>
      </w:r>
      <w:r w:rsidRPr="00040BEA">
        <w:rPr>
          <w:rFonts w:ascii="Times New Roman" w:eastAsia="Times New Roman" w:hAnsi="Times New Roman" w:cs="Times New Roman"/>
          <w:spacing w:val="-62"/>
          <w:sz w:val="28"/>
          <w:szCs w:val="28"/>
          <w:lang w:val="uk-UA"/>
        </w:rPr>
        <w:t xml:space="preserve"> </w:t>
      </w:r>
      <w:r w:rsidRPr="00040BEA">
        <w:rPr>
          <w:rFonts w:ascii="Times New Roman" w:eastAsia="Times New Roman" w:hAnsi="Times New Roman" w:cs="Times New Roman"/>
          <w:sz w:val="28"/>
          <w:szCs w:val="28"/>
          <w:lang w:val="uk-UA"/>
        </w:rPr>
        <w:t>ресурсами)»;</w:t>
      </w:r>
    </w:p>
    <w:p w14:paraId="7550661B" w14:textId="77777777" w:rsidR="000C3FBD" w:rsidRPr="00040BEA" w:rsidRDefault="000C3FBD" w:rsidP="000C3FBD">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w:t>
      </w:r>
      <w:proofErr w:type="spellStart"/>
      <w:r w:rsidRPr="00040BEA">
        <w:rPr>
          <w:rFonts w:ascii="Times New Roman" w:eastAsia="Times New Roman" w:hAnsi="Times New Roman" w:cs="Times New Roman"/>
          <w:sz w:val="28"/>
          <w:szCs w:val="28"/>
          <w:lang w:val="uk-UA"/>
        </w:rPr>
        <w:t>Social</w:t>
      </w:r>
      <w:proofErr w:type="spellEnd"/>
      <w:r w:rsidRPr="00040BEA">
        <w:rPr>
          <w:rFonts w:ascii="Times New Roman" w:eastAsia="Times New Roman" w:hAnsi="Times New Roman" w:cs="Times New Roman"/>
          <w:spacing w:val="-16"/>
          <w:sz w:val="28"/>
          <w:szCs w:val="28"/>
          <w:lang w:val="uk-UA"/>
        </w:rPr>
        <w:t xml:space="preserve"> </w:t>
      </w:r>
      <w:r w:rsidRPr="00040BEA">
        <w:rPr>
          <w:rFonts w:ascii="Times New Roman" w:eastAsia="Times New Roman" w:hAnsi="Times New Roman" w:cs="Times New Roman"/>
          <w:sz w:val="28"/>
          <w:szCs w:val="28"/>
          <w:lang w:val="uk-UA"/>
        </w:rPr>
        <w:t>CRM</w:t>
      </w:r>
      <w:r w:rsidRPr="00040BEA">
        <w:rPr>
          <w:rFonts w:ascii="Times New Roman" w:eastAsia="Times New Roman" w:hAnsi="Times New Roman" w:cs="Times New Roman"/>
          <w:spacing w:val="-15"/>
          <w:sz w:val="28"/>
          <w:szCs w:val="28"/>
          <w:lang w:val="uk-UA"/>
        </w:rPr>
        <w:t xml:space="preserve"> </w:t>
      </w:r>
      <w:r w:rsidRPr="00040BEA">
        <w:rPr>
          <w:rFonts w:ascii="Times New Roman" w:eastAsia="Times New Roman" w:hAnsi="Times New Roman" w:cs="Times New Roman"/>
          <w:sz w:val="28"/>
          <w:szCs w:val="28"/>
          <w:lang w:val="uk-UA"/>
        </w:rPr>
        <w:t>(Соціальна</w:t>
      </w:r>
      <w:r w:rsidRPr="00040BEA">
        <w:rPr>
          <w:rFonts w:ascii="Times New Roman" w:eastAsia="Times New Roman" w:hAnsi="Times New Roman" w:cs="Times New Roman"/>
          <w:spacing w:val="-15"/>
          <w:sz w:val="28"/>
          <w:szCs w:val="28"/>
          <w:lang w:val="uk-UA"/>
        </w:rPr>
        <w:t xml:space="preserve"> </w:t>
      </w:r>
      <w:r w:rsidRPr="00040BEA">
        <w:rPr>
          <w:rFonts w:ascii="Times New Roman" w:eastAsia="Times New Roman" w:hAnsi="Times New Roman" w:cs="Times New Roman"/>
          <w:sz w:val="28"/>
          <w:szCs w:val="28"/>
          <w:lang w:val="uk-UA"/>
        </w:rPr>
        <w:t>система</w:t>
      </w:r>
      <w:r w:rsidRPr="00040BEA">
        <w:rPr>
          <w:rFonts w:ascii="Times New Roman" w:eastAsia="Times New Roman" w:hAnsi="Times New Roman" w:cs="Times New Roman"/>
          <w:spacing w:val="-16"/>
          <w:sz w:val="28"/>
          <w:szCs w:val="28"/>
          <w:lang w:val="uk-UA"/>
        </w:rPr>
        <w:t xml:space="preserve"> </w:t>
      </w:r>
      <w:r w:rsidRPr="00040BEA">
        <w:rPr>
          <w:rFonts w:ascii="Times New Roman" w:eastAsia="Times New Roman" w:hAnsi="Times New Roman" w:cs="Times New Roman"/>
          <w:sz w:val="28"/>
          <w:szCs w:val="28"/>
          <w:lang w:val="uk-UA"/>
        </w:rPr>
        <w:t>управління</w:t>
      </w:r>
      <w:r w:rsidRPr="00040BEA">
        <w:rPr>
          <w:rFonts w:ascii="Times New Roman" w:eastAsia="Times New Roman" w:hAnsi="Times New Roman" w:cs="Times New Roman"/>
          <w:spacing w:val="-15"/>
          <w:sz w:val="28"/>
          <w:szCs w:val="28"/>
          <w:lang w:val="uk-UA"/>
        </w:rPr>
        <w:t xml:space="preserve"> </w:t>
      </w:r>
      <w:r w:rsidRPr="00040BEA">
        <w:rPr>
          <w:rFonts w:ascii="Times New Roman" w:eastAsia="Times New Roman" w:hAnsi="Times New Roman" w:cs="Times New Roman"/>
          <w:sz w:val="28"/>
          <w:szCs w:val="28"/>
          <w:lang w:val="uk-UA"/>
        </w:rPr>
        <w:t>відносинами</w:t>
      </w:r>
      <w:r w:rsidRPr="00040BEA">
        <w:rPr>
          <w:rFonts w:ascii="Times New Roman" w:eastAsia="Times New Roman" w:hAnsi="Times New Roman" w:cs="Times New Roman"/>
          <w:spacing w:val="-15"/>
          <w:sz w:val="28"/>
          <w:szCs w:val="28"/>
          <w:lang w:val="uk-UA"/>
        </w:rPr>
        <w:t xml:space="preserve"> </w:t>
      </w:r>
      <w:r w:rsidRPr="00040BEA">
        <w:rPr>
          <w:rFonts w:ascii="Times New Roman" w:eastAsia="Times New Roman" w:hAnsi="Times New Roman" w:cs="Times New Roman"/>
          <w:sz w:val="28"/>
          <w:szCs w:val="28"/>
          <w:lang w:val="uk-UA"/>
        </w:rPr>
        <w:t>з</w:t>
      </w:r>
      <w:r w:rsidRPr="00040BEA">
        <w:rPr>
          <w:rFonts w:ascii="Times New Roman" w:eastAsia="Times New Roman" w:hAnsi="Times New Roman" w:cs="Times New Roman"/>
          <w:spacing w:val="-15"/>
          <w:sz w:val="28"/>
          <w:szCs w:val="28"/>
          <w:lang w:val="uk-UA"/>
        </w:rPr>
        <w:t xml:space="preserve"> </w:t>
      </w:r>
      <w:r w:rsidRPr="00040BEA">
        <w:rPr>
          <w:rFonts w:ascii="Times New Roman" w:eastAsia="Times New Roman" w:hAnsi="Times New Roman" w:cs="Times New Roman"/>
          <w:sz w:val="28"/>
          <w:szCs w:val="28"/>
          <w:lang w:val="uk-UA"/>
        </w:rPr>
        <w:t>споживачами)»;</w:t>
      </w:r>
    </w:p>
    <w:p w14:paraId="286A0123" w14:textId="77777777" w:rsidR="000C3FBD" w:rsidRPr="00040BEA" w:rsidRDefault="000C3FBD" w:rsidP="000C3FBD">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w:t>
      </w:r>
      <w:proofErr w:type="spellStart"/>
      <w:r w:rsidRPr="00040BEA">
        <w:rPr>
          <w:rFonts w:ascii="Times New Roman" w:eastAsia="Times New Roman" w:hAnsi="Times New Roman" w:cs="Times New Roman"/>
          <w:sz w:val="28"/>
          <w:szCs w:val="28"/>
          <w:lang w:val="uk-UA"/>
        </w:rPr>
        <w:t>Customer</w:t>
      </w:r>
      <w:proofErr w:type="spellEnd"/>
      <w:r w:rsidRPr="00040BEA">
        <w:rPr>
          <w:rFonts w:ascii="Times New Roman" w:eastAsia="Times New Roman" w:hAnsi="Times New Roman" w:cs="Times New Roman"/>
          <w:spacing w:val="-1"/>
          <w:sz w:val="28"/>
          <w:szCs w:val="28"/>
          <w:lang w:val="uk-UA"/>
        </w:rPr>
        <w:t xml:space="preserve"> </w:t>
      </w:r>
      <w:proofErr w:type="spellStart"/>
      <w:r w:rsidRPr="00040BEA">
        <w:rPr>
          <w:rFonts w:ascii="Times New Roman" w:eastAsia="Times New Roman" w:hAnsi="Times New Roman" w:cs="Times New Roman"/>
          <w:sz w:val="28"/>
          <w:szCs w:val="28"/>
          <w:lang w:val="uk-UA"/>
        </w:rPr>
        <w:t>Analytics</w:t>
      </w:r>
      <w:proofErr w:type="spellEnd"/>
      <w:r w:rsidRPr="00040BEA">
        <w:rPr>
          <w:rFonts w:ascii="Times New Roman" w:eastAsia="Times New Roman" w:hAnsi="Times New Roman" w:cs="Times New Roman"/>
          <w:sz w:val="28"/>
          <w:szCs w:val="28"/>
          <w:lang w:val="uk-UA"/>
        </w:rPr>
        <w:t xml:space="preserve"> (Аналітика клієнтів)»;</w:t>
      </w:r>
    </w:p>
    <w:p w14:paraId="05BA61C7" w14:textId="77777777" w:rsidR="000C3FBD" w:rsidRPr="00040BEA" w:rsidRDefault="000C3FBD" w:rsidP="000C3FBD">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w:t>
      </w:r>
      <w:proofErr w:type="spellStart"/>
      <w:r w:rsidRPr="00040BEA">
        <w:rPr>
          <w:rFonts w:ascii="Times New Roman" w:eastAsia="Times New Roman" w:hAnsi="Times New Roman" w:cs="Times New Roman"/>
          <w:sz w:val="28"/>
          <w:szCs w:val="28"/>
          <w:lang w:val="uk-UA"/>
        </w:rPr>
        <w:t>Database</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Marketing</w:t>
      </w:r>
      <w:proofErr w:type="spellEnd"/>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(Маркетинг баз</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даних)»;</w:t>
      </w:r>
    </w:p>
    <w:p w14:paraId="5A45BC66" w14:textId="77777777" w:rsidR="000C3FBD" w:rsidRPr="00040BEA" w:rsidRDefault="000C3FBD" w:rsidP="000C3FBD">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w:t>
      </w:r>
      <w:proofErr w:type="spellStart"/>
      <w:r w:rsidRPr="00040BEA">
        <w:rPr>
          <w:rFonts w:ascii="Times New Roman" w:eastAsia="Times New Roman" w:hAnsi="Times New Roman" w:cs="Times New Roman"/>
          <w:sz w:val="28"/>
          <w:szCs w:val="28"/>
          <w:lang w:val="uk-UA"/>
        </w:rPr>
        <w:t>Data</w:t>
      </w:r>
      <w:proofErr w:type="spellEnd"/>
      <w:r w:rsidRPr="00040BEA">
        <w:rPr>
          <w:rFonts w:ascii="Times New Roman" w:eastAsia="Times New Roman" w:hAnsi="Times New Roman" w:cs="Times New Roman"/>
          <w:spacing w:val="-1"/>
          <w:sz w:val="28"/>
          <w:szCs w:val="28"/>
          <w:lang w:val="uk-UA"/>
        </w:rPr>
        <w:t xml:space="preserve"> </w:t>
      </w:r>
      <w:proofErr w:type="spellStart"/>
      <w:r w:rsidRPr="00040BEA">
        <w:rPr>
          <w:rFonts w:ascii="Times New Roman" w:eastAsia="Times New Roman" w:hAnsi="Times New Roman" w:cs="Times New Roman"/>
          <w:sz w:val="28"/>
          <w:szCs w:val="28"/>
          <w:lang w:val="uk-UA"/>
        </w:rPr>
        <w:t>Mining</w:t>
      </w:r>
      <w:proofErr w:type="spellEnd"/>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(Поглиблений</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аналіз даних)»;</w:t>
      </w:r>
    </w:p>
    <w:p w14:paraId="40597C3B" w14:textId="77777777" w:rsidR="000C3FBD" w:rsidRPr="00040BEA" w:rsidRDefault="000C3FBD" w:rsidP="000C3FBD">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w:t>
      </w:r>
      <w:proofErr w:type="spellStart"/>
      <w:r w:rsidRPr="00040BEA">
        <w:rPr>
          <w:rFonts w:ascii="Times New Roman" w:eastAsia="Times New Roman" w:hAnsi="Times New Roman" w:cs="Times New Roman"/>
          <w:sz w:val="28"/>
          <w:szCs w:val="28"/>
          <w:lang w:val="uk-UA"/>
        </w:rPr>
        <w:t>Business</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Intelligence</w:t>
      </w:r>
      <w:proofErr w:type="spellEnd"/>
      <w:r w:rsidRPr="00040BEA">
        <w:rPr>
          <w:rFonts w:ascii="Times New Roman" w:eastAsia="Times New Roman" w:hAnsi="Times New Roman" w:cs="Times New Roman"/>
          <w:sz w:val="28"/>
          <w:szCs w:val="28"/>
          <w:lang w:val="uk-UA"/>
        </w:rPr>
        <w:t xml:space="preserve"> (Бізнес-аналітика)» та багато інших, які, на жаль, не</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можуть бути використані для грошових розрахунків ефективності партнерських</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програм.</w:t>
      </w:r>
    </w:p>
    <w:p w14:paraId="43FFC1D8" w14:textId="77777777" w:rsidR="00C8604A" w:rsidRPr="00040BEA" w:rsidRDefault="00C8604A" w:rsidP="004A5E1E">
      <w:pPr>
        <w:widowControl w:val="0"/>
        <w:autoSpaceDE w:val="0"/>
        <w:autoSpaceDN w:val="0"/>
        <w:spacing w:after="0" w:line="360" w:lineRule="auto"/>
        <w:ind w:firstLine="709"/>
        <w:jc w:val="right"/>
        <w:rPr>
          <w:rFonts w:ascii="Times New Roman" w:eastAsia="Times New Roman" w:hAnsi="Times New Roman" w:cs="Times New Roman"/>
          <w:i/>
          <w:sz w:val="28"/>
          <w:szCs w:val="28"/>
          <w:lang w:val="uk-UA"/>
        </w:rPr>
      </w:pPr>
      <w:r w:rsidRPr="00040BEA">
        <w:rPr>
          <w:rFonts w:ascii="Times New Roman" w:eastAsia="Times New Roman" w:hAnsi="Times New Roman" w:cs="Times New Roman"/>
          <w:i/>
          <w:sz w:val="28"/>
          <w:szCs w:val="28"/>
          <w:lang w:val="uk-UA"/>
        </w:rPr>
        <w:t>Таблиця</w:t>
      </w:r>
      <w:r w:rsidRPr="00040BEA">
        <w:rPr>
          <w:rFonts w:ascii="Times New Roman" w:eastAsia="Times New Roman" w:hAnsi="Times New Roman" w:cs="Times New Roman"/>
          <w:i/>
          <w:spacing w:val="-1"/>
          <w:sz w:val="28"/>
          <w:szCs w:val="28"/>
          <w:lang w:val="uk-UA"/>
        </w:rPr>
        <w:t xml:space="preserve"> </w:t>
      </w:r>
      <w:r w:rsidRPr="00040BEA">
        <w:rPr>
          <w:rFonts w:ascii="Times New Roman" w:eastAsia="Times New Roman" w:hAnsi="Times New Roman" w:cs="Times New Roman"/>
          <w:i/>
          <w:sz w:val="28"/>
          <w:szCs w:val="28"/>
          <w:lang w:val="uk-UA"/>
        </w:rPr>
        <w:t>3.3</w:t>
      </w:r>
    </w:p>
    <w:p w14:paraId="45BC5036" w14:textId="77777777" w:rsidR="00C8604A" w:rsidRPr="00040BEA" w:rsidRDefault="00C8604A" w:rsidP="004452B4">
      <w:pPr>
        <w:spacing w:after="0" w:line="360" w:lineRule="auto"/>
        <w:ind w:firstLine="709"/>
        <w:jc w:val="both"/>
        <w:rPr>
          <w:rFonts w:ascii="Times New Roman" w:hAnsi="Times New Roman" w:cs="Times New Roman"/>
          <w:b/>
          <w:sz w:val="28"/>
          <w:szCs w:val="28"/>
          <w:lang w:val="uk-UA"/>
        </w:rPr>
      </w:pPr>
      <w:r w:rsidRPr="00040BEA">
        <w:rPr>
          <w:rFonts w:ascii="Times New Roman" w:hAnsi="Times New Roman" w:cs="Times New Roman"/>
          <w:b/>
          <w:sz w:val="28"/>
          <w:szCs w:val="28"/>
          <w:lang w:val="uk-UA"/>
        </w:rPr>
        <w:t>Підходи окремих</w:t>
      </w:r>
      <w:r w:rsidRPr="00040BEA">
        <w:rPr>
          <w:rFonts w:ascii="Times New Roman" w:hAnsi="Times New Roman" w:cs="Times New Roman"/>
          <w:b/>
          <w:spacing w:val="1"/>
          <w:sz w:val="28"/>
          <w:szCs w:val="28"/>
          <w:lang w:val="uk-UA"/>
        </w:rPr>
        <w:t xml:space="preserve"> </w:t>
      </w:r>
      <w:r w:rsidRPr="00040BEA">
        <w:rPr>
          <w:rFonts w:ascii="Times New Roman" w:hAnsi="Times New Roman" w:cs="Times New Roman"/>
          <w:b/>
          <w:sz w:val="28"/>
          <w:szCs w:val="28"/>
          <w:lang w:val="uk-UA"/>
        </w:rPr>
        <w:t>вчених до</w:t>
      </w:r>
      <w:r w:rsidRPr="00040BEA">
        <w:rPr>
          <w:rFonts w:ascii="Times New Roman" w:hAnsi="Times New Roman" w:cs="Times New Roman"/>
          <w:b/>
          <w:spacing w:val="1"/>
          <w:sz w:val="28"/>
          <w:szCs w:val="28"/>
          <w:lang w:val="uk-UA"/>
        </w:rPr>
        <w:t xml:space="preserve"> </w:t>
      </w:r>
      <w:r w:rsidRPr="00040BEA">
        <w:rPr>
          <w:rFonts w:ascii="Times New Roman" w:hAnsi="Times New Roman" w:cs="Times New Roman"/>
          <w:b/>
          <w:sz w:val="28"/>
          <w:szCs w:val="28"/>
          <w:lang w:val="uk-UA"/>
        </w:rPr>
        <w:t>тлумачення</w:t>
      </w:r>
      <w:r w:rsidRPr="00040BEA">
        <w:rPr>
          <w:rFonts w:ascii="Times New Roman" w:hAnsi="Times New Roman" w:cs="Times New Roman"/>
          <w:b/>
          <w:spacing w:val="1"/>
          <w:sz w:val="28"/>
          <w:szCs w:val="28"/>
          <w:lang w:val="uk-UA"/>
        </w:rPr>
        <w:t xml:space="preserve"> </w:t>
      </w:r>
      <w:r w:rsidRPr="00040BEA">
        <w:rPr>
          <w:rFonts w:ascii="Times New Roman" w:hAnsi="Times New Roman" w:cs="Times New Roman"/>
          <w:b/>
          <w:sz w:val="28"/>
          <w:szCs w:val="28"/>
          <w:lang w:val="uk-UA"/>
        </w:rPr>
        <w:t>поняття «лояльність»</w:t>
      </w:r>
      <w:r w:rsidR="004452B4" w:rsidRPr="00ED6AF0">
        <w:rPr>
          <w:rFonts w:ascii="Times New Roman" w:hAnsi="Times New Roman" w:cs="Times New Roman"/>
          <w:sz w:val="28"/>
          <w:szCs w:val="28"/>
        </w:rPr>
        <w:t xml:space="preserve"> [</w:t>
      </w:r>
      <w:r w:rsidR="004452B4">
        <w:rPr>
          <w:rFonts w:ascii="Times New Roman" w:hAnsi="Times New Roman" w:cs="Times New Roman"/>
          <w:sz w:val="28"/>
          <w:szCs w:val="28"/>
          <w:lang w:val="uk-UA"/>
        </w:rPr>
        <w:t>33</w:t>
      </w:r>
      <w:r w:rsidR="004452B4" w:rsidRPr="00ED6AF0">
        <w:rPr>
          <w:rFonts w:ascii="Times New Roman" w:hAnsi="Times New Roman" w:cs="Times New Roman"/>
          <w:sz w:val="28"/>
          <w:szCs w:val="28"/>
        </w:rPr>
        <w:t>]</w:t>
      </w:r>
    </w:p>
    <w:p w14:paraId="645E122A" w14:textId="77777777" w:rsidR="004A5E1E" w:rsidRPr="00040BEA" w:rsidRDefault="001F1460" w:rsidP="004A5E1E">
      <w:pPr>
        <w:spacing w:after="0" w:line="360" w:lineRule="auto"/>
        <w:jc w:val="both"/>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14:anchorId="4F602EED" wp14:editId="37F52ACA">
            <wp:extent cx="6124575" cy="4676775"/>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24575" cy="4676775"/>
                    </a:xfrm>
                    <a:prstGeom prst="rect">
                      <a:avLst/>
                    </a:prstGeom>
                    <a:noFill/>
                    <a:ln>
                      <a:noFill/>
                    </a:ln>
                  </pic:spPr>
                </pic:pic>
              </a:graphicData>
            </a:graphic>
          </wp:inline>
        </w:drawing>
      </w:r>
    </w:p>
    <w:p w14:paraId="07EBBA57" w14:textId="77777777" w:rsidR="00C8604A" w:rsidRPr="00040BEA" w:rsidRDefault="00C8604A" w:rsidP="003B4CE3">
      <w:pPr>
        <w:widowControl w:val="0"/>
        <w:tabs>
          <w:tab w:val="left" w:pos="1072"/>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ab/>
        <w:t xml:space="preserve">За відсутності конкретного розрахунку економічної ефективності програми лояльності необхідно описати не тільки її позитивні (перераховані </w:t>
      </w:r>
      <w:r w:rsidRPr="00040BEA">
        <w:rPr>
          <w:rFonts w:ascii="Times New Roman" w:eastAsia="Times New Roman" w:hAnsi="Times New Roman" w:cs="Times New Roman"/>
          <w:sz w:val="28"/>
          <w:szCs w:val="28"/>
          <w:lang w:val="uk-UA"/>
        </w:rPr>
        <w:lastRenderedPageBreak/>
        <w:t>вище) сторони, але й недоліки, основними з яких є:</w:t>
      </w:r>
    </w:p>
    <w:p w14:paraId="7958505A" w14:textId="77777777" w:rsidR="00C8604A" w:rsidRPr="00040BEA" w:rsidRDefault="00C8604A" w:rsidP="00040BEA">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Під час реалізації плану використовувати персональні дані, записані продавцем, в комерційних цілях і надавати можливості для зловживань (у сфері маркетингу та реклами). Використання технології радіочастотної ідентифікації замовника може бути інтерпретовано як втручання в особисте життя клієнта;</w:t>
      </w:r>
    </w:p>
    <w:p w14:paraId="4C0F881A" w14:textId="77777777" w:rsidR="00C8604A" w:rsidRPr="00040BEA" w:rsidRDefault="00C8604A" w:rsidP="00040BEA">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Пропонування бонусів за наступні покупки можна інтерпретувати як «хабарництво», спрямоване на маніпулювання лояльністю клієнтів, або як засіб субсидування більшої кількості покупок;</w:t>
      </w:r>
    </w:p>
    <w:p w14:paraId="0AE52D95" w14:textId="77777777" w:rsidR="00C8604A" w:rsidRPr="00040BEA" w:rsidRDefault="00C8604A" w:rsidP="00040BEA">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Бонусні плани та знижки для провокації цінових воєн;</w:t>
      </w:r>
    </w:p>
    <w:p w14:paraId="15126255" w14:textId="77777777" w:rsidR="00C8604A" w:rsidRPr="00040BEA" w:rsidRDefault="00C8604A" w:rsidP="00040BEA">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Бонусні плани важко виконувати: вони вимагають комплексної логістики та бухгалтерського обліку;</w:t>
      </w:r>
    </w:p>
    <w:p w14:paraId="7D530901" w14:textId="77777777" w:rsidR="00C8604A" w:rsidRPr="00040BEA" w:rsidRDefault="00C8604A" w:rsidP="00040BEA">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Розробка програми вимагає великих інвестицій (за оцінками, навіть локальні програми можуть коштувати магазину 70 000 євро капітальних витрат або 5 000 євро на місяць [16]);</w:t>
      </w:r>
    </w:p>
    <w:p w14:paraId="758D590E" w14:textId="77777777" w:rsidR="00C8604A" w:rsidRPr="00040BEA" w:rsidRDefault="00C8604A" w:rsidP="00040BEA">
      <w:pPr>
        <w:widowControl w:val="0"/>
        <w:numPr>
          <w:ilvl w:val="1"/>
          <w:numId w:val="7"/>
        </w:numPr>
        <w:tabs>
          <w:tab w:val="left" w:pos="1072"/>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Реалізація плану потребує великого обсягу поточних матеріальних і трудових ресурсів, навіть якщо не враховується вартість товару, що видається за зниженою ціною. Такі витрати не завжди можуть бути компенсовані збільшенням кількості </w:t>
      </w:r>
      <w:proofErr w:type="spellStart"/>
      <w:r w:rsidRPr="00040BEA">
        <w:rPr>
          <w:rFonts w:ascii="Times New Roman" w:eastAsia="Times New Roman" w:hAnsi="Times New Roman" w:cs="Times New Roman"/>
          <w:sz w:val="28"/>
          <w:szCs w:val="28"/>
          <w:lang w:val="uk-UA"/>
        </w:rPr>
        <w:t>чеків</w:t>
      </w:r>
      <w:proofErr w:type="spellEnd"/>
      <w:r w:rsidRPr="00040BEA">
        <w:rPr>
          <w:rFonts w:ascii="Times New Roman" w:eastAsia="Times New Roman" w:hAnsi="Times New Roman" w:cs="Times New Roman"/>
          <w:sz w:val="28"/>
          <w:szCs w:val="28"/>
          <w:lang w:val="uk-UA"/>
        </w:rPr>
        <w:t xml:space="preserve"> або (</w:t>
      </w:r>
      <w:r w:rsidR="00CF4F6A" w:rsidRPr="00040BEA">
        <w:rPr>
          <w:rFonts w:ascii="Times New Roman" w:eastAsia="Times New Roman" w:hAnsi="Times New Roman" w:cs="Times New Roman"/>
          <w:sz w:val="28"/>
          <w:szCs w:val="28"/>
          <w:lang w:val="uk-UA"/>
        </w:rPr>
        <w:t>для</w:t>
      </w:r>
      <w:r w:rsidRPr="00040BEA">
        <w:rPr>
          <w:rFonts w:ascii="Times New Roman" w:eastAsia="Times New Roman" w:hAnsi="Times New Roman" w:cs="Times New Roman"/>
          <w:sz w:val="28"/>
          <w:szCs w:val="28"/>
          <w:lang w:val="uk-UA"/>
        </w:rPr>
        <w:t>) збільшенням кількості покупок. Різко зросла реклама (у тому числі прихована), приховані переваги, рекламні акції, обслуговування програм, випуск магнітних карток і установка кард-</w:t>
      </w:r>
      <w:proofErr w:type="spellStart"/>
      <w:r w:rsidRPr="00040BEA">
        <w:rPr>
          <w:rFonts w:ascii="Times New Roman" w:eastAsia="Times New Roman" w:hAnsi="Times New Roman" w:cs="Times New Roman"/>
          <w:sz w:val="28"/>
          <w:szCs w:val="28"/>
          <w:lang w:val="uk-UA"/>
        </w:rPr>
        <w:t>рідерів</w:t>
      </w:r>
      <w:proofErr w:type="spellEnd"/>
      <w:r w:rsidRPr="00040BEA">
        <w:rPr>
          <w:rFonts w:ascii="Times New Roman" w:eastAsia="Times New Roman" w:hAnsi="Times New Roman" w:cs="Times New Roman"/>
          <w:sz w:val="28"/>
          <w:szCs w:val="28"/>
          <w:lang w:val="uk-UA"/>
        </w:rPr>
        <w:t>, навчання та оплата працівників, встановлення та обслуговування програм CRM та інші непрямі витрати. Це неминуче збільшує кількість співробітників (та їх навантаження) у відділах ІТ, маркетингу та бухгалтерії. Отже, за тих же інших умов реалізація бонусного плану та надання знижок призвела до зниження норми прибутку бізнесу.</w:t>
      </w:r>
    </w:p>
    <w:p w14:paraId="4A9E6B4A" w14:textId="77777777" w:rsidR="00C8604A" w:rsidRPr="00040BEA" w:rsidRDefault="00C8604A" w:rsidP="003B4CE3">
      <w:pPr>
        <w:widowControl w:val="0"/>
        <w:tabs>
          <w:tab w:val="left" w:pos="1072"/>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ab/>
        <w:t>Загальний метод аналізу ефективності програми лояльності можна виразити так:</w:t>
      </w:r>
    </w:p>
    <w:p w14:paraId="3A86E3CE"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-Необхідно порівняти обрані показники до та після впровадження програми лояльності.</w:t>
      </w:r>
    </w:p>
    <w:p w14:paraId="63DE1B38"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-Необхідно порівняти вибрані показники учасників програм лояльності та </w:t>
      </w:r>
      <w:r w:rsidRPr="00040BEA">
        <w:rPr>
          <w:rFonts w:ascii="Times New Roman" w:eastAsia="Times New Roman" w:hAnsi="Times New Roman" w:cs="Times New Roman"/>
          <w:sz w:val="28"/>
          <w:szCs w:val="28"/>
          <w:lang w:val="uk-UA"/>
        </w:rPr>
        <w:lastRenderedPageBreak/>
        <w:t>не-клієнтів цих програм. У фаховій літературі цей інструмент часто називають «порівнянням з контрольною групою» [23].</w:t>
      </w:r>
    </w:p>
    <w:p w14:paraId="5AC714D3"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Конкретні показники залежать від конкретних умов компанії, ринку та товарів (послуг), умов програми лояльності, кількості партнерів та учасників тощо. Однак деякі показники, які необхідно розрахувати та контролювати, є практично універсальними і підходять для більшості ситуацій. З іншого боку, багато з цих показників є суто маркетинговими концепціями, особливо досвіду клієнтів (в англомовних джерелах), які є методом розрахунку, який варто вивчати окремо. Крім того, через особливості даних і оцінок, які традиційно використовуються для розрахунку таких чистих маркетингових показників, надзвичайно важко розробити конкретні та загальні методи аналізу. Серед показників, які можна назвати більш-менш універсальними і придатними для необхідного аналізу, і метод розрахунку яких може бути заснований на даних, які можуть бути отримані відповідним обліком, необхідно підкреслити,</w:t>
      </w:r>
      <w:r w:rsidR="000C3FBD">
        <w:rPr>
          <w:rFonts w:ascii="Times New Roman" w:eastAsia="Times New Roman" w:hAnsi="Times New Roman" w:cs="Times New Roman"/>
          <w:sz w:val="28"/>
          <w:szCs w:val="28"/>
          <w:lang w:val="uk-UA"/>
        </w:rPr>
        <w:t xml:space="preserve"> що показники наведені в табл. </w:t>
      </w:r>
      <w:r w:rsidRPr="00040BEA">
        <w:rPr>
          <w:rFonts w:ascii="Times New Roman" w:eastAsia="Times New Roman" w:hAnsi="Times New Roman" w:cs="Times New Roman"/>
          <w:sz w:val="28"/>
          <w:szCs w:val="28"/>
          <w:lang w:val="uk-UA"/>
        </w:rPr>
        <w:t xml:space="preserve"> 3.4.</w:t>
      </w:r>
    </w:p>
    <w:p w14:paraId="2276C88F" w14:textId="77777777" w:rsidR="000C3FBD" w:rsidRDefault="000C3FBD" w:rsidP="000C3FBD">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При цьому деякі більш очевидні показники, такі як «загальна кількість учасників програми», «кількість активних учасників програми», «частка учасників програми лояльності в загальній кількості клієнтів» та їх похідні показники (наприклад, «збільшення учасників програми лояльності» ). Його слід використовувати в управлінні суб'єктами господарювання, які реалізують товари та послуги зі знижками та бонусами, із значною підозрою, оскільки ці показники є результатом багатьох факторів, а оцінка їх впливу окремо не проводилася. Тому збільшення кількості активних учасників програми лояльності може бути свідченням збільшення загальної кількості учасників програми лояльності, а також свідченням зменшення відтоку, що передбачає використання істотно інших інструментів [23], або компанії зі загального зниження платоспроможності клієнтів, включаючи існуючі компанії, шукають інші способи заощадити гроші. </w:t>
      </w:r>
    </w:p>
    <w:p w14:paraId="41F8CAA0" w14:textId="77777777" w:rsidR="000C3FBD" w:rsidRDefault="000C3FBD" w:rsidP="00CF4F6A">
      <w:pPr>
        <w:widowControl w:val="0"/>
        <w:autoSpaceDE w:val="0"/>
        <w:autoSpaceDN w:val="0"/>
        <w:spacing w:after="0" w:line="360" w:lineRule="auto"/>
        <w:ind w:firstLine="709"/>
        <w:jc w:val="right"/>
        <w:rPr>
          <w:rFonts w:ascii="Times New Roman" w:eastAsia="Times New Roman" w:hAnsi="Times New Roman" w:cs="Times New Roman"/>
          <w:i/>
          <w:sz w:val="28"/>
          <w:szCs w:val="28"/>
          <w:lang w:val="uk-UA"/>
        </w:rPr>
      </w:pPr>
    </w:p>
    <w:p w14:paraId="00822A34" w14:textId="77777777" w:rsidR="000C3FBD" w:rsidRDefault="000C3FBD" w:rsidP="00CF4F6A">
      <w:pPr>
        <w:widowControl w:val="0"/>
        <w:autoSpaceDE w:val="0"/>
        <w:autoSpaceDN w:val="0"/>
        <w:spacing w:after="0" w:line="360" w:lineRule="auto"/>
        <w:ind w:firstLine="709"/>
        <w:jc w:val="right"/>
        <w:rPr>
          <w:rFonts w:ascii="Times New Roman" w:eastAsia="Times New Roman" w:hAnsi="Times New Roman" w:cs="Times New Roman"/>
          <w:i/>
          <w:sz w:val="28"/>
          <w:szCs w:val="28"/>
          <w:lang w:val="uk-UA"/>
        </w:rPr>
      </w:pPr>
    </w:p>
    <w:p w14:paraId="1C99CAB5" w14:textId="77777777" w:rsidR="00C8604A" w:rsidRPr="000C3FBD" w:rsidRDefault="00C8604A" w:rsidP="00CF4F6A">
      <w:pPr>
        <w:widowControl w:val="0"/>
        <w:autoSpaceDE w:val="0"/>
        <w:autoSpaceDN w:val="0"/>
        <w:spacing w:after="0" w:line="360" w:lineRule="auto"/>
        <w:ind w:firstLine="709"/>
        <w:jc w:val="right"/>
        <w:rPr>
          <w:rFonts w:ascii="Times New Roman" w:eastAsia="Times New Roman" w:hAnsi="Times New Roman" w:cs="Times New Roman"/>
          <w:i/>
          <w:sz w:val="28"/>
          <w:szCs w:val="28"/>
          <w:lang w:val="uk-UA"/>
        </w:rPr>
      </w:pPr>
      <w:r w:rsidRPr="000C3FBD">
        <w:rPr>
          <w:rFonts w:ascii="Times New Roman" w:eastAsia="Times New Roman" w:hAnsi="Times New Roman" w:cs="Times New Roman"/>
          <w:i/>
          <w:sz w:val="28"/>
          <w:szCs w:val="28"/>
          <w:lang w:val="uk-UA"/>
        </w:rPr>
        <w:lastRenderedPageBreak/>
        <w:t>Таблиця</w:t>
      </w:r>
      <w:r w:rsidRPr="000C3FBD">
        <w:rPr>
          <w:rFonts w:ascii="Times New Roman" w:eastAsia="Times New Roman" w:hAnsi="Times New Roman" w:cs="Times New Roman"/>
          <w:i/>
          <w:spacing w:val="-2"/>
          <w:sz w:val="28"/>
          <w:szCs w:val="28"/>
          <w:lang w:val="uk-UA"/>
        </w:rPr>
        <w:t xml:space="preserve"> </w:t>
      </w:r>
      <w:r w:rsidRPr="000C3FBD">
        <w:rPr>
          <w:rFonts w:ascii="Times New Roman" w:eastAsia="Times New Roman" w:hAnsi="Times New Roman" w:cs="Times New Roman"/>
          <w:i/>
          <w:sz w:val="28"/>
          <w:szCs w:val="28"/>
          <w:lang w:val="uk-UA"/>
        </w:rPr>
        <w:t>3.4</w:t>
      </w:r>
    </w:p>
    <w:p w14:paraId="530255F9" w14:textId="77777777" w:rsidR="00C8604A" w:rsidRPr="00040BEA" w:rsidRDefault="00C8604A" w:rsidP="004452B4">
      <w:pPr>
        <w:spacing w:after="0" w:line="360" w:lineRule="auto"/>
        <w:ind w:firstLine="709"/>
        <w:jc w:val="center"/>
        <w:rPr>
          <w:rFonts w:ascii="Times New Roman" w:hAnsi="Times New Roman" w:cs="Times New Roman"/>
          <w:b/>
          <w:sz w:val="28"/>
          <w:szCs w:val="28"/>
          <w:lang w:val="uk-UA"/>
        </w:rPr>
      </w:pPr>
      <w:r w:rsidRPr="00040BEA">
        <w:rPr>
          <w:rFonts w:ascii="Times New Roman" w:hAnsi="Times New Roman" w:cs="Times New Roman"/>
          <w:b/>
          <w:sz w:val="28"/>
          <w:szCs w:val="28"/>
          <w:lang w:val="uk-UA"/>
        </w:rPr>
        <w:t>Загальні</w:t>
      </w:r>
      <w:r w:rsidRPr="00040BEA">
        <w:rPr>
          <w:rFonts w:ascii="Times New Roman" w:hAnsi="Times New Roman" w:cs="Times New Roman"/>
          <w:b/>
          <w:spacing w:val="-1"/>
          <w:sz w:val="28"/>
          <w:szCs w:val="28"/>
          <w:lang w:val="uk-UA"/>
        </w:rPr>
        <w:t xml:space="preserve"> </w:t>
      </w:r>
      <w:r w:rsidRPr="00040BEA">
        <w:rPr>
          <w:rFonts w:ascii="Times New Roman" w:hAnsi="Times New Roman" w:cs="Times New Roman"/>
          <w:b/>
          <w:sz w:val="28"/>
          <w:szCs w:val="28"/>
          <w:lang w:val="uk-UA"/>
        </w:rPr>
        <w:t>показники</w:t>
      </w:r>
      <w:r w:rsidRPr="00040BEA">
        <w:rPr>
          <w:rFonts w:ascii="Times New Roman" w:hAnsi="Times New Roman" w:cs="Times New Roman"/>
          <w:b/>
          <w:spacing w:val="1"/>
          <w:sz w:val="28"/>
          <w:szCs w:val="28"/>
          <w:lang w:val="uk-UA"/>
        </w:rPr>
        <w:t xml:space="preserve"> </w:t>
      </w:r>
      <w:r w:rsidRPr="00040BEA">
        <w:rPr>
          <w:rFonts w:ascii="Times New Roman" w:hAnsi="Times New Roman" w:cs="Times New Roman"/>
          <w:b/>
          <w:sz w:val="28"/>
          <w:szCs w:val="28"/>
          <w:lang w:val="uk-UA"/>
        </w:rPr>
        <w:t>для оцінки ефективності реалізації програм лояльності</w:t>
      </w:r>
      <w:r w:rsidR="004452B4" w:rsidRPr="00ED6AF0">
        <w:rPr>
          <w:rFonts w:ascii="Times New Roman" w:hAnsi="Times New Roman" w:cs="Times New Roman"/>
          <w:sz w:val="28"/>
          <w:szCs w:val="28"/>
        </w:rPr>
        <w:t xml:space="preserve"> [</w:t>
      </w:r>
      <w:r w:rsidR="004452B4">
        <w:rPr>
          <w:rFonts w:ascii="Times New Roman" w:hAnsi="Times New Roman" w:cs="Times New Roman"/>
          <w:sz w:val="28"/>
          <w:szCs w:val="28"/>
          <w:lang w:val="uk-UA"/>
        </w:rPr>
        <w:t>44</w:t>
      </w:r>
      <w:r w:rsidR="004452B4" w:rsidRPr="00ED6AF0">
        <w:rPr>
          <w:rFonts w:ascii="Times New Roman" w:hAnsi="Times New Roman" w:cs="Times New Roman"/>
          <w:sz w:val="28"/>
          <w:szCs w:val="28"/>
        </w:rPr>
        <w:t>]</w:t>
      </w:r>
    </w:p>
    <w:p w14:paraId="1BA91D18" w14:textId="77777777" w:rsidR="00CF4F6A" w:rsidRPr="00040BEA" w:rsidRDefault="00CF4F6A" w:rsidP="00CF4F6A">
      <w:pPr>
        <w:spacing w:after="0" w:line="360" w:lineRule="auto"/>
        <w:jc w:val="center"/>
        <w:rPr>
          <w:rFonts w:ascii="Times New Roman" w:hAnsi="Times New Roman" w:cs="Times New Roman"/>
          <w:b/>
          <w:sz w:val="28"/>
          <w:szCs w:val="28"/>
          <w:lang w:val="uk-UA"/>
        </w:rPr>
      </w:pPr>
      <w:r w:rsidRPr="00040BEA">
        <w:rPr>
          <w:rFonts w:ascii="Times New Roman" w:hAnsi="Times New Roman" w:cs="Times New Roman"/>
          <w:b/>
          <w:noProof/>
          <w:sz w:val="28"/>
          <w:szCs w:val="28"/>
          <w:lang w:val="uk-UA" w:eastAsia="uk-UA"/>
        </w:rPr>
        <w:drawing>
          <wp:inline distT="0" distB="0" distL="0" distR="0" wp14:anchorId="5377686A" wp14:editId="26ED8CF7">
            <wp:extent cx="6029325" cy="4133850"/>
            <wp:effectExtent l="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029325" cy="4133850"/>
                    </a:xfrm>
                    <a:prstGeom prst="rect">
                      <a:avLst/>
                    </a:prstGeom>
                    <a:noFill/>
                    <a:ln>
                      <a:noFill/>
                    </a:ln>
                  </pic:spPr>
                </pic:pic>
              </a:graphicData>
            </a:graphic>
          </wp:inline>
        </w:drawing>
      </w:r>
    </w:p>
    <w:p w14:paraId="41CDE59B"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Іншими словами, оскільки ці показники є занадто широкими і є результатом багатьох факторів, їх слід оцінювати та інтерпретувати з великою обережністю. У цьому випадку загальне правило полягає в тому, що краще використовувати «простіші» показники, тобто показники, які формуються під впливом відносно невеликої кількості факторів.</w:t>
      </w:r>
    </w:p>
    <w:p w14:paraId="12EE3484"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Результатами аналізу ефективності програм лояльності для торгівлі мають бути висновки про результати таких програм та їх вплив на діяльність суб’єкта господарювання та порівняння цих результатів із цілями кожної програми лояльності. Загальне правило оцінки результатів програм лояльності полягає в тому, щоб оцінити всі додаткові переваги від впровадження таких програм і вирахувати з отриманої вартості витрати на їх розробку, впровадження, впровадження та підтримку. Позитивне значення цього показника буде свідчити про прибутковість програми лояльності. Отже, </w:t>
      </w:r>
      <w:r w:rsidRPr="00040BEA">
        <w:rPr>
          <w:rFonts w:ascii="Times New Roman" w:eastAsia="Times New Roman" w:hAnsi="Times New Roman" w:cs="Times New Roman"/>
          <w:sz w:val="28"/>
          <w:szCs w:val="28"/>
          <w:lang w:val="uk-UA"/>
        </w:rPr>
        <w:lastRenderedPageBreak/>
        <w:t>прибутковість програми лояльності (</w:t>
      </w:r>
      <w:proofErr w:type="spellStart"/>
      <w:r w:rsidRPr="00040BEA">
        <w:rPr>
          <w:rFonts w:ascii="Times New Roman" w:eastAsia="Times New Roman" w:hAnsi="Times New Roman" w:cs="Times New Roman"/>
          <w:sz w:val="28"/>
          <w:szCs w:val="28"/>
          <w:lang w:val="uk-UA"/>
        </w:rPr>
        <w:t>англ</w:t>
      </w:r>
      <w:proofErr w:type="spellEnd"/>
      <w:r w:rsidRPr="00040BEA">
        <w:rPr>
          <w:rFonts w:ascii="Times New Roman" w:eastAsia="Times New Roman" w:hAnsi="Times New Roman" w:cs="Times New Roman"/>
          <w:sz w:val="28"/>
          <w:szCs w:val="28"/>
          <w:lang w:val="uk-UA"/>
        </w:rPr>
        <w:t>.-</w:t>
      </w:r>
      <w:proofErr w:type="spellStart"/>
      <w:r w:rsidRPr="00040BEA">
        <w:rPr>
          <w:rFonts w:ascii="Times New Roman" w:eastAsia="Times New Roman" w:hAnsi="Times New Roman" w:cs="Times New Roman"/>
          <w:sz w:val="28"/>
          <w:szCs w:val="28"/>
          <w:lang w:val="uk-UA"/>
        </w:rPr>
        <w:t>loyalty</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program</w:t>
      </w:r>
      <w:proofErr w:type="spellEnd"/>
      <w:r w:rsidRPr="00040BEA">
        <w:rPr>
          <w:rFonts w:ascii="Times New Roman" w:eastAsia="Times New Roman" w:hAnsi="Times New Roman" w:cs="Times New Roman"/>
          <w:sz w:val="28"/>
          <w:szCs w:val="28"/>
          <w:lang w:val="uk-UA"/>
        </w:rPr>
        <w:t xml:space="preserve"> ROI, де ROI — це рентабельність інвестицій, тобто прибутковість) визначається відношенням додаткових </w:t>
      </w:r>
      <w:proofErr w:type="spellStart"/>
      <w:r w:rsidRPr="00040BEA">
        <w:rPr>
          <w:rFonts w:ascii="Times New Roman" w:eastAsia="Times New Roman" w:hAnsi="Times New Roman" w:cs="Times New Roman"/>
          <w:sz w:val="28"/>
          <w:szCs w:val="28"/>
          <w:lang w:val="uk-UA"/>
        </w:rPr>
        <w:t>вигод</w:t>
      </w:r>
      <w:proofErr w:type="spellEnd"/>
      <w:r w:rsidRPr="00040BEA">
        <w:rPr>
          <w:rFonts w:ascii="Times New Roman" w:eastAsia="Times New Roman" w:hAnsi="Times New Roman" w:cs="Times New Roman"/>
          <w:sz w:val="28"/>
          <w:szCs w:val="28"/>
          <w:lang w:val="uk-UA"/>
        </w:rPr>
        <w:t>, отриманих від впровадження таких програм, до витрат на розробку та впровадження, обслуговування та підтримка.</w:t>
      </w:r>
    </w:p>
    <w:p w14:paraId="57617130" w14:textId="77777777" w:rsidR="00C8604A" w:rsidRPr="00040BEA" w:rsidRDefault="00C8604A" w:rsidP="003B4C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Але на практиці оцінка додаткових переваг, отриманих від реалізації програми лояльності, завжди складається з двох частин — тих, які можна безпосередньо розрахувати та оцінити (включаючи збільшення загального обороту, викликаного програмою лояльності, та збільшення середніх </w:t>
      </w:r>
      <w:proofErr w:type="spellStart"/>
      <w:r w:rsidRPr="00040BEA">
        <w:rPr>
          <w:rFonts w:ascii="Times New Roman" w:eastAsia="Times New Roman" w:hAnsi="Times New Roman" w:cs="Times New Roman"/>
          <w:sz w:val="28"/>
          <w:szCs w:val="28"/>
          <w:lang w:val="uk-UA"/>
        </w:rPr>
        <w:t>чеків</w:t>
      </w:r>
      <w:proofErr w:type="spellEnd"/>
      <w:r w:rsidRPr="00040BEA">
        <w:rPr>
          <w:rFonts w:ascii="Times New Roman" w:eastAsia="Times New Roman" w:hAnsi="Times New Roman" w:cs="Times New Roman"/>
          <w:sz w:val="28"/>
          <w:szCs w:val="28"/>
          <w:lang w:val="uk-UA"/>
        </w:rPr>
        <w:t xml:space="preserve">), підвищення прибутковості тощо, а також ті, які можна припустити лише під час оцінки та впливу (наприклад, підвищення лояльності клієнтів, підвищення </w:t>
      </w:r>
      <w:proofErr w:type="spellStart"/>
      <w:r w:rsidRPr="00040BEA">
        <w:rPr>
          <w:rFonts w:ascii="Times New Roman" w:eastAsia="Times New Roman" w:hAnsi="Times New Roman" w:cs="Times New Roman"/>
          <w:sz w:val="28"/>
          <w:szCs w:val="28"/>
          <w:lang w:val="uk-UA"/>
        </w:rPr>
        <w:t>впізнаваності</w:t>
      </w:r>
      <w:proofErr w:type="spellEnd"/>
      <w:r w:rsidRPr="00040BEA">
        <w:rPr>
          <w:rFonts w:ascii="Times New Roman" w:eastAsia="Times New Roman" w:hAnsi="Times New Roman" w:cs="Times New Roman"/>
          <w:sz w:val="28"/>
          <w:szCs w:val="28"/>
          <w:lang w:val="uk-UA"/>
        </w:rPr>
        <w:t xml:space="preserve"> бренду, збільшення тривалості життя клієнтів і цінності для покупців, збільшення продажів за допомогою рекомендацій, безкоштовної реклами тощо [21]. Тому виконання таких розрахунків вимагає детального формулювання припущень і систем суджень керівництва, які можуть бути використані як основа для аналізу для розгляду конкретних обставин кожного конкретного суб’єкта господарювання.</w:t>
      </w:r>
    </w:p>
    <w:p w14:paraId="504011FB" w14:textId="77777777" w:rsidR="00C8604A" w:rsidRPr="00040BEA" w:rsidRDefault="00C8604A" w:rsidP="003B4C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У рамках даного дослідження нашим завданням оцінки ефективності програм лояльності є формування системи пропозицій щодо формування бухгалтерського супроводу таких розрахунків. Наведені вище загальні рекомендації щодо аналізу ефективності програм лояльності дозволяють сформулювати додаткові вимоги до компаній щодо реєстрації, накопичення та обробки продажів товарів зі знижками та бонусами під час останніх господарських операцій.</w:t>
      </w:r>
    </w:p>
    <w:p w14:paraId="44FEB854" w14:textId="77777777" w:rsidR="00C8604A" w:rsidRPr="00040BEA" w:rsidRDefault="00C8604A" w:rsidP="003B4CE3">
      <w:pPr>
        <w:autoSpaceDE w:val="0"/>
        <w:autoSpaceDN w:val="0"/>
        <w:adjustRightInd w:val="0"/>
        <w:spacing w:after="0" w:line="360" w:lineRule="auto"/>
        <w:ind w:firstLine="709"/>
        <w:jc w:val="both"/>
        <w:rPr>
          <w:rFonts w:ascii="Times New Roman" w:hAnsi="Times New Roman" w:cs="Times New Roman"/>
          <w:sz w:val="28"/>
          <w:szCs w:val="28"/>
          <w:lang w:val="uk-UA"/>
        </w:rPr>
      </w:pPr>
    </w:p>
    <w:p w14:paraId="7AF248CD" w14:textId="77777777" w:rsidR="00C8604A" w:rsidRPr="00040BEA" w:rsidRDefault="00C8604A" w:rsidP="00CF4F6A">
      <w:pPr>
        <w:autoSpaceDE w:val="0"/>
        <w:autoSpaceDN w:val="0"/>
        <w:adjustRightInd w:val="0"/>
        <w:spacing w:after="0" w:line="360" w:lineRule="auto"/>
        <w:ind w:firstLine="709"/>
        <w:jc w:val="both"/>
        <w:rPr>
          <w:rFonts w:ascii="Times New Roman" w:hAnsi="Times New Roman" w:cs="Times New Roman"/>
          <w:b/>
          <w:sz w:val="28"/>
          <w:szCs w:val="28"/>
          <w:lang w:val="uk-UA"/>
        </w:rPr>
      </w:pPr>
      <w:r w:rsidRPr="00040BEA">
        <w:rPr>
          <w:rFonts w:ascii="Times New Roman" w:hAnsi="Times New Roman" w:cs="Times New Roman"/>
          <w:b/>
          <w:sz w:val="28"/>
          <w:szCs w:val="28"/>
          <w:lang w:val="uk-UA"/>
        </w:rPr>
        <w:t>3.2. Удосконалення організації та методики обліку операцій реалізації товарів із знижками та бонусами</w:t>
      </w:r>
    </w:p>
    <w:p w14:paraId="3BDFDBF4" w14:textId="77777777" w:rsidR="00C8604A" w:rsidRPr="00040BEA" w:rsidRDefault="00C8604A" w:rsidP="00C8604A">
      <w:pPr>
        <w:spacing w:after="0" w:line="360" w:lineRule="auto"/>
        <w:ind w:firstLine="709"/>
        <w:jc w:val="both"/>
        <w:rPr>
          <w:rFonts w:ascii="Times New Roman" w:hAnsi="Times New Roman" w:cs="Times New Roman"/>
          <w:sz w:val="28"/>
          <w:szCs w:val="28"/>
        </w:rPr>
      </w:pPr>
    </w:p>
    <w:p w14:paraId="160606AB"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Вивчення чинних процедур обліку дисконтних та бонусних операцій у попередніх розділах дозволяє зробити висновок, що через дані фінансового обліку та звітності загальноприйняті в Україні методи обліку цих операцій є </w:t>
      </w:r>
      <w:r w:rsidRPr="00040BEA">
        <w:rPr>
          <w:rFonts w:ascii="Times New Roman" w:eastAsia="Times New Roman" w:hAnsi="Times New Roman" w:cs="Times New Roman"/>
          <w:sz w:val="28"/>
          <w:szCs w:val="28"/>
          <w:lang w:val="uk-UA"/>
        </w:rPr>
        <w:lastRenderedPageBreak/>
        <w:t>недійсними та можуть бути сильно викривлені. Крім того, чинні нормативно-правові акти та практика ведення бізнесу не мають особливих вимог щодо розкриття інформації про такі операції у звіті. Безсумнівно, для тих компаній, які часто проводять розпродажі зі знижками або мають великі обсяги транзакцій, подальше розкриття конкретної інформації про такі операції у звіті краще відповідатиме вимогам користувачів звіту.</w:t>
      </w:r>
    </w:p>
    <w:p w14:paraId="003A9E99"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Для виконання цієї рекомендації необхідно окремо відобразити у звіті будь-які доходи майбутніх періодів, що виникають у результаті операції розслідування. Рекомендується додати рядок «включаючи програму лояльності» до колонки «Доходи майбутніх періодів» у розділі 3 балансу розділ пасиву за кодом 1666. У таблиці запропоновано </w:t>
      </w:r>
      <w:proofErr w:type="spellStart"/>
      <w:r w:rsidRPr="00040BEA">
        <w:rPr>
          <w:rFonts w:ascii="Times New Roman" w:eastAsia="Times New Roman" w:hAnsi="Times New Roman" w:cs="Times New Roman"/>
          <w:sz w:val="28"/>
          <w:szCs w:val="28"/>
          <w:lang w:val="uk-UA"/>
        </w:rPr>
        <w:t>внести</w:t>
      </w:r>
      <w:proofErr w:type="spellEnd"/>
      <w:r w:rsidRPr="00040BEA">
        <w:rPr>
          <w:rFonts w:ascii="Times New Roman" w:eastAsia="Times New Roman" w:hAnsi="Times New Roman" w:cs="Times New Roman"/>
          <w:sz w:val="28"/>
          <w:szCs w:val="28"/>
          <w:lang w:val="uk-UA"/>
        </w:rPr>
        <w:t xml:space="preserve"> відповідні зміни до балансу, встановленого «Загальні вимоги до фінансової звітності» [</w:t>
      </w:r>
      <w:r w:rsidR="00CF4F6A" w:rsidRPr="00040BEA">
        <w:rPr>
          <w:rFonts w:ascii="Times New Roman" w:eastAsia="Times New Roman" w:hAnsi="Times New Roman" w:cs="Times New Roman"/>
          <w:sz w:val="28"/>
          <w:szCs w:val="28"/>
          <w:lang w:val="uk-UA"/>
        </w:rPr>
        <w:t>2</w:t>
      </w:r>
      <w:r w:rsidRPr="00040BEA">
        <w:rPr>
          <w:rFonts w:ascii="Times New Roman" w:eastAsia="Times New Roman" w:hAnsi="Times New Roman" w:cs="Times New Roman"/>
          <w:sz w:val="28"/>
          <w:szCs w:val="28"/>
          <w:lang w:val="uk-UA"/>
        </w:rPr>
        <w:t>2] Національним положенням (стандартом) бухгалтерського обліку. Для суб’єктів малого підприємництва рекомендовано сформулювати формат і типовий текст «Фінансовий звіт суб’єкта малого підприємництва» в «Положенні бухгалтерс</w:t>
      </w:r>
      <w:r w:rsidR="00CF4F6A" w:rsidRPr="00040BEA">
        <w:rPr>
          <w:rFonts w:ascii="Times New Roman" w:eastAsia="Times New Roman" w:hAnsi="Times New Roman" w:cs="Times New Roman"/>
          <w:sz w:val="28"/>
          <w:szCs w:val="28"/>
          <w:lang w:val="uk-UA"/>
        </w:rPr>
        <w:t>ького обліку»[</w:t>
      </w:r>
      <w:r w:rsidRPr="00040BEA">
        <w:rPr>
          <w:rFonts w:ascii="Times New Roman" w:eastAsia="Times New Roman" w:hAnsi="Times New Roman" w:cs="Times New Roman"/>
          <w:sz w:val="28"/>
          <w:szCs w:val="28"/>
          <w:lang w:val="uk-UA"/>
        </w:rPr>
        <w:t>19].</w:t>
      </w:r>
    </w:p>
    <w:p w14:paraId="63E30A34"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Однак розкриття суми доходів майбутніх періодів, що входять до складу знижок і бонусів за операціями з продажу, безсумнівно, є недостатнім для повного задоволення потреб користувачів фінансової звітності. Крім того, враховуючи конкретні обставини даного виду бізнесу, у звіті рекомендується розкривати не тільки кількісну інформацію, а й якісну. На жаль, у вітчизняній практиці бухгалтерського обліку якісні характеристики будь-якої операції традиційно ігноруються, тому при формулюванні вимог до розкриття досліджуваної інформації про операції ми звернулися до міжнародного досвіду та стандартів, особливо до вищезгаданого МСФЗ 15, оскільки </w:t>
      </w:r>
      <w:proofErr w:type="spellStart"/>
      <w:r w:rsidRPr="00040BEA">
        <w:rPr>
          <w:rFonts w:ascii="Times New Roman" w:eastAsia="Times New Roman" w:hAnsi="Times New Roman" w:cs="Times New Roman"/>
          <w:sz w:val="28"/>
          <w:szCs w:val="28"/>
          <w:lang w:val="uk-UA"/>
        </w:rPr>
        <w:t>одина</w:t>
      </w:r>
      <w:proofErr w:type="spellEnd"/>
      <w:r w:rsidRPr="00040BEA">
        <w:rPr>
          <w:rFonts w:ascii="Times New Roman" w:eastAsia="Times New Roman" w:hAnsi="Times New Roman" w:cs="Times New Roman"/>
          <w:sz w:val="28"/>
          <w:szCs w:val="28"/>
          <w:lang w:val="uk-UA"/>
        </w:rPr>
        <w:t xml:space="preserve"> зо </w:t>
      </w:r>
      <w:proofErr w:type="spellStart"/>
      <w:r w:rsidRPr="00040BEA">
        <w:rPr>
          <w:rFonts w:ascii="Times New Roman" w:eastAsia="Times New Roman" w:hAnsi="Times New Roman" w:cs="Times New Roman"/>
          <w:sz w:val="28"/>
          <w:szCs w:val="28"/>
          <w:lang w:val="uk-UA"/>
        </w:rPr>
        <w:t>сновних</w:t>
      </w:r>
      <w:proofErr w:type="spellEnd"/>
      <w:r w:rsidRPr="00040BEA">
        <w:rPr>
          <w:rFonts w:ascii="Times New Roman" w:eastAsia="Times New Roman" w:hAnsi="Times New Roman" w:cs="Times New Roman"/>
          <w:sz w:val="28"/>
          <w:szCs w:val="28"/>
          <w:lang w:val="uk-UA"/>
        </w:rPr>
        <w:t xml:space="preserve"> проблем при формулюванні цього стандарту полягає в тому, що існують проблеми у звітності та розкритті інформації про доходи за контрактами, підписаними з клієнтами.</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Як Рада з міжнародних стандартів фінансової звітності (IASB), так і Рада зі стандартів фінансового обліку (FASB) [21] визнали недійсність чинних стандартів розкриття інформації.</w:t>
      </w:r>
    </w:p>
    <w:p w14:paraId="180B56B2"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lastRenderedPageBreak/>
        <w:t>Метою формулювання вимог до розкриття інформації є забезпечення того, щоб суб’єкти господарювання надали користувачам достатню інформацію, щоб зрозуміти характер, суму, терміни та невизначеність доходу та грошового потоку, отриманого від договорів купівлі-продажу з клієнтами. З огляду на це, ми вважаємо доцільним застосувати певні вимоги нового МСФЗ 15 щодо розкриття інформації про результати нашої діяльності. Відповідно до цієї вимоги підприємства повинні розкривати якісну та кількісну інформацію у таких сферах:</w:t>
      </w:r>
    </w:p>
    <w:p w14:paraId="06099873" w14:textId="77777777" w:rsidR="00C8604A" w:rsidRPr="00040BEA" w:rsidRDefault="00C8604A" w:rsidP="00C8604A">
      <w:pPr>
        <w:widowControl w:val="0"/>
        <w:tabs>
          <w:tab w:val="left" w:pos="1297"/>
          <w:tab w:val="left" w:pos="3353"/>
          <w:tab w:val="left" w:pos="3674"/>
          <w:tab w:val="left" w:pos="5073"/>
          <w:tab w:val="left" w:pos="5552"/>
          <w:tab w:val="left" w:pos="6575"/>
          <w:tab w:val="left" w:pos="8064"/>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Підписання договорів з клієнтами;</w:t>
      </w:r>
    </w:p>
    <w:p w14:paraId="392A2694" w14:textId="77777777" w:rsidR="00C8604A" w:rsidRPr="00040BEA" w:rsidRDefault="00C8604A" w:rsidP="00C8604A">
      <w:pPr>
        <w:widowControl w:val="0"/>
        <w:tabs>
          <w:tab w:val="left" w:pos="1297"/>
          <w:tab w:val="left" w:pos="3353"/>
          <w:tab w:val="left" w:pos="3674"/>
          <w:tab w:val="left" w:pos="5073"/>
          <w:tab w:val="left" w:pos="5552"/>
          <w:tab w:val="left" w:pos="6575"/>
          <w:tab w:val="left" w:pos="8064"/>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-Суттєві судження (або зміни в судженнях), зроблені під час застосування МСФЗ 15 для відображення таких контрактів з клієнтами;</w:t>
      </w:r>
    </w:p>
    <w:p w14:paraId="2116DB74" w14:textId="77777777" w:rsidR="00C8604A" w:rsidRPr="00040BEA" w:rsidRDefault="00C8604A" w:rsidP="00C8604A">
      <w:pPr>
        <w:widowControl w:val="0"/>
        <w:tabs>
          <w:tab w:val="left" w:pos="1297"/>
          <w:tab w:val="left" w:pos="3353"/>
          <w:tab w:val="left" w:pos="3674"/>
          <w:tab w:val="left" w:pos="5073"/>
          <w:tab w:val="left" w:pos="5552"/>
          <w:tab w:val="left" w:pos="6575"/>
          <w:tab w:val="left" w:pos="8064"/>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-розмір та обсяг виконання зобов'язань за звітний період;</w:t>
      </w:r>
    </w:p>
    <w:p w14:paraId="04EDA2E6" w14:textId="77777777" w:rsidR="00C8604A" w:rsidRPr="00040BEA" w:rsidRDefault="00C8604A" w:rsidP="00C8604A">
      <w:pPr>
        <w:widowControl w:val="0"/>
        <w:tabs>
          <w:tab w:val="left" w:pos="1297"/>
          <w:tab w:val="left" w:pos="3353"/>
          <w:tab w:val="left" w:pos="3674"/>
          <w:tab w:val="left" w:pos="5073"/>
          <w:tab w:val="left" w:pos="5552"/>
          <w:tab w:val="left" w:pos="6575"/>
          <w:tab w:val="left" w:pos="8064"/>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Будь-які активи, визнані на основі вартості укладання або виконання контракту;</w:t>
      </w:r>
    </w:p>
    <w:p w14:paraId="2B8EF60C" w14:textId="77777777" w:rsidR="00C8604A" w:rsidRPr="00040BEA" w:rsidRDefault="00C8604A" w:rsidP="00C8604A">
      <w:pPr>
        <w:widowControl w:val="0"/>
        <w:tabs>
          <w:tab w:val="left" w:pos="1297"/>
          <w:tab w:val="left" w:pos="3353"/>
          <w:tab w:val="left" w:pos="3674"/>
          <w:tab w:val="left" w:pos="5073"/>
          <w:tab w:val="left" w:pos="5552"/>
          <w:tab w:val="left" w:pos="6575"/>
          <w:tab w:val="left" w:pos="8064"/>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-Перевірка окремих залишків активів і пасивів за договором;</w:t>
      </w:r>
    </w:p>
    <w:p w14:paraId="2681EF72" w14:textId="77777777" w:rsidR="00C8604A" w:rsidRPr="00040BEA" w:rsidRDefault="00C8604A" w:rsidP="00C8604A">
      <w:pPr>
        <w:widowControl w:val="0"/>
        <w:tabs>
          <w:tab w:val="left" w:pos="1297"/>
          <w:tab w:val="left" w:pos="3353"/>
          <w:tab w:val="left" w:pos="3674"/>
          <w:tab w:val="left" w:pos="5073"/>
          <w:tab w:val="left" w:pos="5552"/>
          <w:tab w:val="left" w:pos="6575"/>
          <w:tab w:val="left" w:pos="8064"/>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-Декомпозиція виручки від реалізації;</w:t>
      </w:r>
    </w:p>
    <w:p w14:paraId="61CBAE05" w14:textId="77777777" w:rsidR="00C8604A" w:rsidRPr="00040BEA" w:rsidRDefault="00C8604A" w:rsidP="00C8604A">
      <w:pPr>
        <w:widowControl w:val="0"/>
        <w:tabs>
          <w:tab w:val="left" w:pos="1297"/>
          <w:tab w:val="left" w:pos="3353"/>
          <w:tab w:val="left" w:pos="3674"/>
          <w:tab w:val="left" w:pos="5073"/>
          <w:tab w:val="left" w:pos="5552"/>
          <w:tab w:val="left" w:pos="6575"/>
          <w:tab w:val="left" w:pos="8064"/>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-Вартість підписання та виконання договору [2</w:t>
      </w:r>
      <w:r w:rsidR="00CF4F6A" w:rsidRPr="00040BEA">
        <w:rPr>
          <w:rFonts w:ascii="Times New Roman" w:eastAsia="Times New Roman" w:hAnsi="Times New Roman" w:cs="Times New Roman"/>
          <w:sz w:val="28"/>
          <w:szCs w:val="28"/>
          <w:lang w:val="uk-UA"/>
        </w:rPr>
        <w:t>5</w:t>
      </w:r>
      <w:r w:rsidRPr="00040BEA">
        <w:rPr>
          <w:rFonts w:ascii="Times New Roman" w:eastAsia="Times New Roman" w:hAnsi="Times New Roman" w:cs="Times New Roman"/>
          <w:sz w:val="28"/>
          <w:szCs w:val="28"/>
          <w:lang w:val="uk-UA"/>
        </w:rPr>
        <w:t>].</w:t>
      </w:r>
    </w:p>
    <w:p w14:paraId="5DDFEC34" w14:textId="77777777" w:rsidR="00C8604A" w:rsidRPr="00040BEA" w:rsidRDefault="00C8604A" w:rsidP="00C8604A">
      <w:pPr>
        <w:widowControl w:val="0"/>
        <w:tabs>
          <w:tab w:val="left" w:pos="1297"/>
          <w:tab w:val="left" w:pos="3353"/>
          <w:tab w:val="left" w:pos="3674"/>
          <w:tab w:val="left" w:pos="5073"/>
          <w:tab w:val="left" w:pos="5552"/>
          <w:tab w:val="left" w:pos="6575"/>
          <w:tab w:val="left" w:pos="8064"/>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Більшість вимог щодо розкриття інформації застосовуються до контрактів між підприємствами та клієнтами. Ці вимоги в основному передбачають детальну інформацію (</w:t>
      </w:r>
      <w:proofErr w:type="spellStart"/>
      <w:r w:rsidRPr="00040BEA">
        <w:rPr>
          <w:rFonts w:ascii="Times New Roman" w:eastAsia="Times New Roman" w:hAnsi="Times New Roman" w:cs="Times New Roman"/>
          <w:sz w:val="28"/>
          <w:szCs w:val="28"/>
          <w:lang w:val="uk-UA"/>
        </w:rPr>
        <w:t>деагрегації</w:t>
      </w:r>
      <w:proofErr w:type="spellEnd"/>
      <w:r w:rsidRPr="00040BEA">
        <w:rPr>
          <w:rFonts w:ascii="Times New Roman" w:eastAsia="Times New Roman" w:hAnsi="Times New Roman" w:cs="Times New Roman"/>
          <w:sz w:val="28"/>
          <w:szCs w:val="28"/>
          <w:lang w:val="uk-UA"/>
        </w:rPr>
        <w:t xml:space="preserve">) виручки, інформацію про вартість активів та зобов’язань, визнаних під час виконання таких контрактів, та інформацію про виконання зобов’язань [26]. У порівнянні з чинними МСФЗ, особливо П(С)БО, вимоги до розкриття інформації в новому стандарті є більш розширеними та детальними. Особливо це стосується інформації про договірні зобов’язання (зокрема, слід зазначити очікуваний час таких договірних зобов’язань, основні умови оплати таких договірних зобов’язань тощо). Порівняно з чинними стандартами GAAP у Сполучених Штатах, новий МСФЗ 15 є ширшим, більш вичерпним і всеосяжним, тоді як рекомендації США містять конкретні вказівки на основі конкретних умов галузі або ринку. Крім того, нові Міжнародні стандарти фінансової звітності накладають додаткові </w:t>
      </w:r>
      <w:r w:rsidRPr="00040BEA">
        <w:rPr>
          <w:rFonts w:ascii="Times New Roman" w:eastAsia="Times New Roman" w:hAnsi="Times New Roman" w:cs="Times New Roman"/>
          <w:sz w:val="28"/>
          <w:szCs w:val="28"/>
          <w:lang w:val="uk-UA"/>
        </w:rPr>
        <w:lastRenderedPageBreak/>
        <w:t>вимоги до розкриття інформації в проміжній фінансовій звітності.</w:t>
      </w:r>
    </w:p>
    <w:p w14:paraId="7275606D" w14:textId="77777777" w:rsidR="00C8604A" w:rsidRPr="00040BEA" w:rsidRDefault="00C8604A" w:rsidP="00C8604A">
      <w:pPr>
        <w:widowControl w:val="0"/>
        <w:tabs>
          <w:tab w:val="left" w:pos="1297"/>
          <w:tab w:val="left" w:pos="3353"/>
          <w:tab w:val="left" w:pos="3674"/>
          <w:tab w:val="left" w:pos="5073"/>
          <w:tab w:val="left" w:pos="5552"/>
          <w:tab w:val="left" w:pos="6575"/>
          <w:tab w:val="left" w:pos="8064"/>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У рамках реалізації програми лояльності найскладнішою проблемою з точки зору методів може бути визнання вищезгаданих аспектів багатокомпонентної </w:t>
      </w:r>
      <w:proofErr w:type="spellStart"/>
      <w:r w:rsidRPr="00040BEA">
        <w:rPr>
          <w:rFonts w:ascii="Times New Roman" w:eastAsia="Times New Roman" w:hAnsi="Times New Roman" w:cs="Times New Roman"/>
          <w:sz w:val="28"/>
          <w:szCs w:val="28"/>
          <w:lang w:val="uk-UA"/>
        </w:rPr>
        <w:t>транзакційної</w:t>
      </w:r>
      <w:proofErr w:type="spellEnd"/>
      <w:r w:rsidRPr="00040BEA">
        <w:rPr>
          <w:rFonts w:ascii="Times New Roman" w:eastAsia="Times New Roman" w:hAnsi="Times New Roman" w:cs="Times New Roman"/>
          <w:sz w:val="28"/>
          <w:szCs w:val="28"/>
          <w:lang w:val="uk-UA"/>
        </w:rPr>
        <w:t xml:space="preserve"> виручки. Таким чином, щодо невиконаних зобов’язань за договором суб’єкт господарювання повинен розкрити наступне:</w:t>
      </w:r>
    </w:p>
    <w:p w14:paraId="1C013820"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Загальна кошторисна оцінка ціни угоди, що відноситься до невиконаних (або частково виконаних) зобов'язань за угодою на кінець звітного періоду;</w:t>
      </w:r>
    </w:p>
    <w:p w14:paraId="75D2E748"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-Уточнити, коли загальна вартість операцій, які класифікуються як непогашені (або частково ліквідовані) зобов’язання щодо виконання, включаються до доходу. У цьому випадку такі пояснення мають бути надані шляхом використання найбільш застосовних термінів для кількісної оцінки або надання якісної інформації [17].</w:t>
      </w:r>
    </w:p>
    <w:p w14:paraId="36FFB62F"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У висновку на основі Міжнародних стандартів фінансової звітності Комітет зазначив, що в процесі розробки керівництва коментарі отримала велика кількість користувачів фінансової звітності, що організація, як очікується, підтвердить інформацію про час і вартість надходжень і буде звітності. кореспондент користувачів особливо зацікавлений в інформації про довгострокові контракти з великою кількістю непідтвердженого доходу. З іншого боку, представники Комісії з міжнародних стандартів фінансової звітності неодноразово підкреслювали, що велика кількість </w:t>
      </w:r>
      <w:proofErr w:type="spellStart"/>
      <w:r w:rsidRPr="00040BEA">
        <w:rPr>
          <w:rFonts w:ascii="Times New Roman" w:eastAsia="Times New Roman" w:hAnsi="Times New Roman" w:cs="Times New Roman"/>
          <w:sz w:val="28"/>
          <w:szCs w:val="28"/>
          <w:lang w:val="uk-UA"/>
        </w:rPr>
        <w:t>самоорганізацій</w:t>
      </w:r>
      <w:proofErr w:type="spellEnd"/>
      <w:r w:rsidRPr="00040BEA">
        <w:rPr>
          <w:rFonts w:ascii="Times New Roman" w:eastAsia="Times New Roman" w:hAnsi="Times New Roman" w:cs="Times New Roman"/>
          <w:sz w:val="28"/>
          <w:szCs w:val="28"/>
          <w:lang w:val="uk-UA"/>
        </w:rPr>
        <w:t xml:space="preserve"> розкриває таку інформацію на добровільних засадах. У той же час добровільне розкриття такої інформації, як правило, передбачається поза фінансовою звітністю, і існує ризик, який неможливо порівняти через відсутність нормалізації з іншими організаціями.</w:t>
      </w:r>
      <w:r w:rsidRPr="00040BEA">
        <w:rPr>
          <w:rFonts w:ascii="Times New Roman" w:eastAsia="Times New Roman" w:hAnsi="Times New Roman" w:cs="Times New Roman"/>
          <w:spacing w:val="-8"/>
          <w:sz w:val="28"/>
          <w:szCs w:val="28"/>
          <w:lang w:val="uk-UA"/>
        </w:rPr>
        <w:t xml:space="preserve"> </w:t>
      </w:r>
      <w:r w:rsidRPr="00040BEA">
        <w:rPr>
          <w:rFonts w:ascii="Times New Roman" w:eastAsia="Times New Roman" w:hAnsi="Times New Roman" w:cs="Times New Roman"/>
          <w:sz w:val="28"/>
          <w:szCs w:val="28"/>
          <w:lang w:val="uk-UA"/>
        </w:rPr>
        <w:t>Тому, як зазначено в технічному завданні, включення вищезазначених вимог до розкриття інформації для оцінки непогашених договірних зобов’язань має на меті надати користувачам фінансової звітності таку інформацію:</w:t>
      </w:r>
    </w:p>
    <w:p w14:paraId="0AFCFAD3"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-Дані вимірювання вартості та часу доходу, який очікується визнати на основі інших зобов'язань в існуючому контракті з замовником;</w:t>
      </w:r>
    </w:p>
    <w:p w14:paraId="262F2AA6"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-Інформацію про тенденції, пов’язану з оцінкою вартості та часу доходу, </w:t>
      </w:r>
      <w:r w:rsidRPr="00040BEA">
        <w:rPr>
          <w:rFonts w:ascii="Times New Roman" w:eastAsia="Times New Roman" w:hAnsi="Times New Roman" w:cs="Times New Roman"/>
          <w:sz w:val="28"/>
          <w:szCs w:val="28"/>
          <w:lang w:val="uk-UA"/>
        </w:rPr>
        <w:lastRenderedPageBreak/>
        <w:t>який, як очікується, буде визнаний на основі інших зобов’язань за існуючими контрактами з клієнтами;</w:t>
      </w:r>
    </w:p>
    <w:p w14:paraId="7A83EC68"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-Інформацію про ризики, пов'язані з очікуваним майбутнім доходом (включаючи ризик невиконання зобов'язань за контрактом і визнання доходу, отриманого в результаті цього);</w:t>
      </w:r>
    </w:p>
    <w:p w14:paraId="32114446"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-Інформація про вплив змін у судженнях або умов на визнання доходу організації [17].</w:t>
      </w:r>
    </w:p>
    <w:p w14:paraId="5B74F9E2"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Вимоги до розкриття інформації в МСФЗ 15 здається занадто широким і детальним. Таким чином, деякі учасники процесу підготовки зазначив, що з метою дотримання МСФЗ 15 організації повинні будуть надати велику кількість інформації, і вартість цієї інформації може перевищити будь-які потенційні додаткові вигоди. Саме тому стандарт визначає цілі та завдання розкриття інформації, вимоги до розкриття інформації та підкреслив, що список причин, не потрібно, щоб відповідати мінімальним вимогам. Зрозумілий, що відповідне розкриття неактуальною або несуттєвою необхідності особи не містить відповідну інформацію у фінансовій звітності [17].</w:t>
      </w:r>
    </w:p>
    <w:p w14:paraId="31A345BE"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Досліджені вимоги до розкриття інформації застосовуються до річних звітів для відображення доходів за МСФЗ та GAAP США. Однак у проміжному розкритті між МСФЗ та ОПБУ США все ще існують незначні відмінності, а саме МСБО 34</w:t>
      </w:r>
    </w:p>
    <w:p w14:paraId="5FB7606A"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Проміжний фінансовий звіт (МСБО 34 «Проміжна фінансова звітність») було </w:t>
      </w:r>
      <w:proofErr w:type="spellStart"/>
      <w:r w:rsidRPr="00040BEA">
        <w:rPr>
          <w:rFonts w:ascii="Times New Roman" w:eastAsia="Times New Roman" w:hAnsi="Times New Roman" w:cs="Times New Roman"/>
          <w:sz w:val="28"/>
          <w:szCs w:val="28"/>
          <w:lang w:val="uk-UA"/>
        </w:rPr>
        <w:t>переглянуто</w:t>
      </w:r>
      <w:proofErr w:type="spellEnd"/>
      <w:r w:rsidRPr="00040BEA">
        <w:rPr>
          <w:rFonts w:ascii="Times New Roman" w:eastAsia="Times New Roman" w:hAnsi="Times New Roman" w:cs="Times New Roman"/>
          <w:sz w:val="28"/>
          <w:szCs w:val="28"/>
          <w:lang w:val="uk-UA"/>
        </w:rPr>
        <w:t>, щоб розкривати лише класифіковану інформацію про прибуток. Вимоги до розкриття кількісної інформації, що застосовуються до доходів у річній фінансовій звітності.</w:t>
      </w:r>
    </w:p>
    <w:p w14:paraId="18FAACE9"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За результатами дослідження можна зробити висновок, що вищезазначені стандарти є найбільш повними і забезпечують найбільшу відповідність фінансової звітності принципам бухгалтерського обліку та потребам користувачів облікової інформації. Тому можна рекомендувати суб’єктам, які здійснюють реалізацію продукції зі знижками та бонусами (а кількість таких операцій велика), не лише окремо розкривати результати програми лояльності </w:t>
      </w:r>
      <w:r w:rsidRPr="00040BEA">
        <w:rPr>
          <w:rFonts w:ascii="Times New Roman" w:eastAsia="Times New Roman" w:hAnsi="Times New Roman" w:cs="Times New Roman"/>
          <w:sz w:val="28"/>
          <w:szCs w:val="28"/>
          <w:lang w:val="uk-UA"/>
        </w:rPr>
        <w:lastRenderedPageBreak/>
        <w:t>щодо оцінки доходу, який очікується відобразити в майбутній період, у їхніх фінансових звітах, а також якісну інформацію про такі операції, включаючи час підтвердження майбутнього доходу, ризик такого доходу, судження, використані для оцінки тощо.</w:t>
      </w:r>
    </w:p>
    <w:p w14:paraId="63C8176C"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Для цілей бухгалтерського обліку операція з продажу товарів зі знижками та бонусами потребує обробки великого обсягу інформації, ручна реєстрація, обробка та зберігання не тільки неефективні, а й неможливі на практиці. Хоча впровадження будь-якої системи автоматизації бухгалтерського обліку вимагає певних витрат (наприклад, придбання необхідного комп’ютерного обладнання та права на використання відповідного програмного забезпечення; часу та грошей на початкове налаштування такого програмного забезпечення та обладнання; часу та грошей на навчання персоналу, та ін.), Для організацій, які активно використовують у своїй діяльності такі інструменти, як знижки та бонуси, сьогодні їм нічого не залишається, як використовувати автоматизовану систему обліку. Якщо ми пам’ятаємо, що інформація, необхідна виключно для цілей бухгалтерського обліку, є лише невеликою частиною інформації, необхідної для ефективного управління діяльністю суб’єкта господарювання, тоді реєстрація, обробка та зберігання інформації про продажі товарів зі знижками мають бути автоматизовані та включати не лише суто Показники також включають інші аспекти таких операцій. Крім того, значна частина таких додаткових даних, як правило, близька або навіть невіддільна від чисто бухгалтерської інформації (по суті, мети і способу збору, обґрунтованих документів, вимірювання часу тощо). У таблиці. 3.5 відображено характеристики додаткових даних суб'єкт господарювання має збирати під час </w:t>
      </w:r>
      <w:proofErr w:type="spellStart"/>
      <w:r w:rsidRPr="00040BEA">
        <w:rPr>
          <w:rFonts w:ascii="Times New Roman" w:eastAsia="Times New Roman" w:hAnsi="Times New Roman" w:cs="Times New Roman"/>
          <w:sz w:val="28"/>
          <w:szCs w:val="28"/>
          <w:lang w:val="uk-UA"/>
        </w:rPr>
        <w:t>розпродажів</w:t>
      </w:r>
      <w:proofErr w:type="spellEnd"/>
      <w:r w:rsidRPr="00040BEA">
        <w:rPr>
          <w:rFonts w:ascii="Times New Roman" w:eastAsia="Times New Roman" w:hAnsi="Times New Roman" w:cs="Times New Roman"/>
          <w:sz w:val="28"/>
          <w:szCs w:val="28"/>
          <w:lang w:val="uk-UA"/>
        </w:rPr>
        <w:t xml:space="preserve"> зі знижками.</w:t>
      </w:r>
    </w:p>
    <w:p w14:paraId="0E376D98" w14:textId="77777777" w:rsidR="000C3FBD" w:rsidRPr="00040BEA" w:rsidRDefault="000C3FBD" w:rsidP="000C3FBD">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Всі ці дані мають велике комерційне значення, і можливості торгових компаній їх використовувати з кожним роком збільшуються. З іншого боку, все менше таких даних збирається та обробляється без використання інформаційних систем. Автоматизований і безперервний збір даних з усіх аспектів діяльності компанії, ефективна обробка та використання цих даних </w:t>
      </w:r>
      <w:r w:rsidRPr="00040BEA">
        <w:rPr>
          <w:rFonts w:ascii="Times New Roman" w:eastAsia="Times New Roman" w:hAnsi="Times New Roman" w:cs="Times New Roman"/>
          <w:sz w:val="28"/>
          <w:szCs w:val="28"/>
          <w:lang w:val="uk-UA"/>
        </w:rPr>
        <w:lastRenderedPageBreak/>
        <w:t>може відкрити важливі можливості для підприємств.</w:t>
      </w:r>
    </w:p>
    <w:p w14:paraId="7F740E25" w14:textId="77777777" w:rsidR="00C8604A" w:rsidRPr="00040BEA" w:rsidRDefault="00C8604A" w:rsidP="00C8604A">
      <w:pPr>
        <w:widowControl w:val="0"/>
        <w:autoSpaceDE w:val="0"/>
        <w:autoSpaceDN w:val="0"/>
        <w:spacing w:after="0" w:line="360" w:lineRule="auto"/>
        <w:ind w:firstLine="709"/>
        <w:jc w:val="right"/>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Таблиця</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3.5</w:t>
      </w:r>
    </w:p>
    <w:p w14:paraId="224FAEE8" w14:textId="77777777" w:rsidR="00C8604A" w:rsidRPr="00040BEA" w:rsidRDefault="00C8604A" w:rsidP="004452B4">
      <w:pPr>
        <w:widowControl w:val="0"/>
        <w:autoSpaceDE w:val="0"/>
        <w:autoSpaceDN w:val="0"/>
        <w:spacing w:after="0" w:line="360" w:lineRule="auto"/>
        <w:ind w:firstLine="709"/>
        <w:jc w:val="center"/>
        <w:rPr>
          <w:rFonts w:ascii="Times New Roman" w:eastAsia="Times New Roman" w:hAnsi="Times New Roman" w:cs="Times New Roman"/>
          <w:b/>
          <w:sz w:val="28"/>
          <w:szCs w:val="28"/>
          <w:lang w:val="uk-UA"/>
        </w:rPr>
      </w:pPr>
      <w:r w:rsidRPr="00040BEA">
        <w:rPr>
          <w:rFonts w:ascii="Times New Roman" w:eastAsia="Times New Roman" w:hAnsi="Times New Roman" w:cs="Times New Roman"/>
          <w:b/>
          <w:sz w:val="28"/>
          <w:szCs w:val="28"/>
          <w:lang w:val="uk-UA"/>
        </w:rPr>
        <w:t>Додаткові</w:t>
      </w:r>
      <w:r w:rsidRPr="00040BEA">
        <w:rPr>
          <w:rFonts w:ascii="Times New Roman" w:eastAsia="Times New Roman" w:hAnsi="Times New Roman" w:cs="Times New Roman"/>
          <w:b/>
          <w:spacing w:val="-1"/>
          <w:sz w:val="28"/>
          <w:szCs w:val="28"/>
          <w:lang w:val="uk-UA"/>
        </w:rPr>
        <w:t xml:space="preserve"> </w:t>
      </w:r>
      <w:r w:rsidRPr="00040BEA">
        <w:rPr>
          <w:rFonts w:ascii="Times New Roman" w:eastAsia="Times New Roman" w:hAnsi="Times New Roman" w:cs="Times New Roman"/>
          <w:b/>
          <w:sz w:val="28"/>
          <w:szCs w:val="28"/>
          <w:lang w:val="uk-UA"/>
        </w:rPr>
        <w:t>дані для збору та реєстрації в</w:t>
      </w:r>
      <w:r w:rsidRPr="00040BEA">
        <w:rPr>
          <w:rFonts w:ascii="Times New Roman" w:eastAsia="Times New Roman" w:hAnsi="Times New Roman" w:cs="Times New Roman"/>
          <w:b/>
          <w:spacing w:val="-1"/>
          <w:sz w:val="28"/>
          <w:szCs w:val="28"/>
          <w:lang w:val="uk-UA"/>
        </w:rPr>
        <w:t xml:space="preserve"> </w:t>
      </w:r>
      <w:r w:rsidRPr="00040BEA">
        <w:rPr>
          <w:rFonts w:ascii="Times New Roman" w:eastAsia="Times New Roman" w:hAnsi="Times New Roman" w:cs="Times New Roman"/>
          <w:b/>
          <w:sz w:val="28"/>
          <w:szCs w:val="28"/>
          <w:lang w:val="uk-UA"/>
        </w:rPr>
        <w:t>облікових системах</w:t>
      </w:r>
      <w:r w:rsidR="004452B4" w:rsidRPr="00ED6AF0">
        <w:rPr>
          <w:rFonts w:ascii="Times New Roman" w:hAnsi="Times New Roman" w:cs="Times New Roman"/>
          <w:sz w:val="28"/>
          <w:szCs w:val="28"/>
        </w:rPr>
        <w:t xml:space="preserve"> [</w:t>
      </w:r>
      <w:r w:rsidR="004452B4">
        <w:rPr>
          <w:rFonts w:ascii="Times New Roman" w:hAnsi="Times New Roman" w:cs="Times New Roman"/>
          <w:sz w:val="28"/>
          <w:szCs w:val="28"/>
          <w:lang w:val="uk-UA"/>
        </w:rPr>
        <w:t>36</w:t>
      </w:r>
      <w:r w:rsidR="004452B4" w:rsidRPr="00ED6AF0">
        <w:rPr>
          <w:rFonts w:ascii="Times New Roman" w:hAnsi="Times New Roman" w:cs="Times New Roman"/>
          <w:sz w:val="28"/>
          <w:szCs w:val="28"/>
        </w:rPr>
        <w:t>]</w:t>
      </w:r>
    </w:p>
    <w:p w14:paraId="65F5D1B8" w14:textId="77777777" w:rsidR="00CF4F6A" w:rsidRPr="00040BEA" w:rsidRDefault="00CF4F6A" w:rsidP="00CF4F6A">
      <w:pPr>
        <w:widowControl w:val="0"/>
        <w:autoSpaceDE w:val="0"/>
        <w:autoSpaceDN w:val="0"/>
        <w:spacing w:after="0" w:line="360" w:lineRule="auto"/>
        <w:jc w:val="center"/>
        <w:rPr>
          <w:rFonts w:ascii="Times New Roman" w:eastAsia="Times New Roman" w:hAnsi="Times New Roman" w:cs="Times New Roman"/>
          <w:b/>
          <w:sz w:val="28"/>
          <w:szCs w:val="28"/>
          <w:lang w:val="uk-UA"/>
        </w:rPr>
      </w:pPr>
      <w:r w:rsidRPr="00040BEA">
        <w:rPr>
          <w:rFonts w:ascii="Times New Roman" w:eastAsia="Times New Roman" w:hAnsi="Times New Roman" w:cs="Times New Roman"/>
          <w:b/>
          <w:noProof/>
          <w:sz w:val="28"/>
          <w:szCs w:val="28"/>
          <w:lang w:val="uk-UA" w:eastAsia="uk-UA"/>
        </w:rPr>
        <w:drawing>
          <wp:inline distT="0" distB="0" distL="0" distR="0" wp14:anchorId="0245AD23" wp14:editId="460FBD2E">
            <wp:extent cx="6115050" cy="44196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15050" cy="4419600"/>
                    </a:xfrm>
                    <a:prstGeom prst="rect">
                      <a:avLst/>
                    </a:prstGeom>
                    <a:noFill/>
                    <a:ln>
                      <a:noFill/>
                    </a:ln>
                  </pic:spPr>
                </pic:pic>
              </a:graphicData>
            </a:graphic>
          </wp:inline>
        </w:drawing>
      </w:r>
    </w:p>
    <w:p w14:paraId="227B7F13" w14:textId="77777777" w:rsidR="00CF4F6A" w:rsidRPr="00040BEA" w:rsidRDefault="00C8604A" w:rsidP="00CF4F6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Конкретні критерії успішної ідентифікації клієнтів залежать від конкретних обставин компанії та використовуваного програмного забезпечення (це може бути дисконтна картка, особистий реєстраційний номер клієнта в системі, логін для бізнесу в Інтернеті, адреса електронної пошти, номер реєстраційної картки платника податків, ідентифікаційний номер), псевдонім . Якісний облік торгових операцій, який збирає додаткову інформацію, дозволить компаніям спеціально використовувати наступні маркетингові інструменти для </w:t>
      </w:r>
      <w:r w:rsidR="00CF4F6A" w:rsidRPr="00040BEA">
        <w:rPr>
          <w:rFonts w:ascii="Times New Roman" w:eastAsia="Times New Roman" w:hAnsi="Times New Roman" w:cs="Times New Roman"/>
          <w:sz w:val="28"/>
          <w:szCs w:val="28"/>
          <w:lang w:val="uk-UA"/>
        </w:rPr>
        <w:t>збільшення прибутку:</w:t>
      </w:r>
    </w:p>
    <w:p w14:paraId="76C6BFB6" w14:textId="77777777" w:rsidR="00CF4F6A" w:rsidRPr="00040BEA" w:rsidRDefault="00C8604A" w:rsidP="00CF4F6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-Ідентифікація клієнта під час продажу може дозволити йому рекомендувати інші продукти та послуги на основі вподобань таких клієнтів, його історії покупок та історії покупок клієнтів у тому самому сегменті ринку: якщо клієнт купує рекламний продукт, але ми знаємо, що від його попередньої </w:t>
      </w:r>
      <w:r w:rsidRPr="00040BEA">
        <w:rPr>
          <w:rFonts w:ascii="Times New Roman" w:eastAsia="Times New Roman" w:hAnsi="Times New Roman" w:cs="Times New Roman"/>
          <w:sz w:val="28"/>
          <w:szCs w:val="28"/>
          <w:lang w:val="uk-UA"/>
        </w:rPr>
        <w:lastRenderedPageBreak/>
        <w:t>покупки Тип обладнання, яким користуються клієнти (наприклад, придбані замовником картриджі принтера не сумісні з раніше придбаним принтером), ми можемо звернути увагу клієнта на факт цієї несумісності та забезпечити відповідну заміну товару ( також може виготовляти «особисту» для клієнта знижку); Або якщо рекламні товари, придбані клієнтом, використовуються разом за своєю природою, але конкретні позиції не сумісні разом (і ми, ймовірно, знаємо, що якщо клієнт купує такі товари для власних потреб, це не буде оптовиком. Його судження базується на історії покупок. Клієнти, одружені, мають дитину тощо), ми можемо запобігти виникненню неприємних ситуацій (і знизити рівень лояльності клієнтів), забезпечити коректування кошика замовлень, своєчасне виявлення клієнтів та віднесення їх до конкретна клієнтська частина може забезпечити проект просування, який, як відомо, часто має на меті придбати той самий сегмент мережі (кілька сегментів умов, які можуть бути виконані одночасно з клієнтом, і виходить кілька пропозицій);</w:t>
      </w:r>
      <w:r w:rsidRPr="00040BEA">
        <w:rPr>
          <w:rFonts w:ascii="Times New Roman" w:eastAsia="Times New Roman" w:hAnsi="Times New Roman" w:cs="Times New Roman"/>
          <w:spacing w:val="1"/>
          <w:sz w:val="28"/>
          <w:szCs w:val="28"/>
          <w:lang w:val="uk-UA"/>
        </w:rPr>
        <w:t xml:space="preserve"> </w:t>
      </w:r>
      <w:r w:rsidRPr="00040BEA">
        <w:rPr>
          <w:rFonts w:ascii="Times New Roman" w:eastAsia="Times New Roman" w:hAnsi="Times New Roman" w:cs="Times New Roman"/>
          <w:sz w:val="28"/>
          <w:szCs w:val="28"/>
          <w:lang w:val="uk-UA"/>
        </w:rPr>
        <w:t>Покупцям, які не зацікавилися певним товаром вперше (і можуть не зважитися на покупку), можуть надаватися додаткові персональні знижки або обіцяні бонуси, наприклад, у вигляді безкоштовних послуг, знижок на ко</w:t>
      </w:r>
      <w:r w:rsidR="00CF4F6A" w:rsidRPr="00040BEA">
        <w:rPr>
          <w:rFonts w:ascii="Times New Roman" w:eastAsia="Times New Roman" w:hAnsi="Times New Roman" w:cs="Times New Roman"/>
          <w:sz w:val="28"/>
          <w:szCs w:val="28"/>
          <w:lang w:val="uk-UA"/>
        </w:rPr>
        <w:t>мпоненти прав на покупку, тощо;</w:t>
      </w:r>
    </w:p>
    <w:p w14:paraId="41B591B8" w14:textId="77777777" w:rsidR="00CF4F6A" w:rsidRPr="00040BEA" w:rsidRDefault="00C8604A" w:rsidP="00CF4F6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-Дані повторних покупок одним і тим же клієнтом порівнюються з даними географічного розташування таких покупок (для роздрібних магазинів – це адреса такого пункту, для покупки товару з доставкою – адреса доставки, для замовлення на EXW- </w:t>
      </w:r>
      <w:proofErr w:type="spellStart"/>
      <w:r w:rsidRPr="00040BEA">
        <w:rPr>
          <w:rFonts w:ascii="Times New Roman" w:eastAsia="Times New Roman" w:hAnsi="Times New Roman" w:cs="Times New Roman"/>
          <w:sz w:val="28"/>
          <w:szCs w:val="28"/>
          <w:lang w:val="uk-UA"/>
        </w:rPr>
        <w:t>геолокаційні</w:t>
      </w:r>
      <w:proofErr w:type="spellEnd"/>
      <w:r w:rsidRPr="00040BEA">
        <w:rPr>
          <w:rFonts w:ascii="Times New Roman" w:eastAsia="Times New Roman" w:hAnsi="Times New Roman" w:cs="Times New Roman"/>
          <w:sz w:val="28"/>
          <w:szCs w:val="28"/>
          <w:lang w:val="uk-UA"/>
        </w:rPr>
        <w:t xml:space="preserve"> дані через мобільний телефон, програмне забезпечення тощо, на які можуть передаватися дані про географічне розташування, а також часові параметри таких покупок дозволяють точніше обговорювати можливу адресу проживання/роботи конкретного покупця, що дозволить йому надсилати більш персоналізовані рекламні оголошення пропозиції. Додавання додаткового аналізу до такого типу даних дозволяє відкрити нові ринки та зн</w:t>
      </w:r>
      <w:r w:rsidR="00CF4F6A" w:rsidRPr="00040BEA">
        <w:rPr>
          <w:rFonts w:ascii="Times New Roman" w:eastAsia="Times New Roman" w:hAnsi="Times New Roman" w:cs="Times New Roman"/>
          <w:sz w:val="28"/>
          <w:szCs w:val="28"/>
          <w:lang w:val="uk-UA"/>
        </w:rPr>
        <w:t>ачно збільшити продажі;</w:t>
      </w:r>
    </w:p>
    <w:p w14:paraId="6DA40932" w14:textId="77777777" w:rsidR="00CF4F6A" w:rsidRPr="00040BEA" w:rsidRDefault="00C8604A" w:rsidP="00CF4F6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Якщо ви купуєте продукт за повною ціною і маєте такий самий або замінний продукт у рекламній пропозиції (наприклад, продукт з іншим </w:t>
      </w:r>
      <w:r w:rsidRPr="00040BEA">
        <w:rPr>
          <w:rFonts w:ascii="Times New Roman" w:eastAsia="Times New Roman" w:hAnsi="Times New Roman" w:cs="Times New Roman"/>
          <w:sz w:val="28"/>
          <w:szCs w:val="28"/>
          <w:lang w:val="uk-UA"/>
        </w:rPr>
        <w:lastRenderedPageBreak/>
        <w:t>терміном придатності або взаємозамінний продукт іншого виробника), ви можете попросити покупця замінити продукт в замовленні і отримати певну знижку або бонус, включаючи його задоволеність покупкою, лояльність покупця і ймовірніс</w:t>
      </w:r>
      <w:r w:rsidR="00CF4F6A" w:rsidRPr="00040BEA">
        <w:rPr>
          <w:rFonts w:ascii="Times New Roman" w:eastAsia="Times New Roman" w:hAnsi="Times New Roman" w:cs="Times New Roman"/>
          <w:sz w:val="28"/>
          <w:szCs w:val="28"/>
          <w:lang w:val="uk-UA"/>
        </w:rPr>
        <w:t>ть його повторних покупок тощо;</w:t>
      </w:r>
    </w:p>
    <w:p w14:paraId="4901BCB3" w14:textId="77777777" w:rsidR="00C8604A" w:rsidRPr="00040BEA" w:rsidRDefault="00C8604A" w:rsidP="00CF4F6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Для окремих категорій товарів правильне прогнозування сезонності попиту дає широкі можливості для збільшення продажів. Але на практиці часто буває важко визначити сезонні фактори, тобто ті показники/явища/події, які є основою «сезонних змін». Тому напередодні певних свят та місцевих заходів (концертів, вистав, вечірок) продажі маскарадних бальних костюмів неодмінно зростуть. Ще один приклад сезонних </w:t>
      </w:r>
      <w:proofErr w:type="spellStart"/>
      <w:r w:rsidRPr="00040BEA">
        <w:rPr>
          <w:rFonts w:ascii="Times New Roman" w:eastAsia="Times New Roman" w:hAnsi="Times New Roman" w:cs="Times New Roman"/>
          <w:sz w:val="28"/>
          <w:szCs w:val="28"/>
          <w:lang w:val="uk-UA"/>
        </w:rPr>
        <w:t>розпродажів</w:t>
      </w:r>
      <w:proofErr w:type="spellEnd"/>
    </w:p>
    <w:p w14:paraId="62B0EA7A"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Продаж автомобільних шин. Тут дата «зміни сезону» в основному залежить від екологічних умов і може відрізнятися від регіону до регіону. Збір, реєстрація та обробка даних про географічне розташування наявних клієнтів, а також реєстрація погодних умов (включаючи прогноз погоди), дозволить продавцям таких товарів своєчасно та ефективно планувати потоки складських запасів, здійснювати маркетингову діяльність. , і уникати дефіциту. Як результат – дефіцит необхідних товарів. Інвентаризація в потрібний час), і, ймовірно, збільшить продажі за рахунок клієнтів конкурентів, які не можуть вчасно підготуватися до «сезонних змін».</w:t>
      </w:r>
    </w:p>
    <w:p w14:paraId="38204727"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Очевидно, що ці способи використання даних без використання певного програмного забезпечення можуть бути досягнуті лише у відносно невеликій кількості. Вимогою більшості сучасних аналітичних процесів є їх реалізація в реальному часі та здійснення пов'язаних з ними транзакцій. У процесі продажу товарів зі знижками та бонусами </w:t>
      </w:r>
      <w:proofErr w:type="spellStart"/>
      <w:r w:rsidRPr="00040BEA">
        <w:rPr>
          <w:rFonts w:ascii="Times New Roman" w:eastAsia="Times New Roman" w:hAnsi="Times New Roman" w:cs="Times New Roman"/>
          <w:sz w:val="28"/>
          <w:szCs w:val="28"/>
          <w:lang w:val="uk-UA"/>
        </w:rPr>
        <w:t>рітейлери</w:t>
      </w:r>
      <w:proofErr w:type="spellEnd"/>
      <w:r w:rsidRPr="00040BEA">
        <w:rPr>
          <w:rFonts w:ascii="Times New Roman" w:eastAsia="Times New Roman" w:hAnsi="Times New Roman" w:cs="Times New Roman"/>
          <w:sz w:val="28"/>
          <w:szCs w:val="28"/>
          <w:lang w:val="uk-UA"/>
        </w:rPr>
        <w:t xml:space="preserve"> часто не можуть дочекатися результатів аналізу місяць чи навіть чверть. Тому, якщо буде помилка в плануванні маркетингової діяльності, підприємство може зазнати збитків від такої діяльності – чим довше чекати результатів аналізу ефективності маркетингової діяльності, тим більші збитки буде накопичено підприємством. Згідно з результатами дослідження, для найбільш ефективного збору, обробки та зберігання інформації про знижки та бонусні продукти інформаційна система </w:t>
      </w:r>
      <w:r w:rsidRPr="00040BEA">
        <w:rPr>
          <w:rFonts w:ascii="Times New Roman" w:eastAsia="Times New Roman" w:hAnsi="Times New Roman" w:cs="Times New Roman"/>
          <w:sz w:val="28"/>
          <w:szCs w:val="28"/>
          <w:lang w:val="uk-UA"/>
        </w:rPr>
        <w:lastRenderedPageBreak/>
        <w:t>компанії повинна відповідати наступним стандартам:</w:t>
      </w:r>
    </w:p>
    <w:p w14:paraId="49566E2C" w14:textId="77777777" w:rsidR="00C8604A" w:rsidRPr="00040BEA" w:rsidRDefault="00C8604A" w:rsidP="00040BEA">
      <w:pPr>
        <w:widowControl w:val="0"/>
        <w:numPr>
          <w:ilvl w:val="0"/>
          <w:numId w:val="6"/>
        </w:numPr>
        <w:tabs>
          <w:tab w:val="left" w:pos="993"/>
          <w:tab w:val="left" w:pos="1191"/>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Суб'єкт господарювання повинен сформулювати детальну систему звітності (звичайно, ми маємо на увазі не тільки фінансові звіти), а також мати офіційні процедури підготовки, в тому числі надавати значення опису інформації, на якій базуються відповідні звіти, та звітності. вимоги. вона. Коли інші умови однакові, інформаційна система підприємства повинна забезпечувати найбільш автоматизоване побудову всіх звітів, які складають систему звітності. Вимоги до виконання цього стандарту зростають із зростанням різних видів діяльності: обсягу торгівлі, кількості працівників, кількості відділів, представництв, торгових точок тощо, кількості позицій, кількості покупців, кількості угод тощо.</w:t>
      </w:r>
    </w:p>
    <w:p w14:paraId="13CD6102" w14:textId="77777777" w:rsidR="00C8604A" w:rsidRPr="00040BEA" w:rsidRDefault="00C8604A" w:rsidP="00040BEA">
      <w:pPr>
        <w:widowControl w:val="0"/>
        <w:numPr>
          <w:ilvl w:val="0"/>
          <w:numId w:val="6"/>
        </w:numPr>
        <w:tabs>
          <w:tab w:val="left" w:pos="993"/>
          <w:tab w:val="left" w:pos="1191"/>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За тих же інших умов, враховуючи технічні можливості існуючої або запланованої інфраструктури, дані, які можуть бути безпосередньо розраховані під час транзакції, повинні розраховуватися безпосередньо при здійсненні транзакції. Завдяки цьому користувачам буде легше та швидше отримувати потрібну інформацію. У порівнянні з обробкою даних протягом цього періоду (традиційні методи обліку), на практиці, проміжним і широким вибором для виконання цієї вимоги є те, що автоматизовані інформаційні системи здійснюють регулярну обробку даних протягом найменш завантаженого робочого часу (особливо вночі). Дозволять індивідуальні результати обробки отримати на наступний день після операції.</w:t>
      </w:r>
    </w:p>
    <w:p w14:paraId="490F4718" w14:textId="77777777" w:rsidR="00C8604A" w:rsidRPr="00040BEA" w:rsidRDefault="00C8604A" w:rsidP="00040BEA">
      <w:pPr>
        <w:widowControl w:val="0"/>
        <w:numPr>
          <w:ilvl w:val="0"/>
          <w:numId w:val="6"/>
        </w:numPr>
        <w:tabs>
          <w:tab w:val="left" w:pos="993"/>
          <w:tab w:val="left" w:pos="1191"/>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З огляду на те, що суб'єкт господарювання може накопичувати велику кількість інформації, пов'язаної з даними, необхідними для бухгалтерського обліку, пов'язаних із знижками суб'єкта господарювання та бонусними товарними операціями, метою обліку (або принаймні фінансової) є не використовувана, але по суті вона тісно або навіть невіддільна від бухгалтерської інформації (за методом і метою збору, основними документами, часом збору тощо), належна інтеграція всіх необхідних даних вважається відповідними даними в інформаційній системі. Слід зазначити, що інформаційних систем, здатних охопити всі аспекти організації на даному етапі, </w:t>
      </w:r>
      <w:r w:rsidRPr="00040BEA">
        <w:rPr>
          <w:rFonts w:ascii="Times New Roman" w:eastAsia="Times New Roman" w:hAnsi="Times New Roman" w:cs="Times New Roman"/>
          <w:sz w:val="28"/>
          <w:szCs w:val="28"/>
          <w:lang w:val="uk-UA"/>
        </w:rPr>
        <w:lastRenderedPageBreak/>
        <w:t>не так багато, Тому на практиці цієї вимоги зазвичай можна досягти, працюючи в кількох спеціалізованих інформаційних системах Обмін і синхронізація інформації (автоматична або ручна).</w:t>
      </w:r>
    </w:p>
    <w:p w14:paraId="6A27347D" w14:textId="77777777" w:rsidR="00C8604A" w:rsidRPr="00040BEA" w:rsidRDefault="00C8604A" w:rsidP="00CF4F6A">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4. Для ефективного підрахунку продажів знижок і бонусних продуктів інформаційна система повинна мати принаймні можливість відстежувати таку інформацію: який клієнт, коли, за якою ціною, який товар було придбано в якій акції та скільки бонусів. він купив за це, а накопичений бонус, час використання та розмір знижки, придбаний товар, спосіб оплати тощо. Відповідно до конкретної ситуації організації та інформаційної політики останньої, до інформаційної системи будуть висуватися інші вимоги, які не можуть бути охоплені цією роботою</w:t>
      </w:r>
      <w:r w:rsidR="004452B4" w:rsidRPr="00ED6AF0">
        <w:rPr>
          <w:rFonts w:ascii="Times New Roman" w:hAnsi="Times New Roman" w:cs="Times New Roman"/>
          <w:sz w:val="28"/>
          <w:szCs w:val="28"/>
          <w:lang w:val="uk-UA"/>
        </w:rPr>
        <w:t xml:space="preserve"> </w:t>
      </w:r>
      <w:r w:rsidR="004452B4" w:rsidRPr="00ED6AF0">
        <w:rPr>
          <w:rFonts w:ascii="Times New Roman" w:hAnsi="Times New Roman" w:cs="Times New Roman"/>
          <w:sz w:val="28"/>
          <w:szCs w:val="28"/>
        </w:rPr>
        <w:t>[</w:t>
      </w:r>
      <w:r w:rsidR="004452B4">
        <w:rPr>
          <w:rFonts w:ascii="Times New Roman" w:hAnsi="Times New Roman" w:cs="Times New Roman"/>
          <w:sz w:val="28"/>
          <w:szCs w:val="28"/>
          <w:lang w:val="uk-UA"/>
        </w:rPr>
        <w:t>33</w:t>
      </w:r>
      <w:r w:rsidR="004452B4" w:rsidRPr="00ED6AF0">
        <w:rPr>
          <w:rFonts w:ascii="Times New Roman" w:hAnsi="Times New Roman" w:cs="Times New Roman"/>
          <w:sz w:val="28"/>
          <w:szCs w:val="28"/>
        </w:rPr>
        <w:t>]</w:t>
      </w:r>
      <w:r w:rsidRPr="00040BEA">
        <w:rPr>
          <w:rFonts w:ascii="Times New Roman" w:eastAsia="Times New Roman" w:hAnsi="Times New Roman" w:cs="Times New Roman"/>
          <w:sz w:val="28"/>
          <w:szCs w:val="28"/>
          <w:lang w:val="uk-UA"/>
        </w:rPr>
        <w:t>.</w:t>
      </w:r>
    </w:p>
    <w:p w14:paraId="7D159844" w14:textId="77777777" w:rsidR="00CF4F6A" w:rsidRPr="00040BEA" w:rsidRDefault="00C8604A" w:rsidP="00CF4F6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Щоб розробити мінімальну структуру даних, необхідну для коректного відображення знижок і бонусних операцій з продажу товарів, нам необхідно встановити певні орієнтири. Тому в розробленій концепції (яка буде відповідати практиці більшості комерційних підприємств) ми бу</w:t>
      </w:r>
      <w:r w:rsidR="00CF4F6A" w:rsidRPr="00040BEA">
        <w:rPr>
          <w:rFonts w:ascii="Times New Roman" w:eastAsia="Times New Roman" w:hAnsi="Times New Roman" w:cs="Times New Roman"/>
          <w:sz w:val="28"/>
          <w:szCs w:val="28"/>
          <w:lang w:val="uk-UA"/>
        </w:rPr>
        <w:t>демо виходити з таких аспектів:</w:t>
      </w:r>
    </w:p>
    <w:p w14:paraId="407F6862" w14:textId="77777777" w:rsidR="00CF4F6A" w:rsidRPr="00040BEA" w:rsidRDefault="00C8604A" w:rsidP="00040BEA">
      <w:pPr>
        <w:pStyle w:val="a4"/>
        <w:widowControl w:val="0"/>
        <w:numPr>
          <w:ilvl w:val="0"/>
          <w:numId w:val="8"/>
        </w:numPr>
        <w:tabs>
          <w:tab w:val="left" w:pos="851"/>
          <w:tab w:val="left" w:pos="1134"/>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Товари організацій можуть або не можуть брати участь у рекламних пропозиціях та бонусах у різний час. Крім того, в торговій точці одні й ті ж товари можуть брати участь в акційних пропозиціях і бонусах, але є певні обмеження: кількість акційних товарів, необхідність одночасного виконання інших умов, покупка інши</w:t>
      </w:r>
      <w:r w:rsidR="00CF4F6A" w:rsidRPr="00040BEA">
        <w:rPr>
          <w:rFonts w:ascii="Times New Roman" w:eastAsia="Times New Roman" w:hAnsi="Times New Roman" w:cs="Times New Roman"/>
          <w:sz w:val="28"/>
          <w:szCs w:val="28"/>
          <w:lang w:val="uk-UA"/>
        </w:rPr>
        <w:t>х товарів, час реєстрації тощо;</w:t>
      </w:r>
    </w:p>
    <w:p w14:paraId="72D43EDB" w14:textId="77777777" w:rsidR="00CF4F6A" w:rsidRPr="00040BEA" w:rsidRDefault="00C8604A" w:rsidP="00040BEA">
      <w:pPr>
        <w:pStyle w:val="a4"/>
        <w:widowControl w:val="0"/>
        <w:numPr>
          <w:ilvl w:val="0"/>
          <w:numId w:val="8"/>
        </w:numPr>
        <w:tabs>
          <w:tab w:val="left" w:pos="851"/>
          <w:tab w:val="left" w:pos="1134"/>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Маркетингові акції компанії можуть бути постійними та тимчасовими;</w:t>
      </w:r>
    </w:p>
    <w:p w14:paraId="537C4DCB" w14:textId="77777777" w:rsidR="00C8604A" w:rsidRPr="00040BEA" w:rsidRDefault="00C8604A" w:rsidP="00040BEA">
      <w:pPr>
        <w:pStyle w:val="a4"/>
        <w:widowControl w:val="0"/>
        <w:numPr>
          <w:ilvl w:val="0"/>
          <w:numId w:val="8"/>
        </w:numPr>
        <w:tabs>
          <w:tab w:val="left" w:pos="851"/>
          <w:tab w:val="left" w:pos="1134"/>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Маркетингова діяльність компанії може бути застосована до всіх або частини її контрагентів (без урахування можливих наслідків порушення законодавства про захист економічної конкуренції в рамках цієї роботи);</w:t>
      </w:r>
    </w:p>
    <w:p w14:paraId="62C156DC" w14:textId="77777777" w:rsidR="00C8604A" w:rsidRPr="00040BEA" w:rsidRDefault="00C8604A" w:rsidP="00040BEA">
      <w:pPr>
        <w:pStyle w:val="a4"/>
        <w:widowControl w:val="0"/>
        <w:numPr>
          <w:ilvl w:val="0"/>
          <w:numId w:val="8"/>
        </w:numPr>
        <w:tabs>
          <w:tab w:val="left" w:pos="851"/>
          <w:tab w:val="left" w:pos="1134"/>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Алгоритм накопичення бонусів для всіх товарів і акційних заходів може бути однаковим і залежить від конкретних товарів, акційних заходів, додаткових умов тощо (наприклад, для придбання неліквідних товарів компанія </w:t>
      </w:r>
      <w:r w:rsidRPr="00040BEA">
        <w:rPr>
          <w:rFonts w:ascii="Times New Roman" w:eastAsia="Times New Roman" w:hAnsi="Times New Roman" w:cs="Times New Roman"/>
          <w:sz w:val="28"/>
          <w:szCs w:val="28"/>
          <w:lang w:val="uk-UA"/>
        </w:rPr>
        <w:lastRenderedPageBreak/>
        <w:t>зазвичай надає додаткові знижки або накопичує додаткові бонуси);</w:t>
      </w:r>
    </w:p>
    <w:p w14:paraId="2E2E2844" w14:textId="77777777" w:rsidR="00C8604A" w:rsidRPr="00040BEA" w:rsidRDefault="00C8604A" w:rsidP="00040BEA">
      <w:pPr>
        <w:pStyle w:val="a4"/>
        <w:widowControl w:val="0"/>
        <w:numPr>
          <w:ilvl w:val="0"/>
          <w:numId w:val="8"/>
        </w:numPr>
        <w:tabs>
          <w:tab w:val="left" w:pos="851"/>
          <w:tab w:val="left" w:pos="1134"/>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Накопичення бонусів і знижок за попередніми покупками можна розрахувати окремо для контрагента або певної групи;</w:t>
      </w:r>
    </w:p>
    <w:p w14:paraId="3BCB7339" w14:textId="77777777" w:rsidR="00C8604A" w:rsidRPr="00040BEA" w:rsidRDefault="00C8604A" w:rsidP="00040BEA">
      <w:pPr>
        <w:pStyle w:val="a4"/>
        <w:widowControl w:val="0"/>
        <w:numPr>
          <w:ilvl w:val="0"/>
          <w:numId w:val="8"/>
        </w:numPr>
        <w:tabs>
          <w:tab w:val="left" w:pos="851"/>
          <w:tab w:val="left" w:pos="1134"/>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Бонусні картки відрізняються від контрагентів, оскільки у контрагента (покупця) може бути кілька різних бонусних карток-це твердження справедливіше для роздрібних продавців.</w:t>
      </w:r>
    </w:p>
    <w:p w14:paraId="0710263B"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На цій основі традиційний каталог баз даних інформаційної системи може бути реорганізований. Тому, окрім стандартного каталогу найменування (товарів) і контрагентів, ми рекомендуємо додавати в каталог бази спеціальні акції, участь товару в спеціальних акціях та правила нарахування бонусів</w:t>
      </w:r>
      <w:r w:rsidR="004452B4" w:rsidRPr="00ED6AF0">
        <w:rPr>
          <w:rFonts w:ascii="Times New Roman" w:hAnsi="Times New Roman" w:cs="Times New Roman"/>
          <w:sz w:val="28"/>
          <w:szCs w:val="28"/>
        </w:rPr>
        <w:t xml:space="preserve"> [</w:t>
      </w:r>
      <w:r w:rsidR="004452B4">
        <w:rPr>
          <w:rFonts w:ascii="Times New Roman" w:hAnsi="Times New Roman" w:cs="Times New Roman"/>
          <w:sz w:val="28"/>
          <w:szCs w:val="28"/>
          <w:lang w:val="uk-UA"/>
        </w:rPr>
        <w:t>55</w:t>
      </w:r>
      <w:r w:rsidR="004452B4" w:rsidRPr="00ED6AF0">
        <w:rPr>
          <w:rFonts w:ascii="Times New Roman" w:hAnsi="Times New Roman" w:cs="Times New Roman"/>
          <w:sz w:val="28"/>
          <w:szCs w:val="28"/>
        </w:rPr>
        <w:t>]</w:t>
      </w:r>
      <w:r w:rsidRPr="00040BEA">
        <w:rPr>
          <w:rFonts w:ascii="Times New Roman" w:eastAsia="Times New Roman" w:hAnsi="Times New Roman" w:cs="Times New Roman"/>
          <w:sz w:val="28"/>
          <w:szCs w:val="28"/>
          <w:lang w:val="uk-UA"/>
        </w:rPr>
        <w:t>.</w:t>
      </w:r>
    </w:p>
    <w:p w14:paraId="119754B7"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Інші параметри та можливість впровадження спеціальних дій/програм також були скориговані, але за допомогою більш традиційного інструменту — реєстрів, організаційний контроль є вигідним для досягнення відповідності деяким додатковим стандартам для таких програм. Тому, особливо у випадку обмежень на кількість конкретних товарів, що беруть участь в акції, баланс акційних товарів легше перевірити через реєстр, який можна тимчасово іменувати як «реєстр акційних товарів». Для цього типу реєстру базової структури ми рекомендуємо такі поля:</w:t>
      </w:r>
    </w:p>
    <w:p w14:paraId="7599BB8E" w14:textId="77777777" w:rsidR="00C8604A" w:rsidRPr="00040BEA" w:rsidRDefault="00CF4F6A" w:rsidP="00040BEA">
      <w:pPr>
        <w:widowControl w:val="0"/>
        <w:numPr>
          <w:ilvl w:val="0"/>
          <w:numId w:val="5"/>
        </w:numPr>
        <w:tabs>
          <w:tab w:val="left" w:pos="1072"/>
        </w:tabs>
        <w:autoSpaceDE w:val="0"/>
        <w:autoSpaceDN w:val="0"/>
        <w:spacing w:after="0" w:line="360" w:lineRule="auto"/>
        <w:ind w:firstLine="709"/>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документ-підстава</w:t>
      </w:r>
      <w:r w:rsidR="00C8604A" w:rsidRPr="00040BEA">
        <w:rPr>
          <w:rFonts w:ascii="Times New Roman" w:eastAsia="Times New Roman" w:hAnsi="Times New Roman" w:cs="Times New Roman"/>
          <w:spacing w:val="-1"/>
          <w:sz w:val="28"/>
          <w:szCs w:val="28"/>
          <w:lang w:val="uk-UA"/>
        </w:rPr>
        <w:t xml:space="preserve"> </w:t>
      </w:r>
      <w:r w:rsidR="00C8604A" w:rsidRPr="00040BEA">
        <w:rPr>
          <w:rFonts w:ascii="Times New Roman" w:eastAsia="Times New Roman" w:hAnsi="Times New Roman" w:cs="Times New Roman"/>
          <w:sz w:val="28"/>
          <w:szCs w:val="28"/>
          <w:lang w:val="uk-UA"/>
        </w:rPr>
        <w:t>для внесення</w:t>
      </w:r>
      <w:r w:rsidR="00C8604A" w:rsidRPr="00040BEA">
        <w:rPr>
          <w:rFonts w:ascii="Times New Roman" w:eastAsia="Times New Roman" w:hAnsi="Times New Roman" w:cs="Times New Roman"/>
          <w:spacing w:val="-1"/>
          <w:sz w:val="28"/>
          <w:szCs w:val="28"/>
          <w:lang w:val="uk-UA"/>
        </w:rPr>
        <w:t xml:space="preserve"> </w:t>
      </w:r>
      <w:r w:rsidR="00C8604A" w:rsidRPr="00040BEA">
        <w:rPr>
          <w:rFonts w:ascii="Times New Roman" w:eastAsia="Times New Roman" w:hAnsi="Times New Roman" w:cs="Times New Roman"/>
          <w:sz w:val="28"/>
          <w:szCs w:val="28"/>
          <w:lang w:val="uk-UA"/>
        </w:rPr>
        <w:t>запису</w:t>
      </w: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w:t>
      </w:r>
    </w:p>
    <w:p w14:paraId="25BD36F1" w14:textId="77777777" w:rsidR="00C8604A" w:rsidRPr="00040BEA" w:rsidRDefault="00CF4F6A" w:rsidP="00040BEA">
      <w:pPr>
        <w:widowControl w:val="0"/>
        <w:numPr>
          <w:ilvl w:val="0"/>
          <w:numId w:val="5"/>
        </w:numPr>
        <w:tabs>
          <w:tab w:val="left" w:pos="1072"/>
        </w:tabs>
        <w:autoSpaceDE w:val="0"/>
        <w:autoSpaceDN w:val="0"/>
        <w:spacing w:after="0" w:line="360" w:lineRule="auto"/>
        <w:ind w:firstLine="709"/>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дата та</w:t>
      </w:r>
      <w:r w:rsidR="00C8604A" w:rsidRPr="00040BEA">
        <w:rPr>
          <w:rFonts w:ascii="Times New Roman" w:eastAsia="Times New Roman" w:hAnsi="Times New Roman" w:cs="Times New Roman"/>
          <w:spacing w:val="1"/>
          <w:sz w:val="28"/>
          <w:szCs w:val="28"/>
          <w:lang w:val="uk-UA"/>
        </w:rPr>
        <w:t xml:space="preserve"> </w:t>
      </w:r>
      <w:r w:rsidR="00C8604A" w:rsidRPr="00040BEA">
        <w:rPr>
          <w:rFonts w:ascii="Times New Roman" w:eastAsia="Times New Roman" w:hAnsi="Times New Roman" w:cs="Times New Roman"/>
          <w:sz w:val="28"/>
          <w:szCs w:val="28"/>
          <w:lang w:val="uk-UA"/>
        </w:rPr>
        <w:t>час внесення</w:t>
      </w:r>
      <w:r w:rsidR="00C8604A" w:rsidRPr="00040BEA">
        <w:rPr>
          <w:rFonts w:ascii="Times New Roman" w:eastAsia="Times New Roman" w:hAnsi="Times New Roman" w:cs="Times New Roman"/>
          <w:spacing w:val="1"/>
          <w:sz w:val="28"/>
          <w:szCs w:val="28"/>
          <w:lang w:val="uk-UA"/>
        </w:rPr>
        <w:t xml:space="preserve"> </w:t>
      </w:r>
      <w:r w:rsidR="00C8604A" w:rsidRPr="00040BEA">
        <w:rPr>
          <w:rFonts w:ascii="Times New Roman" w:eastAsia="Times New Roman" w:hAnsi="Times New Roman" w:cs="Times New Roman"/>
          <w:sz w:val="28"/>
          <w:szCs w:val="28"/>
          <w:lang w:val="uk-UA"/>
        </w:rPr>
        <w:t>запису</w:t>
      </w: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w:t>
      </w:r>
    </w:p>
    <w:p w14:paraId="66F174DE" w14:textId="77777777" w:rsidR="00C8604A" w:rsidRPr="00040BEA" w:rsidRDefault="00CF4F6A" w:rsidP="00040BEA">
      <w:pPr>
        <w:widowControl w:val="0"/>
        <w:numPr>
          <w:ilvl w:val="0"/>
          <w:numId w:val="5"/>
        </w:numPr>
        <w:tabs>
          <w:tab w:val="left" w:pos="1072"/>
        </w:tabs>
        <w:autoSpaceDE w:val="0"/>
        <w:autoSpaceDN w:val="0"/>
        <w:spacing w:after="0" w:line="360" w:lineRule="auto"/>
        <w:ind w:firstLine="709"/>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ознака</w:t>
      </w:r>
      <w:r w:rsidR="00C8604A" w:rsidRPr="00040BEA">
        <w:rPr>
          <w:rFonts w:ascii="Times New Roman" w:eastAsia="Times New Roman" w:hAnsi="Times New Roman" w:cs="Times New Roman"/>
          <w:spacing w:val="-1"/>
          <w:sz w:val="28"/>
          <w:szCs w:val="28"/>
          <w:lang w:val="uk-UA"/>
        </w:rPr>
        <w:t xml:space="preserve"> </w:t>
      </w:r>
      <w:r w:rsidR="00C8604A" w:rsidRPr="00040BEA">
        <w:rPr>
          <w:rFonts w:ascii="Times New Roman" w:eastAsia="Times New Roman" w:hAnsi="Times New Roman" w:cs="Times New Roman"/>
          <w:sz w:val="28"/>
          <w:szCs w:val="28"/>
          <w:lang w:val="uk-UA"/>
        </w:rPr>
        <w:t>спеціальної</w:t>
      </w:r>
      <w:r w:rsidR="00C8604A" w:rsidRPr="00040BEA">
        <w:rPr>
          <w:rFonts w:ascii="Times New Roman" w:eastAsia="Times New Roman" w:hAnsi="Times New Roman" w:cs="Times New Roman"/>
          <w:spacing w:val="-1"/>
          <w:sz w:val="28"/>
          <w:szCs w:val="28"/>
          <w:lang w:val="uk-UA"/>
        </w:rPr>
        <w:t xml:space="preserve"> </w:t>
      </w:r>
      <w:r w:rsidR="00C8604A" w:rsidRPr="00040BEA">
        <w:rPr>
          <w:rFonts w:ascii="Times New Roman" w:eastAsia="Times New Roman" w:hAnsi="Times New Roman" w:cs="Times New Roman"/>
          <w:sz w:val="28"/>
          <w:szCs w:val="28"/>
          <w:lang w:val="uk-UA"/>
        </w:rPr>
        <w:t>акції</w:t>
      </w: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w:t>
      </w:r>
    </w:p>
    <w:p w14:paraId="581D6720" w14:textId="77777777" w:rsidR="00C8604A" w:rsidRPr="00040BEA" w:rsidRDefault="00CF4F6A" w:rsidP="00040BEA">
      <w:pPr>
        <w:widowControl w:val="0"/>
        <w:numPr>
          <w:ilvl w:val="0"/>
          <w:numId w:val="5"/>
        </w:numPr>
        <w:tabs>
          <w:tab w:val="left" w:pos="1072"/>
        </w:tabs>
        <w:autoSpaceDE w:val="0"/>
        <w:autoSpaceDN w:val="0"/>
        <w:spacing w:after="0" w:line="360" w:lineRule="auto"/>
        <w:ind w:firstLine="709"/>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ознака</w:t>
      </w:r>
      <w:r w:rsidR="00C8604A" w:rsidRPr="00040BEA">
        <w:rPr>
          <w:rFonts w:ascii="Times New Roman" w:eastAsia="Times New Roman" w:hAnsi="Times New Roman" w:cs="Times New Roman"/>
          <w:spacing w:val="-1"/>
          <w:sz w:val="28"/>
          <w:szCs w:val="28"/>
          <w:lang w:val="uk-UA"/>
        </w:rPr>
        <w:t xml:space="preserve"> </w:t>
      </w:r>
      <w:r w:rsidR="00C8604A" w:rsidRPr="00040BEA">
        <w:rPr>
          <w:rFonts w:ascii="Times New Roman" w:eastAsia="Times New Roman" w:hAnsi="Times New Roman" w:cs="Times New Roman"/>
          <w:sz w:val="28"/>
          <w:szCs w:val="28"/>
          <w:lang w:val="uk-UA"/>
        </w:rPr>
        <w:t>товару</w:t>
      </w: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w:t>
      </w:r>
    </w:p>
    <w:p w14:paraId="7B0A27D7" w14:textId="77777777" w:rsidR="00C8604A" w:rsidRPr="00040BEA" w:rsidRDefault="00CF4F6A" w:rsidP="00040BEA">
      <w:pPr>
        <w:widowControl w:val="0"/>
        <w:numPr>
          <w:ilvl w:val="0"/>
          <w:numId w:val="5"/>
        </w:numPr>
        <w:tabs>
          <w:tab w:val="left" w:pos="1072"/>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кількість</w:t>
      </w: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w:t>
      </w:r>
    </w:p>
    <w:p w14:paraId="4FA74E8D"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Облік зарахування та використання бонусів в інформаційній системі може здійснюватися паралельно з відображенням таких операцій у фінансовому обліку, але записи будуть містити різну інформацію, у тому числі різні оцінки даних. Тому нараховані дивіденди у фінансовому обліку є найбільш придатними для відображення у справедливій вартості, включаючи коригування ймовірності погашення дивідендів. Однак очевидно, що сума бонусів, накопичених кожним клієнтом, повинна точно відповідати історії </w:t>
      </w:r>
      <w:r w:rsidRPr="00040BEA">
        <w:rPr>
          <w:rFonts w:ascii="Times New Roman" w:eastAsia="Times New Roman" w:hAnsi="Times New Roman" w:cs="Times New Roman"/>
          <w:sz w:val="28"/>
          <w:szCs w:val="28"/>
          <w:lang w:val="uk-UA"/>
        </w:rPr>
        <w:lastRenderedPageBreak/>
        <w:t>накопичення та використання бонусів клієнтом, і не повинна покладатися на поведінку інших клієнтів, ймовірність переведення бонусу в готівку тощо. З іншого боку, що стосується управління збутом та управлінського обліку, грошова оцінка бонусів, доступних конкретному клієнту в кожній транзакції, не тільки непотрібна, але й навпаки, оскільки цей тип обліку дуже складний, він потенційно може надати маркетинговій діяльності можливості в Реалізовано на практиці.</w:t>
      </w:r>
    </w:p>
    <w:p w14:paraId="607D6358"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З огляду на вищезазначену ситуацію, вважаємо доцільним надати базову форму реєстраційної форми накопичення бонусів покупця. Такий реєстр повинен містити принаймні такі поля:</w:t>
      </w:r>
    </w:p>
    <w:p w14:paraId="455904EE" w14:textId="77777777" w:rsidR="00C8604A" w:rsidRPr="00040BEA" w:rsidRDefault="00CF4F6A" w:rsidP="00040BEA">
      <w:pPr>
        <w:widowControl w:val="0"/>
        <w:numPr>
          <w:ilvl w:val="0"/>
          <w:numId w:val="5"/>
        </w:numPr>
        <w:tabs>
          <w:tab w:val="left" w:pos="1072"/>
        </w:tabs>
        <w:autoSpaceDE w:val="0"/>
        <w:autoSpaceDN w:val="0"/>
        <w:spacing w:after="0" w:line="360" w:lineRule="auto"/>
        <w:ind w:firstLine="709"/>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ознака</w:t>
      </w:r>
      <w:r w:rsidR="00C8604A" w:rsidRPr="00040BEA">
        <w:rPr>
          <w:rFonts w:ascii="Times New Roman" w:eastAsia="Times New Roman" w:hAnsi="Times New Roman" w:cs="Times New Roman"/>
          <w:spacing w:val="-1"/>
          <w:sz w:val="28"/>
          <w:szCs w:val="28"/>
          <w:lang w:val="uk-UA"/>
        </w:rPr>
        <w:t xml:space="preserve"> </w:t>
      </w:r>
      <w:r w:rsidR="00C8604A" w:rsidRPr="00040BEA">
        <w:rPr>
          <w:rFonts w:ascii="Times New Roman" w:eastAsia="Times New Roman" w:hAnsi="Times New Roman" w:cs="Times New Roman"/>
          <w:sz w:val="28"/>
          <w:szCs w:val="28"/>
          <w:lang w:val="uk-UA"/>
        </w:rPr>
        <w:t>контрагенту</w:t>
      </w: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w:t>
      </w:r>
    </w:p>
    <w:p w14:paraId="031EEFC3" w14:textId="77777777" w:rsidR="00C8604A" w:rsidRPr="00040BEA" w:rsidRDefault="00CF4F6A" w:rsidP="00040BEA">
      <w:pPr>
        <w:widowControl w:val="0"/>
        <w:numPr>
          <w:ilvl w:val="0"/>
          <w:numId w:val="5"/>
        </w:numPr>
        <w:tabs>
          <w:tab w:val="left" w:pos="1072"/>
        </w:tabs>
        <w:autoSpaceDE w:val="0"/>
        <w:autoSpaceDN w:val="0"/>
        <w:spacing w:after="0" w:line="360" w:lineRule="auto"/>
        <w:ind w:firstLine="709"/>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документ-підстава</w:t>
      </w:r>
      <w:r w:rsidR="00C8604A" w:rsidRPr="00040BEA">
        <w:rPr>
          <w:rFonts w:ascii="Times New Roman" w:eastAsia="Times New Roman" w:hAnsi="Times New Roman" w:cs="Times New Roman"/>
          <w:spacing w:val="-1"/>
          <w:sz w:val="28"/>
          <w:szCs w:val="28"/>
          <w:lang w:val="uk-UA"/>
        </w:rPr>
        <w:t xml:space="preserve"> </w:t>
      </w:r>
      <w:r w:rsidR="00C8604A" w:rsidRPr="00040BEA">
        <w:rPr>
          <w:rFonts w:ascii="Times New Roman" w:eastAsia="Times New Roman" w:hAnsi="Times New Roman" w:cs="Times New Roman"/>
          <w:sz w:val="28"/>
          <w:szCs w:val="28"/>
          <w:lang w:val="uk-UA"/>
        </w:rPr>
        <w:t>для внесення</w:t>
      </w:r>
      <w:r w:rsidR="00C8604A" w:rsidRPr="00040BEA">
        <w:rPr>
          <w:rFonts w:ascii="Times New Roman" w:eastAsia="Times New Roman" w:hAnsi="Times New Roman" w:cs="Times New Roman"/>
          <w:spacing w:val="-1"/>
          <w:sz w:val="28"/>
          <w:szCs w:val="28"/>
          <w:lang w:val="uk-UA"/>
        </w:rPr>
        <w:t xml:space="preserve"> </w:t>
      </w:r>
      <w:r w:rsidR="00C8604A" w:rsidRPr="00040BEA">
        <w:rPr>
          <w:rFonts w:ascii="Times New Roman" w:eastAsia="Times New Roman" w:hAnsi="Times New Roman" w:cs="Times New Roman"/>
          <w:sz w:val="28"/>
          <w:szCs w:val="28"/>
          <w:lang w:val="uk-UA"/>
        </w:rPr>
        <w:t>запису</w:t>
      </w: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w:t>
      </w:r>
    </w:p>
    <w:p w14:paraId="54E0C263" w14:textId="77777777" w:rsidR="00C8604A" w:rsidRPr="00040BEA" w:rsidRDefault="00CF4F6A" w:rsidP="00040BEA">
      <w:pPr>
        <w:widowControl w:val="0"/>
        <w:numPr>
          <w:ilvl w:val="0"/>
          <w:numId w:val="5"/>
        </w:numPr>
        <w:tabs>
          <w:tab w:val="left" w:pos="1072"/>
        </w:tabs>
        <w:autoSpaceDE w:val="0"/>
        <w:autoSpaceDN w:val="0"/>
        <w:spacing w:after="0" w:line="360" w:lineRule="auto"/>
        <w:ind w:firstLine="709"/>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дата та</w:t>
      </w:r>
      <w:r w:rsidR="00C8604A" w:rsidRPr="00040BEA">
        <w:rPr>
          <w:rFonts w:ascii="Times New Roman" w:eastAsia="Times New Roman" w:hAnsi="Times New Roman" w:cs="Times New Roman"/>
          <w:spacing w:val="1"/>
          <w:sz w:val="28"/>
          <w:szCs w:val="28"/>
          <w:lang w:val="uk-UA"/>
        </w:rPr>
        <w:t xml:space="preserve"> </w:t>
      </w:r>
      <w:r w:rsidR="00C8604A" w:rsidRPr="00040BEA">
        <w:rPr>
          <w:rFonts w:ascii="Times New Roman" w:eastAsia="Times New Roman" w:hAnsi="Times New Roman" w:cs="Times New Roman"/>
          <w:sz w:val="28"/>
          <w:szCs w:val="28"/>
          <w:lang w:val="uk-UA"/>
        </w:rPr>
        <w:t>час внесення</w:t>
      </w:r>
      <w:r w:rsidR="00C8604A" w:rsidRPr="00040BEA">
        <w:rPr>
          <w:rFonts w:ascii="Times New Roman" w:eastAsia="Times New Roman" w:hAnsi="Times New Roman" w:cs="Times New Roman"/>
          <w:spacing w:val="1"/>
          <w:sz w:val="28"/>
          <w:szCs w:val="28"/>
          <w:lang w:val="uk-UA"/>
        </w:rPr>
        <w:t xml:space="preserve"> </w:t>
      </w:r>
      <w:r w:rsidR="00C8604A" w:rsidRPr="00040BEA">
        <w:rPr>
          <w:rFonts w:ascii="Times New Roman" w:eastAsia="Times New Roman" w:hAnsi="Times New Roman" w:cs="Times New Roman"/>
          <w:sz w:val="28"/>
          <w:szCs w:val="28"/>
          <w:lang w:val="uk-UA"/>
        </w:rPr>
        <w:t>запису</w:t>
      </w: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w:t>
      </w:r>
    </w:p>
    <w:p w14:paraId="4D8E32CC" w14:textId="77777777" w:rsidR="00C8604A" w:rsidRPr="00040BEA" w:rsidRDefault="00CF4F6A" w:rsidP="00040BEA">
      <w:pPr>
        <w:widowControl w:val="0"/>
        <w:numPr>
          <w:ilvl w:val="0"/>
          <w:numId w:val="5"/>
        </w:numPr>
        <w:tabs>
          <w:tab w:val="left" w:pos="1072"/>
        </w:tabs>
        <w:autoSpaceDE w:val="0"/>
        <w:autoSpaceDN w:val="0"/>
        <w:spacing w:after="0" w:line="360" w:lineRule="auto"/>
        <w:ind w:firstLine="709"/>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кількість нарахованих,</w:t>
      </w:r>
      <w:r w:rsidR="00C8604A" w:rsidRPr="00040BEA">
        <w:rPr>
          <w:rFonts w:ascii="Times New Roman" w:eastAsia="Times New Roman" w:hAnsi="Times New Roman" w:cs="Times New Roman"/>
          <w:spacing w:val="-1"/>
          <w:sz w:val="28"/>
          <w:szCs w:val="28"/>
          <w:lang w:val="uk-UA"/>
        </w:rPr>
        <w:t xml:space="preserve"> </w:t>
      </w:r>
      <w:r w:rsidR="00C8604A" w:rsidRPr="00040BEA">
        <w:rPr>
          <w:rFonts w:ascii="Times New Roman" w:eastAsia="Times New Roman" w:hAnsi="Times New Roman" w:cs="Times New Roman"/>
          <w:sz w:val="28"/>
          <w:szCs w:val="28"/>
          <w:lang w:val="uk-UA"/>
        </w:rPr>
        <w:t>погашених або списаних бонусів</w:t>
      </w:r>
      <w:r w:rsidRPr="00040BEA">
        <w:rPr>
          <w:rFonts w:ascii="Times New Roman" w:eastAsia="Times New Roman" w:hAnsi="Times New Roman" w:cs="Times New Roman"/>
          <w:sz w:val="28"/>
          <w:szCs w:val="28"/>
          <w:lang w:val="uk-UA"/>
        </w:rPr>
        <w:t>»</w:t>
      </w:r>
      <w:r w:rsidR="00C8604A" w:rsidRPr="00040BEA">
        <w:rPr>
          <w:rFonts w:ascii="Times New Roman" w:eastAsia="Times New Roman" w:hAnsi="Times New Roman" w:cs="Times New Roman"/>
          <w:sz w:val="28"/>
          <w:szCs w:val="28"/>
          <w:lang w:val="uk-UA"/>
        </w:rPr>
        <w:t>.</w:t>
      </w:r>
    </w:p>
    <w:p w14:paraId="633F9CFD"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Одним з найефективніших (і найпоширеніших) способів виконання якісного оперативного аналізу </w:t>
      </w:r>
      <w:proofErr w:type="spellStart"/>
      <w:r w:rsidRPr="00040BEA">
        <w:rPr>
          <w:rFonts w:ascii="Times New Roman" w:eastAsia="Times New Roman" w:hAnsi="Times New Roman" w:cs="Times New Roman"/>
          <w:sz w:val="28"/>
          <w:szCs w:val="28"/>
          <w:lang w:val="uk-UA"/>
        </w:rPr>
        <w:t>знижкових</w:t>
      </w:r>
      <w:proofErr w:type="spellEnd"/>
      <w:r w:rsidRPr="00040BEA">
        <w:rPr>
          <w:rFonts w:ascii="Times New Roman" w:eastAsia="Times New Roman" w:hAnsi="Times New Roman" w:cs="Times New Roman"/>
          <w:sz w:val="28"/>
          <w:szCs w:val="28"/>
          <w:lang w:val="uk-UA"/>
        </w:rPr>
        <w:t xml:space="preserve"> продажів є створення інформаційної системи бізнесу для ведення додаткових реєстрів, які накопичують дані, необхідні для побудови відповідних звітів. Правильно налаштована інформаційна система може безпосередньо вводити такі регістри під час транзакцій без будь-яких додаткових операцій з боку користувачів системи. Загалом, з точки зору архітектури бази даних компанії, такі реєстри є окремими таблицями в базі даних, структура яких визначається звітом, який планується побудувати на основі інформації, що міститься в реєстрі. Використовуючи цей тип реєстру, ви можете розробити найбільш детальний звіт на основі рівня аналізу, необхідного користувачеві</w:t>
      </w:r>
      <w:r w:rsidR="004452B4" w:rsidRPr="00ED6AF0">
        <w:rPr>
          <w:rFonts w:ascii="Times New Roman" w:hAnsi="Times New Roman" w:cs="Times New Roman"/>
          <w:sz w:val="28"/>
          <w:szCs w:val="28"/>
        </w:rPr>
        <w:t xml:space="preserve"> [</w:t>
      </w:r>
      <w:r w:rsidR="004452B4">
        <w:rPr>
          <w:rFonts w:ascii="Times New Roman" w:hAnsi="Times New Roman" w:cs="Times New Roman"/>
          <w:sz w:val="28"/>
          <w:szCs w:val="28"/>
          <w:lang w:val="uk-UA"/>
        </w:rPr>
        <w:t>26</w:t>
      </w:r>
      <w:r w:rsidR="004452B4" w:rsidRPr="00ED6AF0">
        <w:rPr>
          <w:rFonts w:ascii="Times New Roman" w:hAnsi="Times New Roman" w:cs="Times New Roman"/>
          <w:sz w:val="28"/>
          <w:szCs w:val="28"/>
        </w:rPr>
        <w:t>]</w:t>
      </w:r>
      <w:r w:rsidRPr="00040BEA">
        <w:rPr>
          <w:rFonts w:ascii="Times New Roman" w:eastAsia="Times New Roman" w:hAnsi="Times New Roman" w:cs="Times New Roman"/>
          <w:sz w:val="28"/>
          <w:szCs w:val="28"/>
          <w:lang w:val="uk-UA"/>
        </w:rPr>
        <w:t>.</w:t>
      </w:r>
    </w:p>
    <w:p w14:paraId="1A7690CC"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Враховуючи вимоги щодо реєстрації, накопичення та обробки пільгових товарних та бонусних господарських операцій, ми розробили кумулятивну форму реєстрації пільгових товарних операцій, яка впроваджена серед корпоративних користувачів медичних виробів.</w:t>
      </w:r>
    </w:p>
    <w:p w14:paraId="519D9163" w14:textId="77777777" w:rsidR="00C8604A" w:rsidRPr="00040BEA" w:rsidRDefault="00C8604A" w:rsidP="00C8604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Навіть у найпростіших електронних таблицях, таких як Microsoft Excel, </w:t>
      </w:r>
      <w:proofErr w:type="spellStart"/>
      <w:r w:rsidRPr="00040BEA">
        <w:rPr>
          <w:rFonts w:ascii="Times New Roman" w:eastAsia="Times New Roman" w:hAnsi="Times New Roman" w:cs="Times New Roman"/>
          <w:sz w:val="28"/>
          <w:szCs w:val="28"/>
          <w:lang w:val="uk-UA"/>
        </w:rPr>
        <w:lastRenderedPageBreak/>
        <w:t>Numbers</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OpenOffice</w:t>
      </w:r>
      <w:proofErr w:type="spellEnd"/>
      <w:r w:rsidRPr="00040BEA">
        <w:rPr>
          <w:rFonts w:ascii="Times New Roman" w:eastAsia="Times New Roman" w:hAnsi="Times New Roman" w:cs="Times New Roman"/>
          <w:sz w:val="28"/>
          <w:szCs w:val="28"/>
          <w:lang w:val="uk-UA"/>
        </w:rPr>
        <w:t xml:space="preserve"> </w:t>
      </w:r>
      <w:proofErr w:type="spellStart"/>
      <w:r w:rsidRPr="00040BEA">
        <w:rPr>
          <w:rFonts w:ascii="Times New Roman" w:eastAsia="Times New Roman" w:hAnsi="Times New Roman" w:cs="Times New Roman"/>
          <w:sz w:val="28"/>
          <w:szCs w:val="28"/>
          <w:lang w:val="uk-UA"/>
        </w:rPr>
        <w:t>Calc</w:t>
      </w:r>
      <w:proofErr w:type="spellEnd"/>
      <w:r w:rsidRPr="00040BEA">
        <w:rPr>
          <w:rFonts w:ascii="Times New Roman" w:eastAsia="Times New Roman" w:hAnsi="Times New Roman" w:cs="Times New Roman"/>
          <w:sz w:val="28"/>
          <w:szCs w:val="28"/>
          <w:lang w:val="uk-UA"/>
        </w:rPr>
        <w:t xml:space="preserve"> тощо, ви також можете реалізувати виділені дані, регістри та структури звітів. Звичайно, для більш-менш великих компаній автоматизація електронних таблиць не є життєздатною альтернативою з багатьох причин, починаючи від громіздких початкових налаштувань і закінчуючи захистом і відновленням даних, редагуванням файлів для кількох користувачів, мережевим доступом до інформації та потребами в обробці великих обсягів інформації. , тощо. Для таких суб’єктів автоматизовані системи облікових процесів та процесів корпоративного управління, як правило, мають базуватися на використанні механізмів управління даними, які надаються сучасними системами управління базами даних.</w:t>
      </w:r>
    </w:p>
    <w:p w14:paraId="24DF7469" w14:textId="77777777" w:rsidR="00C8604A" w:rsidRPr="00040BEA" w:rsidRDefault="00C8604A" w:rsidP="00CF4F6A">
      <w:pPr>
        <w:ind w:firstLine="709"/>
        <w:jc w:val="both"/>
        <w:rPr>
          <w:rFonts w:ascii="Times New Roman" w:hAnsi="Times New Roman" w:cs="Times New Roman"/>
          <w:sz w:val="28"/>
          <w:szCs w:val="28"/>
          <w:lang w:val="uk-UA"/>
        </w:rPr>
      </w:pPr>
    </w:p>
    <w:p w14:paraId="2B8193C6" w14:textId="77777777" w:rsidR="00C8604A" w:rsidRPr="00040BEA" w:rsidRDefault="00C8604A" w:rsidP="00CF4F6A">
      <w:pPr>
        <w:widowControl w:val="0"/>
        <w:autoSpaceDE w:val="0"/>
        <w:autoSpaceDN w:val="0"/>
        <w:spacing w:before="170" w:after="0" w:line="240" w:lineRule="auto"/>
        <w:ind w:firstLine="709"/>
        <w:jc w:val="center"/>
        <w:outlineLvl w:val="0"/>
        <w:rPr>
          <w:rFonts w:ascii="Times New Roman" w:eastAsia="Times New Roman" w:hAnsi="Times New Roman" w:cs="Times New Roman"/>
          <w:b/>
          <w:bCs/>
          <w:sz w:val="28"/>
          <w:szCs w:val="28"/>
          <w:lang w:val="uk-UA"/>
        </w:rPr>
      </w:pPr>
      <w:bookmarkStart w:id="0" w:name="_TOC_250003"/>
      <w:r w:rsidRPr="00040BEA">
        <w:rPr>
          <w:rFonts w:ascii="Times New Roman" w:eastAsia="Times New Roman" w:hAnsi="Times New Roman" w:cs="Times New Roman"/>
          <w:b/>
          <w:bCs/>
          <w:sz w:val="28"/>
          <w:szCs w:val="28"/>
          <w:lang w:val="uk-UA"/>
        </w:rPr>
        <w:t>Висновки до розділу</w:t>
      </w:r>
      <w:r w:rsidRPr="00040BEA">
        <w:rPr>
          <w:rFonts w:ascii="Times New Roman" w:eastAsia="Times New Roman" w:hAnsi="Times New Roman" w:cs="Times New Roman"/>
          <w:b/>
          <w:bCs/>
          <w:spacing w:val="1"/>
          <w:sz w:val="28"/>
          <w:szCs w:val="28"/>
          <w:lang w:val="uk-UA"/>
        </w:rPr>
        <w:t xml:space="preserve"> </w:t>
      </w:r>
      <w:bookmarkEnd w:id="0"/>
      <w:r w:rsidRPr="00040BEA">
        <w:rPr>
          <w:rFonts w:ascii="Times New Roman" w:eastAsia="Times New Roman" w:hAnsi="Times New Roman" w:cs="Times New Roman"/>
          <w:b/>
          <w:bCs/>
          <w:sz w:val="28"/>
          <w:szCs w:val="28"/>
          <w:lang w:val="uk-UA"/>
        </w:rPr>
        <w:t>3</w:t>
      </w:r>
    </w:p>
    <w:p w14:paraId="250ECC2D" w14:textId="77777777" w:rsidR="00C8604A" w:rsidRPr="00040BEA" w:rsidRDefault="00C8604A" w:rsidP="00CF4F6A">
      <w:pPr>
        <w:widowControl w:val="0"/>
        <w:autoSpaceDE w:val="0"/>
        <w:autoSpaceDN w:val="0"/>
        <w:spacing w:after="0" w:line="240" w:lineRule="auto"/>
        <w:ind w:firstLine="709"/>
        <w:jc w:val="both"/>
        <w:rPr>
          <w:rFonts w:ascii="Times New Roman" w:eastAsia="Times New Roman" w:hAnsi="Times New Roman" w:cs="Times New Roman"/>
          <w:b/>
          <w:sz w:val="28"/>
          <w:szCs w:val="28"/>
          <w:lang w:val="uk-UA"/>
        </w:rPr>
      </w:pPr>
    </w:p>
    <w:p w14:paraId="43BBAB7F" w14:textId="77777777" w:rsidR="00C8604A" w:rsidRPr="00040BEA" w:rsidRDefault="00C8604A" w:rsidP="00CF4F6A">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За результатами дослідження методу обліку операції з продажу поточних знижок та бонусів встановлено, що підтвердження поточної операції з продажу знижок та бонусів та процедури обліку бонусів не повністю відповідають принципам бухгалтерського обліку та фінансовій звітності, а також не повністю відповідають задовольняти потреби користувачів облікових даних.</w:t>
      </w:r>
    </w:p>
    <w:p w14:paraId="11AEF61D" w14:textId="77777777" w:rsidR="00C8604A" w:rsidRPr="00040BEA" w:rsidRDefault="00C8604A" w:rsidP="00CF4F6A">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Проблеми, виявлені в дослідженні та пропозиції щодо вдосконалення бухгалтерського обліку, можна узагальнити так:</w:t>
      </w:r>
    </w:p>
    <w:p w14:paraId="00247B40" w14:textId="77777777" w:rsidR="00C8604A" w:rsidRPr="00040BEA" w:rsidRDefault="00C8604A" w:rsidP="00040BEA">
      <w:pPr>
        <w:widowControl w:val="0"/>
        <w:numPr>
          <w:ilvl w:val="0"/>
          <w:numId w:val="4"/>
        </w:numPr>
        <w:tabs>
          <w:tab w:val="left" w:pos="0"/>
          <w:tab w:val="left" w:pos="1191"/>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З метою проведення аналізу інформації щодо впливу суб'єктом господарювання від продажу товарів зі знижкою визначити ціль продажу товарів зі знижкою та коротко ознайомити з дослідницькими операціями в основній сфері аналізу ефекту. За результатами огляду фахової літератури було зроблено висновок, що ефективність таких програм та наявність кількох методів оцінки їх ефективності не були одностайно визнані.</w:t>
      </w:r>
    </w:p>
    <w:p w14:paraId="1298E905" w14:textId="77777777" w:rsidR="00C8604A" w:rsidRPr="00040BEA" w:rsidRDefault="00C8604A" w:rsidP="00040BEA">
      <w:pPr>
        <w:widowControl w:val="0"/>
        <w:numPr>
          <w:ilvl w:val="0"/>
          <w:numId w:val="4"/>
        </w:numPr>
        <w:tabs>
          <w:tab w:val="left" w:pos="0"/>
          <w:tab w:val="left" w:pos="1191"/>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40BEA">
        <w:rPr>
          <w:rFonts w:ascii="Times New Roman" w:eastAsia="Times New Roman" w:hAnsi="Times New Roman" w:cs="Times New Roman"/>
          <w:sz w:val="28"/>
          <w:szCs w:val="28"/>
          <w:lang w:val="uk-UA"/>
        </w:rPr>
        <w:t xml:space="preserve">Можливість систематизації результатів дослідження ефективного аналізу інформаційного забезпечення знижок та бонусних продуктів суб'єктів господарювання для формування вимог і систем пропозицій до даних, що реєструються та обробляються інформаційною системою підприємства, та </w:t>
      </w:r>
      <w:r w:rsidRPr="00040BEA">
        <w:rPr>
          <w:rFonts w:ascii="Times New Roman" w:eastAsia="Times New Roman" w:hAnsi="Times New Roman" w:cs="Times New Roman"/>
          <w:sz w:val="28"/>
          <w:szCs w:val="28"/>
          <w:lang w:val="uk-UA"/>
        </w:rPr>
        <w:lastRenderedPageBreak/>
        <w:t>відображення цієї ситуації. Розкриття інформації у звітах управлінського обліку та у фінансовій звітності про операції, що розслідуються. У чинному законодавстві аналізуються вимоги чинного законодавства щодо розкриття інформації щодо досліджуваної діяльності.</w:t>
      </w:r>
    </w:p>
    <w:p w14:paraId="0F302316" w14:textId="77777777" w:rsidR="00C8604A" w:rsidRPr="00040BEA" w:rsidRDefault="00C8604A" w:rsidP="00CF4F6A">
      <w:pPr>
        <w:tabs>
          <w:tab w:val="left" w:pos="993"/>
        </w:tabs>
        <w:spacing w:after="0" w:line="360" w:lineRule="auto"/>
        <w:ind w:firstLine="709"/>
        <w:jc w:val="both"/>
        <w:rPr>
          <w:rFonts w:ascii="Times New Roman" w:hAnsi="Times New Roman" w:cs="Times New Roman"/>
          <w:sz w:val="28"/>
          <w:szCs w:val="28"/>
          <w:lang w:val="uk-UA"/>
        </w:rPr>
      </w:pPr>
      <w:r w:rsidRPr="00040BEA">
        <w:rPr>
          <w:rFonts w:ascii="Times New Roman" w:eastAsia="Times New Roman" w:hAnsi="Times New Roman" w:cs="Times New Roman"/>
          <w:sz w:val="28"/>
          <w:szCs w:val="28"/>
          <w:lang w:val="uk-UA"/>
        </w:rPr>
        <w:t>3. Визначено, що більшість інформації, необхідної для ефективного управління суб’єктами господарювання для проведення знижок на продаж та обміну бонусами, є тісно або навіть невіддільною від чистої бухгалтерської інформації та придатна для збору, реєстрації, обробки та зберігання облікової інформації, а не лише реєстрація вимог бухгалтерського обліку. Чисто формальний індикатор також фіксує інші аспекти досліджуваної операції, тобто детальні дані клієнта, додаткову інформацію про саму операцію продажу, детальну інформацію про придбані товари тощо.</w:t>
      </w:r>
    </w:p>
    <w:p w14:paraId="44BEC2AA" w14:textId="77777777" w:rsidR="00C8604A" w:rsidRPr="00040BEA" w:rsidRDefault="00C8604A" w:rsidP="00C8604A">
      <w:pPr>
        <w:tabs>
          <w:tab w:val="left" w:pos="993"/>
        </w:tabs>
        <w:spacing w:after="0" w:line="360" w:lineRule="auto"/>
        <w:ind w:firstLine="709"/>
        <w:jc w:val="both"/>
        <w:rPr>
          <w:rFonts w:ascii="Times New Roman" w:hAnsi="Times New Roman" w:cs="Times New Roman"/>
          <w:sz w:val="28"/>
          <w:szCs w:val="28"/>
          <w:lang w:val="uk-UA"/>
        </w:rPr>
      </w:pPr>
    </w:p>
    <w:p w14:paraId="653EBE37" w14:textId="77777777" w:rsidR="00C8604A" w:rsidRPr="00ED6AF0" w:rsidRDefault="00C8604A">
      <w:pPr>
        <w:rPr>
          <w:rFonts w:ascii="Times New Roman" w:hAnsi="Times New Roman" w:cs="Times New Roman"/>
          <w:sz w:val="28"/>
          <w:szCs w:val="28"/>
          <w:lang w:val="uk-UA"/>
        </w:rPr>
      </w:pPr>
      <w:r w:rsidRPr="00ED6AF0">
        <w:rPr>
          <w:rFonts w:ascii="Times New Roman" w:hAnsi="Times New Roman" w:cs="Times New Roman"/>
          <w:sz w:val="28"/>
          <w:szCs w:val="28"/>
          <w:lang w:val="uk-UA"/>
        </w:rPr>
        <w:br w:type="page"/>
      </w:r>
    </w:p>
    <w:p w14:paraId="33143AD1" w14:textId="77777777" w:rsidR="00A63B90" w:rsidRPr="000C3FBD" w:rsidRDefault="00C8604A" w:rsidP="00CC63F6">
      <w:pPr>
        <w:jc w:val="center"/>
        <w:rPr>
          <w:rFonts w:ascii="Times New Roman" w:hAnsi="Times New Roman" w:cs="Times New Roman"/>
          <w:b/>
          <w:sz w:val="28"/>
          <w:szCs w:val="28"/>
          <w:lang w:val="uk-UA"/>
        </w:rPr>
      </w:pPr>
      <w:r w:rsidRPr="000C3FBD">
        <w:rPr>
          <w:rFonts w:ascii="Times New Roman" w:hAnsi="Times New Roman" w:cs="Times New Roman"/>
          <w:b/>
          <w:sz w:val="28"/>
          <w:szCs w:val="28"/>
          <w:lang w:val="uk-UA"/>
        </w:rPr>
        <w:lastRenderedPageBreak/>
        <w:t>ВИСНОВКИ</w:t>
      </w:r>
    </w:p>
    <w:p w14:paraId="2A2140EA" w14:textId="77777777" w:rsidR="004130E8" w:rsidRPr="00040BEA" w:rsidRDefault="004130E8" w:rsidP="004130E8">
      <w:pPr>
        <w:pStyle w:val="a4"/>
        <w:widowControl w:val="0"/>
        <w:tabs>
          <w:tab w:val="left" w:pos="1191"/>
        </w:tabs>
        <w:autoSpaceDE w:val="0"/>
        <w:autoSpaceDN w:val="0"/>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Провівши теоретичний аналіз спеціалізованої літератури визначено ключові відмінності між знижками та бонусами та характері їх застосування, а</w:t>
      </w:r>
      <w:r w:rsidRPr="00040BEA">
        <w:rPr>
          <w:rFonts w:ascii="Times New Roman" w:hAnsi="Times New Roman" w:cs="Times New Roman"/>
          <w:spacing w:val="-14"/>
          <w:sz w:val="28"/>
          <w:szCs w:val="28"/>
          <w:lang w:val="uk-UA"/>
        </w:rPr>
        <w:t xml:space="preserve"> </w:t>
      </w:r>
      <w:r w:rsidRPr="00040BEA">
        <w:rPr>
          <w:rFonts w:ascii="Times New Roman" w:hAnsi="Times New Roman" w:cs="Times New Roman"/>
          <w:sz w:val="28"/>
          <w:szCs w:val="28"/>
          <w:lang w:val="uk-UA"/>
        </w:rPr>
        <w:t>також</w:t>
      </w:r>
      <w:r w:rsidRPr="00040BEA">
        <w:rPr>
          <w:rFonts w:ascii="Times New Roman" w:hAnsi="Times New Roman" w:cs="Times New Roman"/>
          <w:spacing w:val="-13"/>
          <w:sz w:val="28"/>
          <w:szCs w:val="28"/>
          <w:lang w:val="uk-UA"/>
        </w:rPr>
        <w:t xml:space="preserve"> </w:t>
      </w:r>
      <w:r w:rsidRPr="00040BEA">
        <w:rPr>
          <w:rFonts w:ascii="Times New Roman" w:hAnsi="Times New Roman" w:cs="Times New Roman"/>
          <w:sz w:val="28"/>
          <w:szCs w:val="28"/>
          <w:lang w:val="uk-UA"/>
        </w:rPr>
        <w:t>специфічних</w:t>
      </w:r>
      <w:r w:rsidRPr="00040BEA">
        <w:rPr>
          <w:rFonts w:ascii="Times New Roman" w:hAnsi="Times New Roman" w:cs="Times New Roman"/>
          <w:spacing w:val="-14"/>
          <w:sz w:val="28"/>
          <w:szCs w:val="28"/>
          <w:lang w:val="uk-UA"/>
        </w:rPr>
        <w:t xml:space="preserve"> </w:t>
      </w:r>
      <w:r w:rsidRPr="00040BEA">
        <w:rPr>
          <w:rFonts w:ascii="Times New Roman" w:hAnsi="Times New Roman" w:cs="Times New Roman"/>
          <w:sz w:val="28"/>
          <w:szCs w:val="28"/>
          <w:lang w:val="uk-UA"/>
        </w:rPr>
        <w:t>для</w:t>
      </w:r>
      <w:r w:rsidRPr="00040BEA">
        <w:rPr>
          <w:rFonts w:ascii="Times New Roman" w:hAnsi="Times New Roman" w:cs="Times New Roman"/>
          <w:spacing w:val="-14"/>
          <w:sz w:val="28"/>
          <w:szCs w:val="28"/>
          <w:lang w:val="uk-UA"/>
        </w:rPr>
        <w:t xml:space="preserve"> </w:t>
      </w:r>
      <w:r w:rsidRPr="00040BEA">
        <w:rPr>
          <w:rFonts w:ascii="Times New Roman" w:hAnsi="Times New Roman" w:cs="Times New Roman"/>
          <w:sz w:val="28"/>
          <w:szCs w:val="28"/>
          <w:lang w:val="uk-UA"/>
        </w:rPr>
        <w:t>бонусних</w:t>
      </w:r>
      <w:r w:rsidRPr="00040BEA">
        <w:rPr>
          <w:rFonts w:ascii="Times New Roman" w:hAnsi="Times New Roman" w:cs="Times New Roman"/>
          <w:spacing w:val="-13"/>
          <w:sz w:val="28"/>
          <w:szCs w:val="28"/>
          <w:lang w:val="uk-UA"/>
        </w:rPr>
        <w:t xml:space="preserve"> </w:t>
      </w:r>
      <w:r w:rsidRPr="00040BEA">
        <w:rPr>
          <w:rFonts w:ascii="Times New Roman" w:hAnsi="Times New Roman" w:cs="Times New Roman"/>
          <w:sz w:val="28"/>
          <w:szCs w:val="28"/>
          <w:lang w:val="uk-UA"/>
        </w:rPr>
        <w:t>партнерських</w:t>
      </w:r>
      <w:r w:rsidRPr="00040BEA">
        <w:rPr>
          <w:rFonts w:ascii="Times New Roman" w:hAnsi="Times New Roman" w:cs="Times New Roman"/>
          <w:spacing w:val="-63"/>
          <w:sz w:val="28"/>
          <w:szCs w:val="28"/>
          <w:lang w:val="uk-UA"/>
        </w:rPr>
        <w:t xml:space="preserve"> </w:t>
      </w:r>
      <w:r w:rsidRPr="00040BEA">
        <w:rPr>
          <w:rFonts w:ascii="Times New Roman" w:hAnsi="Times New Roman" w:cs="Times New Roman"/>
          <w:sz w:val="28"/>
          <w:szCs w:val="28"/>
          <w:lang w:val="uk-UA"/>
        </w:rPr>
        <w:t>програм</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можливостей</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диференціації</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доходів</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учасників</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такої</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програми.</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Проведено систематизацію ймовірних</w:t>
      </w:r>
      <w:r w:rsidRPr="00040BEA">
        <w:rPr>
          <w:rFonts w:ascii="Times New Roman" w:hAnsi="Times New Roman" w:cs="Times New Roman"/>
          <w:spacing w:val="20"/>
          <w:sz w:val="28"/>
          <w:szCs w:val="28"/>
          <w:lang w:val="uk-UA"/>
        </w:rPr>
        <w:t xml:space="preserve"> </w:t>
      </w:r>
      <w:r w:rsidRPr="00040BEA">
        <w:rPr>
          <w:rFonts w:ascii="Times New Roman" w:hAnsi="Times New Roman" w:cs="Times New Roman"/>
          <w:sz w:val="28"/>
          <w:szCs w:val="28"/>
          <w:lang w:val="uk-UA"/>
        </w:rPr>
        <w:t>переваг</w:t>
      </w:r>
      <w:r w:rsidRPr="00040BEA">
        <w:rPr>
          <w:rFonts w:ascii="Times New Roman" w:hAnsi="Times New Roman" w:cs="Times New Roman"/>
          <w:spacing w:val="21"/>
          <w:sz w:val="28"/>
          <w:szCs w:val="28"/>
          <w:lang w:val="uk-UA"/>
        </w:rPr>
        <w:t xml:space="preserve"> </w:t>
      </w:r>
      <w:r w:rsidRPr="00040BEA">
        <w:rPr>
          <w:rFonts w:ascii="Times New Roman" w:hAnsi="Times New Roman" w:cs="Times New Roman"/>
          <w:sz w:val="28"/>
          <w:szCs w:val="28"/>
          <w:lang w:val="uk-UA"/>
        </w:rPr>
        <w:t>та</w:t>
      </w:r>
      <w:r w:rsidRPr="00040BEA">
        <w:rPr>
          <w:rFonts w:ascii="Times New Roman" w:hAnsi="Times New Roman" w:cs="Times New Roman"/>
          <w:spacing w:val="21"/>
          <w:sz w:val="28"/>
          <w:szCs w:val="28"/>
          <w:lang w:val="uk-UA"/>
        </w:rPr>
        <w:t xml:space="preserve"> </w:t>
      </w:r>
      <w:r w:rsidRPr="00040BEA">
        <w:rPr>
          <w:rFonts w:ascii="Times New Roman" w:hAnsi="Times New Roman" w:cs="Times New Roman"/>
          <w:sz w:val="28"/>
          <w:szCs w:val="28"/>
          <w:lang w:val="uk-UA"/>
        </w:rPr>
        <w:t>недоліків</w:t>
      </w:r>
      <w:r w:rsidRPr="00040BEA">
        <w:rPr>
          <w:rFonts w:ascii="Times New Roman" w:hAnsi="Times New Roman" w:cs="Times New Roman"/>
          <w:spacing w:val="21"/>
          <w:sz w:val="28"/>
          <w:szCs w:val="28"/>
          <w:lang w:val="uk-UA"/>
        </w:rPr>
        <w:t xml:space="preserve"> </w:t>
      </w:r>
      <w:r w:rsidRPr="00040BEA">
        <w:rPr>
          <w:rFonts w:ascii="Times New Roman" w:hAnsi="Times New Roman" w:cs="Times New Roman"/>
          <w:sz w:val="28"/>
          <w:szCs w:val="28"/>
          <w:lang w:val="uk-UA"/>
        </w:rPr>
        <w:t>операцій</w:t>
      </w:r>
      <w:r w:rsidRPr="00040BEA">
        <w:rPr>
          <w:rFonts w:ascii="Times New Roman" w:hAnsi="Times New Roman" w:cs="Times New Roman"/>
          <w:spacing w:val="20"/>
          <w:sz w:val="28"/>
          <w:szCs w:val="28"/>
          <w:lang w:val="uk-UA"/>
        </w:rPr>
        <w:t xml:space="preserve"> </w:t>
      </w:r>
      <w:r w:rsidRPr="00040BEA">
        <w:rPr>
          <w:rFonts w:ascii="Times New Roman" w:hAnsi="Times New Roman" w:cs="Times New Roman"/>
          <w:sz w:val="28"/>
          <w:szCs w:val="28"/>
          <w:lang w:val="uk-UA"/>
        </w:rPr>
        <w:t>з</w:t>
      </w:r>
      <w:r w:rsidRPr="00040BEA">
        <w:rPr>
          <w:rFonts w:ascii="Times New Roman" w:hAnsi="Times New Roman" w:cs="Times New Roman"/>
          <w:spacing w:val="21"/>
          <w:sz w:val="28"/>
          <w:szCs w:val="28"/>
          <w:lang w:val="uk-UA"/>
        </w:rPr>
        <w:t xml:space="preserve"> </w:t>
      </w:r>
      <w:r w:rsidRPr="00040BEA">
        <w:rPr>
          <w:rFonts w:ascii="Times New Roman" w:hAnsi="Times New Roman" w:cs="Times New Roman"/>
          <w:sz w:val="28"/>
          <w:szCs w:val="28"/>
          <w:lang w:val="uk-UA"/>
        </w:rPr>
        <w:t>продажу</w:t>
      </w:r>
      <w:r w:rsidRPr="00040BEA">
        <w:rPr>
          <w:rFonts w:ascii="Times New Roman" w:hAnsi="Times New Roman" w:cs="Times New Roman"/>
          <w:spacing w:val="21"/>
          <w:sz w:val="28"/>
          <w:szCs w:val="28"/>
          <w:lang w:val="uk-UA"/>
        </w:rPr>
        <w:t xml:space="preserve"> </w:t>
      </w:r>
      <w:r w:rsidRPr="00040BEA">
        <w:rPr>
          <w:rFonts w:ascii="Times New Roman" w:hAnsi="Times New Roman" w:cs="Times New Roman"/>
          <w:sz w:val="28"/>
          <w:szCs w:val="28"/>
          <w:lang w:val="uk-UA"/>
        </w:rPr>
        <w:t>із</w:t>
      </w:r>
      <w:r w:rsidRPr="00040BEA">
        <w:rPr>
          <w:rFonts w:ascii="Times New Roman" w:hAnsi="Times New Roman" w:cs="Times New Roman"/>
          <w:spacing w:val="21"/>
          <w:sz w:val="28"/>
          <w:szCs w:val="28"/>
          <w:lang w:val="uk-UA"/>
        </w:rPr>
        <w:t xml:space="preserve"> </w:t>
      </w:r>
      <w:r w:rsidRPr="00040BEA">
        <w:rPr>
          <w:rFonts w:ascii="Times New Roman" w:hAnsi="Times New Roman" w:cs="Times New Roman"/>
          <w:sz w:val="28"/>
          <w:szCs w:val="28"/>
          <w:lang w:val="uk-UA"/>
        </w:rPr>
        <w:t>наданням</w:t>
      </w:r>
      <w:r w:rsidRPr="00040BEA">
        <w:rPr>
          <w:rFonts w:ascii="Times New Roman" w:hAnsi="Times New Roman" w:cs="Times New Roman"/>
          <w:spacing w:val="21"/>
          <w:sz w:val="28"/>
          <w:szCs w:val="28"/>
          <w:lang w:val="uk-UA"/>
        </w:rPr>
        <w:t xml:space="preserve"> </w:t>
      </w:r>
      <w:r w:rsidRPr="00040BEA">
        <w:rPr>
          <w:rFonts w:ascii="Times New Roman" w:hAnsi="Times New Roman" w:cs="Times New Roman"/>
          <w:sz w:val="28"/>
          <w:szCs w:val="28"/>
          <w:lang w:val="uk-UA"/>
        </w:rPr>
        <w:t>знижок</w:t>
      </w:r>
      <w:r w:rsidRPr="00040BEA">
        <w:rPr>
          <w:rFonts w:ascii="Times New Roman" w:hAnsi="Times New Roman" w:cs="Times New Roman"/>
          <w:spacing w:val="-63"/>
          <w:sz w:val="28"/>
          <w:szCs w:val="28"/>
          <w:lang w:val="uk-UA"/>
        </w:rPr>
        <w:t xml:space="preserve"> </w:t>
      </w:r>
      <w:r w:rsidRPr="00040BEA">
        <w:rPr>
          <w:rFonts w:ascii="Times New Roman" w:hAnsi="Times New Roman" w:cs="Times New Roman"/>
          <w:sz w:val="28"/>
          <w:szCs w:val="28"/>
          <w:lang w:val="uk-UA"/>
        </w:rPr>
        <w:t>та</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бонусів.</w:t>
      </w:r>
    </w:p>
    <w:p w14:paraId="58C41471" w14:textId="77777777" w:rsidR="004130E8" w:rsidRPr="00040BEA" w:rsidRDefault="004130E8" w:rsidP="004130E8">
      <w:pPr>
        <w:pStyle w:val="a4"/>
        <w:widowControl w:val="0"/>
        <w:tabs>
          <w:tab w:val="left" w:pos="1072"/>
        </w:tabs>
        <w:autoSpaceDE w:val="0"/>
        <w:autoSpaceDN w:val="0"/>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Також обґрунтована думка, що</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дані</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поняття</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не</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мають</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на даний час</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єдиного</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визначення.</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Проте, на підставі проведеного дослідження визначено такі визначення ключових понять, котрі стосуватимуться обліку:</w:t>
      </w:r>
    </w:p>
    <w:p w14:paraId="75511F2B" w14:textId="77777777" w:rsidR="004130E8" w:rsidRPr="00040BEA" w:rsidRDefault="004130E8" w:rsidP="00040BEA">
      <w:pPr>
        <w:pStyle w:val="a4"/>
        <w:widowControl w:val="0"/>
        <w:numPr>
          <w:ilvl w:val="0"/>
          <w:numId w:val="12"/>
        </w:numPr>
        <w:tabs>
          <w:tab w:val="left" w:pos="993"/>
          <w:tab w:val="left" w:pos="1276"/>
        </w:tabs>
        <w:autoSpaceDE w:val="0"/>
        <w:autoSpaceDN w:val="0"/>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«знижка</w:t>
      </w:r>
      <w:r w:rsidRPr="00040BEA">
        <w:rPr>
          <w:rFonts w:ascii="Times New Roman" w:hAnsi="Times New Roman" w:cs="Times New Roman"/>
          <w:spacing w:val="10"/>
          <w:sz w:val="28"/>
          <w:szCs w:val="28"/>
          <w:lang w:val="uk-UA"/>
        </w:rPr>
        <w:t xml:space="preserve"> </w:t>
      </w:r>
      <w:r w:rsidRPr="00040BEA">
        <w:rPr>
          <w:rFonts w:ascii="Times New Roman" w:hAnsi="Times New Roman" w:cs="Times New Roman"/>
          <w:sz w:val="28"/>
          <w:szCs w:val="28"/>
          <w:lang w:val="uk-UA"/>
        </w:rPr>
        <w:t>–</w:t>
      </w:r>
      <w:r w:rsidRPr="00040BEA">
        <w:rPr>
          <w:rFonts w:ascii="Times New Roman" w:hAnsi="Times New Roman" w:cs="Times New Roman"/>
          <w:spacing w:val="10"/>
          <w:sz w:val="28"/>
          <w:szCs w:val="28"/>
          <w:lang w:val="uk-UA"/>
        </w:rPr>
        <w:t xml:space="preserve"> </w:t>
      </w:r>
      <w:r w:rsidRPr="00040BEA">
        <w:rPr>
          <w:rFonts w:ascii="Times New Roman" w:hAnsi="Times New Roman" w:cs="Times New Roman"/>
          <w:sz w:val="28"/>
          <w:szCs w:val="28"/>
          <w:lang w:val="uk-UA"/>
        </w:rPr>
        <w:t>це</w:t>
      </w:r>
      <w:r w:rsidRPr="00040BEA">
        <w:rPr>
          <w:rFonts w:ascii="Times New Roman" w:hAnsi="Times New Roman" w:cs="Times New Roman"/>
          <w:spacing w:val="11"/>
          <w:sz w:val="28"/>
          <w:szCs w:val="28"/>
          <w:lang w:val="uk-UA"/>
        </w:rPr>
        <w:t xml:space="preserve"> </w:t>
      </w:r>
      <w:r w:rsidRPr="00040BEA">
        <w:rPr>
          <w:rFonts w:ascii="Times New Roman" w:hAnsi="Times New Roman" w:cs="Times New Roman"/>
          <w:sz w:val="28"/>
          <w:szCs w:val="28"/>
          <w:lang w:val="uk-UA"/>
        </w:rPr>
        <w:t>тимчасове</w:t>
      </w:r>
      <w:r w:rsidRPr="00040BEA">
        <w:rPr>
          <w:rFonts w:ascii="Times New Roman" w:hAnsi="Times New Roman" w:cs="Times New Roman"/>
          <w:spacing w:val="10"/>
          <w:sz w:val="28"/>
          <w:szCs w:val="28"/>
          <w:lang w:val="uk-UA"/>
        </w:rPr>
        <w:t xml:space="preserve"> </w:t>
      </w:r>
      <w:r w:rsidRPr="00040BEA">
        <w:rPr>
          <w:rFonts w:ascii="Times New Roman" w:hAnsi="Times New Roman" w:cs="Times New Roman"/>
          <w:sz w:val="28"/>
          <w:szCs w:val="28"/>
          <w:lang w:val="uk-UA"/>
        </w:rPr>
        <w:t>зменшення</w:t>
      </w:r>
      <w:r w:rsidRPr="00040BEA">
        <w:rPr>
          <w:rFonts w:ascii="Times New Roman" w:hAnsi="Times New Roman" w:cs="Times New Roman"/>
          <w:spacing w:val="11"/>
          <w:sz w:val="28"/>
          <w:szCs w:val="28"/>
          <w:lang w:val="uk-UA"/>
        </w:rPr>
        <w:t xml:space="preserve"> </w:t>
      </w:r>
      <w:r w:rsidRPr="00040BEA">
        <w:rPr>
          <w:rFonts w:ascii="Times New Roman" w:hAnsi="Times New Roman" w:cs="Times New Roman"/>
          <w:sz w:val="28"/>
          <w:szCs w:val="28"/>
          <w:lang w:val="uk-UA"/>
        </w:rPr>
        <w:t>ціни</w:t>
      </w:r>
      <w:r w:rsidRPr="00040BEA">
        <w:rPr>
          <w:rFonts w:ascii="Times New Roman" w:hAnsi="Times New Roman" w:cs="Times New Roman"/>
          <w:spacing w:val="10"/>
          <w:sz w:val="28"/>
          <w:szCs w:val="28"/>
          <w:lang w:val="uk-UA"/>
        </w:rPr>
        <w:t xml:space="preserve"> </w:t>
      </w:r>
      <w:r w:rsidRPr="00040BEA">
        <w:rPr>
          <w:rFonts w:ascii="Times New Roman" w:hAnsi="Times New Roman" w:cs="Times New Roman"/>
          <w:sz w:val="28"/>
          <w:szCs w:val="28"/>
          <w:lang w:val="uk-UA"/>
        </w:rPr>
        <w:t>товару,</w:t>
      </w:r>
      <w:r w:rsidRPr="00040BEA">
        <w:rPr>
          <w:rFonts w:ascii="Times New Roman" w:hAnsi="Times New Roman" w:cs="Times New Roman"/>
          <w:spacing w:val="10"/>
          <w:sz w:val="28"/>
          <w:szCs w:val="28"/>
          <w:lang w:val="uk-UA"/>
        </w:rPr>
        <w:t xml:space="preserve"> </w:t>
      </w:r>
      <w:r w:rsidRPr="00040BEA">
        <w:rPr>
          <w:rFonts w:ascii="Times New Roman" w:hAnsi="Times New Roman" w:cs="Times New Roman"/>
          <w:sz w:val="28"/>
          <w:szCs w:val="28"/>
          <w:lang w:val="uk-UA"/>
        </w:rPr>
        <w:t>яке</w:t>
      </w:r>
      <w:r w:rsidRPr="00040BEA">
        <w:rPr>
          <w:rFonts w:ascii="Times New Roman" w:hAnsi="Times New Roman" w:cs="Times New Roman"/>
          <w:spacing w:val="10"/>
          <w:sz w:val="28"/>
          <w:szCs w:val="28"/>
          <w:lang w:val="uk-UA"/>
        </w:rPr>
        <w:t xml:space="preserve"> </w:t>
      </w:r>
      <w:r w:rsidRPr="00040BEA">
        <w:rPr>
          <w:rFonts w:ascii="Times New Roman" w:hAnsi="Times New Roman" w:cs="Times New Roman"/>
          <w:sz w:val="28"/>
          <w:szCs w:val="28"/>
          <w:lang w:val="uk-UA"/>
        </w:rPr>
        <w:t>надається</w:t>
      </w:r>
      <w:r w:rsidRPr="00040BEA">
        <w:rPr>
          <w:rFonts w:ascii="Times New Roman" w:hAnsi="Times New Roman" w:cs="Times New Roman"/>
          <w:spacing w:val="11"/>
          <w:sz w:val="28"/>
          <w:szCs w:val="28"/>
          <w:lang w:val="uk-UA"/>
        </w:rPr>
        <w:t xml:space="preserve"> </w:t>
      </w:r>
      <w:r w:rsidRPr="00040BEA">
        <w:rPr>
          <w:rFonts w:ascii="Times New Roman" w:hAnsi="Times New Roman" w:cs="Times New Roman"/>
          <w:sz w:val="28"/>
          <w:szCs w:val="28"/>
          <w:lang w:val="uk-UA"/>
        </w:rPr>
        <w:t>покупцям</w:t>
      </w:r>
      <w:r w:rsidRPr="00040BEA">
        <w:rPr>
          <w:rFonts w:ascii="Times New Roman" w:hAnsi="Times New Roman" w:cs="Times New Roman"/>
          <w:spacing w:val="-63"/>
          <w:sz w:val="28"/>
          <w:szCs w:val="28"/>
          <w:lang w:val="uk-UA"/>
        </w:rPr>
        <w:t xml:space="preserve"> </w:t>
      </w:r>
      <w:r w:rsidRPr="00040BEA">
        <w:rPr>
          <w:rFonts w:ascii="Times New Roman" w:hAnsi="Times New Roman" w:cs="Times New Roman"/>
          <w:sz w:val="28"/>
          <w:szCs w:val="28"/>
          <w:lang w:val="uk-UA"/>
        </w:rPr>
        <w:t>у</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момент чи після</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здійснення покупки»;</w:t>
      </w:r>
    </w:p>
    <w:p w14:paraId="4425B8F2" w14:textId="77777777" w:rsidR="004130E8" w:rsidRPr="00040BEA" w:rsidRDefault="004130E8" w:rsidP="00040BEA">
      <w:pPr>
        <w:pStyle w:val="a4"/>
        <w:widowControl w:val="0"/>
        <w:numPr>
          <w:ilvl w:val="0"/>
          <w:numId w:val="10"/>
        </w:numPr>
        <w:tabs>
          <w:tab w:val="left" w:pos="993"/>
          <w:tab w:val="left" w:pos="1276"/>
        </w:tabs>
        <w:autoSpaceDE w:val="0"/>
        <w:autoSpaceDN w:val="0"/>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«бонус – похідний від знижок інструмент програм лояльності, сутність</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якого</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полягає</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в</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наданні</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клієнтам</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за</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здійснення</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покупок</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прав</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на</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отримання</w:t>
      </w:r>
      <w:r w:rsidRPr="00040BEA">
        <w:rPr>
          <w:rFonts w:ascii="Times New Roman" w:hAnsi="Times New Roman" w:cs="Times New Roman"/>
          <w:spacing w:val="-62"/>
          <w:sz w:val="28"/>
          <w:szCs w:val="28"/>
          <w:lang w:val="uk-UA"/>
        </w:rPr>
        <w:t xml:space="preserve"> </w:t>
      </w:r>
      <w:r w:rsidRPr="00040BEA">
        <w:rPr>
          <w:rFonts w:ascii="Times New Roman" w:hAnsi="Times New Roman" w:cs="Times New Roman"/>
          <w:sz w:val="28"/>
          <w:szCs w:val="28"/>
          <w:lang w:val="uk-UA"/>
        </w:rPr>
        <w:t>додаткових</w:t>
      </w:r>
      <w:r w:rsidRPr="00040BEA">
        <w:rPr>
          <w:rFonts w:ascii="Times New Roman" w:hAnsi="Times New Roman" w:cs="Times New Roman"/>
          <w:spacing w:val="-1"/>
          <w:sz w:val="28"/>
          <w:szCs w:val="28"/>
          <w:lang w:val="uk-UA"/>
        </w:rPr>
        <w:t xml:space="preserve"> </w:t>
      </w:r>
      <w:proofErr w:type="spellStart"/>
      <w:r w:rsidRPr="00040BEA">
        <w:rPr>
          <w:rFonts w:ascii="Times New Roman" w:hAnsi="Times New Roman" w:cs="Times New Roman"/>
          <w:sz w:val="28"/>
          <w:szCs w:val="28"/>
          <w:lang w:val="uk-UA"/>
        </w:rPr>
        <w:t>вигод</w:t>
      </w:r>
      <w:proofErr w:type="spellEnd"/>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від</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продавця</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(або</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його</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партнерів)</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у</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майбутньому».</w:t>
      </w:r>
    </w:p>
    <w:p w14:paraId="7634ED5C" w14:textId="77777777" w:rsidR="004130E8" w:rsidRPr="00040BEA" w:rsidRDefault="004130E8" w:rsidP="004130E8">
      <w:pPr>
        <w:pStyle w:val="a4"/>
        <w:autoSpaceDE w:val="0"/>
        <w:autoSpaceDN w:val="0"/>
        <w:adjustRightInd w:val="0"/>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Визначено,</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що</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класифікація</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знижок</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і</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бонусів</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потрібна</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для</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розуміння</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їх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економічної</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суті</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і коректного висвітлення в обліку усіх операцій, що стосуються продажу товарів із знижками</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та</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бонусами</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в</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обліку</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та</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звітності</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торговельних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установ.</w:t>
      </w:r>
      <w:r w:rsidRPr="00040BEA">
        <w:rPr>
          <w:rFonts w:ascii="Times New Roman" w:hAnsi="Times New Roman" w:cs="Times New Roman"/>
          <w:spacing w:val="1"/>
          <w:sz w:val="28"/>
          <w:szCs w:val="28"/>
          <w:lang w:val="uk-UA"/>
        </w:rPr>
        <w:t xml:space="preserve"> </w:t>
      </w:r>
    </w:p>
    <w:p w14:paraId="6782CD44" w14:textId="77777777" w:rsidR="004130E8" w:rsidRPr="00040BEA" w:rsidRDefault="004130E8" w:rsidP="004130E8">
      <w:pPr>
        <w:pStyle w:val="a4"/>
        <w:widowControl w:val="0"/>
        <w:tabs>
          <w:tab w:val="left" w:pos="1191"/>
        </w:tabs>
        <w:autoSpaceDE w:val="0"/>
        <w:autoSpaceDN w:val="0"/>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Аргументовано доцільність, для цілей обліку, віднесення операцій з</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продажу товарів</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із наданням</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знижок</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і бонусів</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до однієї з трьох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програм:</w:t>
      </w:r>
    </w:p>
    <w:p w14:paraId="2009AACF" w14:textId="77777777" w:rsidR="004130E8" w:rsidRPr="00040BEA" w:rsidRDefault="004130E8" w:rsidP="00040BEA">
      <w:pPr>
        <w:pStyle w:val="a4"/>
        <w:widowControl w:val="0"/>
        <w:numPr>
          <w:ilvl w:val="0"/>
          <w:numId w:val="10"/>
        </w:numPr>
        <w:tabs>
          <w:tab w:val="left" w:pos="1072"/>
        </w:tabs>
        <w:autoSpaceDE w:val="0"/>
        <w:autoSpaceDN w:val="0"/>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дисконтні</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програми</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програми,</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у</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рамках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яких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покупці</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отримують</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знижку безпосередньо</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під</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час купівлі товару»;</w:t>
      </w:r>
    </w:p>
    <w:p w14:paraId="2DEA7967" w14:textId="77777777" w:rsidR="004130E8" w:rsidRPr="00040BEA" w:rsidRDefault="004130E8" w:rsidP="00040BEA">
      <w:pPr>
        <w:pStyle w:val="a4"/>
        <w:widowControl w:val="0"/>
        <w:numPr>
          <w:ilvl w:val="0"/>
          <w:numId w:val="10"/>
        </w:numPr>
        <w:tabs>
          <w:tab w:val="left" w:pos="1072"/>
        </w:tabs>
        <w:autoSpaceDE w:val="0"/>
        <w:autoSpaceDN w:val="0"/>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програми</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відшкодування</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програми,</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у</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рамках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яких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клієнтам</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нараховують певні фінансові вигоди, що</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надаються згодом</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у</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грошовій формі»;</w:t>
      </w:r>
    </w:p>
    <w:p w14:paraId="174032B9" w14:textId="77777777" w:rsidR="004130E8" w:rsidRPr="00040BEA" w:rsidRDefault="004130E8" w:rsidP="00040BEA">
      <w:pPr>
        <w:pStyle w:val="a4"/>
        <w:widowControl w:val="0"/>
        <w:numPr>
          <w:ilvl w:val="0"/>
          <w:numId w:val="10"/>
        </w:numPr>
        <w:tabs>
          <w:tab w:val="left" w:pos="1072"/>
        </w:tabs>
        <w:autoSpaceDE w:val="0"/>
        <w:autoSpaceDN w:val="0"/>
        <w:spacing w:after="0" w:line="360" w:lineRule="auto"/>
        <w:ind w:left="0"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бонусні</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програми</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програми,</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у</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рамках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яких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клієнти</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за</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здійснені</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покупки отримують бонуси (пункти, бали, кредити, валюту тощо), що можуть</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бути використані для</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отримання інших</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товарів безкоштовно або</w:t>
      </w:r>
      <w:r w:rsidRPr="00040BEA">
        <w:rPr>
          <w:rFonts w:ascii="Times New Roman" w:hAnsi="Times New Roman" w:cs="Times New Roman"/>
          <w:spacing w:val="1"/>
          <w:sz w:val="28"/>
          <w:szCs w:val="28"/>
          <w:lang w:val="uk-UA"/>
        </w:rPr>
        <w:t xml:space="preserve"> </w:t>
      </w:r>
      <w:r w:rsidRPr="00040BEA">
        <w:rPr>
          <w:rFonts w:ascii="Times New Roman" w:hAnsi="Times New Roman" w:cs="Times New Roman"/>
          <w:sz w:val="28"/>
          <w:szCs w:val="28"/>
          <w:lang w:val="uk-UA"/>
        </w:rPr>
        <w:t>зі знижкою»</w:t>
      </w:r>
    </w:p>
    <w:p w14:paraId="14E68F91" w14:textId="77777777" w:rsidR="004130E8" w:rsidRPr="00040BEA" w:rsidRDefault="004130E8" w:rsidP="004130E8">
      <w:pPr>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Окремі положення нормативно-правового регулювання торгівлі зі знижками і бонусами є недосконалими та непослідовними, тому у </w:t>
      </w:r>
      <w:r w:rsidRPr="00040BEA">
        <w:rPr>
          <w:rFonts w:ascii="Times New Roman" w:hAnsi="Times New Roman" w:cs="Times New Roman"/>
          <w:sz w:val="28"/>
          <w:szCs w:val="28"/>
          <w:lang w:val="uk-UA"/>
        </w:rPr>
        <w:lastRenderedPageBreak/>
        <w:t>законодавстві нерідко виявляються недоліки та неточності, тому необхідно сформулювати проект рекомендацій, які включають характеристики товарообігу в різних видах торгівлі з використанням операцій обліку зі знижками та бонусами, котра б відповідала інформаційним потребам користувачів на всіх рівнях.</w:t>
      </w:r>
    </w:p>
    <w:p w14:paraId="6C1E7588" w14:textId="77777777" w:rsidR="00F833A0" w:rsidRPr="00040BEA" w:rsidRDefault="00F833A0" w:rsidP="00F833A0">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Порядок висвітлення нарахованих бонусів та знижок в бухгалтерському обліку визначається певними видами пільг. Для цілей бухгалтерського обліку потрібно виділяти деякі групи операцій із продажу з бонусами і знижками на основі факторів, що визначають економічний характер даних операцій, що в свою чергу впливає на послідовність їх обліку.</w:t>
      </w:r>
    </w:p>
    <w:p w14:paraId="678FC3A9" w14:textId="77777777" w:rsidR="00F833A0" w:rsidRPr="00040BEA" w:rsidRDefault="00F833A0" w:rsidP="00F833A0">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На основі певних чітко визначених первинних документів працівник бухгалтерії ТзОВ «</w:t>
      </w:r>
      <w:proofErr w:type="spellStart"/>
      <w:r w:rsidRPr="00040BEA">
        <w:rPr>
          <w:rFonts w:ascii="Times New Roman" w:eastAsia="Times New Roman" w:hAnsi="Times New Roman" w:cs="Times New Roman"/>
          <w:sz w:val="28"/>
          <w:szCs w:val="28"/>
          <w:lang w:val="uk-UA" w:eastAsia="uk-UA"/>
        </w:rPr>
        <w:t>Мобіжук</w:t>
      </w:r>
      <w:proofErr w:type="spellEnd"/>
      <w:r w:rsidRPr="00040BEA">
        <w:rPr>
          <w:rFonts w:ascii="Times New Roman" w:eastAsia="Times New Roman" w:hAnsi="Times New Roman" w:cs="Times New Roman"/>
          <w:sz w:val="28"/>
          <w:szCs w:val="28"/>
          <w:lang w:val="uk-UA" w:eastAsia="uk-UA"/>
        </w:rPr>
        <w:t>» має правильно здійснити відображення наданих знижки у бухгалтерському обліку. При тому облік знижок в певній мірі залежить від часу їх надання. Тобто чи знижки надаються після чи безпосередньо під час здійснення продажу товарів на які діє знижка.</w:t>
      </w:r>
    </w:p>
    <w:p w14:paraId="115221E9" w14:textId="77777777" w:rsidR="00F833A0" w:rsidRPr="00040BEA" w:rsidRDefault="00F833A0" w:rsidP="00F833A0">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На величину знижки в сукупності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xml:space="preserve">» зменшує свій дохід і, відтак, одержує менше прибутку. Дане твердження є актуальним навіть тоді, коли така різниця є досить суттєвою. На сьогоднішній день величина знижки, котру деколи ще називають оптовою, може досить сильно змінюватися і набирати величини часом 25-30 % від оптової ціни продажу товару. Знижки за оплату товару готівкою, зазвичай, встановлюються у розмірі 0,5-2,0 % від сукупної суми продажу (зменшуються витрати на обслуговування </w:t>
      </w:r>
      <w:r w:rsidRPr="00040BEA">
        <w:rPr>
          <w:rFonts w:ascii="Times New Roman" w:hAnsi="Times New Roman" w:cs="Times New Roman"/>
          <w:sz w:val="28"/>
          <w:szCs w:val="28"/>
          <w:lang w:val="en-US"/>
        </w:rPr>
        <w:t>POS</w:t>
      </w:r>
      <w:r w:rsidRPr="00ED6AF0">
        <w:rPr>
          <w:rFonts w:ascii="Times New Roman" w:hAnsi="Times New Roman" w:cs="Times New Roman"/>
          <w:sz w:val="28"/>
          <w:szCs w:val="28"/>
        </w:rPr>
        <w:t>-</w:t>
      </w:r>
      <w:proofErr w:type="spellStart"/>
      <w:r w:rsidRPr="00ED6AF0">
        <w:rPr>
          <w:rFonts w:ascii="Times New Roman" w:hAnsi="Times New Roman" w:cs="Times New Roman"/>
          <w:sz w:val="28"/>
          <w:szCs w:val="28"/>
        </w:rPr>
        <w:t>терміналів</w:t>
      </w:r>
      <w:proofErr w:type="spellEnd"/>
      <w:r w:rsidRPr="00040BEA">
        <w:rPr>
          <w:rFonts w:ascii="Times New Roman" w:hAnsi="Times New Roman" w:cs="Times New Roman"/>
          <w:sz w:val="28"/>
          <w:szCs w:val="28"/>
          <w:lang w:val="uk-UA"/>
        </w:rPr>
        <w:t>), а ось знижки коли йде мова про попередню оплату можуть досягати 5 %, в залежності від часу та дати сплати і постачання.</w:t>
      </w:r>
    </w:p>
    <w:p w14:paraId="16EB9042" w14:textId="77777777" w:rsidR="00F833A0" w:rsidRPr="00040BEA" w:rsidRDefault="00F833A0" w:rsidP="00F833A0">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Операції із реалізації товарів з наданням знижки в магазині роздрібної торгівлі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передбачають дійсну переоцінку товару перед тим як його списати, що відповідає стандартній методології обліку в магазинах роздрібної торгівлі.</w:t>
      </w:r>
    </w:p>
    <w:p w14:paraId="6609F8AF" w14:textId="77777777" w:rsidR="00F833A0" w:rsidRPr="00040BEA" w:rsidRDefault="00F833A0" w:rsidP="00F833A0">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Тому сучасна система бухгалтерського обліку магазину  роздрібної торгівлі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xml:space="preserve">» має на меті згодом визначити розмір торгових знижок на </w:t>
      </w:r>
      <w:r w:rsidRPr="00040BEA">
        <w:rPr>
          <w:rFonts w:ascii="Times New Roman" w:hAnsi="Times New Roman" w:cs="Times New Roman"/>
          <w:sz w:val="28"/>
          <w:szCs w:val="28"/>
          <w:lang w:val="uk-UA"/>
        </w:rPr>
        <w:lastRenderedPageBreak/>
        <w:t>основі розрахунку середнього відсотка торгових знижок до загальної якості реалізованих і нереалізованих товарів.</w:t>
      </w:r>
    </w:p>
    <w:p w14:paraId="27964112" w14:textId="77777777" w:rsidR="00F833A0" w:rsidRPr="00040BEA" w:rsidRDefault="00F833A0" w:rsidP="00F833A0">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самостійно обирає той вид знижки, котрий йому найбільше підходить. Правильний вибір допоможе збільшити продажі, тим самим збільшивши дохід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Пропонування знижок своїм діловим партнерам (покупцям) не тільки дозволяє організації-постачальнику збільшити продажі за рахунок залучення нових і лояльних клієнтів, але й скорочує час на переказ коштів під час розрахунків з контрагентами. Тому рано чи пізно керівництво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змушене використовувати один із найпопулярніших засобів стимулювання торгівлі — знижки — і сформулювати відповідну маркетингову політику [6]. Дуже важливим є процес відображення знижок в обліку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Рішення про надання знижки приймається відповідним розпорядженням або наказом із зазначенням умов надання знижки, розміру знижки, строку дії, а також назви або категорії товару, що реалізовується [4].</w:t>
      </w:r>
    </w:p>
    <w:p w14:paraId="4A4B0DCE" w14:textId="77777777" w:rsidR="00F833A0" w:rsidRPr="00ED6AF0" w:rsidRDefault="00F833A0" w:rsidP="00F833A0">
      <w:pPr>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У обліку при здійсненні надання знижок покупцям дохід від продажу товару за вирахуванням суми знижки висвітлюють за кредитом субрахунку 702 «Дохід від реалізації товарів».</w:t>
      </w:r>
    </w:p>
    <w:p w14:paraId="3C5D6F81" w14:textId="77777777" w:rsidR="00F833A0" w:rsidRPr="00040BEA" w:rsidRDefault="00F833A0" w:rsidP="00F833A0">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В продавця на величину знижок, які надаються покупцям за попередню оплату товарів, скорочується дохід від продажу і показується  у обліку у складі інших </w:t>
      </w:r>
      <w:proofErr w:type="spellStart"/>
      <w:r w:rsidRPr="00040BEA">
        <w:rPr>
          <w:rFonts w:ascii="Times New Roman" w:hAnsi="Times New Roman" w:cs="Times New Roman"/>
          <w:sz w:val="28"/>
          <w:szCs w:val="28"/>
          <w:lang w:val="uk-UA"/>
        </w:rPr>
        <w:t>вирахувань</w:t>
      </w:r>
      <w:proofErr w:type="spellEnd"/>
      <w:r w:rsidRPr="00040BEA">
        <w:rPr>
          <w:rFonts w:ascii="Times New Roman" w:hAnsi="Times New Roman" w:cs="Times New Roman"/>
          <w:sz w:val="28"/>
          <w:szCs w:val="28"/>
          <w:lang w:val="uk-UA"/>
        </w:rPr>
        <w:t xml:space="preserve"> з доходу на </w:t>
      </w:r>
      <w:proofErr w:type="spellStart"/>
      <w:r w:rsidRPr="00040BEA">
        <w:rPr>
          <w:rFonts w:ascii="Times New Roman" w:hAnsi="Times New Roman" w:cs="Times New Roman"/>
          <w:sz w:val="28"/>
          <w:szCs w:val="28"/>
          <w:lang w:val="uk-UA"/>
        </w:rPr>
        <w:t>субрах</w:t>
      </w:r>
      <w:proofErr w:type="spellEnd"/>
      <w:r w:rsidRPr="00040BEA">
        <w:rPr>
          <w:rFonts w:ascii="Times New Roman" w:hAnsi="Times New Roman" w:cs="Times New Roman"/>
          <w:sz w:val="28"/>
          <w:szCs w:val="28"/>
          <w:lang w:val="uk-UA"/>
        </w:rPr>
        <w:t xml:space="preserve">. 704 «Вирахування з доходу». </w:t>
      </w:r>
    </w:p>
    <w:p w14:paraId="678B6F45" w14:textId="77777777" w:rsidR="00F833A0" w:rsidRPr="00040BEA" w:rsidRDefault="00F833A0" w:rsidP="00F833A0">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Для одержання бухгалтерської інформації за видами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використовує аналітичні рахунки: 704/11 «Торгівельна знижка, яка надана покупцям у роздрібній торгівлі», 704/12 «Торгівельна знижка, яка надана покупцям у оптовій торгівлі» [5].</w:t>
      </w:r>
    </w:p>
    <w:p w14:paraId="6B3887E0" w14:textId="77777777" w:rsidR="00F833A0" w:rsidRPr="00040BEA" w:rsidRDefault="00F833A0" w:rsidP="00F833A0">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Пропонується ТзОВ «</w:t>
      </w:r>
      <w:proofErr w:type="spellStart"/>
      <w:r w:rsidRPr="00040BEA">
        <w:rPr>
          <w:rFonts w:ascii="Times New Roman" w:hAnsi="Times New Roman" w:cs="Times New Roman"/>
          <w:sz w:val="28"/>
          <w:szCs w:val="28"/>
          <w:lang w:val="uk-UA"/>
        </w:rPr>
        <w:t>Мобіжук</w:t>
      </w:r>
      <w:proofErr w:type="spellEnd"/>
      <w:r w:rsidRPr="00040BEA">
        <w:rPr>
          <w:rFonts w:ascii="Times New Roman" w:hAnsi="Times New Roman" w:cs="Times New Roman"/>
          <w:sz w:val="28"/>
          <w:szCs w:val="28"/>
          <w:lang w:val="uk-UA"/>
        </w:rPr>
        <w:t xml:space="preserve">» рахунок 702 «Дохід від реалізації товарів» вести із врахуванням видів знижок, котрі дане підприємство надає своїм покупцям. </w:t>
      </w:r>
    </w:p>
    <w:p w14:paraId="72C18619" w14:textId="77777777" w:rsidR="00F833A0" w:rsidRPr="00040BEA" w:rsidRDefault="00F833A0" w:rsidP="00F833A0">
      <w:pPr>
        <w:autoSpaceDE w:val="0"/>
        <w:autoSpaceDN w:val="0"/>
        <w:adjustRightInd w:val="0"/>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 xml:space="preserve">В даному випадку продавець за к-том </w:t>
      </w:r>
      <w:proofErr w:type="spellStart"/>
      <w:r w:rsidRPr="00040BEA">
        <w:rPr>
          <w:rFonts w:ascii="Times New Roman" w:hAnsi="Times New Roman" w:cs="Times New Roman"/>
          <w:sz w:val="28"/>
          <w:szCs w:val="28"/>
          <w:lang w:val="uk-UA"/>
        </w:rPr>
        <w:t>субрах</w:t>
      </w:r>
      <w:proofErr w:type="spellEnd"/>
      <w:r w:rsidRPr="00040BEA">
        <w:rPr>
          <w:rFonts w:ascii="Times New Roman" w:hAnsi="Times New Roman" w:cs="Times New Roman"/>
          <w:sz w:val="28"/>
          <w:szCs w:val="28"/>
          <w:lang w:val="uk-UA"/>
        </w:rPr>
        <w:t xml:space="preserve">. 701 «Дохід від реалізації готової продукції» чи </w:t>
      </w:r>
      <w:proofErr w:type="spellStart"/>
      <w:r w:rsidRPr="00040BEA">
        <w:rPr>
          <w:rFonts w:ascii="Times New Roman" w:hAnsi="Times New Roman" w:cs="Times New Roman"/>
          <w:sz w:val="28"/>
          <w:szCs w:val="28"/>
          <w:lang w:val="uk-UA"/>
        </w:rPr>
        <w:t>субрах</w:t>
      </w:r>
      <w:proofErr w:type="spellEnd"/>
      <w:r w:rsidRPr="00040BEA">
        <w:rPr>
          <w:rFonts w:ascii="Times New Roman" w:hAnsi="Times New Roman" w:cs="Times New Roman"/>
          <w:sz w:val="28"/>
          <w:szCs w:val="28"/>
          <w:lang w:val="uk-UA"/>
        </w:rPr>
        <w:t xml:space="preserve">. 702 «Дохід від реалізації товарів» висвітлює </w:t>
      </w:r>
      <w:r w:rsidRPr="00040BEA">
        <w:rPr>
          <w:rFonts w:ascii="Times New Roman" w:hAnsi="Times New Roman" w:cs="Times New Roman"/>
          <w:sz w:val="28"/>
          <w:szCs w:val="28"/>
          <w:lang w:val="uk-UA"/>
        </w:rPr>
        <w:lastRenderedPageBreak/>
        <w:t>фактичну виручку від здійснення реалізації товару. А отже розмір доходу враховуватиме вже надану знижку.</w:t>
      </w:r>
    </w:p>
    <w:p w14:paraId="05425250" w14:textId="77777777" w:rsidR="00F833A0" w:rsidRPr="00040BEA" w:rsidRDefault="00F833A0" w:rsidP="00F833A0">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040BEA">
        <w:rPr>
          <w:rFonts w:ascii="Times New Roman" w:eastAsia="Times New Roman" w:hAnsi="Times New Roman" w:cs="Times New Roman"/>
          <w:sz w:val="28"/>
          <w:szCs w:val="28"/>
          <w:lang w:val="uk-UA" w:eastAsia="uk-UA"/>
        </w:rPr>
        <w:t xml:space="preserve">Як загально відомо, операції із постачання товарів обкладаються ПДВ (п. 185.1 ПКУ). Датою виникнення зобов’язання із податку на додану вартість зазвичай є дата настання «першої події», тобто дата зарахування коштів на банківський рахунок постачальника-платника ПДВ як оплата товару або дата відвантаження товару (п. 187.1) ПКУ). Отже, при зарахуванні суми дисконту до оплати на дату майбутнього постачання товарів ПДВ-постачальник повинен акумулювати податкове зобов’язання з ПДВ і, крім розрахунку коригування, також повинен скласти та зареєструвати податкову накладну в ЄРПН. </w:t>
      </w:r>
    </w:p>
    <w:p w14:paraId="5C5C89D2" w14:textId="77777777" w:rsidR="00F833A0" w:rsidRPr="00040BEA" w:rsidRDefault="00F833A0" w:rsidP="00F833A0">
      <w:pPr>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За результатами дослідження методу обліку операції з продажу поточних знижок та бонусів встановлено, що підтвердження поточної операції з продажу знижок та бонусів та процедури обліку бонусів не повністю відповідають принципам бухгалтерського обліку та фінансовій звітності, а також не повністю відповідають задовольняти потреби користувачів облікових даних.</w:t>
      </w:r>
    </w:p>
    <w:p w14:paraId="6520376C" w14:textId="77777777" w:rsidR="00F833A0" w:rsidRPr="00040BEA" w:rsidRDefault="00F833A0" w:rsidP="00F833A0">
      <w:pPr>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Проблеми, виявлені в дослідженні та пропозиції щодо вдосконалення бухгалтерського обліку, можна узагальнити так:</w:t>
      </w:r>
    </w:p>
    <w:p w14:paraId="1FFB06EC" w14:textId="77777777" w:rsidR="00F833A0" w:rsidRPr="00040BEA" w:rsidRDefault="00F833A0" w:rsidP="00F833A0">
      <w:pPr>
        <w:tabs>
          <w:tab w:val="left" w:pos="993"/>
        </w:tabs>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1.</w:t>
      </w:r>
      <w:r w:rsidRPr="00040BEA">
        <w:rPr>
          <w:rFonts w:ascii="Times New Roman" w:hAnsi="Times New Roman" w:cs="Times New Roman"/>
          <w:sz w:val="28"/>
          <w:szCs w:val="28"/>
          <w:lang w:val="uk-UA"/>
        </w:rPr>
        <w:tab/>
        <w:t>З метою проведення аналізу інформації щодо впливу суб'єктом господарювання від продажу товарів зі знижкою визначити ціль продажу товарів зі знижкою та коротко ознайомити з дослідницькими операціями в основній сфері аналізу ефекту. За результатами огляду фахової літератури було зроблено висновок, що ефективність таких програм та наявність кількох методів оцінки їх ефективності не були одностайно визнані.</w:t>
      </w:r>
    </w:p>
    <w:p w14:paraId="7C4559A8" w14:textId="77777777" w:rsidR="00F833A0" w:rsidRPr="00040BEA" w:rsidRDefault="00F833A0" w:rsidP="00F833A0">
      <w:pPr>
        <w:tabs>
          <w:tab w:val="left" w:pos="993"/>
        </w:tabs>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2.</w:t>
      </w:r>
      <w:r w:rsidRPr="00040BEA">
        <w:rPr>
          <w:rFonts w:ascii="Times New Roman" w:hAnsi="Times New Roman" w:cs="Times New Roman"/>
          <w:sz w:val="28"/>
          <w:szCs w:val="28"/>
          <w:lang w:val="uk-UA"/>
        </w:rPr>
        <w:tab/>
        <w:t xml:space="preserve">Можливість систематизації результатів дослідження ефективного аналізу інформаційного забезпечення знижок та бонусних продуктів суб'єктів господарювання для формування вимог і систем пропозицій до даних, що реєструються та обробляються інформаційною системою підприємства, та відображення цієї ситуації. Розкриття інформації у звітах управлінського обліку та у фінансовій звітності про операції, що розслідуються. У чинному </w:t>
      </w:r>
      <w:r w:rsidRPr="00040BEA">
        <w:rPr>
          <w:rFonts w:ascii="Times New Roman" w:hAnsi="Times New Roman" w:cs="Times New Roman"/>
          <w:sz w:val="28"/>
          <w:szCs w:val="28"/>
          <w:lang w:val="uk-UA"/>
        </w:rPr>
        <w:lastRenderedPageBreak/>
        <w:t>законодавстві аналізуються вимоги чинного законодавства щодо розкриття інформації щодо досліджуваної діяльності.</w:t>
      </w:r>
    </w:p>
    <w:p w14:paraId="0B8D7EA4" w14:textId="77777777" w:rsidR="00F833A0" w:rsidRPr="00040BEA" w:rsidRDefault="00F833A0" w:rsidP="00F833A0">
      <w:pPr>
        <w:spacing w:after="0" w:line="360" w:lineRule="auto"/>
        <w:ind w:firstLine="709"/>
        <w:jc w:val="both"/>
        <w:rPr>
          <w:rFonts w:ascii="Times New Roman" w:hAnsi="Times New Roman" w:cs="Times New Roman"/>
          <w:sz w:val="28"/>
          <w:szCs w:val="28"/>
          <w:lang w:val="uk-UA"/>
        </w:rPr>
      </w:pPr>
      <w:r w:rsidRPr="00040BEA">
        <w:rPr>
          <w:rFonts w:ascii="Times New Roman" w:hAnsi="Times New Roman" w:cs="Times New Roman"/>
          <w:sz w:val="28"/>
          <w:szCs w:val="28"/>
          <w:lang w:val="uk-UA"/>
        </w:rPr>
        <w:t>3. Визначено, що більшість інформації, необхідної для ефективного управління суб’єктами господарювання для проведення знижок на продаж та обміну бонусами, є тісно або навіть невіддільною від чистої бухгалтерської інформації та придатна для збору, реєстрації, обробки та зберігання облікової інформації, а не лише реєстрація вимог бухгалтерського обліку. Чисто формальний індикатор також фіксує інші аспекти досліджуваної операції, тобто детальні дані клієнта, додаткову інформацію про саму операцію продажу, детальну інформацію про придбані товари тощо.</w:t>
      </w:r>
    </w:p>
    <w:p w14:paraId="4E400FC0" w14:textId="77777777" w:rsidR="00153BF5" w:rsidRDefault="00153BF5">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AA91F1B" w14:textId="77777777" w:rsidR="004130E8" w:rsidRPr="00153BF5" w:rsidRDefault="00153BF5" w:rsidP="00153BF5">
      <w:pPr>
        <w:jc w:val="center"/>
        <w:rPr>
          <w:rFonts w:ascii="Times New Roman" w:hAnsi="Times New Roman" w:cs="Times New Roman"/>
          <w:b/>
          <w:sz w:val="28"/>
          <w:szCs w:val="28"/>
          <w:lang w:val="uk-UA"/>
        </w:rPr>
      </w:pPr>
      <w:r w:rsidRPr="00153BF5">
        <w:rPr>
          <w:rFonts w:ascii="Times New Roman" w:hAnsi="Times New Roman" w:cs="Times New Roman"/>
          <w:b/>
          <w:sz w:val="28"/>
          <w:szCs w:val="28"/>
          <w:lang w:val="uk-UA"/>
        </w:rPr>
        <w:lastRenderedPageBreak/>
        <w:t>СПИСОК ВИКОРИСТАНИХ ДЖЕРЕЛ</w:t>
      </w:r>
    </w:p>
    <w:p w14:paraId="151B06EF"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proofErr w:type="spellStart"/>
      <w:r w:rsidRPr="00153BF5">
        <w:rPr>
          <w:rFonts w:ascii="Times New Roman" w:hAnsi="Times New Roman" w:cs="Times New Roman"/>
          <w:sz w:val="28"/>
          <w:szCs w:val="28"/>
          <w:lang w:val="uk-UA"/>
        </w:rPr>
        <w:t>Акольська</w:t>
      </w:r>
      <w:proofErr w:type="spellEnd"/>
      <w:r w:rsidRPr="00153BF5">
        <w:rPr>
          <w:rFonts w:ascii="Times New Roman" w:hAnsi="Times New Roman" w:cs="Times New Roman"/>
          <w:sz w:val="28"/>
          <w:szCs w:val="28"/>
          <w:lang w:val="uk-UA"/>
        </w:rPr>
        <w:t xml:space="preserve">, О. В. Управлінський облік та проблеми його функціонування в сучасних умовах управління підприємством. </w:t>
      </w:r>
      <w:r w:rsidRPr="00153BF5">
        <w:rPr>
          <w:rFonts w:ascii="Times New Roman" w:hAnsi="Times New Roman" w:cs="Times New Roman"/>
          <w:i/>
          <w:sz w:val="28"/>
          <w:szCs w:val="28"/>
          <w:lang w:val="uk-UA"/>
        </w:rPr>
        <w:t>Економіка та управління підприємствами машинобудівної галузі: проблеми теорії та практики</w:t>
      </w:r>
      <w:r w:rsidRPr="00153BF5">
        <w:rPr>
          <w:rFonts w:ascii="Times New Roman" w:hAnsi="Times New Roman" w:cs="Times New Roman"/>
          <w:sz w:val="28"/>
          <w:szCs w:val="28"/>
          <w:lang w:val="uk-UA"/>
        </w:rPr>
        <w:t>. 2010. № 3 (7). С. 52-61.</w:t>
      </w:r>
    </w:p>
    <w:p w14:paraId="48E5B42C"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Білова Н. Знижки та розпродажі: правила відображення в обліку. URL : https://i.factor.ua/ukr/journals/nibu/golden/g-03/article-10485.html. (дата звернення: 11.09.2021)</w:t>
      </w:r>
    </w:p>
    <w:p w14:paraId="2F3DE26A"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Білова Н. Знижки та розпродажі: правила відображення в обліку. Податки та бухгалтерський облік. 2009. № 87. С. 19 – 22. </w:t>
      </w:r>
      <w:r w:rsidRPr="00153BF5">
        <w:rPr>
          <w:rFonts w:ascii="Times New Roman" w:hAnsi="Times New Roman" w:cs="Times New Roman"/>
          <w:sz w:val="28"/>
          <w:szCs w:val="28"/>
          <w:lang w:val="en-US"/>
        </w:rPr>
        <w:t>URL</w:t>
      </w:r>
      <w:r w:rsidRPr="00153BF5">
        <w:rPr>
          <w:rFonts w:ascii="Times New Roman" w:hAnsi="Times New Roman" w:cs="Times New Roman"/>
          <w:sz w:val="28"/>
          <w:szCs w:val="28"/>
          <w:lang w:val="uk-UA"/>
        </w:rPr>
        <w:t xml:space="preserve"> : http://</w:t>
      </w:r>
      <w:hyperlink r:id="rId23" w:history="1">
        <w:r w:rsidRPr="00153BF5">
          <w:rPr>
            <w:rStyle w:val="aa"/>
            <w:rFonts w:ascii="Times New Roman" w:hAnsi="Times New Roman" w:cs="Times New Roman"/>
            <w:color w:val="auto"/>
            <w:sz w:val="28"/>
            <w:szCs w:val="28"/>
            <w:u w:val="none"/>
            <w:lang w:val="uk-UA"/>
          </w:rPr>
          <w:t>www.nibu.factor.ua/ukr/golden/doc.html?id=10485</w:t>
        </w:r>
      </w:hyperlink>
      <w:r w:rsidRPr="00153BF5">
        <w:rPr>
          <w:rFonts w:ascii="Times New Roman" w:hAnsi="Times New Roman" w:cs="Times New Roman"/>
          <w:sz w:val="28"/>
          <w:szCs w:val="28"/>
          <w:lang w:val="uk-UA"/>
        </w:rPr>
        <w:t>. (дата звернення: 11.09.2021)</w:t>
      </w:r>
    </w:p>
    <w:p w14:paraId="7423BB98"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proofErr w:type="spellStart"/>
      <w:r w:rsidRPr="00153BF5">
        <w:rPr>
          <w:rFonts w:ascii="Times New Roman" w:hAnsi="Times New Roman" w:cs="Times New Roman"/>
          <w:sz w:val="28"/>
          <w:szCs w:val="28"/>
          <w:lang w:val="uk-UA"/>
        </w:rPr>
        <w:t>Букало</w:t>
      </w:r>
      <w:proofErr w:type="spellEnd"/>
      <w:r w:rsidRPr="00153BF5">
        <w:rPr>
          <w:rFonts w:ascii="Times New Roman" w:hAnsi="Times New Roman" w:cs="Times New Roman"/>
          <w:sz w:val="28"/>
          <w:szCs w:val="28"/>
          <w:lang w:val="uk-UA"/>
        </w:rPr>
        <w:t xml:space="preserve"> Н. А. Особливості обліку торговельних знижок на підприємствах торгівлі та відображення їх у фінансовій звітності. </w:t>
      </w:r>
      <w:r w:rsidRPr="00153BF5">
        <w:rPr>
          <w:rFonts w:ascii="Times New Roman" w:hAnsi="Times New Roman" w:cs="Times New Roman"/>
          <w:i/>
          <w:sz w:val="28"/>
          <w:szCs w:val="28"/>
          <w:lang w:val="uk-UA"/>
        </w:rPr>
        <w:t>Економіка і суспільство</w:t>
      </w:r>
      <w:r w:rsidRPr="00153BF5">
        <w:rPr>
          <w:rFonts w:ascii="Times New Roman" w:hAnsi="Times New Roman" w:cs="Times New Roman"/>
          <w:sz w:val="28"/>
          <w:szCs w:val="28"/>
          <w:lang w:val="uk-UA"/>
        </w:rPr>
        <w:t>. 2016. № 2. С. 715–719. URL : http://www.economyandsociety.in.ua/journal/2_ukr/127.pdf. (дата звернення: 11.09.2021)</w:t>
      </w:r>
    </w:p>
    <w:p w14:paraId="19E0B42D"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proofErr w:type="spellStart"/>
      <w:r w:rsidRPr="00153BF5">
        <w:rPr>
          <w:rFonts w:ascii="Times New Roman" w:hAnsi="Times New Roman" w:cs="Times New Roman"/>
          <w:sz w:val="28"/>
          <w:szCs w:val="28"/>
          <w:lang w:val="uk-UA"/>
        </w:rPr>
        <w:t>Бутинець</w:t>
      </w:r>
      <w:proofErr w:type="spellEnd"/>
      <w:r w:rsidRPr="00153BF5">
        <w:rPr>
          <w:rFonts w:ascii="Times New Roman" w:hAnsi="Times New Roman" w:cs="Times New Roman"/>
          <w:sz w:val="28"/>
          <w:szCs w:val="28"/>
          <w:lang w:val="uk-UA"/>
        </w:rPr>
        <w:t xml:space="preserve">, Ф. Ф. Бухгалтерський управлінський облік: </w:t>
      </w:r>
      <w:proofErr w:type="spellStart"/>
      <w:r w:rsidRPr="00153BF5">
        <w:rPr>
          <w:rFonts w:ascii="Times New Roman" w:hAnsi="Times New Roman" w:cs="Times New Roman"/>
          <w:sz w:val="28"/>
          <w:szCs w:val="28"/>
          <w:lang w:val="uk-UA"/>
        </w:rPr>
        <w:t>навч</w:t>
      </w:r>
      <w:proofErr w:type="spellEnd"/>
      <w:r w:rsidRPr="00153BF5">
        <w:rPr>
          <w:rFonts w:ascii="Times New Roman" w:hAnsi="Times New Roman" w:cs="Times New Roman"/>
          <w:sz w:val="28"/>
          <w:szCs w:val="28"/>
          <w:lang w:val="uk-UA"/>
        </w:rPr>
        <w:t>. посібник. Житомир: «Рута», 2000. 448 с.</w:t>
      </w:r>
    </w:p>
    <w:p w14:paraId="5C6CE2DC"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Височан О. С. Фінансовий облік: </w:t>
      </w:r>
      <w:proofErr w:type="spellStart"/>
      <w:r w:rsidRPr="00153BF5">
        <w:rPr>
          <w:rFonts w:ascii="Times New Roman" w:hAnsi="Times New Roman" w:cs="Times New Roman"/>
          <w:sz w:val="28"/>
          <w:szCs w:val="28"/>
          <w:lang w:val="uk-UA"/>
        </w:rPr>
        <w:t>навч</w:t>
      </w:r>
      <w:proofErr w:type="spellEnd"/>
      <w:r w:rsidRPr="00153BF5">
        <w:rPr>
          <w:rFonts w:ascii="Times New Roman" w:hAnsi="Times New Roman" w:cs="Times New Roman"/>
          <w:sz w:val="28"/>
          <w:szCs w:val="28"/>
          <w:lang w:val="uk-UA"/>
        </w:rPr>
        <w:t xml:space="preserve">. </w:t>
      </w:r>
      <w:proofErr w:type="spellStart"/>
      <w:r w:rsidRPr="00153BF5">
        <w:rPr>
          <w:rFonts w:ascii="Times New Roman" w:hAnsi="Times New Roman" w:cs="Times New Roman"/>
          <w:sz w:val="28"/>
          <w:szCs w:val="28"/>
          <w:lang w:val="uk-UA"/>
        </w:rPr>
        <w:t>посіб</w:t>
      </w:r>
      <w:proofErr w:type="spellEnd"/>
      <w:r w:rsidRPr="00153BF5">
        <w:rPr>
          <w:rFonts w:ascii="Times New Roman" w:hAnsi="Times New Roman" w:cs="Times New Roman"/>
          <w:sz w:val="28"/>
          <w:szCs w:val="28"/>
          <w:lang w:val="uk-UA"/>
        </w:rPr>
        <w:t xml:space="preserve">. Львів: Міністерство освіти і науки України, </w:t>
      </w:r>
      <w:proofErr w:type="spellStart"/>
      <w:r w:rsidRPr="00153BF5">
        <w:rPr>
          <w:rFonts w:ascii="Times New Roman" w:hAnsi="Times New Roman" w:cs="Times New Roman"/>
          <w:sz w:val="28"/>
          <w:szCs w:val="28"/>
          <w:lang w:val="uk-UA"/>
        </w:rPr>
        <w:t>Нац</w:t>
      </w:r>
      <w:proofErr w:type="spellEnd"/>
      <w:r w:rsidRPr="00153BF5">
        <w:rPr>
          <w:rFonts w:ascii="Times New Roman" w:hAnsi="Times New Roman" w:cs="Times New Roman"/>
          <w:sz w:val="28"/>
          <w:szCs w:val="28"/>
          <w:lang w:val="uk-UA"/>
        </w:rPr>
        <w:t>. ун-т «Львів. Політехніка», 2016. 450 с.</w:t>
      </w:r>
    </w:p>
    <w:p w14:paraId="5847FAD2"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Височин І. В. Пріоритетні напрями державного регулювання внутрішньої торгівлі в Україні. </w:t>
      </w:r>
      <w:r w:rsidRPr="00153BF5">
        <w:rPr>
          <w:rFonts w:ascii="Times New Roman" w:hAnsi="Times New Roman" w:cs="Times New Roman"/>
          <w:i/>
          <w:sz w:val="28"/>
          <w:szCs w:val="28"/>
          <w:lang w:val="uk-UA"/>
        </w:rPr>
        <w:t>Економіка. Управління. Інновації</w:t>
      </w:r>
      <w:r w:rsidRPr="00153BF5">
        <w:rPr>
          <w:rFonts w:ascii="Times New Roman" w:hAnsi="Times New Roman" w:cs="Times New Roman"/>
          <w:sz w:val="28"/>
          <w:szCs w:val="28"/>
          <w:lang w:val="uk-UA"/>
        </w:rPr>
        <w:t xml:space="preserve">. 2014. № 1. </w:t>
      </w:r>
      <w:r w:rsidRPr="00153BF5">
        <w:rPr>
          <w:rFonts w:ascii="Times New Roman" w:hAnsi="Times New Roman" w:cs="Times New Roman"/>
          <w:sz w:val="28"/>
          <w:szCs w:val="28"/>
          <w:lang w:val="en-US"/>
        </w:rPr>
        <w:t>URL</w:t>
      </w:r>
      <w:r w:rsidRPr="00153BF5">
        <w:rPr>
          <w:rFonts w:ascii="Times New Roman" w:hAnsi="Times New Roman" w:cs="Times New Roman"/>
          <w:sz w:val="28"/>
          <w:szCs w:val="28"/>
          <w:lang w:val="uk-UA"/>
        </w:rPr>
        <w:t>: http://nbuv.gov.ua/j-pdf/eui_2014_1_22.pdf. (дата звернення: 11.10.2021)</w:t>
      </w:r>
    </w:p>
    <w:p w14:paraId="5C6E2F84"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Височин І. Державне регулювання торговельної діяльності в Україні та світі: порівняльний аналіз. Вісник Київського національного торговельно-економічного університету. 2010. № 3. С. 11–23. </w:t>
      </w:r>
      <w:r w:rsidRPr="00153BF5">
        <w:rPr>
          <w:rFonts w:ascii="Times New Roman" w:hAnsi="Times New Roman" w:cs="Times New Roman"/>
          <w:sz w:val="28"/>
          <w:szCs w:val="28"/>
          <w:lang w:val="en-US"/>
        </w:rPr>
        <w:t>URL</w:t>
      </w:r>
      <w:r w:rsidRPr="00153BF5">
        <w:rPr>
          <w:rFonts w:ascii="Times New Roman" w:hAnsi="Times New Roman" w:cs="Times New Roman"/>
          <w:sz w:val="28"/>
          <w:szCs w:val="28"/>
          <w:lang w:val="uk-UA"/>
        </w:rPr>
        <w:t>: http://nbuv.gov.ua/j-pdf/Vknteu_2010_3_3.pdf. (дата звернення: 11.09.2021)</w:t>
      </w:r>
    </w:p>
    <w:p w14:paraId="0A21C402"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Воронко О. С. Економічний аналіз: </w:t>
      </w:r>
      <w:proofErr w:type="spellStart"/>
      <w:r w:rsidRPr="00153BF5">
        <w:rPr>
          <w:rFonts w:ascii="Times New Roman" w:hAnsi="Times New Roman" w:cs="Times New Roman"/>
          <w:sz w:val="28"/>
          <w:szCs w:val="28"/>
          <w:lang w:val="uk-UA"/>
        </w:rPr>
        <w:t>навч.посіб</w:t>
      </w:r>
      <w:proofErr w:type="spellEnd"/>
      <w:r w:rsidRPr="00153BF5">
        <w:rPr>
          <w:rFonts w:ascii="Times New Roman" w:hAnsi="Times New Roman" w:cs="Times New Roman"/>
          <w:sz w:val="28"/>
          <w:szCs w:val="28"/>
          <w:lang w:val="uk-UA"/>
        </w:rPr>
        <w:t>. Львів: «Новий Світ-2000», 2018.  279 с.</w:t>
      </w:r>
    </w:p>
    <w:p w14:paraId="4C69272A"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lastRenderedPageBreak/>
        <w:t xml:space="preserve">Грабова Н. М. Бухгалтерський облік у торгівлі : </w:t>
      </w:r>
      <w:proofErr w:type="spellStart"/>
      <w:r w:rsidRPr="00153BF5">
        <w:rPr>
          <w:rFonts w:ascii="Times New Roman" w:hAnsi="Times New Roman" w:cs="Times New Roman"/>
          <w:sz w:val="28"/>
          <w:szCs w:val="28"/>
          <w:lang w:val="uk-UA"/>
        </w:rPr>
        <w:t>навч</w:t>
      </w:r>
      <w:proofErr w:type="spellEnd"/>
      <w:r w:rsidRPr="00153BF5">
        <w:rPr>
          <w:rFonts w:ascii="Times New Roman" w:hAnsi="Times New Roman" w:cs="Times New Roman"/>
          <w:sz w:val="28"/>
          <w:szCs w:val="28"/>
          <w:lang w:val="uk-UA"/>
        </w:rPr>
        <w:t xml:space="preserve">. </w:t>
      </w:r>
      <w:proofErr w:type="spellStart"/>
      <w:r w:rsidRPr="00153BF5">
        <w:rPr>
          <w:rFonts w:ascii="Times New Roman" w:hAnsi="Times New Roman" w:cs="Times New Roman"/>
          <w:sz w:val="28"/>
          <w:szCs w:val="28"/>
          <w:lang w:val="uk-UA"/>
        </w:rPr>
        <w:t>посібн</w:t>
      </w:r>
      <w:proofErr w:type="spellEnd"/>
      <w:r w:rsidRPr="00153BF5">
        <w:rPr>
          <w:rFonts w:ascii="Times New Roman" w:hAnsi="Times New Roman" w:cs="Times New Roman"/>
          <w:sz w:val="28"/>
          <w:szCs w:val="28"/>
          <w:lang w:val="uk-UA"/>
        </w:rPr>
        <w:t>. К. : А. С. К., 2004. 800 с.</w:t>
      </w:r>
    </w:p>
    <w:p w14:paraId="79105710"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proofErr w:type="spellStart"/>
      <w:r w:rsidRPr="00153BF5">
        <w:rPr>
          <w:rFonts w:ascii="Times New Roman" w:hAnsi="Times New Roman" w:cs="Times New Roman"/>
          <w:sz w:val="28"/>
          <w:szCs w:val="28"/>
          <w:lang w:val="uk-UA"/>
        </w:rPr>
        <w:t>Гринчуцький</w:t>
      </w:r>
      <w:proofErr w:type="spellEnd"/>
      <w:r w:rsidRPr="00153BF5">
        <w:rPr>
          <w:rFonts w:ascii="Times New Roman" w:hAnsi="Times New Roman" w:cs="Times New Roman"/>
          <w:sz w:val="28"/>
          <w:szCs w:val="28"/>
          <w:lang w:val="uk-UA"/>
        </w:rPr>
        <w:t xml:space="preserve"> В. І. Економіка підприємства: </w:t>
      </w:r>
      <w:proofErr w:type="spellStart"/>
      <w:r w:rsidRPr="00153BF5">
        <w:rPr>
          <w:rFonts w:ascii="Times New Roman" w:hAnsi="Times New Roman" w:cs="Times New Roman"/>
          <w:sz w:val="28"/>
          <w:szCs w:val="28"/>
          <w:lang w:val="uk-UA"/>
        </w:rPr>
        <w:t>навч</w:t>
      </w:r>
      <w:proofErr w:type="spellEnd"/>
      <w:r w:rsidRPr="00153BF5">
        <w:rPr>
          <w:rFonts w:ascii="Times New Roman" w:hAnsi="Times New Roman" w:cs="Times New Roman"/>
          <w:sz w:val="28"/>
          <w:szCs w:val="28"/>
          <w:lang w:val="uk-UA"/>
        </w:rPr>
        <w:t xml:space="preserve">. </w:t>
      </w:r>
      <w:proofErr w:type="spellStart"/>
      <w:r w:rsidRPr="00153BF5">
        <w:rPr>
          <w:rFonts w:ascii="Times New Roman" w:hAnsi="Times New Roman" w:cs="Times New Roman"/>
          <w:sz w:val="28"/>
          <w:szCs w:val="28"/>
          <w:lang w:val="uk-UA"/>
        </w:rPr>
        <w:t>посіб</w:t>
      </w:r>
      <w:proofErr w:type="spellEnd"/>
      <w:r w:rsidRPr="00153BF5">
        <w:rPr>
          <w:rFonts w:ascii="Times New Roman" w:hAnsi="Times New Roman" w:cs="Times New Roman"/>
          <w:sz w:val="28"/>
          <w:szCs w:val="28"/>
          <w:lang w:val="uk-UA"/>
        </w:rPr>
        <w:t xml:space="preserve">. 2-ге вид., </w:t>
      </w:r>
      <w:proofErr w:type="spellStart"/>
      <w:r w:rsidRPr="00153BF5">
        <w:rPr>
          <w:rFonts w:ascii="Times New Roman" w:hAnsi="Times New Roman" w:cs="Times New Roman"/>
          <w:sz w:val="28"/>
          <w:szCs w:val="28"/>
          <w:lang w:val="uk-UA"/>
        </w:rPr>
        <w:t>переробл</w:t>
      </w:r>
      <w:proofErr w:type="spellEnd"/>
      <w:r w:rsidRPr="00153BF5">
        <w:rPr>
          <w:rFonts w:ascii="Times New Roman" w:hAnsi="Times New Roman" w:cs="Times New Roman"/>
          <w:sz w:val="28"/>
          <w:szCs w:val="28"/>
          <w:lang w:val="uk-UA"/>
        </w:rPr>
        <w:t xml:space="preserve">. та </w:t>
      </w:r>
      <w:proofErr w:type="spellStart"/>
      <w:r w:rsidRPr="00153BF5">
        <w:rPr>
          <w:rFonts w:ascii="Times New Roman" w:hAnsi="Times New Roman" w:cs="Times New Roman"/>
          <w:sz w:val="28"/>
          <w:szCs w:val="28"/>
          <w:lang w:val="uk-UA"/>
        </w:rPr>
        <w:t>доповн</w:t>
      </w:r>
      <w:proofErr w:type="spellEnd"/>
      <w:r w:rsidRPr="00153BF5">
        <w:rPr>
          <w:rFonts w:ascii="Times New Roman" w:hAnsi="Times New Roman" w:cs="Times New Roman"/>
          <w:sz w:val="28"/>
          <w:szCs w:val="28"/>
          <w:lang w:val="uk-UA"/>
        </w:rPr>
        <w:t>. Київ: ЦУЛ, 2012. 304 с.</w:t>
      </w:r>
    </w:p>
    <w:p w14:paraId="02E8F4BB"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Гудзь Н. В. Бухгалтерський облік. 2-е вид., перероб. і </w:t>
      </w:r>
      <w:proofErr w:type="spellStart"/>
      <w:r w:rsidRPr="00153BF5">
        <w:rPr>
          <w:rFonts w:ascii="Times New Roman" w:hAnsi="Times New Roman" w:cs="Times New Roman"/>
          <w:sz w:val="28"/>
          <w:szCs w:val="28"/>
          <w:lang w:val="uk-UA"/>
        </w:rPr>
        <w:t>доп</w:t>
      </w:r>
      <w:proofErr w:type="spellEnd"/>
      <w:r w:rsidRPr="00153BF5">
        <w:rPr>
          <w:rFonts w:ascii="Times New Roman" w:hAnsi="Times New Roman" w:cs="Times New Roman"/>
          <w:sz w:val="28"/>
          <w:szCs w:val="28"/>
          <w:lang w:val="uk-UA"/>
        </w:rPr>
        <w:t xml:space="preserve">: </w:t>
      </w:r>
      <w:proofErr w:type="spellStart"/>
      <w:r w:rsidRPr="00153BF5">
        <w:rPr>
          <w:rFonts w:ascii="Times New Roman" w:hAnsi="Times New Roman" w:cs="Times New Roman"/>
          <w:sz w:val="28"/>
          <w:szCs w:val="28"/>
          <w:lang w:val="uk-UA"/>
        </w:rPr>
        <w:t>навч</w:t>
      </w:r>
      <w:proofErr w:type="spellEnd"/>
      <w:r w:rsidRPr="00153BF5">
        <w:rPr>
          <w:rFonts w:ascii="Times New Roman" w:hAnsi="Times New Roman" w:cs="Times New Roman"/>
          <w:sz w:val="28"/>
          <w:szCs w:val="28"/>
          <w:lang w:val="uk-UA"/>
        </w:rPr>
        <w:t xml:space="preserve">. </w:t>
      </w:r>
      <w:proofErr w:type="spellStart"/>
      <w:r w:rsidRPr="00153BF5">
        <w:rPr>
          <w:rFonts w:ascii="Times New Roman" w:hAnsi="Times New Roman" w:cs="Times New Roman"/>
          <w:sz w:val="28"/>
          <w:szCs w:val="28"/>
          <w:lang w:val="uk-UA"/>
        </w:rPr>
        <w:t>посіб</w:t>
      </w:r>
      <w:proofErr w:type="spellEnd"/>
      <w:r w:rsidRPr="00153BF5">
        <w:rPr>
          <w:rFonts w:ascii="Times New Roman" w:hAnsi="Times New Roman" w:cs="Times New Roman"/>
          <w:sz w:val="28"/>
          <w:szCs w:val="28"/>
          <w:lang w:val="uk-UA"/>
        </w:rPr>
        <w:t>. Київ: «Центр учбової літератури», 2016. 424 с.</w:t>
      </w:r>
    </w:p>
    <w:p w14:paraId="3E015D69"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Гудзь, Н. В. Бухгалтерський облік: </w:t>
      </w:r>
      <w:proofErr w:type="spellStart"/>
      <w:r w:rsidRPr="00153BF5">
        <w:rPr>
          <w:rFonts w:ascii="Times New Roman" w:hAnsi="Times New Roman" w:cs="Times New Roman"/>
          <w:sz w:val="28"/>
          <w:szCs w:val="28"/>
          <w:lang w:val="uk-UA"/>
        </w:rPr>
        <w:t>навч</w:t>
      </w:r>
      <w:proofErr w:type="spellEnd"/>
      <w:r w:rsidRPr="00153BF5">
        <w:rPr>
          <w:rFonts w:ascii="Times New Roman" w:hAnsi="Times New Roman" w:cs="Times New Roman"/>
          <w:sz w:val="28"/>
          <w:szCs w:val="28"/>
          <w:lang w:val="uk-UA"/>
        </w:rPr>
        <w:t xml:space="preserve">. </w:t>
      </w:r>
      <w:proofErr w:type="spellStart"/>
      <w:r w:rsidRPr="00153BF5">
        <w:rPr>
          <w:rFonts w:ascii="Times New Roman" w:hAnsi="Times New Roman" w:cs="Times New Roman"/>
          <w:sz w:val="28"/>
          <w:szCs w:val="28"/>
          <w:lang w:val="uk-UA"/>
        </w:rPr>
        <w:t>посіб</w:t>
      </w:r>
      <w:proofErr w:type="spellEnd"/>
      <w:r w:rsidRPr="00153BF5">
        <w:rPr>
          <w:rFonts w:ascii="Times New Roman" w:hAnsi="Times New Roman" w:cs="Times New Roman"/>
          <w:sz w:val="28"/>
          <w:szCs w:val="28"/>
          <w:lang w:val="uk-UA"/>
        </w:rPr>
        <w:t>. Тернопіль: ТНЕУ, 2012. 384 с.</w:t>
      </w:r>
    </w:p>
    <w:p w14:paraId="556956D1"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Закон України «Про захист прав споживачів» URL : http://zakon2.rada.gov.ua/laws/show/1023-12. (дата звернення: 11.09.2021)</w:t>
      </w:r>
    </w:p>
    <w:p w14:paraId="45348051"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Закон України «Про рекламу» URL : http://zakon2.rada.gov.ua/laws/show/270/96-%D0%B2%D1%80. (дата звернення: 11.09.2021)</w:t>
      </w:r>
    </w:p>
    <w:p w14:paraId="0A2B8EF4"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Зарудна Н. Я. Облік та нормативно-правове забезпечення підприємницької діяльності: </w:t>
      </w:r>
      <w:proofErr w:type="spellStart"/>
      <w:r w:rsidRPr="00153BF5">
        <w:rPr>
          <w:rFonts w:ascii="Times New Roman" w:hAnsi="Times New Roman" w:cs="Times New Roman"/>
          <w:sz w:val="28"/>
          <w:szCs w:val="28"/>
          <w:lang w:val="uk-UA"/>
        </w:rPr>
        <w:t>навч</w:t>
      </w:r>
      <w:proofErr w:type="spellEnd"/>
      <w:r w:rsidRPr="00153BF5">
        <w:rPr>
          <w:rFonts w:ascii="Times New Roman" w:hAnsi="Times New Roman" w:cs="Times New Roman"/>
          <w:sz w:val="28"/>
          <w:szCs w:val="28"/>
          <w:lang w:val="uk-UA"/>
        </w:rPr>
        <w:t xml:space="preserve">. </w:t>
      </w:r>
      <w:proofErr w:type="spellStart"/>
      <w:r w:rsidRPr="00153BF5">
        <w:rPr>
          <w:rFonts w:ascii="Times New Roman" w:hAnsi="Times New Roman" w:cs="Times New Roman"/>
          <w:sz w:val="28"/>
          <w:szCs w:val="28"/>
          <w:lang w:val="uk-UA"/>
        </w:rPr>
        <w:t>посіб</w:t>
      </w:r>
      <w:proofErr w:type="spellEnd"/>
      <w:r w:rsidRPr="00153BF5">
        <w:rPr>
          <w:rFonts w:ascii="Times New Roman" w:hAnsi="Times New Roman" w:cs="Times New Roman"/>
          <w:sz w:val="28"/>
          <w:szCs w:val="28"/>
          <w:lang w:val="uk-UA"/>
        </w:rPr>
        <w:t>. Тернопіль: Крок, 2016.  281с.</w:t>
      </w:r>
    </w:p>
    <w:p w14:paraId="4417CCDB"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Інструкція «Про застосування Плану рахунків бухгалтерського обліку активів, капіталу, зобов’язань і господарських операцій підприємств і організацій» затверджена наказом Міністерства фінансів України від 30.11.99 р. №291, URL : https://zakon.rada.gov.ua/laws/show/z0893-99#Text (дата звернення: 11.09.2021)</w:t>
      </w:r>
    </w:p>
    <w:p w14:paraId="601AB976"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Квач Я. П. Облік руху товарів: нормативно-правові аспекти. </w:t>
      </w:r>
      <w:r w:rsidRPr="00153BF5">
        <w:rPr>
          <w:rFonts w:ascii="Times New Roman" w:hAnsi="Times New Roman" w:cs="Times New Roman"/>
          <w:i/>
          <w:sz w:val="28"/>
          <w:szCs w:val="28"/>
          <w:lang w:val="uk-UA"/>
        </w:rPr>
        <w:t>Вісник соціально-економічних досліджень</w:t>
      </w:r>
      <w:r w:rsidRPr="00153BF5">
        <w:rPr>
          <w:rFonts w:ascii="Times New Roman" w:hAnsi="Times New Roman" w:cs="Times New Roman"/>
          <w:sz w:val="28"/>
          <w:szCs w:val="28"/>
          <w:lang w:val="uk-UA"/>
        </w:rPr>
        <w:t xml:space="preserve">: </w:t>
      </w:r>
      <w:proofErr w:type="spellStart"/>
      <w:r w:rsidRPr="00153BF5">
        <w:rPr>
          <w:rFonts w:ascii="Times New Roman" w:hAnsi="Times New Roman" w:cs="Times New Roman"/>
          <w:sz w:val="28"/>
          <w:szCs w:val="28"/>
          <w:lang w:val="uk-UA"/>
        </w:rPr>
        <w:t>зб</w:t>
      </w:r>
      <w:proofErr w:type="spellEnd"/>
      <w:r w:rsidRPr="00153BF5">
        <w:rPr>
          <w:rFonts w:ascii="Times New Roman" w:hAnsi="Times New Roman" w:cs="Times New Roman"/>
          <w:sz w:val="28"/>
          <w:szCs w:val="28"/>
          <w:lang w:val="uk-UA"/>
        </w:rPr>
        <w:t xml:space="preserve">. наук. праць; за ред. М. І. </w:t>
      </w:r>
      <w:proofErr w:type="spellStart"/>
      <w:r w:rsidRPr="00153BF5">
        <w:rPr>
          <w:rFonts w:ascii="Times New Roman" w:hAnsi="Times New Roman" w:cs="Times New Roman"/>
          <w:sz w:val="28"/>
          <w:szCs w:val="28"/>
          <w:lang w:val="uk-UA"/>
        </w:rPr>
        <w:t>Звєрякова</w:t>
      </w:r>
      <w:proofErr w:type="spellEnd"/>
      <w:r w:rsidRPr="00153BF5">
        <w:rPr>
          <w:rFonts w:ascii="Times New Roman" w:hAnsi="Times New Roman" w:cs="Times New Roman"/>
          <w:sz w:val="28"/>
          <w:szCs w:val="28"/>
          <w:lang w:val="uk-UA"/>
        </w:rPr>
        <w:t xml:space="preserve"> (</w:t>
      </w:r>
      <w:proofErr w:type="spellStart"/>
      <w:r w:rsidRPr="00153BF5">
        <w:rPr>
          <w:rFonts w:ascii="Times New Roman" w:hAnsi="Times New Roman" w:cs="Times New Roman"/>
          <w:sz w:val="28"/>
          <w:szCs w:val="28"/>
          <w:lang w:val="uk-UA"/>
        </w:rPr>
        <w:t>голов</w:t>
      </w:r>
      <w:proofErr w:type="spellEnd"/>
      <w:r w:rsidRPr="00153BF5">
        <w:rPr>
          <w:rFonts w:ascii="Times New Roman" w:hAnsi="Times New Roman" w:cs="Times New Roman"/>
          <w:sz w:val="28"/>
          <w:szCs w:val="28"/>
          <w:lang w:val="uk-UA"/>
        </w:rPr>
        <w:t xml:space="preserve">. ред.) та ін. 2015. </w:t>
      </w:r>
      <w:proofErr w:type="spellStart"/>
      <w:r w:rsidRPr="00153BF5">
        <w:rPr>
          <w:rFonts w:ascii="Times New Roman" w:hAnsi="Times New Roman" w:cs="Times New Roman"/>
          <w:sz w:val="28"/>
          <w:szCs w:val="28"/>
          <w:lang w:val="uk-UA"/>
        </w:rPr>
        <w:t>Вип</w:t>
      </w:r>
      <w:proofErr w:type="spellEnd"/>
      <w:r w:rsidRPr="00153BF5">
        <w:rPr>
          <w:rFonts w:ascii="Times New Roman" w:hAnsi="Times New Roman" w:cs="Times New Roman"/>
          <w:sz w:val="28"/>
          <w:szCs w:val="28"/>
          <w:lang w:val="uk-UA"/>
        </w:rPr>
        <w:t>. 2. № 57. С. 135–143.</w:t>
      </w:r>
    </w:p>
    <w:p w14:paraId="7C49BDC7"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Крупка Я. Д. Фінансовий облік: підручник. 3-тє вид., </w:t>
      </w:r>
      <w:proofErr w:type="spellStart"/>
      <w:r w:rsidRPr="00153BF5">
        <w:rPr>
          <w:rFonts w:ascii="Times New Roman" w:hAnsi="Times New Roman" w:cs="Times New Roman"/>
          <w:sz w:val="28"/>
          <w:szCs w:val="28"/>
          <w:lang w:val="uk-UA"/>
        </w:rPr>
        <w:t>доповн</w:t>
      </w:r>
      <w:proofErr w:type="spellEnd"/>
      <w:r w:rsidRPr="00153BF5">
        <w:rPr>
          <w:rFonts w:ascii="Times New Roman" w:hAnsi="Times New Roman" w:cs="Times New Roman"/>
          <w:sz w:val="28"/>
          <w:szCs w:val="28"/>
          <w:lang w:val="uk-UA"/>
        </w:rPr>
        <w:t xml:space="preserve">. та </w:t>
      </w:r>
      <w:proofErr w:type="spellStart"/>
      <w:r w:rsidRPr="00153BF5">
        <w:rPr>
          <w:rFonts w:ascii="Times New Roman" w:hAnsi="Times New Roman" w:cs="Times New Roman"/>
          <w:sz w:val="28"/>
          <w:szCs w:val="28"/>
          <w:lang w:val="uk-UA"/>
        </w:rPr>
        <w:t>переробл</w:t>
      </w:r>
      <w:proofErr w:type="spellEnd"/>
      <w:r w:rsidRPr="00153BF5">
        <w:rPr>
          <w:rFonts w:ascii="Times New Roman" w:hAnsi="Times New Roman" w:cs="Times New Roman"/>
          <w:sz w:val="28"/>
          <w:szCs w:val="28"/>
          <w:lang w:val="uk-UA"/>
        </w:rPr>
        <w:t>.  Тернопіль: ТНЕУ, 2014.  418 с.</w:t>
      </w:r>
    </w:p>
    <w:p w14:paraId="34027A4C"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Лучко М. Р. Консолідована фінансова звітність: теоретична концептуалізація побудови : [монографія]. К. : КНЕУ ім. Вадима Гетьмана, 2007. 263 с.</w:t>
      </w:r>
    </w:p>
    <w:p w14:paraId="5E1A8AF4"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lastRenderedPageBreak/>
        <w:t xml:space="preserve">Ляхович Г. І. Облік і правове забезпечення господарських процесів підприємства: </w:t>
      </w:r>
      <w:proofErr w:type="spellStart"/>
      <w:r w:rsidRPr="00153BF5">
        <w:rPr>
          <w:rFonts w:ascii="Times New Roman" w:hAnsi="Times New Roman" w:cs="Times New Roman"/>
          <w:sz w:val="28"/>
          <w:szCs w:val="28"/>
          <w:lang w:val="uk-UA"/>
        </w:rPr>
        <w:t>навч</w:t>
      </w:r>
      <w:proofErr w:type="spellEnd"/>
      <w:r w:rsidRPr="00153BF5">
        <w:rPr>
          <w:rFonts w:ascii="Times New Roman" w:hAnsi="Times New Roman" w:cs="Times New Roman"/>
          <w:sz w:val="28"/>
          <w:szCs w:val="28"/>
          <w:lang w:val="uk-UA"/>
        </w:rPr>
        <w:t xml:space="preserve">. </w:t>
      </w:r>
      <w:proofErr w:type="spellStart"/>
      <w:r w:rsidRPr="00153BF5">
        <w:rPr>
          <w:rFonts w:ascii="Times New Roman" w:hAnsi="Times New Roman" w:cs="Times New Roman"/>
          <w:sz w:val="28"/>
          <w:szCs w:val="28"/>
          <w:lang w:val="uk-UA"/>
        </w:rPr>
        <w:t>посіб</w:t>
      </w:r>
      <w:proofErr w:type="spellEnd"/>
      <w:r w:rsidRPr="00153BF5">
        <w:rPr>
          <w:rFonts w:ascii="Times New Roman" w:hAnsi="Times New Roman" w:cs="Times New Roman"/>
          <w:sz w:val="28"/>
          <w:szCs w:val="28"/>
          <w:lang w:val="uk-UA"/>
        </w:rPr>
        <w:t xml:space="preserve">. / Г. І. Ляхович, Н. Я. Зарудна, О. М. </w:t>
      </w:r>
      <w:proofErr w:type="spellStart"/>
      <w:r w:rsidRPr="00153BF5">
        <w:rPr>
          <w:rFonts w:ascii="Times New Roman" w:hAnsi="Times New Roman" w:cs="Times New Roman"/>
          <w:sz w:val="28"/>
          <w:szCs w:val="28"/>
          <w:lang w:val="uk-UA"/>
        </w:rPr>
        <w:t>Кундеус</w:t>
      </w:r>
      <w:proofErr w:type="spellEnd"/>
      <w:r w:rsidRPr="00153BF5">
        <w:rPr>
          <w:rFonts w:ascii="Times New Roman" w:hAnsi="Times New Roman" w:cs="Times New Roman"/>
          <w:sz w:val="28"/>
          <w:szCs w:val="28"/>
          <w:lang w:val="uk-UA"/>
        </w:rPr>
        <w:t xml:space="preserve">, Т. А. </w:t>
      </w:r>
      <w:proofErr w:type="spellStart"/>
      <w:r w:rsidRPr="00153BF5">
        <w:rPr>
          <w:rFonts w:ascii="Times New Roman" w:hAnsi="Times New Roman" w:cs="Times New Roman"/>
          <w:sz w:val="28"/>
          <w:szCs w:val="28"/>
          <w:lang w:val="uk-UA"/>
        </w:rPr>
        <w:t>Яковець</w:t>
      </w:r>
      <w:proofErr w:type="spellEnd"/>
      <w:r w:rsidRPr="00153BF5">
        <w:rPr>
          <w:rFonts w:ascii="Times New Roman" w:hAnsi="Times New Roman" w:cs="Times New Roman"/>
          <w:sz w:val="28"/>
          <w:szCs w:val="28"/>
          <w:lang w:val="uk-UA"/>
        </w:rPr>
        <w:t>.  Тернопіль: КРОК, 2017.  343 с.</w:t>
      </w:r>
    </w:p>
    <w:p w14:paraId="3B518836"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Макаренко А. П. Бухгалтерський облік: </w:t>
      </w:r>
      <w:proofErr w:type="spellStart"/>
      <w:r w:rsidRPr="00153BF5">
        <w:rPr>
          <w:rFonts w:ascii="Times New Roman" w:hAnsi="Times New Roman" w:cs="Times New Roman"/>
          <w:sz w:val="28"/>
          <w:szCs w:val="28"/>
          <w:lang w:val="uk-UA"/>
        </w:rPr>
        <w:t>навч</w:t>
      </w:r>
      <w:proofErr w:type="spellEnd"/>
      <w:r w:rsidRPr="00153BF5">
        <w:rPr>
          <w:rFonts w:ascii="Times New Roman" w:hAnsi="Times New Roman" w:cs="Times New Roman"/>
          <w:sz w:val="28"/>
          <w:szCs w:val="28"/>
          <w:lang w:val="uk-UA"/>
        </w:rPr>
        <w:t xml:space="preserve">.-метод. </w:t>
      </w:r>
      <w:proofErr w:type="spellStart"/>
      <w:r w:rsidRPr="00153BF5">
        <w:rPr>
          <w:rFonts w:ascii="Times New Roman" w:hAnsi="Times New Roman" w:cs="Times New Roman"/>
          <w:sz w:val="28"/>
          <w:szCs w:val="28"/>
          <w:lang w:val="uk-UA"/>
        </w:rPr>
        <w:t>посіб</w:t>
      </w:r>
      <w:proofErr w:type="spellEnd"/>
      <w:r w:rsidRPr="00153BF5">
        <w:rPr>
          <w:rFonts w:ascii="Times New Roman" w:hAnsi="Times New Roman" w:cs="Times New Roman"/>
          <w:sz w:val="28"/>
          <w:szCs w:val="28"/>
          <w:lang w:val="uk-UA"/>
        </w:rPr>
        <w:t>. Запоріжжя: ЗДІА, 2018. 602 c.</w:t>
      </w:r>
    </w:p>
    <w:p w14:paraId="41E343BA"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Максименко І.Я. Внутрішній аудит: підвищення ефективності роботи та забезпечення прибутковості підприємства. </w:t>
      </w:r>
      <w:r w:rsidRPr="00153BF5">
        <w:rPr>
          <w:rFonts w:ascii="Times New Roman" w:hAnsi="Times New Roman" w:cs="Times New Roman"/>
          <w:i/>
          <w:sz w:val="28"/>
          <w:szCs w:val="28"/>
          <w:lang w:val="uk-UA"/>
        </w:rPr>
        <w:t>Сталий розвиток економіки</w:t>
      </w:r>
      <w:r w:rsidRPr="00153BF5">
        <w:rPr>
          <w:rFonts w:ascii="Times New Roman" w:hAnsi="Times New Roman" w:cs="Times New Roman"/>
          <w:sz w:val="28"/>
          <w:szCs w:val="28"/>
          <w:lang w:val="uk-UA"/>
        </w:rPr>
        <w:t>.  2013.  № 1. С. 294 – 296.</w:t>
      </w:r>
    </w:p>
    <w:p w14:paraId="46AA14AE"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Максименко І.Я. Особливості бухгалтерського обліку та оподаткування товарів через інтернет-торгівлю. </w:t>
      </w:r>
      <w:r w:rsidRPr="00153BF5">
        <w:rPr>
          <w:rFonts w:ascii="Times New Roman" w:hAnsi="Times New Roman" w:cs="Times New Roman"/>
          <w:i/>
          <w:sz w:val="28"/>
          <w:szCs w:val="28"/>
          <w:lang w:val="uk-UA"/>
        </w:rPr>
        <w:t>Молодий вчений</w:t>
      </w:r>
      <w:r w:rsidRPr="00153BF5">
        <w:rPr>
          <w:rFonts w:ascii="Times New Roman" w:hAnsi="Times New Roman" w:cs="Times New Roman"/>
          <w:sz w:val="28"/>
          <w:szCs w:val="28"/>
          <w:lang w:val="uk-UA"/>
        </w:rPr>
        <w:t>. 2018. № 9. С. 253 – 255.</w:t>
      </w:r>
    </w:p>
    <w:p w14:paraId="05E83673"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Максименко І.Я. Особливості обліково-аналітичного відображення товарних запасів в системі управління торгівельним підприємством. </w:t>
      </w:r>
      <w:r w:rsidRPr="00153BF5">
        <w:rPr>
          <w:rFonts w:ascii="Times New Roman" w:hAnsi="Times New Roman" w:cs="Times New Roman"/>
          <w:i/>
          <w:sz w:val="28"/>
          <w:szCs w:val="28"/>
          <w:lang w:val="uk-UA"/>
        </w:rPr>
        <w:t>Науково-практичний журнал Інвестиції: практика та досвід</w:t>
      </w:r>
      <w:r w:rsidRPr="00153BF5">
        <w:rPr>
          <w:rFonts w:ascii="Times New Roman" w:hAnsi="Times New Roman" w:cs="Times New Roman"/>
          <w:sz w:val="28"/>
          <w:szCs w:val="28"/>
          <w:lang w:val="uk-UA"/>
        </w:rPr>
        <w:t>. 2016. № 16. С. 22 – 25.</w:t>
      </w:r>
    </w:p>
    <w:p w14:paraId="387D8815"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Максименко І.Я., Волкова Т.В. Особливості обліку та оподаткування проведення рекламних акцій на підприємствах торгівлі. </w:t>
      </w:r>
      <w:proofErr w:type="spellStart"/>
      <w:r w:rsidRPr="00153BF5">
        <w:rPr>
          <w:rFonts w:ascii="Times New Roman" w:hAnsi="Times New Roman" w:cs="Times New Roman"/>
          <w:i/>
          <w:sz w:val="28"/>
          <w:szCs w:val="28"/>
          <w:lang w:val="uk-UA"/>
        </w:rPr>
        <w:t>Zbior</w:t>
      </w:r>
      <w:proofErr w:type="spellEnd"/>
      <w:r w:rsidRPr="00153BF5">
        <w:rPr>
          <w:rFonts w:ascii="Times New Roman" w:hAnsi="Times New Roman" w:cs="Times New Roman"/>
          <w:i/>
          <w:sz w:val="28"/>
          <w:szCs w:val="28"/>
          <w:lang w:val="uk-UA"/>
        </w:rPr>
        <w:t xml:space="preserve"> </w:t>
      </w:r>
      <w:proofErr w:type="spellStart"/>
      <w:r w:rsidRPr="00153BF5">
        <w:rPr>
          <w:rFonts w:ascii="Times New Roman" w:hAnsi="Times New Roman" w:cs="Times New Roman"/>
          <w:i/>
          <w:sz w:val="28"/>
          <w:szCs w:val="28"/>
          <w:lang w:val="uk-UA"/>
        </w:rPr>
        <w:t>artykulow</w:t>
      </w:r>
      <w:proofErr w:type="spellEnd"/>
      <w:r w:rsidRPr="00153BF5">
        <w:rPr>
          <w:rFonts w:ascii="Times New Roman" w:hAnsi="Times New Roman" w:cs="Times New Roman"/>
          <w:i/>
          <w:sz w:val="28"/>
          <w:szCs w:val="28"/>
          <w:lang w:val="uk-UA"/>
        </w:rPr>
        <w:t xml:space="preserve"> </w:t>
      </w:r>
      <w:proofErr w:type="spellStart"/>
      <w:r w:rsidRPr="00153BF5">
        <w:rPr>
          <w:rFonts w:ascii="Times New Roman" w:hAnsi="Times New Roman" w:cs="Times New Roman"/>
          <w:i/>
          <w:sz w:val="28"/>
          <w:szCs w:val="28"/>
          <w:lang w:val="uk-UA"/>
        </w:rPr>
        <w:t>naukowych</w:t>
      </w:r>
      <w:proofErr w:type="spellEnd"/>
      <w:r w:rsidRPr="00153BF5">
        <w:rPr>
          <w:rFonts w:ascii="Times New Roman" w:hAnsi="Times New Roman" w:cs="Times New Roman"/>
          <w:i/>
          <w:sz w:val="28"/>
          <w:szCs w:val="28"/>
          <w:lang w:val="uk-UA"/>
        </w:rPr>
        <w:t xml:space="preserve"> </w:t>
      </w:r>
      <w:proofErr w:type="spellStart"/>
      <w:r w:rsidRPr="00153BF5">
        <w:rPr>
          <w:rFonts w:ascii="Times New Roman" w:hAnsi="Times New Roman" w:cs="Times New Roman"/>
          <w:i/>
          <w:sz w:val="28"/>
          <w:szCs w:val="28"/>
          <w:lang w:val="uk-UA"/>
        </w:rPr>
        <w:t>recenzowanych</w:t>
      </w:r>
      <w:proofErr w:type="spellEnd"/>
      <w:r w:rsidRPr="00153BF5">
        <w:rPr>
          <w:rFonts w:ascii="Times New Roman" w:hAnsi="Times New Roman" w:cs="Times New Roman"/>
          <w:sz w:val="28"/>
          <w:szCs w:val="28"/>
          <w:lang w:val="uk-UA"/>
        </w:rPr>
        <w:t>. 2019. № 19. С. 16 – 18.</w:t>
      </w:r>
    </w:p>
    <w:p w14:paraId="42DA7135"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Максименко І.Я., Іванченко А.Г. Особливості визначення та класифікація запасів в процесі управління підприємством. </w:t>
      </w:r>
      <w:proofErr w:type="spellStart"/>
      <w:r w:rsidRPr="00153BF5">
        <w:rPr>
          <w:rFonts w:ascii="Times New Roman" w:hAnsi="Times New Roman" w:cs="Times New Roman"/>
          <w:i/>
          <w:sz w:val="28"/>
          <w:szCs w:val="28"/>
          <w:lang w:val="uk-UA"/>
        </w:rPr>
        <w:t>Zbiоr</w:t>
      </w:r>
      <w:proofErr w:type="spellEnd"/>
      <w:r w:rsidRPr="00153BF5">
        <w:rPr>
          <w:rFonts w:ascii="Times New Roman" w:hAnsi="Times New Roman" w:cs="Times New Roman"/>
          <w:i/>
          <w:sz w:val="28"/>
          <w:szCs w:val="28"/>
          <w:lang w:val="uk-UA"/>
        </w:rPr>
        <w:t xml:space="preserve"> </w:t>
      </w:r>
      <w:proofErr w:type="spellStart"/>
      <w:r w:rsidRPr="00153BF5">
        <w:rPr>
          <w:rFonts w:ascii="Times New Roman" w:hAnsi="Times New Roman" w:cs="Times New Roman"/>
          <w:i/>
          <w:sz w:val="28"/>
          <w:szCs w:val="28"/>
          <w:lang w:val="uk-UA"/>
        </w:rPr>
        <w:t>artykulow</w:t>
      </w:r>
      <w:proofErr w:type="spellEnd"/>
      <w:r w:rsidRPr="00153BF5">
        <w:rPr>
          <w:rFonts w:ascii="Times New Roman" w:hAnsi="Times New Roman" w:cs="Times New Roman"/>
          <w:i/>
          <w:sz w:val="28"/>
          <w:szCs w:val="28"/>
          <w:lang w:val="uk-UA"/>
        </w:rPr>
        <w:t xml:space="preserve"> </w:t>
      </w:r>
      <w:proofErr w:type="spellStart"/>
      <w:r w:rsidRPr="00153BF5">
        <w:rPr>
          <w:rFonts w:ascii="Times New Roman" w:hAnsi="Times New Roman" w:cs="Times New Roman"/>
          <w:i/>
          <w:sz w:val="28"/>
          <w:szCs w:val="28"/>
          <w:lang w:val="uk-UA"/>
        </w:rPr>
        <w:t>naukowych</w:t>
      </w:r>
      <w:proofErr w:type="spellEnd"/>
      <w:r w:rsidRPr="00153BF5">
        <w:rPr>
          <w:rFonts w:ascii="Times New Roman" w:hAnsi="Times New Roman" w:cs="Times New Roman"/>
          <w:i/>
          <w:sz w:val="28"/>
          <w:szCs w:val="28"/>
          <w:lang w:val="uk-UA"/>
        </w:rPr>
        <w:t xml:space="preserve"> </w:t>
      </w:r>
      <w:proofErr w:type="spellStart"/>
      <w:r w:rsidRPr="00153BF5">
        <w:rPr>
          <w:rFonts w:ascii="Times New Roman" w:hAnsi="Times New Roman" w:cs="Times New Roman"/>
          <w:i/>
          <w:sz w:val="28"/>
          <w:szCs w:val="28"/>
          <w:lang w:val="uk-UA"/>
        </w:rPr>
        <w:t>recenzowanych</w:t>
      </w:r>
      <w:proofErr w:type="spellEnd"/>
      <w:r w:rsidRPr="00153BF5">
        <w:rPr>
          <w:rFonts w:ascii="Times New Roman" w:hAnsi="Times New Roman" w:cs="Times New Roman"/>
          <w:i/>
          <w:sz w:val="28"/>
          <w:szCs w:val="28"/>
          <w:lang w:val="uk-UA"/>
        </w:rPr>
        <w:t>.</w:t>
      </w:r>
      <w:r w:rsidRPr="00153BF5">
        <w:rPr>
          <w:rFonts w:ascii="Times New Roman" w:hAnsi="Times New Roman" w:cs="Times New Roman"/>
          <w:sz w:val="28"/>
          <w:szCs w:val="28"/>
          <w:lang w:val="uk-UA"/>
        </w:rPr>
        <w:t xml:space="preserve"> 2019. № 19. С. 22 – 23. URL  http://конференция.com.ua/files/91_s.pdf#page=22 (дата звернення: 11.09.2021).</w:t>
      </w:r>
    </w:p>
    <w:p w14:paraId="5135E774"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Максименко І.Я., Іванченко А.Г. Особливості визначення та класифікація запасів в процесі управління підприємством. </w:t>
      </w:r>
      <w:proofErr w:type="spellStart"/>
      <w:r w:rsidRPr="00153BF5">
        <w:rPr>
          <w:rFonts w:ascii="Times New Roman" w:hAnsi="Times New Roman" w:cs="Times New Roman"/>
          <w:i/>
          <w:sz w:val="28"/>
          <w:szCs w:val="28"/>
          <w:lang w:val="uk-UA"/>
        </w:rPr>
        <w:t>Zbior</w:t>
      </w:r>
      <w:proofErr w:type="spellEnd"/>
      <w:r w:rsidRPr="00153BF5">
        <w:rPr>
          <w:rFonts w:ascii="Times New Roman" w:hAnsi="Times New Roman" w:cs="Times New Roman"/>
          <w:i/>
          <w:sz w:val="28"/>
          <w:szCs w:val="28"/>
          <w:lang w:val="uk-UA"/>
        </w:rPr>
        <w:t xml:space="preserve"> </w:t>
      </w:r>
      <w:proofErr w:type="spellStart"/>
      <w:r w:rsidRPr="00153BF5">
        <w:rPr>
          <w:rFonts w:ascii="Times New Roman" w:hAnsi="Times New Roman" w:cs="Times New Roman"/>
          <w:i/>
          <w:sz w:val="28"/>
          <w:szCs w:val="28"/>
          <w:lang w:val="uk-UA"/>
        </w:rPr>
        <w:t>artykulow</w:t>
      </w:r>
      <w:proofErr w:type="spellEnd"/>
      <w:r w:rsidRPr="00153BF5">
        <w:rPr>
          <w:rFonts w:ascii="Times New Roman" w:hAnsi="Times New Roman" w:cs="Times New Roman"/>
          <w:i/>
          <w:sz w:val="28"/>
          <w:szCs w:val="28"/>
          <w:lang w:val="uk-UA"/>
        </w:rPr>
        <w:t xml:space="preserve"> </w:t>
      </w:r>
      <w:proofErr w:type="spellStart"/>
      <w:r w:rsidRPr="00153BF5">
        <w:rPr>
          <w:rFonts w:ascii="Times New Roman" w:hAnsi="Times New Roman" w:cs="Times New Roman"/>
          <w:i/>
          <w:sz w:val="28"/>
          <w:szCs w:val="28"/>
          <w:lang w:val="uk-UA"/>
        </w:rPr>
        <w:t>naukowych</w:t>
      </w:r>
      <w:proofErr w:type="spellEnd"/>
      <w:r w:rsidRPr="00153BF5">
        <w:rPr>
          <w:rFonts w:ascii="Times New Roman" w:hAnsi="Times New Roman" w:cs="Times New Roman"/>
          <w:i/>
          <w:sz w:val="28"/>
          <w:szCs w:val="28"/>
          <w:lang w:val="uk-UA"/>
        </w:rPr>
        <w:t xml:space="preserve"> </w:t>
      </w:r>
      <w:proofErr w:type="spellStart"/>
      <w:r w:rsidRPr="00153BF5">
        <w:rPr>
          <w:rFonts w:ascii="Times New Roman" w:hAnsi="Times New Roman" w:cs="Times New Roman"/>
          <w:i/>
          <w:sz w:val="28"/>
          <w:szCs w:val="28"/>
          <w:lang w:val="uk-UA"/>
        </w:rPr>
        <w:t>recenzowanych</w:t>
      </w:r>
      <w:proofErr w:type="spellEnd"/>
      <w:r w:rsidRPr="00153BF5">
        <w:rPr>
          <w:rFonts w:ascii="Times New Roman" w:hAnsi="Times New Roman" w:cs="Times New Roman"/>
          <w:sz w:val="28"/>
          <w:szCs w:val="28"/>
          <w:lang w:val="uk-UA"/>
        </w:rPr>
        <w:t>. 2019. № 19. С. 22 – 23.</w:t>
      </w:r>
    </w:p>
    <w:p w14:paraId="1BFD27E2"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Міжнародний стандарт фінансової звітності 10 «Консолідована фінансова звітність» URL : </w:t>
      </w:r>
      <w:hyperlink r:id="rId24" w:history="1">
        <w:r w:rsidRPr="00153BF5">
          <w:rPr>
            <w:rStyle w:val="aa"/>
            <w:rFonts w:ascii="Times New Roman" w:hAnsi="Times New Roman" w:cs="Times New Roman"/>
            <w:color w:val="auto"/>
            <w:sz w:val="28"/>
            <w:szCs w:val="28"/>
            <w:u w:val="none"/>
            <w:lang w:val="uk-UA"/>
          </w:rPr>
          <w:t>http://zakon2.rada.gov.ua/laws/show/929_065</w:t>
        </w:r>
      </w:hyperlink>
      <w:r w:rsidRPr="00153BF5">
        <w:rPr>
          <w:rFonts w:ascii="Times New Roman" w:hAnsi="Times New Roman" w:cs="Times New Roman"/>
          <w:sz w:val="28"/>
          <w:szCs w:val="28"/>
          <w:lang w:val="uk-UA"/>
        </w:rPr>
        <w:t>. (дата звернення: 11.09.2021)</w:t>
      </w:r>
    </w:p>
    <w:p w14:paraId="59EFBB4D"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Наказ Міністерства Фінансів України від 20 жовтня 1999 р. № 246 "Положення (стандарт) бухгалтерського обліку 9 "Запаси". URL: https://zakon.rada.gov.ua/laws/show/z0751_99 (дата звернення: 11.11.2021).</w:t>
      </w:r>
    </w:p>
    <w:p w14:paraId="5CF16DA2"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proofErr w:type="spellStart"/>
      <w:r w:rsidRPr="00153BF5">
        <w:rPr>
          <w:rFonts w:ascii="Times New Roman" w:hAnsi="Times New Roman" w:cs="Times New Roman"/>
          <w:sz w:val="28"/>
          <w:szCs w:val="28"/>
          <w:lang w:val="uk-UA"/>
        </w:rPr>
        <w:lastRenderedPageBreak/>
        <w:t>Озеран</w:t>
      </w:r>
      <w:proofErr w:type="spellEnd"/>
      <w:r w:rsidRPr="00153BF5">
        <w:rPr>
          <w:rFonts w:ascii="Times New Roman" w:hAnsi="Times New Roman" w:cs="Times New Roman"/>
          <w:sz w:val="28"/>
          <w:szCs w:val="28"/>
          <w:lang w:val="uk-UA"/>
        </w:rPr>
        <w:t xml:space="preserve"> А. В. Нормативно-правове регулювання бухгалтерського обліку і фінансової звітності в Україні. </w:t>
      </w:r>
      <w:r w:rsidRPr="00153BF5">
        <w:rPr>
          <w:rFonts w:ascii="Times New Roman" w:hAnsi="Times New Roman" w:cs="Times New Roman"/>
          <w:sz w:val="28"/>
          <w:szCs w:val="28"/>
          <w:lang w:val="en-US"/>
        </w:rPr>
        <w:t>URL</w:t>
      </w:r>
      <w:r w:rsidRPr="00153BF5">
        <w:rPr>
          <w:rFonts w:ascii="Times New Roman" w:hAnsi="Times New Roman" w:cs="Times New Roman"/>
          <w:sz w:val="28"/>
          <w:szCs w:val="28"/>
          <w:lang w:val="uk-UA"/>
        </w:rPr>
        <w:t xml:space="preserve">: http://archive.nbuv.gov.ua/portal/soc_gum/ </w:t>
      </w:r>
      <w:proofErr w:type="spellStart"/>
      <w:r w:rsidRPr="00153BF5">
        <w:rPr>
          <w:rFonts w:ascii="Times New Roman" w:hAnsi="Times New Roman" w:cs="Times New Roman"/>
          <w:sz w:val="28"/>
          <w:szCs w:val="28"/>
          <w:lang w:val="uk-UA"/>
        </w:rPr>
        <w:t>Vlca_Ekon</w:t>
      </w:r>
      <w:proofErr w:type="spellEnd"/>
      <w:r w:rsidRPr="00153BF5">
        <w:rPr>
          <w:rFonts w:ascii="Times New Roman" w:hAnsi="Times New Roman" w:cs="Times New Roman"/>
          <w:sz w:val="28"/>
          <w:szCs w:val="28"/>
          <w:lang w:val="uk-UA"/>
        </w:rPr>
        <w:t>/2011_35/55.pdf. (дата звернення: 13.10.2021)</w:t>
      </w:r>
    </w:p>
    <w:p w14:paraId="3507D8F0"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proofErr w:type="spellStart"/>
      <w:r w:rsidRPr="00153BF5">
        <w:rPr>
          <w:rFonts w:ascii="Times New Roman" w:hAnsi="Times New Roman" w:cs="Times New Roman"/>
          <w:sz w:val="28"/>
          <w:szCs w:val="28"/>
          <w:lang w:val="uk-UA"/>
        </w:rPr>
        <w:t>Омельницкая</w:t>
      </w:r>
      <w:proofErr w:type="spellEnd"/>
      <w:r w:rsidRPr="00153BF5">
        <w:rPr>
          <w:rFonts w:ascii="Times New Roman" w:hAnsi="Times New Roman" w:cs="Times New Roman"/>
          <w:sz w:val="28"/>
          <w:szCs w:val="28"/>
          <w:lang w:val="uk-UA"/>
        </w:rPr>
        <w:t xml:space="preserve"> З. Знижки та бонуси покупцям: облік у продавця URL : https://uteka.ua/ua/publication/Skidki-i-bonusy-pokupatelyam-uchet-u-prodavca. (дата звернення: 11.09.2021)</w:t>
      </w:r>
    </w:p>
    <w:p w14:paraId="091A370C"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Податковий Кодекс України URL: https://zakon.rada.gov.ua/laws/show/2755-17 (дата звернення: 11.09.2021)</w:t>
      </w:r>
    </w:p>
    <w:p w14:paraId="4DBE8241"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proofErr w:type="spellStart"/>
      <w:r w:rsidRPr="00153BF5">
        <w:rPr>
          <w:rFonts w:ascii="Times New Roman" w:hAnsi="Times New Roman" w:cs="Times New Roman"/>
          <w:sz w:val="28"/>
          <w:szCs w:val="28"/>
          <w:lang w:val="uk-UA"/>
        </w:rPr>
        <w:t>Подмешальська</w:t>
      </w:r>
      <w:proofErr w:type="spellEnd"/>
      <w:r w:rsidRPr="00153BF5">
        <w:rPr>
          <w:rFonts w:ascii="Times New Roman" w:hAnsi="Times New Roman" w:cs="Times New Roman"/>
          <w:sz w:val="28"/>
          <w:szCs w:val="28"/>
          <w:lang w:val="uk-UA"/>
        </w:rPr>
        <w:t xml:space="preserve"> Ю. В. Бухгалтерський облік: </w:t>
      </w:r>
      <w:proofErr w:type="spellStart"/>
      <w:r w:rsidRPr="00153BF5">
        <w:rPr>
          <w:rFonts w:ascii="Times New Roman" w:hAnsi="Times New Roman" w:cs="Times New Roman"/>
          <w:sz w:val="28"/>
          <w:szCs w:val="28"/>
          <w:lang w:val="uk-UA"/>
        </w:rPr>
        <w:t>навч</w:t>
      </w:r>
      <w:proofErr w:type="spellEnd"/>
      <w:r w:rsidRPr="00153BF5">
        <w:rPr>
          <w:rFonts w:ascii="Times New Roman" w:hAnsi="Times New Roman" w:cs="Times New Roman"/>
          <w:sz w:val="28"/>
          <w:szCs w:val="28"/>
          <w:lang w:val="uk-UA"/>
        </w:rPr>
        <w:t xml:space="preserve">.-метод. </w:t>
      </w:r>
      <w:proofErr w:type="spellStart"/>
      <w:r w:rsidRPr="00153BF5">
        <w:rPr>
          <w:rFonts w:ascii="Times New Roman" w:hAnsi="Times New Roman" w:cs="Times New Roman"/>
          <w:sz w:val="28"/>
          <w:szCs w:val="28"/>
          <w:lang w:val="uk-UA"/>
        </w:rPr>
        <w:t>посіб</w:t>
      </w:r>
      <w:proofErr w:type="spellEnd"/>
      <w:r w:rsidRPr="00153BF5">
        <w:rPr>
          <w:rFonts w:ascii="Times New Roman" w:hAnsi="Times New Roman" w:cs="Times New Roman"/>
          <w:sz w:val="28"/>
          <w:szCs w:val="28"/>
          <w:lang w:val="uk-UA"/>
        </w:rPr>
        <w:t>. Запоріжжя: ЗДІА, 2017. 400 c.</w:t>
      </w:r>
    </w:p>
    <w:p w14:paraId="2097C89D"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Про бухгалтерський облік та фінансову звітність в Україні: Закон України від 16 липня 1999 р. № 996 XIV Верховна Рада України. URL : https://zakon.rada.gov.ua/laws/show/996_14 (дата звернення: 11.10.2021).</w:t>
      </w:r>
    </w:p>
    <w:p w14:paraId="79F7F012"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Про бухгалтерський облік та фінансову звітність в Україні: Закон України № 996-XIV від 16.07.1999 р. </w:t>
      </w:r>
      <w:r w:rsidRPr="00153BF5">
        <w:rPr>
          <w:rFonts w:ascii="Times New Roman" w:hAnsi="Times New Roman" w:cs="Times New Roman"/>
          <w:sz w:val="28"/>
          <w:szCs w:val="28"/>
          <w:lang w:val="en-US"/>
        </w:rPr>
        <w:t>URL</w:t>
      </w:r>
      <w:r w:rsidRPr="00153BF5">
        <w:rPr>
          <w:rFonts w:ascii="Times New Roman" w:hAnsi="Times New Roman" w:cs="Times New Roman"/>
          <w:sz w:val="28"/>
          <w:szCs w:val="28"/>
          <w:lang w:val="uk-UA"/>
        </w:rPr>
        <w:t>: http://zakon1.rada.gov.ua/cgibin/laws/main.cgi?nreg=996-14. (дата звернення: 11.09.2021)</w:t>
      </w:r>
    </w:p>
    <w:p w14:paraId="37C1D5DB"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Про затвердження Методичних рекомендацій з формування складу витрат та порядок їх планування у торговельній діяльності: Наказ Міністерства економіки України № 226 від 2.03.2010 р. URL : http://pro-u4ot.info/?section=browse&amp;CatID=154&amp;ArtID=989. (дата звернення: 11.09.2021)</w:t>
      </w:r>
    </w:p>
    <w:p w14:paraId="2235FB04"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Про затвердження Положення (стандарту) бухгалтерського обліку 16 «Витрати»: Наказ Міністерства фінансів України № 318 від 31.12.1999 р. URL : http://zakon2.rada.gov.ua/laws/show/z0027-00. (дата звернення: 11.09.2021)</w:t>
      </w:r>
    </w:p>
    <w:p w14:paraId="0BEB94BC"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Про затвердження Положення (стандарту) бухгалтерського обліку 9 «Запаси»: Наказ Міністерства фінансів України № 290 від 29.11.1999. URL : http://zakon4.rada.gov.ua/laws/show/z0860-99. (дата звернення: 11.09.2021)</w:t>
      </w:r>
    </w:p>
    <w:p w14:paraId="67B5A053"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lastRenderedPageBreak/>
        <w:t>Про затвердження Положення про інвентаризацію активів та зобов’язань: Наказ Міністерства фінансів України № 879 від 02.09.2014 р. URL : http://zakon4.rada.gov.ua/laws/show/z1365-14. (дата звернення: 11.09.2021)</w:t>
      </w:r>
    </w:p>
    <w:p w14:paraId="3DD47A8D"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Про захист прав споживачів : Закон України від 12.05.91 р. № 1023/ХІІ </w:t>
      </w:r>
      <w:r w:rsidRPr="00153BF5">
        <w:rPr>
          <w:rFonts w:ascii="Times New Roman" w:hAnsi="Times New Roman" w:cs="Times New Roman"/>
          <w:sz w:val="28"/>
          <w:szCs w:val="28"/>
          <w:lang w:val="en-US"/>
        </w:rPr>
        <w:t>URL</w:t>
      </w:r>
      <w:r w:rsidRPr="00153BF5">
        <w:rPr>
          <w:rFonts w:ascii="Times New Roman" w:hAnsi="Times New Roman" w:cs="Times New Roman"/>
          <w:sz w:val="28"/>
          <w:szCs w:val="28"/>
          <w:lang w:val="uk-UA"/>
        </w:rPr>
        <w:t xml:space="preserve"> : </w:t>
      </w:r>
      <w:hyperlink r:id="rId25" w:history="1">
        <w:r w:rsidRPr="00153BF5">
          <w:rPr>
            <w:rStyle w:val="aa"/>
            <w:rFonts w:ascii="Times New Roman" w:hAnsi="Times New Roman" w:cs="Times New Roman"/>
            <w:color w:val="auto"/>
            <w:sz w:val="28"/>
            <w:szCs w:val="28"/>
            <w:u w:val="none"/>
            <w:lang w:val="uk-UA"/>
          </w:rPr>
          <w:t>http://www.min.gov.ua</w:t>
        </w:r>
      </w:hyperlink>
      <w:r w:rsidRPr="00153BF5">
        <w:rPr>
          <w:rFonts w:ascii="Times New Roman" w:hAnsi="Times New Roman" w:cs="Times New Roman"/>
          <w:sz w:val="28"/>
          <w:szCs w:val="28"/>
          <w:lang w:val="uk-UA"/>
        </w:rPr>
        <w:t>. (дата звернення: 11.09.2021)</w:t>
      </w:r>
    </w:p>
    <w:p w14:paraId="1B6E4A5E"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Про захист прав споживачів: Закон України № 1023-XII від 12.05.1991 р. </w:t>
      </w:r>
      <w:r w:rsidRPr="00153BF5">
        <w:rPr>
          <w:rFonts w:ascii="Times New Roman" w:hAnsi="Times New Roman" w:cs="Times New Roman"/>
          <w:sz w:val="28"/>
          <w:szCs w:val="28"/>
          <w:lang w:val="en-US"/>
        </w:rPr>
        <w:t>URL</w:t>
      </w:r>
      <w:r w:rsidRPr="00153BF5">
        <w:rPr>
          <w:rFonts w:ascii="Times New Roman" w:hAnsi="Times New Roman" w:cs="Times New Roman"/>
          <w:sz w:val="28"/>
          <w:szCs w:val="28"/>
          <w:lang w:val="uk-UA"/>
        </w:rPr>
        <w:t xml:space="preserve"> : http://zakon2.rada.gov.ua/laws/show/1023-12. (дата звернення: 11.09.2021)</w:t>
      </w:r>
    </w:p>
    <w:p w14:paraId="7127B523"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Про ціни та ціноутворення: Закон України № 5007-VI від 21.06.2012 р. </w:t>
      </w:r>
      <w:r w:rsidRPr="00153BF5">
        <w:rPr>
          <w:rFonts w:ascii="Times New Roman" w:hAnsi="Times New Roman" w:cs="Times New Roman"/>
          <w:sz w:val="28"/>
          <w:szCs w:val="28"/>
          <w:lang w:val="en-US"/>
        </w:rPr>
        <w:t>URL</w:t>
      </w:r>
      <w:r w:rsidRPr="00153BF5">
        <w:rPr>
          <w:rFonts w:ascii="Times New Roman" w:hAnsi="Times New Roman" w:cs="Times New Roman"/>
          <w:sz w:val="28"/>
          <w:szCs w:val="28"/>
          <w:lang w:val="uk-UA"/>
        </w:rPr>
        <w:t xml:space="preserve"> : http://zakon4.rada.gov.ua/laws/show/5007-17. (дата звернення: 11.09.2021)</w:t>
      </w:r>
    </w:p>
    <w:p w14:paraId="1B5CFA60"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iCs/>
          <w:sz w:val="28"/>
          <w:szCs w:val="28"/>
          <w:lang w:val="uk-UA"/>
        </w:rPr>
      </w:pPr>
      <w:r w:rsidRPr="00153BF5">
        <w:rPr>
          <w:rFonts w:ascii="Times New Roman" w:hAnsi="Times New Roman" w:cs="Times New Roman"/>
          <w:sz w:val="28"/>
          <w:szCs w:val="28"/>
          <w:lang w:val="uk-UA"/>
        </w:rPr>
        <w:t xml:space="preserve">Прохорова О. С. </w:t>
      </w:r>
      <w:r w:rsidRPr="00153BF5">
        <w:rPr>
          <w:rFonts w:ascii="Times New Roman" w:hAnsi="Times New Roman" w:cs="Times New Roman"/>
          <w:bCs/>
          <w:sz w:val="28"/>
          <w:szCs w:val="28"/>
          <w:lang w:val="uk-UA"/>
        </w:rPr>
        <w:t xml:space="preserve">Торговельні знижки та особливості відображення їх в обліку. </w:t>
      </w:r>
      <w:r w:rsidRPr="00153BF5">
        <w:rPr>
          <w:rFonts w:ascii="Times New Roman" w:hAnsi="Times New Roman" w:cs="Times New Roman"/>
          <w:iCs/>
          <w:sz w:val="28"/>
          <w:szCs w:val="28"/>
          <w:lang w:val="uk-UA"/>
        </w:rPr>
        <w:t>Вісник Бердянського університету менеджменту і бізнесу № 4(16)2011. С. 187 – 191.</w:t>
      </w:r>
    </w:p>
    <w:p w14:paraId="58FDF5B0"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proofErr w:type="spellStart"/>
      <w:r w:rsidRPr="00153BF5">
        <w:rPr>
          <w:rFonts w:ascii="Times New Roman" w:hAnsi="Times New Roman" w:cs="Times New Roman"/>
          <w:sz w:val="28"/>
          <w:szCs w:val="28"/>
          <w:lang w:val="uk-UA"/>
        </w:rPr>
        <w:t>Рожелюк</w:t>
      </w:r>
      <w:proofErr w:type="spellEnd"/>
      <w:r w:rsidRPr="00153BF5">
        <w:rPr>
          <w:rFonts w:ascii="Times New Roman" w:hAnsi="Times New Roman" w:cs="Times New Roman"/>
          <w:sz w:val="28"/>
          <w:szCs w:val="28"/>
          <w:lang w:val="uk-UA"/>
        </w:rPr>
        <w:t xml:space="preserve"> В. М. Нормативно-правове регулювання ведення бухгалтерського обліку як визначальний чинник його організації. </w:t>
      </w:r>
      <w:proofErr w:type="spellStart"/>
      <w:r w:rsidRPr="00153BF5">
        <w:rPr>
          <w:rFonts w:ascii="Times New Roman" w:hAnsi="Times New Roman" w:cs="Times New Roman"/>
          <w:i/>
          <w:sz w:val="28"/>
          <w:szCs w:val="28"/>
          <w:lang w:val="uk-UA"/>
        </w:rPr>
        <w:t>БізнесІнформ</w:t>
      </w:r>
      <w:proofErr w:type="spellEnd"/>
      <w:r w:rsidRPr="00153BF5">
        <w:rPr>
          <w:rFonts w:ascii="Times New Roman" w:hAnsi="Times New Roman" w:cs="Times New Roman"/>
          <w:sz w:val="28"/>
          <w:szCs w:val="28"/>
          <w:lang w:val="uk-UA"/>
        </w:rPr>
        <w:t>. 2014. № 7. C. 225–229.</w:t>
      </w:r>
    </w:p>
    <w:p w14:paraId="21C73F59"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Садовська І. Б. Бухгалтерський облік: </w:t>
      </w:r>
      <w:proofErr w:type="spellStart"/>
      <w:r w:rsidRPr="00153BF5">
        <w:rPr>
          <w:rFonts w:ascii="Times New Roman" w:hAnsi="Times New Roman" w:cs="Times New Roman"/>
          <w:sz w:val="28"/>
          <w:szCs w:val="28"/>
          <w:lang w:val="uk-UA"/>
        </w:rPr>
        <w:t>навч</w:t>
      </w:r>
      <w:proofErr w:type="spellEnd"/>
      <w:r w:rsidRPr="00153BF5">
        <w:rPr>
          <w:rFonts w:ascii="Times New Roman" w:hAnsi="Times New Roman" w:cs="Times New Roman"/>
          <w:sz w:val="28"/>
          <w:szCs w:val="28"/>
          <w:lang w:val="uk-UA"/>
        </w:rPr>
        <w:t xml:space="preserve">. </w:t>
      </w:r>
      <w:proofErr w:type="spellStart"/>
      <w:r w:rsidRPr="00153BF5">
        <w:rPr>
          <w:rFonts w:ascii="Times New Roman" w:hAnsi="Times New Roman" w:cs="Times New Roman"/>
          <w:sz w:val="28"/>
          <w:szCs w:val="28"/>
          <w:lang w:val="uk-UA"/>
        </w:rPr>
        <w:t>посіб</w:t>
      </w:r>
      <w:proofErr w:type="spellEnd"/>
      <w:r w:rsidRPr="00153BF5">
        <w:rPr>
          <w:rFonts w:ascii="Times New Roman" w:hAnsi="Times New Roman" w:cs="Times New Roman"/>
          <w:sz w:val="28"/>
          <w:szCs w:val="28"/>
          <w:lang w:val="uk-UA"/>
        </w:rPr>
        <w:t xml:space="preserve">. / І. Б. Садовська, Т. В. </w:t>
      </w:r>
      <w:proofErr w:type="spellStart"/>
      <w:r w:rsidRPr="00153BF5">
        <w:rPr>
          <w:rFonts w:ascii="Times New Roman" w:hAnsi="Times New Roman" w:cs="Times New Roman"/>
          <w:sz w:val="28"/>
          <w:szCs w:val="28"/>
          <w:lang w:val="uk-UA"/>
        </w:rPr>
        <w:t>Божидарнік</w:t>
      </w:r>
      <w:proofErr w:type="spellEnd"/>
      <w:r w:rsidRPr="00153BF5">
        <w:rPr>
          <w:rFonts w:ascii="Times New Roman" w:hAnsi="Times New Roman" w:cs="Times New Roman"/>
          <w:sz w:val="28"/>
          <w:szCs w:val="28"/>
          <w:lang w:val="uk-UA"/>
        </w:rPr>
        <w:t xml:space="preserve">, К. Є. </w:t>
      </w:r>
      <w:proofErr w:type="spellStart"/>
      <w:r w:rsidRPr="00153BF5">
        <w:rPr>
          <w:rFonts w:ascii="Times New Roman" w:hAnsi="Times New Roman" w:cs="Times New Roman"/>
          <w:sz w:val="28"/>
          <w:szCs w:val="28"/>
          <w:lang w:val="uk-UA"/>
        </w:rPr>
        <w:t>Нагірська</w:t>
      </w:r>
      <w:proofErr w:type="spellEnd"/>
      <w:r w:rsidRPr="00153BF5">
        <w:rPr>
          <w:rFonts w:ascii="Times New Roman" w:hAnsi="Times New Roman" w:cs="Times New Roman"/>
          <w:sz w:val="28"/>
          <w:szCs w:val="28"/>
          <w:lang w:val="uk-UA"/>
        </w:rPr>
        <w:t>. Київ: ЦУЛ, 2013. 688 с.</w:t>
      </w:r>
    </w:p>
    <w:p w14:paraId="73D60E13"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proofErr w:type="spellStart"/>
      <w:r w:rsidRPr="00153BF5">
        <w:rPr>
          <w:rFonts w:ascii="Times New Roman" w:hAnsi="Times New Roman" w:cs="Times New Roman"/>
          <w:sz w:val="28"/>
          <w:szCs w:val="28"/>
          <w:lang w:val="uk-UA"/>
        </w:rPr>
        <w:t>Сіменко</w:t>
      </w:r>
      <w:proofErr w:type="spellEnd"/>
      <w:r w:rsidRPr="00153BF5">
        <w:rPr>
          <w:rFonts w:ascii="Times New Roman" w:hAnsi="Times New Roman" w:cs="Times New Roman"/>
          <w:sz w:val="28"/>
          <w:szCs w:val="28"/>
          <w:lang w:val="uk-UA"/>
        </w:rPr>
        <w:t xml:space="preserve"> І.В. Аналіз господарської діяльності: </w:t>
      </w:r>
      <w:proofErr w:type="spellStart"/>
      <w:r w:rsidRPr="00153BF5">
        <w:rPr>
          <w:rFonts w:ascii="Times New Roman" w:hAnsi="Times New Roman" w:cs="Times New Roman"/>
          <w:sz w:val="28"/>
          <w:szCs w:val="28"/>
          <w:lang w:val="uk-UA"/>
        </w:rPr>
        <w:t>навч.пoсiб</w:t>
      </w:r>
      <w:proofErr w:type="spellEnd"/>
      <w:r w:rsidRPr="00153BF5">
        <w:rPr>
          <w:rFonts w:ascii="Times New Roman" w:hAnsi="Times New Roman" w:cs="Times New Roman"/>
          <w:sz w:val="28"/>
          <w:szCs w:val="28"/>
          <w:lang w:val="uk-UA"/>
        </w:rPr>
        <w:t>. Київ: Центр учбової літератури, 2013.  384 с.</w:t>
      </w:r>
    </w:p>
    <w:p w14:paraId="75E6D973"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Скрипник Н.В.</w:t>
      </w:r>
      <w:r w:rsidRPr="00153BF5">
        <w:rPr>
          <w:lang w:val="uk-UA"/>
        </w:rPr>
        <w:t xml:space="preserve"> </w:t>
      </w:r>
      <w:r w:rsidRPr="00153BF5">
        <w:rPr>
          <w:rFonts w:ascii="Times New Roman" w:hAnsi="Times New Roman" w:cs="Times New Roman"/>
          <w:sz w:val="28"/>
          <w:szCs w:val="28"/>
          <w:lang w:val="uk-UA"/>
        </w:rPr>
        <w:t>Особливості обліку сезонних знижок на підприємствах торгівлі та відображення їх у звіті про фінансові результати (звіті про сукупний дохід)</w:t>
      </w:r>
      <w:r w:rsidRPr="00153BF5">
        <w:rPr>
          <w:lang w:val="uk-UA"/>
        </w:rPr>
        <w:t xml:space="preserve"> </w:t>
      </w:r>
      <w:r w:rsidRPr="00153BF5">
        <w:rPr>
          <w:rFonts w:ascii="Times New Roman" w:hAnsi="Times New Roman" w:cs="Times New Roman"/>
          <w:i/>
          <w:sz w:val="28"/>
          <w:szCs w:val="28"/>
          <w:lang w:val="uk-UA"/>
        </w:rPr>
        <w:t>Глобальні та національні проблеми економіки. Миколаївський національний університет імені В.О. Сухомлинського</w:t>
      </w:r>
      <w:r w:rsidRPr="00153BF5">
        <w:rPr>
          <w:rFonts w:ascii="Times New Roman" w:hAnsi="Times New Roman" w:cs="Times New Roman"/>
          <w:sz w:val="28"/>
          <w:szCs w:val="28"/>
          <w:lang w:val="uk-UA"/>
        </w:rPr>
        <w:t>. Випуск 16. 2017. С. 933 – 936.</w:t>
      </w:r>
    </w:p>
    <w:p w14:paraId="3430F602"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Сопко В. В. Бухгалтерський облік : </w:t>
      </w:r>
      <w:proofErr w:type="spellStart"/>
      <w:r w:rsidRPr="00153BF5">
        <w:rPr>
          <w:rFonts w:ascii="Times New Roman" w:hAnsi="Times New Roman" w:cs="Times New Roman"/>
          <w:sz w:val="28"/>
          <w:szCs w:val="28"/>
          <w:lang w:val="uk-UA"/>
        </w:rPr>
        <w:t>навч</w:t>
      </w:r>
      <w:proofErr w:type="spellEnd"/>
      <w:r w:rsidRPr="00153BF5">
        <w:rPr>
          <w:rFonts w:ascii="Times New Roman" w:hAnsi="Times New Roman" w:cs="Times New Roman"/>
          <w:sz w:val="28"/>
          <w:szCs w:val="28"/>
          <w:lang w:val="uk-UA"/>
        </w:rPr>
        <w:t xml:space="preserve">. </w:t>
      </w:r>
      <w:proofErr w:type="spellStart"/>
      <w:r w:rsidRPr="00153BF5">
        <w:rPr>
          <w:rFonts w:ascii="Times New Roman" w:hAnsi="Times New Roman" w:cs="Times New Roman"/>
          <w:sz w:val="28"/>
          <w:szCs w:val="28"/>
          <w:lang w:val="uk-UA"/>
        </w:rPr>
        <w:t>посібн</w:t>
      </w:r>
      <w:proofErr w:type="spellEnd"/>
      <w:r w:rsidRPr="00153BF5">
        <w:rPr>
          <w:rFonts w:ascii="Times New Roman" w:hAnsi="Times New Roman" w:cs="Times New Roman"/>
          <w:sz w:val="28"/>
          <w:szCs w:val="28"/>
          <w:lang w:val="uk-UA"/>
        </w:rPr>
        <w:t xml:space="preserve">. / В. В. Сопко. 3-тє вид., перероб. і </w:t>
      </w:r>
      <w:proofErr w:type="spellStart"/>
      <w:r w:rsidRPr="00153BF5">
        <w:rPr>
          <w:rFonts w:ascii="Times New Roman" w:hAnsi="Times New Roman" w:cs="Times New Roman"/>
          <w:sz w:val="28"/>
          <w:szCs w:val="28"/>
          <w:lang w:val="uk-UA"/>
        </w:rPr>
        <w:t>доп</w:t>
      </w:r>
      <w:proofErr w:type="spellEnd"/>
      <w:r w:rsidRPr="00153BF5">
        <w:rPr>
          <w:rFonts w:ascii="Times New Roman" w:hAnsi="Times New Roman" w:cs="Times New Roman"/>
          <w:sz w:val="28"/>
          <w:szCs w:val="28"/>
          <w:lang w:val="uk-UA"/>
        </w:rPr>
        <w:t xml:space="preserve">. К. : КНЕУ, 2000. 578 с. </w:t>
      </w:r>
    </w:p>
    <w:p w14:paraId="555A6D7D"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Сук Л. К. Організація бухгалтерського обліку: підручник. Київ: Каравела, 2009. 624 с.</w:t>
      </w:r>
    </w:p>
    <w:p w14:paraId="0927282F"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proofErr w:type="spellStart"/>
      <w:r w:rsidRPr="00153BF5">
        <w:rPr>
          <w:rFonts w:ascii="Times New Roman" w:hAnsi="Times New Roman" w:cs="Times New Roman"/>
          <w:sz w:val="28"/>
          <w:szCs w:val="28"/>
          <w:lang w:val="uk-UA"/>
        </w:rPr>
        <w:lastRenderedPageBreak/>
        <w:t>Сухарська</w:t>
      </w:r>
      <w:proofErr w:type="spellEnd"/>
      <w:r w:rsidRPr="00153BF5">
        <w:rPr>
          <w:rFonts w:ascii="Times New Roman" w:hAnsi="Times New Roman" w:cs="Times New Roman"/>
          <w:sz w:val="28"/>
          <w:szCs w:val="28"/>
          <w:lang w:val="uk-UA"/>
        </w:rPr>
        <w:t xml:space="preserve"> О. Реалізація товарів зі знижкою URL : </w:t>
      </w:r>
      <w:hyperlink r:id="rId26" w:history="1">
        <w:r w:rsidRPr="00153BF5">
          <w:rPr>
            <w:rStyle w:val="aa"/>
            <w:rFonts w:ascii="Times New Roman" w:hAnsi="Times New Roman" w:cs="Times New Roman"/>
            <w:color w:val="auto"/>
            <w:sz w:val="28"/>
            <w:szCs w:val="28"/>
            <w:u w:val="none"/>
            <w:lang w:val="uk-UA"/>
          </w:rPr>
          <w:t>http://spec.od.ua/files/bae23390fdd72175fd849962c03d02af.pdf</w:t>
        </w:r>
      </w:hyperlink>
      <w:r w:rsidRPr="00153BF5">
        <w:rPr>
          <w:rFonts w:ascii="Times New Roman" w:hAnsi="Times New Roman" w:cs="Times New Roman"/>
          <w:sz w:val="28"/>
          <w:szCs w:val="28"/>
          <w:lang w:val="uk-UA"/>
        </w:rPr>
        <w:t>. (дата звернення: 11.10.2021)</w:t>
      </w:r>
    </w:p>
    <w:p w14:paraId="3E3D4966"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Сучасний бухгалтерський облік, аналіз і аудит Т. 1.: галузевий аспект: колективна монографія у 2 т. Дніпропетровськ: «Герда», 2013. 358 с.</w:t>
      </w:r>
    </w:p>
    <w:p w14:paraId="50359BFB"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Ткаченко Н. М. Бухгалтерський фінансовий облік, оподаткування і звітність: підручник. 6-те вид., </w:t>
      </w:r>
      <w:proofErr w:type="spellStart"/>
      <w:r w:rsidRPr="00153BF5">
        <w:rPr>
          <w:rFonts w:ascii="Times New Roman" w:hAnsi="Times New Roman" w:cs="Times New Roman"/>
          <w:sz w:val="28"/>
          <w:szCs w:val="28"/>
          <w:lang w:val="uk-UA"/>
        </w:rPr>
        <w:t>доп</w:t>
      </w:r>
      <w:proofErr w:type="spellEnd"/>
      <w:r w:rsidRPr="00153BF5">
        <w:rPr>
          <w:rFonts w:ascii="Times New Roman" w:hAnsi="Times New Roman" w:cs="Times New Roman"/>
          <w:sz w:val="28"/>
          <w:szCs w:val="28"/>
          <w:lang w:val="uk-UA"/>
        </w:rPr>
        <w:t xml:space="preserve">. і </w:t>
      </w:r>
      <w:proofErr w:type="spellStart"/>
      <w:r w:rsidRPr="00153BF5">
        <w:rPr>
          <w:rFonts w:ascii="Times New Roman" w:hAnsi="Times New Roman" w:cs="Times New Roman"/>
          <w:sz w:val="28"/>
          <w:szCs w:val="28"/>
          <w:lang w:val="uk-UA"/>
        </w:rPr>
        <w:t>переробл</w:t>
      </w:r>
      <w:proofErr w:type="spellEnd"/>
      <w:r w:rsidRPr="00153BF5">
        <w:rPr>
          <w:rFonts w:ascii="Times New Roman" w:hAnsi="Times New Roman" w:cs="Times New Roman"/>
          <w:sz w:val="28"/>
          <w:szCs w:val="28"/>
          <w:lang w:val="uk-UA"/>
        </w:rPr>
        <w:t xml:space="preserve">. Київ: </w:t>
      </w:r>
      <w:proofErr w:type="spellStart"/>
      <w:r w:rsidRPr="00153BF5">
        <w:rPr>
          <w:rFonts w:ascii="Times New Roman" w:hAnsi="Times New Roman" w:cs="Times New Roman"/>
          <w:sz w:val="28"/>
          <w:szCs w:val="28"/>
          <w:lang w:val="uk-UA"/>
        </w:rPr>
        <w:t>Алерта</w:t>
      </w:r>
      <w:proofErr w:type="spellEnd"/>
      <w:r w:rsidRPr="00153BF5">
        <w:rPr>
          <w:rFonts w:ascii="Times New Roman" w:hAnsi="Times New Roman" w:cs="Times New Roman"/>
          <w:sz w:val="28"/>
          <w:szCs w:val="28"/>
          <w:lang w:val="uk-UA"/>
        </w:rPr>
        <w:t>, 2013. 982 с.</w:t>
      </w:r>
    </w:p>
    <w:p w14:paraId="33ADC26D"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proofErr w:type="spellStart"/>
      <w:r w:rsidRPr="00153BF5">
        <w:rPr>
          <w:rFonts w:ascii="Times New Roman" w:hAnsi="Times New Roman" w:cs="Times New Roman"/>
          <w:sz w:val="28"/>
          <w:szCs w:val="28"/>
          <w:lang w:val="uk-UA"/>
        </w:rPr>
        <w:t>Фаріон</w:t>
      </w:r>
      <w:proofErr w:type="spellEnd"/>
      <w:r w:rsidRPr="00153BF5">
        <w:rPr>
          <w:rFonts w:ascii="Times New Roman" w:hAnsi="Times New Roman" w:cs="Times New Roman"/>
          <w:sz w:val="28"/>
          <w:szCs w:val="28"/>
          <w:lang w:val="uk-UA"/>
        </w:rPr>
        <w:t xml:space="preserve"> І. Д. Організація обліку, аналізу і контролю: </w:t>
      </w:r>
      <w:proofErr w:type="spellStart"/>
      <w:r w:rsidRPr="00153BF5">
        <w:rPr>
          <w:rFonts w:ascii="Times New Roman" w:hAnsi="Times New Roman" w:cs="Times New Roman"/>
          <w:sz w:val="28"/>
          <w:szCs w:val="28"/>
          <w:lang w:val="uk-UA"/>
        </w:rPr>
        <w:t>навч</w:t>
      </w:r>
      <w:proofErr w:type="spellEnd"/>
      <w:r w:rsidRPr="00153BF5">
        <w:rPr>
          <w:rFonts w:ascii="Times New Roman" w:hAnsi="Times New Roman" w:cs="Times New Roman"/>
          <w:sz w:val="28"/>
          <w:szCs w:val="28"/>
          <w:lang w:val="uk-UA"/>
        </w:rPr>
        <w:t xml:space="preserve">. </w:t>
      </w:r>
      <w:proofErr w:type="spellStart"/>
      <w:r w:rsidRPr="00153BF5">
        <w:rPr>
          <w:rFonts w:ascii="Times New Roman" w:hAnsi="Times New Roman" w:cs="Times New Roman"/>
          <w:sz w:val="28"/>
          <w:szCs w:val="28"/>
          <w:lang w:val="uk-UA"/>
        </w:rPr>
        <w:t>посіб</w:t>
      </w:r>
      <w:proofErr w:type="spellEnd"/>
      <w:r w:rsidRPr="00153BF5">
        <w:rPr>
          <w:rFonts w:ascii="Times New Roman" w:hAnsi="Times New Roman" w:cs="Times New Roman"/>
          <w:sz w:val="28"/>
          <w:szCs w:val="28"/>
          <w:lang w:val="uk-UA"/>
        </w:rPr>
        <w:t>. Тернопіль: ТНЕУ, 2010. 556 с.</w:t>
      </w:r>
    </w:p>
    <w:p w14:paraId="2C08AC10"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proofErr w:type="spellStart"/>
      <w:r w:rsidRPr="00153BF5">
        <w:rPr>
          <w:rFonts w:ascii="Times New Roman" w:hAnsi="Times New Roman" w:cs="Times New Roman"/>
          <w:sz w:val="28"/>
          <w:szCs w:val="28"/>
          <w:lang w:val="uk-UA"/>
        </w:rPr>
        <w:t>Фаріон</w:t>
      </w:r>
      <w:proofErr w:type="spellEnd"/>
      <w:r w:rsidRPr="00153BF5">
        <w:rPr>
          <w:rFonts w:ascii="Times New Roman" w:hAnsi="Times New Roman" w:cs="Times New Roman"/>
          <w:sz w:val="28"/>
          <w:szCs w:val="28"/>
          <w:lang w:val="uk-UA"/>
        </w:rPr>
        <w:t xml:space="preserve"> І. Д. Управлінський облік: підручник. Київ: ЦУЛ, 2012. 792 с.</w:t>
      </w:r>
    </w:p>
    <w:p w14:paraId="63BD9AD5"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Цивільний кодекс України № 435-15 від 19.01.2013 р. URL : </w:t>
      </w:r>
      <w:hyperlink r:id="rId27" w:history="1">
        <w:r w:rsidRPr="00153BF5">
          <w:rPr>
            <w:rStyle w:val="aa"/>
            <w:rFonts w:ascii="Times New Roman" w:hAnsi="Times New Roman" w:cs="Times New Roman"/>
            <w:color w:val="auto"/>
            <w:sz w:val="28"/>
            <w:szCs w:val="28"/>
            <w:u w:val="none"/>
            <w:lang w:val="uk-UA"/>
          </w:rPr>
          <w:t>http://zakon2.rada.gov.ua/laws/show/435-15</w:t>
        </w:r>
      </w:hyperlink>
      <w:r w:rsidRPr="00153BF5">
        <w:rPr>
          <w:rFonts w:ascii="Times New Roman" w:hAnsi="Times New Roman" w:cs="Times New Roman"/>
          <w:sz w:val="28"/>
          <w:szCs w:val="28"/>
          <w:lang w:val="uk-UA"/>
        </w:rPr>
        <w:t>. (дата звернення: 11.09.2021)</w:t>
      </w:r>
    </w:p>
    <w:p w14:paraId="7BE9BFFB"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Черничко Т. В. Державне регулювання діяльності роздрібних торговельних підприємств. </w:t>
      </w:r>
      <w:r w:rsidRPr="00153BF5">
        <w:rPr>
          <w:rFonts w:ascii="Times New Roman" w:hAnsi="Times New Roman" w:cs="Times New Roman"/>
          <w:sz w:val="28"/>
          <w:szCs w:val="28"/>
          <w:lang w:val="en-US"/>
        </w:rPr>
        <w:t>URL</w:t>
      </w:r>
      <w:r w:rsidRPr="00153BF5">
        <w:rPr>
          <w:rFonts w:ascii="Times New Roman" w:hAnsi="Times New Roman" w:cs="Times New Roman"/>
          <w:sz w:val="28"/>
          <w:szCs w:val="28"/>
          <w:lang w:val="uk-UA"/>
        </w:rPr>
        <w:t>: http://www.nbuv.gov.ua/portal/chem_biol/nvnltu/18_5/117_Czernyczko_18_5.pdf. (дата звернення: 11.10.2021)</w:t>
      </w:r>
    </w:p>
    <w:p w14:paraId="517701E2" w14:textId="77777777" w:rsidR="00153BF5" w:rsidRPr="00153BF5" w:rsidRDefault="00153BF5" w:rsidP="00153BF5">
      <w:pPr>
        <w:pStyle w:val="a4"/>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153BF5">
        <w:rPr>
          <w:rFonts w:ascii="Times New Roman" w:hAnsi="Times New Roman" w:cs="Times New Roman"/>
          <w:sz w:val="28"/>
          <w:szCs w:val="28"/>
          <w:lang w:val="uk-UA"/>
        </w:rPr>
        <w:t xml:space="preserve">Шара Є. Ю. Фінансовий облік ІІ: </w:t>
      </w:r>
      <w:proofErr w:type="spellStart"/>
      <w:r w:rsidRPr="00153BF5">
        <w:rPr>
          <w:rFonts w:ascii="Times New Roman" w:hAnsi="Times New Roman" w:cs="Times New Roman"/>
          <w:sz w:val="28"/>
          <w:szCs w:val="28"/>
          <w:lang w:val="uk-UA"/>
        </w:rPr>
        <w:t>навч</w:t>
      </w:r>
      <w:proofErr w:type="spellEnd"/>
      <w:r w:rsidRPr="00153BF5">
        <w:rPr>
          <w:rFonts w:ascii="Times New Roman" w:hAnsi="Times New Roman" w:cs="Times New Roman"/>
          <w:sz w:val="28"/>
          <w:szCs w:val="28"/>
          <w:lang w:val="uk-UA"/>
        </w:rPr>
        <w:t xml:space="preserve">. </w:t>
      </w:r>
      <w:proofErr w:type="spellStart"/>
      <w:r w:rsidRPr="00153BF5">
        <w:rPr>
          <w:rFonts w:ascii="Times New Roman" w:hAnsi="Times New Roman" w:cs="Times New Roman"/>
          <w:sz w:val="28"/>
          <w:szCs w:val="28"/>
          <w:lang w:val="uk-UA"/>
        </w:rPr>
        <w:t>посіб</w:t>
      </w:r>
      <w:proofErr w:type="spellEnd"/>
      <w:r w:rsidRPr="00153BF5">
        <w:rPr>
          <w:rFonts w:ascii="Times New Roman" w:hAnsi="Times New Roman" w:cs="Times New Roman"/>
          <w:sz w:val="28"/>
          <w:szCs w:val="28"/>
          <w:lang w:val="uk-UA"/>
        </w:rPr>
        <w:t>. Київ: ЦУЛ, 2016. 308 с.</w:t>
      </w:r>
    </w:p>
    <w:p w14:paraId="5D902520" w14:textId="77777777" w:rsidR="00153BF5" w:rsidRPr="00153BF5" w:rsidRDefault="00153BF5" w:rsidP="00153BF5">
      <w:pPr>
        <w:ind w:firstLine="709"/>
        <w:jc w:val="both"/>
        <w:rPr>
          <w:rFonts w:ascii="Times New Roman" w:hAnsi="Times New Roman" w:cs="Times New Roman"/>
          <w:sz w:val="28"/>
          <w:szCs w:val="28"/>
          <w:lang w:val="uk-UA"/>
        </w:rPr>
      </w:pPr>
    </w:p>
    <w:sectPr w:rsidR="00153BF5" w:rsidRPr="00153BF5" w:rsidSect="000C3FBD">
      <w:headerReference w:type="default" r:id="rId28"/>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25B1EC" w14:textId="77777777" w:rsidR="001B6847" w:rsidRDefault="001B6847" w:rsidP="000C3FBD">
      <w:pPr>
        <w:spacing w:after="0" w:line="240" w:lineRule="auto"/>
      </w:pPr>
      <w:r>
        <w:separator/>
      </w:r>
    </w:p>
  </w:endnote>
  <w:endnote w:type="continuationSeparator" w:id="0">
    <w:p w14:paraId="532505FA" w14:textId="77777777" w:rsidR="001B6847" w:rsidRDefault="001B6847" w:rsidP="000C3F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PT Sans">
    <w:altName w:val="Arial"/>
    <w:charset w:val="CC"/>
    <w:family w:val="swiss"/>
    <w:pitch w:val="variable"/>
    <w:sig w:usb0="A00002EF" w:usb1="5000204B" w:usb2="00000000" w:usb3="00000000" w:csb0="00000097" w:csb1="00000000"/>
  </w:font>
  <w:font w:name="Tahoma">
    <w:panose1 w:val="020B0604030504040204"/>
    <w:charset w:val="CC"/>
    <w:family w:val="swiss"/>
    <w:pitch w:val="variable"/>
    <w:sig w:usb0="E1002EFF" w:usb1="C000605B" w:usb2="00000029" w:usb3="00000000" w:csb0="000101FF" w:csb1="00000000"/>
  </w:font>
  <w:font w:name="TimesNewRoman,Italic">
    <w:altName w:val="Yu Gothic UI"/>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22DFF9" w14:textId="77777777" w:rsidR="001B6847" w:rsidRDefault="001B6847" w:rsidP="000C3FBD">
      <w:pPr>
        <w:spacing w:after="0" w:line="240" w:lineRule="auto"/>
      </w:pPr>
      <w:r>
        <w:separator/>
      </w:r>
    </w:p>
  </w:footnote>
  <w:footnote w:type="continuationSeparator" w:id="0">
    <w:p w14:paraId="32E5160B" w14:textId="77777777" w:rsidR="001B6847" w:rsidRDefault="001B6847" w:rsidP="000C3F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95641991"/>
      <w:docPartObj>
        <w:docPartGallery w:val="Page Numbers (Top of Page)"/>
        <w:docPartUnique/>
      </w:docPartObj>
    </w:sdtPr>
    <w:sdtEndPr>
      <w:rPr>
        <w:rFonts w:ascii="Times New Roman" w:hAnsi="Times New Roman" w:cs="Times New Roman"/>
        <w:sz w:val="28"/>
        <w:szCs w:val="28"/>
      </w:rPr>
    </w:sdtEndPr>
    <w:sdtContent>
      <w:p w14:paraId="12750361" w14:textId="77777777" w:rsidR="00DD5C4E" w:rsidRPr="000C3FBD" w:rsidRDefault="00DD5C4E">
        <w:pPr>
          <w:pStyle w:val="ab"/>
          <w:jc w:val="right"/>
          <w:rPr>
            <w:rFonts w:ascii="Times New Roman" w:hAnsi="Times New Roman" w:cs="Times New Roman"/>
            <w:sz w:val="28"/>
            <w:szCs w:val="28"/>
          </w:rPr>
        </w:pPr>
        <w:r w:rsidRPr="000C3FBD">
          <w:rPr>
            <w:rFonts w:ascii="Times New Roman" w:hAnsi="Times New Roman" w:cs="Times New Roman"/>
            <w:sz w:val="28"/>
            <w:szCs w:val="28"/>
          </w:rPr>
          <w:fldChar w:fldCharType="begin"/>
        </w:r>
        <w:r w:rsidRPr="000C3FBD">
          <w:rPr>
            <w:rFonts w:ascii="Times New Roman" w:hAnsi="Times New Roman" w:cs="Times New Roman"/>
            <w:sz w:val="28"/>
            <w:szCs w:val="28"/>
          </w:rPr>
          <w:instrText>PAGE   \* MERGEFORMAT</w:instrText>
        </w:r>
        <w:r w:rsidRPr="000C3FBD">
          <w:rPr>
            <w:rFonts w:ascii="Times New Roman" w:hAnsi="Times New Roman" w:cs="Times New Roman"/>
            <w:sz w:val="28"/>
            <w:szCs w:val="28"/>
          </w:rPr>
          <w:fldChar w:fldCharType="separate"/>
        </w:r>
        <w:r w:rsidR="00BD3020">
          <w:rPr>
            <w:rFonts w:ascii="Times New Roman" w:hAnsi="Times New Roman" w:cs="Times New Roman"/>
            <w:noProof/>
            <w:sz w:val="28"/>
            <w:szCs w:val="28"/>
          </w:rPr>
          <w:t>6</w:t>
        </w:r>
        <w:r w:rsidRPr="000C3FBD">
          <w:rPr>
            <w:rFonts w:ascii="Times New Roman" w:hAnsi="Times New Roman" w:cs="Times New Roman"/>
            <w:sz w:val="28"/>
            <w:szCs w:val="28"/>
          </w:rPr>
          <w:fldChar w:fldCharType="end"/>
        </w:r>
      </w:p>
    </w:sdtContent>
  </w:sdt>
  <w:p w14:paraId="2E0F694B" w14:textId="77777777" w:rsidR="00DD5C4E" w:rsidRDefault="00DD5C4E">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15A01"/>
    <w:multiLevelType w:val="hybridMultilevel"/>
    <w:tmpl w:val="27703ADA"/>
    <w:lvl w:ilvl="0" w:tplc="0FA48B6C">
      <w:start w:val="1"/>
      <w:numFmt w:val="decimal"/>
      <w:lvlText w:val="%1."/>
      <w:lvlJc w:val="left"/>
      <w:pPr>
        <w:ind w:left="941" w:hanging="374"/>
      </w:pPr>
      <w:rPr>
        <w:rFonts w:ascii="Times New Roman" w:eastAsia="Times New Roman" w:hAnsi="Times New Roman" w:cs="Times New Roman" w:hint="default"/>
        <w:w w:val="99"/>
        <w:sz w:val="28"/>
        <w:szCs w:val="28"/>
        <w:lang w:val="uk-UA" w:eastAsia="en-US" w:bidi="ar-SA"/>
      </w:rPr>
    </w:lvl>
    <w:lvl w:ilvl="1" w:tplc="5178ED16">
      <w:numFmt w:val="bullet"/>
      <w:lvlText w:val="•"/>
      <w:lvlJc w:val="left"/>
      <w:pPr>
        <w:ind w:left="1856" w:hanging="374"/>
      </w:pPr>
      <w:rPr>
        <w:rFonts w:hint="default"/>
        <w:lang w:val="uk-UA" w:eastAsia="en-US" w:bidi="ar-SA"/>
      </w:rPr>
    </w:lvl>
    <w:lvl w:ilvl="2" w:tplc="F8E85E5E">
      <w:numFmt w:val="bullet"/>
      <w:lvlText w:val="•"/>
      <w:lvlJc w:val="left"/>
      <w:pPr>
        <w:ind w:left="2776" w:hanging="374"/>
      </w:pPr>
      <w:rPr>
        <w:rFonts w:hint="default"/>
        <w:lang w:val="uk-UA" w:eastAsia="en-US" w:bidi="ar-SA"/>
      </w:rPr>
    </w:lvl>
    <w:lvl w:ilvl="3" w:tplc="9118ACD2">
      <w:numFmt w:val="bullet"/>
      <w:lvlText w:val="•"/>
      <w:lvlJc w:val="left"/>
      <w:pPr>
        <w:ind w:left="3696" w:hanging="374"/>
      </w:pPr>
      <w:rPr>
        <w:rFonts w:hint="default"/>
        <w:lang w:val="uk-UA" w:eastAsia="en-US" w:bidi="ar-SA"/>
      </w:rPr>
    </w:lvl>
    <w:lvl w:ilvl="4" w:tplc="9FD6767C">
      <w:numFmt w:val="bullet"/>
      <w:lvlText w:val="•"/>
      <w:lvlJc w:val="left"/>
      <w:pPr>
        <w:ind w:left="4616" w:hanging="374"/>
      </w:pPr>
      <w:rPr>
        <w:rFonts w:hint="default"/>
        <w:lang w:val="uk-UA" w:eastAsia="en-US" w:bidi="ar-SA"/>
      </w:rPr>
    </w:lvl>
    <w:lvl w:ilvl="5" w:tplc="0D2C984A">
      <w:numFmt w:val="bullet"/>
      <w:lvlText w:val="•"/>
      <w:lvlJc w:val="left"/>
      <w:pPr>
        <w:ind w:left="5536" w:hanging="374"/>
      </w:pPr>
      <w:rPr>
        <w:rFonts w:hint="default"/>
        <w:lang w:val="uk-UA" w:eastAsia="en-US" w:bidi="ar-SA"/>
      </w:rPr>
    </w:lvl>
    <w:lvl w:ilvl="6" w:tplc="D6203466">
      <w:numFmt w:val="bullet"/>
      <w:lvlText w:val="•"/>
      <w:lvlJc w:val="left"/>
      <w:pPr>
        <w:ind w:left="6456" w:hanging="374"/>
      </w:pPr>
      <w:rPr>
        <w:rFonts w:hint="default"/>
        <w:lang w:val="uk-UA" w:eastAsia="en-US" w:bidi="ar-SA"/>
      </w:rPr>
    </w:lvl>
    <w:lvl w:ilvl="7" w:tplc="7A3CE25A">
      <w:numFmt w:val="bullet"/>
      <w:lvlText w:val="•"/>
      <w:lvlJc w:val="left"/>
      <w:pPr>
        <w:ind w:left="7376" w:hanging="374"/>
      </w:pPr>
      <w:rPr>
        <w:rFonts w:hint="default"/>
        <w:lang w:val="uk-UA" w:eastAsia="en-US" w:bidi="ar-SA"/>
      </w:rPr>
    </w:lvl>
    <w:lvl w:ilvl="8" w:tplc="1522FD6A">
      <w:numFmt w:val="bullet"/>
      <w:lvlText w:val="•"/>
      <w:lvlJc w:val="left"/>
      <w:pPr>
        <w:ind w:left="8296" w:hanging="374"/>
      </w:pPr>
      <w:rPr>
        <w:rFonts w:hint="default"/>
        <w:lang w:val="uk-UA" w:eastAsia="en-US" w:bidi="ar-SA"/>
      </w:rPr>
    </w:lvl>
  </w:abstractNum>
  <w:abstractNum w:abstractNumId="1" w15:restartNumberingAfterBreak="0">
    <w:nsid w:val="167B2B47"/>
    <w:multiLevelType w:val="multilevel"/>
    <w:tmpl w:val="F0A213C8"/>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D410BEC"/>
    <w:multiLevelType w:val="hybridMultilevel"/>
    <w:tmpl w:val="2E000A1C"/>
    <w:lvl w:ilvl="0" w:tplc="149287E0">
      <w:numFmt w:val="bullet"/>
      <w:lvlText w:val=""/>
      <w:lvlJc w:val="left"/>
      <w:pPr>
        <w:ind w:left="145" w:hanging="255"/>
      </w:pPr>
      <w:rPr>
        <w:rFonts w:ascii="Symbol" w:eastAsia="Symbol" w:hAnsi="Symbol" w:cs="Symbol" w:hint="default"/>
        <w:w w:val="99"/>
        <w:sz w:val="26"/>
        <w:szCs w:val="26"/>
        <w:lang w:val="uk-UA" w:eastAsia="en-US" w:bidi="ar-SA"/>
      </w:rPr>
    </w:lvl>
    <w:lvl w:ilvl="1" w:tplc="285E2B0E">
      <w:numFmt w:val="bullet"/>
      <w:lvlText w:val="•"/>
      <w:lvlJc w:val="left"/>
      <w:pPr>
        <w:ind w:left="1060" w:hanging="255"/>
      </w:pPr>
      <w:rPr>
        <w:lang w:val="uk-UA" w:eastAsia="en-US" w:bidi="ar-SA"/>
      </w:rPr>
    </w:lvl>
    <w:lvl w:ilvl="2" w:tplc="FCF6EBE8">
      <w:numFmt w:val="bullet"/>
      <w:lvlText w:val="•"/>
      <w:lvlJc w:val="left"/>
      <w:pPr>
        <w:ind w:left="1980" w:hanging="255"/>
      </w:pPr>
      <w:rPr>
        <w:lang w:val="uk-UA" w:eastAsia="en-US" w:bidi="ar-SA"/>
      </w:rPr>
    </w:lvl>
    <w:lvl w:ilvl="3" w:tplc="EBFEFFA8">
      <w:numFmt w:val="bullet"/>
      <w:lvlText w:val="•"/>
      <w:lvlJc w:val="left"/>
      <w:pPr>
        <w:ind w:left="2900" w:hanging="255"/>
      </w:pPr>
      <w:rPr>
        <w:lang w:val="uk-UA" w:eastAsia="en-US" w:bidi="ar-SA"/>
      </w:rPr>
    </w:lvl>
    <w:lvl w:ilvl="4" w:tplc="56FEDFD6">
      <w:numFmt w:val="bullet"/>
      <w:lvlText w:val="•"/>
      <w:lvlJc w:val="left"/>
      <w:pPr>
        <w:ind w:left="3820" w:hanging="255"/>
      </w:pPr>
      <w:rPr>
        <w:lang w:val="uk-UA" w:eastAsia="en-US" w:bidi="ar-SA"/>
      </w:rPr>
    </w:lvl>
    <w:lvl w:ilvl="5" w:tplc="97E0D48C">
      <w:numFmt w:val="bullet"/>
      <w:lvlText w:val="•"/>
      <w:lvlJc w:val="left"/>
      <w:pPr>
        <w:ind w:left="4740" w:hanging="255"/>
      </w:pPr>
      <w:rPr>
        <w:lang w:val="uk-UA" w:eastAsia="en-US" w:bidi="ar-SA"/>
      </w:rPr>
    </w:lvl>
    <w:lvl w:ilvl="6" w:tplc="BEE85534">
      <w:numFmt w:val="bullet"/>
      <w:lvlText w:val="•"/>
      <w:lvlJc w:val="left"/>
      <w:pPr>
        <w:ind w:left="5660" w:hanging="255"/>
      </w:pPr>
      <w:rPr>
        <w:lang w:val="uk-UA" w:eastAsia="en-US" w:bidi="ar-SA"/>
      </w:rPr>
    </w:lvl>
    <w:lvl w:ilvl="7" w:tplc="295E87A2">
      <w:numFmt w:val="bullet"/>
      <w:lvlText w:val="•"/>
      <w:lvlJc w:val="left"/>
      <w:pPr>
        <w:ind w:left="6580" w:hanging="255"/>
      </w:pPr>
      <w:rPr>
        <w:lang w:val="uk-UA" w:eastAsia="en-US" w:bidi="ar-SA"/>
      </w:rPr>
    </w:lvl>
    <w:lvl w:ilvl="8" w:tplc="C944AA32">
      <w:numFmt w:val="bullet"/>
      <w:lvlText w:val="•"/>
      <w:lvlJc w:val="left"/>
      <w:pPr>
        <w:ind w:left="7500" w:hanging="255"/>
      </w:pPr>
      <w:rPr>
        <w:lang w:val="uk-UA" w:eastAsia="en-US" w:bidi="ar-SA"/>
      </w:rPr>
    </w:lvl>
  </w:abstractNum>
  <w:abstractNum w:abstractNumId="3" w15:restartNumberingAfterBreak="0">
    <w:nsid w:val="22A84672"/>
    <w:multiLevelType w:val="hybridMultilevel"/>
    <w:tmpl w:val="7BAACB1C"/>
    <w:lvl w:ilvl="0" w:tplc="9EF801F8">
      <w:numFmt w:val="bullet"/>
      <w:lvlText w:val="•"/>
      <w:lvlJc w:val="left"/>
      <w:pPr>
        <w:ind w:left="306" w:hanging="81"/>
      </w:pPr>
      <w:rPr>
        <w:rFonts w:ascii="Times New Roman" w:eastAsia="Times New Roman" w:hAnsi="Times New Roman" w:cs="Times New Roman" w:hint="default"/>
        <w:spacing w:val="2"/>
        <w:w w:val="101"/>
        <w:sz w:val="20"/>
        <w:szCs w:val="20"/>
        <w:lang w:val="uk-UA" w:eastAsia="en-US" w:bidi="ar-SA"/>
      </w:rPr>
    </w:lvl>
    <w:lvl w:ilvl="1" w:tplc="CA26CEB6">
      <w:numFmt w:val="bullet"/>
      <w:lvlText w:val=""/>
      <w:lvlJc w:val="left"/>
      <w:pPr>
        <w:ind w:left="145" w:hanging="255"/>
      </w:pPr>
      <w:rPr>
        <w:rFonts w:ascii="Symbol" w:eastAsia="Symbol" w:hAnsi="Symbol" w:cs="Symbol" w:hint="default"/>
        <w:w w:val="99"/>
        <w:sz w:val="26"/>
        <w:szCs w:val="26"/>
        <w:lang w:val="uk-UA" w:eastAsia="en-US" w:bidi="ar-SA"/>
      </w:rPr>
    </w:lvl>
    <w:lvl w:ilvl="2" w:tplc="C9207CBE">
      <w:numFmt w:val="bullet"/>
      <w:lvlText w:val="o"/>
      <w:lvlJc w:val="left"/>
      <w:pPr>
        <w:ind w:left="1488" w:hanging="418"/>
      </w:pPr>
      <w:rPr>
        <w:rFonts w:ascii="Courier New" w:eastAsia="Courier New" w:hAnsi="Courier New" w:cs="Courier New" w:hint="default"/>
        <w:w w:val="99"/>
        <w:sz w:val="26"/>
        <w:szCs w:val="26"/>
        <w:lang w:val="uk-UA" w:eastAsia="en-US" w:bidi="ar-SA"/>
      </w:rPr>
    </w:lvl>
    <w:lvl w:ilvl="3" w:tplc="E60627E8">
      <w:numFmt w:val="bullet"/>
      <w:lvlText w:val="•"/>
      <w:lvlJc w:val="left"/>
      <w:pPr>
        <w:ind w:left="2221" w:hanging="418"/>
      </w:pPr>
      <w:rPr>
        <w:rFonts w:hint="default"/>
        <w:lang w:val="uk-UA" w:eastAsia="en-US" w:bidi="ar-SA"/>
      </w:rPr>
    </w:lvl>
    <w:lvl w:ilvl="4" w:tplc="3FF873F6">
      <w:numFmt w:val="bullet"/>
      <w:lvlText w:val="•"/>
      <w:lvlJc w:val="left"/>
      <w:pPr>
        <w:ind w:left="2962" w:hanging="418"/>
      </w:pPr>
      <w:rPr>
        <w:rFonts w:hint="default"/>
        <w:lang w:val="uk-UA" w:eastAsia="en-US" w:bidi="ar-SA"/>
      </w:rPr>
    </w:lvl>
    <w:lvl w:ilvl="5" w:tplc="FD46FFA6">
      <w:numFmt w:val="bullet"/>
      <w:lvlText w:val="•"/>
      <w:lvlJc w:val="left"/>
      <w:pPr>
        <w:ind w:left="3703" w:hanging="418"/>
      </w:pPr>
      <w:rPr>
        <w:rFonts w:hint="default"/>
        <w:lang w:val="uk-UA" w:eastAsia="en-US" w:bidi="ar-SA"/>
      </w:rPr>
    </w:lvl>
    <w:lvl w:ilvl="6" w:tplc="1EFAB94E">
      <w:numFmt w:val="bullet"/>
      <w:lvlText w:val="•"/>
      <w:lvlJc w:val="left"/>
      <w:pPr>
        <w:ind w:left="4444" w:hanging="418"/>
      </w:pPr>
      <w:rPr>
        <w:rFonts w:hint="default"/>
        <w:lang w:val="uk-UA" w:eastAsia="en-US" w:bidi="ar-SA"/>
      </w:rPr>
    </w:lvl>
    <w:lvl w:ilvl="7" w:tplc="6EA2E05E">
      <w:numFmt w:val="bullet"/>
      <w:lvlText w:val="•"/>
      <w:lvlJc w:val="left"/>
      <w:pPr>
        <w:ind w:left="5185" w:hanging="418"/>
      </w:pPr>
      <w:rPr>
        <w:rFonts w:hint="default"/>
        <w:lang w:val="uk-UA" w:eastAsia="en-US" w:bidi="ar-SA"/>
      </w:rPr>
    </w:lvl>
    <w:lvl w:ilvl="8" w:tplc="04A8EEE2">
      <w:numFmt w:val="bullet"/>
      <w:lvlText w:val="•"/>
      <w:lvlJc w:val="left"/>
      <w:pPr>
        <w:ind w:left="5926" w:hanging="418"/>
      </w:pPr>
      <w:rPr>
        <w:rFonts w:hint="default"/>
        <w:lang w:val="uk-UA" w:eastAsia="en-US" w:bidi="ar-SA"/>
      </w:rPr>
    </w:lvl>
  </w:abstractNum>
  <w:abstractNum w:abstractNumId="4" w15:restartNumberingAfterBreak="0">
    <w:nsid w:val="296709A7"/>
    <w:multiLevelType w:val="hybridMultilevel"/>
    <w:tmpl w:val="1D42C72E"/>
    <w:lvl w:ilvl="0" w:tplc="AD46D3F0">
      <w:numFmt w:val="bullet"/>
      <w:lvlText w:val=""/>
      <w:lvlJc w:val="left"/>
      <w:pPr>
        <w:ind w:left="145" w:hanging="255"/>
      </w:pPr>
      <w:rPr>
        <w:rFonts w:ascii="Symbol" w:eastAsia="Symbol" w:hAnsi="Symbol" w:cs="Symbol" w:hint="default"/>
        <w:w w:val="99"/>
        <w:sz w:val="26"/>
        <w:szCs w:val="26"/>
        <w:lang w:val="uk-UA" w:eastAsia="en-US" w:bidi="ar-SA"/>
      </w:rPr>
    </w:lvl>
    <w:lvl w:ilvl="1" w:tplc="56E27E88">
      <w:numFmt w:val="bullet"/>
      <w:lvlText w:val="•"/>
      <w:lvlJc w:val="left"/>
      <w:pPr>
        <w:ind w:left="1060" w:hanging="255"/>
      </w:pPr>
      <w:rPr>
        <w:rFonts w:hint="default"/>
        <w:lang w:val="uk-UA" w:eastAsia="en-US" w:bidi="ar-SA"/>
      </w:rPr>
    </w:lvl>
    <w:lvl w:ilvl="2" w:tplc="AA724D8C">
      <w:numFmt w:val="bullet"/>
      <w:lvlText w:val="•"/>
      <w:lvlJc w:val="left"/>
      <w:pPr>
        <w:ind w:left="1980" w:hanging="255"/>
      </w:pPr>
      <w:rPr>
        <w:rFonts w:hint="default"/>
        <w:lang w:val="uk-UA" w:eastAsia="en-US" w:bidi="ar-SA"/>
      </w:rPr>
    </w:lvl>
    <w:lvl w:ilvl="3" w:tplc="4C246428">
      <w:numFmt w:val="bullet"/>
      <w:lvlText w:val="•"/>
      <w:lvlJc w:val="left"/>
      <w:pPr>
        <w:ind w:left="2900" w:hanging="255"/>
      </w:pPr>
      <w:rPr>
        <w:rFonts w:hint="default"/>
        <w:lang w:val="uk-UA" w:eastAsia="en-US" w:bidi="ar-SA"/>
      </w:rPr>
    </w:lvl>
    <w:lvl w:ilvl="4" w:tplc="D514E9D6">
      <w:numFmt w:val="bullet"/>
      <w:lvlText w:val="•"/>
      <w:lvlJc w:val="left"/>
      <w:pPr>
        <w:ind w:left="3820" w:hanging="255"/>
      </w:pPr>
      <w:rPr>
        <w:rFonts w:hint="default"/>
        <w:lang w:val="uk-UA" w:eastAsia="en-US" w:bidi="ar-SA"/>
      </w:rPr>
    </w:lvl>
    <w:lvl w:ilvl="5" w:tplc="4C6E6EF2">
      <w:numFmt w:val="bullet"/>
      <w:lvlText w:val="•"/>
      <w:lvlJc w:val="left"/>
      <w:pPr>
        <w:ind w:left="4740" w:hanging="255"/>
      </w:pPr>
      <w:rPr>
        <w:rFonts w:hint="default"/>
        <w:lang w:val="uk-UA" w:eastAsia="en-US" w:bidi="ar-SA"/>
      </w:rPr>
    </w:lvl>
    <w:lvl w:ilvl="6" w:tplc="923A47C6">
      <w:numFmt w:val="bullet"/>
      <w:lvlText w:val="•"/>
      <w:lvlJc w:val="left"/>
      <w:pPr>
        <w:ind w:left="5660" w:hanging="255"/>
      </w:pPr>
      <w:rPr>
        <w:rFonts w:hint="default"/>
        <w:lang w:val="uk-UA" w:eastAsia="en-US" w:bidi="ar-SA"/>
      </w:rPr>
    </w:lvl>
    <w:lvl w:ilvl="7" w:tplc="05BA1D1A">
      <w:numFmt w:val="bullet"/>
      <w:lvlText w:val="•"/>
      <w:lvlJc w:val="left"/>
      <w:pPr>
        <w:ind w:left="6580" w:hanging="255"/>
      </w:pPr>
      <w:rPr>
        <w:rFonts w:hint="default"/>
        <w:lang w:val="uk-UA" w:eastAsia="en-US" w:bidi="ar-SA"/>
      </w:rPr>
    </w:lvl>
    <w:lvl w:ilvl="8" w:tplc="CDDC0118">
      <w:numFmt w:val="bullet"/>
      <w:lvlText w:val="•"/>
      <w:lvlJc w:val="left"/>
      <w:pPr>
        <w:ind w:left="7500" w:hanging="255"/>
      </w:pPr>
      <w:rPr>
        <w:rFonts w:hint="default"/>
        <w:lang w:val="uk-UA" w:eastAsia="en-US" w:bidi="ar-SA"/>
      </w:rPr>
    </w:lvl>
  </w:abstractNum>
  <w:abstractNum w:abstractNumId="5" w15:restartNumberingAfterBreak="0">
    <w:nsid w:val="2AD01763"/>
    <w:multiLevelType w:val="hybridMultilevel"/>
    <w:tmpl w:val="DB94364E"/>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abstractNum w:abstractNumId="6" w15:restartNumberingAfterBreak="0">
    <w:nsid w:val="323A24AE"/>
    <w:multiLevelType w:val="hybridMultilevel"/>
    <w:tmpl w:val="C0364B3C"/>
    <w:lvl w:ilvl="0" w:tplc="A79EF824">
      <w:start w:val="1"/>
      <w:numFmt w:val="decimal"/>
      <w:lvlText w:val="%1."/>
      <w:lvlJc w:val="left"/>
      <w:pPr>
        <w:ind w:left="374" w:hanging="374"/>
      </w:pPr>
      <w:rPr>
        <w:rFonts w:ascii="Times New Roman" w:eastAsia="Times New Roman" w:hAnsi="Times New Roman" w:cs="Times New Roman" w:hint="default"/>
        <w:w w:val="99"/>
        <w:sz w:val="26"/>
        <w:szCs w:val="26"/>
        <w:lang w:val="uk-UA" w:eastAsia="en-US" w:bidi="ar-SA"/>
      </w:rPr>
    </w:lvl>
    <w:lvl w:ilvl="1" w:tplc="072EE44C">
      <w:numFmt w:val="bullet"/>
      <w:lvlText w:val="•"/>
      <w:lvlJc w:val="left"/>
      <w:pPr>
        <w:ind w:left="1289" w:hanging="374"/>
      </w:pPr>
      <w:rPr>
        <w:rFonts w:hint="default"/>
        <w:lang w:val="uk-UA" w:eastAsia="en-US" w:bidi="ar-SA"/>
      </w:rPr>
    </w:lvl>
    <w:lvl w:ilvl="2" w:tplc="B524A88A">
      <w:numFmt w:val="bullet"/>
      <w:lvlText w:val="•"/>
      <w:lvlJc w:val="left"/>
      <w:pPr>
        <w:ind w:left="2209" w:hanging="374"/>
      </w:pPr>
      <w:rPr>
        <w:rFonts w:hint="default"/>
        <w:lang w:val="uk-UA" w:eastAsia="en-US" w:bidi="ar-SA"/>
      </w:rPr>
    </w:lvl>
    <w:lvl w:ilvl="3" w:tplc="4BC89AA6">
      <w:numFmt w:val="bullet"/>
      <w:lvlText w:val="•"/>
      <w:lvlJc w:val="left"/>
      <w:pPr>
        <w:ind w:left="3129" w:hanging="374"/>
      </w:pPr>
      <w:rPr>
        <w:rFonts w:hint="default"/>
        <w:lang w:val="uk-UA" w:eastAsia="en-US" w:bidi="ar-SA"/>
      </w:rPr>
    </w:lvl>
    <w:lvl w:ilvl="4" w:tplc="6C8A49C0">
      <w:numFmt w:val="bullet"/>
      <w:lvlText w:val="•"/>
      <w:lvlJc w:val="left"/>
      <w:pPr>
        <w:ind w:left="4049" w:hanging="374"/>
      </w:pPr>
      <w:rPr>
        <w:rFonts w:hint="default"/>
        <w:lang w:val="uk-UA" w:eastAsia="en-US" w:bidi="ar-SA"/>
      </w:rPr>
    </w:lvl>
    <w:lvl w:ilvl="5" w:tplc="CB68FDAE">
      <w:numFmt w:val="bullet"/>
      <w:lvlText w:val="•"/>
      <w:lvlJc w:val="left"/>
      <w:pPr>
        <w:ind w:left="4969" w:hanging="374"/>
      </w:pPr>
      <w:rPr>
        <w:rFonts w:hint="default"/>
        <w:lang w:val="uk-UA" w:eastAsia="en-US" w:bidi="ar-SA"/>
      </w:rPr>
    </w:lvl>
    <w:lvl w:ilvl="6" w:tplc="CA5CE16C">
      <w:numFmt w:val="bullet"/>
      <w:lvlText w:val="•"/>
      <w:lvlJc w:val="left"/>
      <w:pPr>
        <w:ind w:left="5889" w:hanging="374"/>
      </w:pPr>
      <w:rPr>
        <w:rFonts w:hint="default"/>
        <w:lang w:val="uk-UA" w:eastAsia="en-US" w:bidi="ar-SA"/>
      </w:rPr>
    </w:lvl>
    <w:lvl w:ilvl="7" w:tplc="8548A6FE">
      <w:numFmt w:val="bullet"/>
      <w:lvlText w:val="•"/>
      <w:lvlJc w:val="left"/>
      <w:pPr>
        <w:ind w:left="6809" w:hanging="374"/>
      </w:pPr>
      <w:rPr>
        <w:rFonts w:hint="default"/>
        <w:lang w:val="uk-UA" w:eastAsia="en-US" w:bidi="ar-SA"/>
      </w:rPr>
    </w:lvl>
    <w:lvl w:ilvl="8" w:tplc="0D84CF3A">
      <w:numFmt w:val="bullet"/>
      <w:lvlText w:val="•"/>
      <w:lvlJc w:val="left"/>
      <w:pPr>
        <w:ind w:left="7729" w:hanging="374"/>
      </w:pPr>
      <w:rPr>
        <w:rFonts w:hint="default"/>
        <w:lang w:val="uk-UA" w:eastAsia="en-US" w:bidi="ar-SA"/>
      </w:rPr>
    </w:lvl>
  </w:abstractNum>
  <w:abstractNum w:abstractNumId="7" w15:restartNumberingAfterBreak="0">
    <w:nsid w:val="4F5F39B5"/>
    <w:multiLevelType w:val="hybridMultilevel"/>
    <w:tmpl w:val="031201C4"/>
    <w:lvl w:ilvl="0" w:tplc="0DE8C2D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5A5F2BF0"/>
    <w:multiLevelType w:val="hybridMultilevel"/>
    <w:tmpl w:val="C5CE2230"/>
    <w:lvl w:ilvl="0" w:tplc="CC26488A">
      <w:start w:val="1"/>
      <w:numFmt w:val="decimal"/>
      <w:lvlText w:val="%1."/>
      <w:lvlJc w:val="left"/>
      <w:pPr>
        <w:ind w:left="145" w:hanging="370"/>
      </w:pPr>
      <w:rPr>
        <w:rFonts w:ascii="Times New Roman" w:eastAsia="Times New Roman" w:hAnsi="Times New Roman" w:cs="Times New Roman" w:hint="default"/>
        <w:w w:val="99"/>
        <w:sz w:val="26"/>
        <w:szCs w:val="26"/>
        <w:lang w:val="uk-UA" w:eastAsia="en-US" w:bidi="ar-SA"/>
      </w:rPr>
    </w:lvl>
    <w:lvl w:ilvl="1" w:tplc="35D6A07A">
      <w:numFmt w:val="bullet"/>
      <w:lvlText w:val="•"/>
      <w:lvlJc w:val="left"/>
      <w:pPr>
        <w:ind w:left="1060" w:hanging="370"/>
      </w:pPr>
      <w:rPr>
        <w:lang w:val="uk-UA" w:eastAsia="en-US" w:bidi="ar-SA"/>
      </w:rPr>
    </w:lvl>
    <w:lvl w:ilvl="2" w:tplc="00B45716">
      <w:numFmt w:val="bullet"/>
      <w:lvlText w:val="•"/>
      <w:lvlJc w:val="left"/>
      <w:pPr>
        <w:ind w:left="1980" w:hanging="370"/>
      </w:pPr>
      <w:rPr>
        <w:lang w:val="uk-UA" w:eastAsia="en-US" w:bidi="ar-SA"/>
      </w:rPr>
    </w:lvl>
    <w:lvl w:ilvl="3" w:tplc="4948E706">
      <w:numFmt w:val="bullet"/>
      <w:lvlText w:val="•"/>
      <w:lvlJc w:val="left"/>
      <w:pPr>
        <w:ind w:left="2900" w:hanging="370"/>
      </w:pPr>
      <w:rPr>
        <w:lang w:val="uk-UA" w:eastAsia="en-US" w:bidi="ar-SA"/>
      </w:rPr>
    </w:lvl>
    <w:lvl w:ilvl="4" w:tplc="965E19EE">
      <w:numFmt w:val="bullet"/>
      <w:lvlText w:val="•"/>
      <w:lvlJc w:val="left"/>
      <w:pPr>
        <w:ind w:left="3820" w:hanging="370"/>
      </w:pPr>
      <w:rPr>
        <w:lang w:val="uk-UA" w:eastAsia="en-US" w:bidi="ar-SA"/>
      </w:rPr>
    </w:lvl>
    <w:lvl w:ilvl="5" w:tplc="22EAD43A">
      <w:numFmt w:val="bullet"/>
      <w:lvlText w:val="•"/>
      <w:lvlJc w:val="left"/>
      <w:pPr>
        <w:ind w:left="4740" w:hanging="370"/>
      </w:pPr>
      <w:rPr>
        <w:lang w:val="uk-UA" w:eastAsia="en-US" w:bidi="ar-SA"/>
      </w:rPr>
    </w:lvl>
    <w:lvl w:ilvl="6" w:tplc="46162072">
      <w:numFmt w:val="bullet"/>
      <w:lvlText w:val="•"/>
      <w:lvlJc w:val="left"/>
      <w:pPr>
        <w:ind w:left="5660" w:hanging="370"/>
      </w:pPr>
      <w:rPr>
        <w:lang w:val="uk-UA" w:eastAsia="en-US" w:bidi="ar-SA"/>
      </w:rPr>
    </w:lvl>
    <w:lvl w:ilvl="7" w:tplc="37AAE1B0">
      <w:numFmt w:val="bullet"/>
      <w:lvlText w:val="•"/>
      <w:lvlJc w:val="left"/>
      <w:pPr>
        <w:ind w:left="6580" w:hanging="370"/>
      </w:pPr>
      <w:rPr>
        <w:lang w:val="uk-UA" w:eastAsia="en-US" w:bidi="ar-SA"/>
      </w:rPr>
    </w:lvl>
    <w:lvl w:ilvl="8" w:tplc="D79ACC46">
      <w:numFmt w:val="bullet"/>
      <w:lvlText w:val="•"/>
      <w:lvlJc w:val="left"/>
      <w:pPr>
        <w:ind w:left="7500" w:hanging="370"/>
      </w:pPr>
      <w:rPr>
        <w:lang w:val="uk-UA" w:eastAsia="en-US" w:bidi="ar-SA"/>
      </w:rPr>
    </w:lvl>
  </w:abstractNum>
  <w:abstractNum w:abstractNumId="9" w15:restartNumberingAfterBreak="0">
    <w:nsid w:val="5FBE4EE1"/>
    <w:multiLevelType w:val="hybridMultilevel"/>
    <w:tmpl w:val="5B9CC284"/>
    <w:lvl w:ilvl="0" w:tplc="3670B49C">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15:restartNumberingAfterBreak="0">
    <w:nsid w:val="6D150F61"/>
    <w:multiLevelType w:val="hybridMultilevel"/>
    <w:tmpl w:val="80F6C39C"/>
    <w:lvl w:ilvl="0" w:tplc="0DE8C2D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799D404D"/>
    <w:multiLevelType w:val="hybridMultilevel"/>
    <w:tmpl w:val="F7FE692A"/>
    <w:lvl w:ilvl="0" w:tplc="EF3420D0">
      <w:numFmt w:val="bullet"/>
      <w:lvlText w:val="–"/>
      <w:lvlJc w:val="left"/>
      <w:pPr>
        <w:ind w:left="145" w:hanging="188"/>
      </w:pPr>
      <w:rPr>
        <w:rFonts w:ascii="Times New Roman" w:eastAsia="Times New Roman" w:hAnsi="Times New Roman" w:cs="Times New Roman" w:hint="default"/>
        <w:w w:val="99"/>
        <w:sz w:val="26"/>
        <w:szCs w:val="26"/>
        <w:lang w:val="uk-UA" w:eastAsia="en-US" w:bidi="ar-SA"/>
      </w:rPr>
    </w:lvl>
    <w:lvl w:ilvl="1" w:tplc="37B4424A">
      <w:numFmt w:val="bullet"/>
      <w:lvlText w:val=""/>
      <w:lvlJc w:val="left"/>
      <w:pPr>
        <w:ind w:left="1071" w:hanging="255"/>
      </w:pPr>
      <w:rPr>
        <w:rFonts w:ascii="Symbol" w:eastAsia="Symbol" w:hAnsi="Symbol" w:cs="Symbol" w:hint="default"/>
        <w:w w:val="99"/>
        <w:sz w:val="26"/>
        <w:szCs w:val="26"/>
        <w:lang w:val="uk-UA" w:eastAsia="en-US" w:bidi="ar-SA"/>
      </w:rPr>
    </w:lvl>
    <w:lvl w:ilvl="2" w:tplc="9CBE8F0E">
      <w:numFmt w:val="bullet"/>
      <w:lvlText w:val="•"/>
      <w:lvlJc w:val="left"/>
      <w:pPr>
        <w:ind w:left="1997" w:hanging="255"/>
      </w:pPr>
      <w:rPr>
        <w:rFonts w:hint="default"/>
        <w:lang w:val="uk-UA" w:eastAsia="en-US" w:bidi="ar-SA"/>
      </w:rPr>
    </w:lvl>
    <w:lvl w:ilvl="3" w:tplc="776E2E36">
      <w:numFmt w:val="bullet"/>
      <w:lvlText w:val="•"/>
      <w:lvlJc w:val="left"/>
      <w:pPr>
        <w:ind w:left="2915" w:hanging="255"/>
      </w:pPr>
      <w:rPr>
        <w:rFonts w:hint="default"/>
        <w:lang w:val="uk-UA" w:eastAsia="en-US" w:bidi="ar-SA"/>
      </w:rPr>
    </w:lvl>
    <w:lvl w:ilvl="4" w:tplc="3C6C8894">
      <w:numFmt w:val="bullet"/>
      <w:lvlText w:val="•"/>
      <w:lvlJc w:val="left"/>
      <w:pPr>
        <w:ind w:left="3833" w:hanging="255"/>
      </w:pPr>
      <w:rPr>
        <w:rFonts w:hint="default"/>
        <w:lang w:val="uk-UA" w:eastAsia="en-US" w:bidi="ar-SA"/>
      </w:rPr>
    </w:lvl>
    <w:lvl w:ilvl="5" w:tplc="3572C026">
      <w:numFmt w:val="bullet"/>
      <w:lvlText w:val="•"/>
      <w:lvlJc w:val="left"/>
      <w:pPr>
        <w:ind w:left="4751" w:hanging="255"/>
      </w:pPr>
      <w:rPr>
        <w:rFonts w:hint="default"/>
        <w:lang w:val="uk-UA" w:eastAsia="en-US" w:bidi="ar-SA"/>
      </w:rPr>
    </w:lvl>
    <w:lvl w:ilvl="6" w:tplc="FC54F0F0">
      <w:numFmt w:val="bullet"/>
      <w:lvlText w:val="•"/>
      <w:lvlJc w:val="left"/>
      <w:pPr>
        <w:ind w:left="5668" w:hanging="255"/>
      </w:pPr>
      <w:rPr>
        <w:rFonts w:hint="default"/>
        <w:lang w:val="uk-UA" w:eastAsia="en-US" w:bidi="ar-SA"/>
      </w:rPr>
    </w:lvl>
    <w:lvl w:ilvl="7" w:tplc="D690EA88">
      <w:numFmt w:val="bullet"/>
      <w:lvlText w:val="•"/>
      <w:lvlJc w:val="left"/>
      <w:pPr>
        <w:ind w:left="6586" w:hanging="255"/>
      </w:pPr>
      <w:rPr>
        <w:rFonts w:hint="default"/>
        <w:lang w:val="uk-UA" w:eastAsia="en-US" w:bidi="ar-SA"/>
      </w:rPr>
    </w:lvl>
    <w:lvl w:ilvl="8" w:tplc="E8909D3A">
      <w:numFmt w:val="bullet"/>
      <w:lvlText w:val="•"/>
      <w:lvlJc w:val="left"/>
      <w:pPr>
        <w:ind w:left="7504" w:hanging="255"/>
      </w:pPr>
      <w:rPr>
        <w:rFonts w:hint="default"/>
        <w:lang w:val="uk-UA" w:eastAsia="en-US" w:bidi="ar-SA"/>
      </w:rPr>
    </w:lvl>
  </w:abstractNum>
  <w:num w:numId="1">
    <w:abstractNumId w:val="1"/>
  </w:num>
  <w:num w:numId="2">
    <w:abstractNumId w:val="8"/>
    <w:lvlOverride w:ilvl="0">
      <w:startOverride w:val="1"/>
    </w:lvlOverride>
    <w:lvlOverride w:ilvl="1"/>
    <w:lvlOverride w:ilvl="2"/>
    <w:lvlOverride w:ilvl="3"/>
    <w:lvlOverride w:ilvl="4"/>
    <w:lvlOverride w:ilvl="5"/>
    <w:lvlOverride w:ilvl="6"/>
    <w:lvlOverride w:ilvl="7"/>
    <w:lvlOverride w:ilvl="8"/>
  </w:num>
  <w:num w:numId="3">
    <w:abstractNumId w:val="11"/>
  </w:num>
  <w:num w:numId="4">
    <w:abstractNumId w:val="0"/>
  </w:num>
  <w:num w:numId="5">
    <w:abstractNumId w:val="4"/>
  </w:num>
  <w:num w:numId="6">
    <w:abstractNumId w:val="6"/>
  </w:num>
  <w:num w:numId="7">
    <w:abstractNumId w:val="3"/>
  </w:num>
  <w:num w:numId="8">
    <w:abstractNumId w:val="7"/>
  </w:num>
  <w:num w:numId="9">
    <w:abstractNumId w:val="10"/>
  </w:num>
  <w:num w:numId="10">
    <w:abstractNumId w:val="2"/>
  </w:num>
  <w:num w:numId="11">
    <w:abstractNumId w:val="9"/>
  </w:num>
  <w:num w:numId="12">
    <w:abstractNumId w:val="9"/>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85D69"/>
    <w:rsid w:val="00027371"/>
    <w:rsid w:val="00040BEA"/>
    <w:rsid w:val="000677F3"/>
    <w:rsid w:val="000A2638"/>
    <w:rsid w:val="000C1ECE"/>
    <w:rsid w:val="000C3FBD"/>
    <w:rsid w:val="000D6458"/>
    <w:rsid w:val="000F528E"/>
    <w:rsid w:val="00153BF5"/>
    <w:rsid w:val="001552DC"/>
    <w:rsid w:val="001B6847"/>
    <w:rsid w:val="001C4BC9"/>
    <w:rsid w:val="001F1460"/>
    <w:rsid w:val="003416CE"/>
    <w:rsid w:val="00385D69"/>
    <w:rsid w:val="003B4CE3"/>
    <w:rsid w:val="003C4F90"/>
    <w:rsid w:val="004130E8"/>
    <w:rsid w:val="00430E41"/>
    <w:rsid w:val="004452B4"/>
    <w:rsid w:val="0045618D"/>
    <w:rsid w:val="00497309"/>
    <w:rsid w:val="004A2326"/>
    <w:rsid w:val="004A5E1E"/>
    <w:rsid w:val="004E5C7C"/>
    <w:rsid w:val="00556867"/>
    <w:rsid w:val="005822E7"/>
    <w:rsid w:val="0058592A"/>
    <w:rsid w:val="0058728C"/>
    <w:rsid w:val="005F67ED"/>
    <w:rsid w:val="00764BBF"/>
    <w:rsid w:val="00861DBD"/>
    <w:rsid w:val="008A2D7E"/>
    <w:rsid w:val="00903B6D"/>
    <w:rsid w:val="00936702"/>
    <w:rsid w:val="00A16A93"/>
    <w:rsid w:val="00A54114"/>
    <w:rsid w:val="00A63B90"/>
    <w:rsid w:val="00AA4A34"/>
    <w:rsid w:val="00AC79A4"/>
    <w:rsid w:val="00B3509E"/>
    <w:rsid w:val="00B5492C"/>
    <w:rsid w:val="00BD3020"/>
    <w:rsid w:val="00C532B5"/>
    <w:rsid w:val="00C8604A"/>
    <w:rsid w:val="00CA6846"/>
    <w:rsid w:val="00CC63F6"/>
    <w:rsid w:val="00CD51AD"/>
    <w:rsid w:val="00CF4F6A"/>
    <w:rsid w:val="00D13738"/>
    <w:rsid w:val="00DD5C4E"/>
    <w:rsid w:val="00DF00CD"/>
    <w:rsid w:val="00EB76A0"/>
    <w:rsid w:val="00ED6AF0"/>
    <w:rsid w:val="00F438EA"/>
    <w:rsid w:val="00F5410B"/>
    <w:rsid w:val="00F833A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D8925F"/>
  <w15:docId w15:val="{FCFD9902-CECC-4905-B5DE-042394FFE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1"/>
    <w:qFormat/>
    <w:rsid w:val="00C8604A"/>
    <w:pPr>
      <w:widowControl w:val="0"/>
      <w:autoSpaceDE w:val="0"/>
      <w:autoSpaceDN w:val="0"/>
      <w:spacing w:after="0" w:line="240" w:lineRule="auto"/>
      <w:ind w:left="817"/>
      <w:outlineLvl w:val="0"/>
    </w:pPr>
    <w:rPr>
      <w:rFonts w:ascii="Times New Roman" w:eastAsia="Times New Roman" w:hAnsi="Times New Roman" w:cs="Times New Roman"/>
      <w:b/>
      <w:bCs/>
      <w:sz w:val="26"/>
      <w:szCs w:val="26"/>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C63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C8604A"/>
    <w:pPr>
      <w:ind w:left="720"/>
      <w:contextualSpacing/>
    </w:pPr>
  </w:style>
  <w:style w:type="table" w:customStyle="1" w:styleId="TableNormal">
    <w:name w:val="Table Normal"/>
    <w:uiPriority w:val="2"/>
    <w:semiHidden/>
    <w:unhideWhenUsed/>
    <w:qFormat/>
    <w:rsid w:val="00C8604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Default">
    <w:name w:val="Default"/>
    <w:rsid w:val="00C8604A"/>
    <w:pPr>
      <w:autoSpaceDE w:val="0"/>
      <w:autoSpaceDN w:val="0"/>
      <w:adjustRightInd w:val="0"/>
      <w:spacing w:after="0" w:line="240" w:lineRule="auto"/>
    </w:pPr>
    <w:rPr>
      <w:rFonts w:ascii="PT Sans" w:hAnsi="PT Sans" w:cs="PT Sans"/>
      <w:color w:val="000000"/>
      <w:sz w:val="24"/>
      <w:szCs w:val="24"/>
      <w:lang w:val="uk-UA"/>
    </w:rPr>
  </w:style>
  <w:style w:type="table" w:customStyle="1" w:styleId="TableNormal1">
    <w:name w:val="Table Normal1"/>
    <w:uiPriority w:val="2"/>
    <w:semiHidden/>
    <w:unhideWhenUsed/>
    <w:qFormat/>
    <w:rsid w:val="00C8604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C8604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C8604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5">
    <w:name w:val="Body Text"/>
    <w:basedOn w:val="a"/>
    <w:link w:val="a6"/>
    <w:uiPriority w:val="1"/>
    <w:unhideWhenUsed/>
    <w:qFormat/>
    <w:rsid w:val="00C8604A"/>
    <w:pPr>
      <w:widowControl w:val="0"/>
      <w:autoSpaceDE w:val="0"/>
      <w:autoSpaceDN w:val="0"/>
      <w:spacing w:after="0" w:line="240" w:lineRule="auto"/>
      <w:ind w:left="145"/>
      <w:jc w:val="both"/>
    </w:pPr>
    <w:rPr>
      <w:rFonts w:ascii="Times New Roman" w:eastAsia="Times New Roman" w:hAnsi="Times New Roman" w:cs="Times New Roman"/>
      <w:sz w:val="26"/>
      <w:szCs w:val="26"/>
      <w:lang w:val="uk-UA"/>
    </w:rPr>
  </w:style>
  <w:style w:type="character" w:customStyle="1" w:styleId="a6">
    <w:name w:val="Основний текст Знак"/>
    <w:basedOn w:val="a0"/>
    <w:link w:val="a5"/>
    <w:uiPriority w:val="1"/>
    <w:rsid w:val="00C8604A"/>
    <w:rPr>
      <w:rFonts w:ascii="Times New Roman" w:eastAsia="Times New Roman" w:hAnsi="Times New Roman" w:cs="Times New Roman"/>
      <w:sz w:val="26"/>
      <w:szCs w:val="26"/>
      <w:lang w:val="uk-UA"/>
    </w:rPr>
  </w:style>
  <w:style w:type="paragraph" w:styleId="a7">
    <w:name w:val="Balloon Text"/>
    <w:basedOn w:val="a"/>
    <w:link w:val="a8"/>
    <w:uiPriority w:val="99"/>
    <w:semiHidden/>
    <w:unhideWhenUsed/>
    <w:rsid w:val="00C8604A"/>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C8604A"/>
    <w:rPr>
      <w:rFonts w:ascii="Tahoma" w:hAnsi="Tahoma" w:cs="Tahoma"/>
      <w:sz w:val="16"/>
      <w:szCs w:val="16"/>
    </w:rPr>
  </w:style>
  <w:style w:type="paragraph" w:styleId="a9">
    <w:name w:val="Normal (Web)"/>
    <w:basedOn w:val="a"/>
    <w:uiPriority w:val="99"/>
    <w:semiHidden/>
    <w:unhideWhenUsed/>
    <w:rsid w:val="00C8604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a">
    <w:name w:val="Hyperlink"/>
    <w:basedOn w:val="a0"/>
    <w:uiPriority w:val="99"/>
    <w:semiHidden/>
    <w:unhideWhenUsed/>
    <w:rsid w:val="00C8604A"/>
    <w:rPr>
      <w:color w:val="0000FF"/>
      <w:u w:val="single"/>
    </w:rPr>
  </w:style>
  <w:style w:type="paragraph" w:customStyle="1" w:styleId="sgc-1">
    <w:name w:val="sgc-1"/>
    <w:basedOn w:val="a"/>
    <w:rsid w:val="00C8604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10">
    <w:name w:val="Заголовок 1 Знак"/>
    <w:basedOn w:val="a0"/>
    <w:link w:val="1"/>
    <w:uiPriority w:val="1"/>
    <w:rsid w:val="00C8604A"/>
    <w:rPr>
      <w:rFonts w:ascii="Times New Roman" w:eastAsia="Times New Roman" w:hAnsi="Times New Roman" w:cs="Times New Roman"/>
      <w:b/>
      <w:bCs/>
      <w:sz w:val="26"/>
      <w:szCs w:val="26"/>
      <w:lang w:val="uk-UA"/>
    </w:rPr>
  </w:style>
  <w:style w:type="paragraph" w:styleId="11">
    <w:name w:val="toc 1"/>
    <w:basedOn w:val="a"/>
    <w:uiPriority w:val="1"/>
    <w:qFormat/>
    <w:rsid w:val="00C8604A"/>
    <w:pPr>
      <w:widowControl w:val="0"/>
      <w:autoSpaceDE w:val="0"/>
      <w:autoSpaceDN w:val="0"/>
      <w:spacing w:after="0" w:line="240" w:lineRule="auto"/>
      <w:ind w:left="145"/>
    </w:pPr>
    <w:rPr>
      <w:rFonts w:ascii="Times New Roman" w:eastAsia="Times New Roman" w:hAnsi="Times New Roman" w:cs="Times New Roman"/>
      <w:sz w:val="26"/>
      <w:szCs w:val="26"/>
      <w:lang w:val="uk-UA"/>
    </w:rPr>
  </w:style>
  <w:style w:type="paragraph" w:customStyle="1" w:styleId="TableParagraph">
    <w:name w:val="Table Paragraph"/>
    <w:basedOn w:val="a"/>
    <w:uiPriority w:val="1"/>
    <w:qFormat/>
    <w:rsid w:val="00C8604A"/>
    <w:pPr>
      <w:widowControl w:val="0"/>
      <w:autoSpaceDE w:val="0"/>
      <w:autoSpaceDN w:val="0"/>
      <w:spacing w:after="0" w:line="240" w:lineRule="auto"/>
      <w:ind w:left="102"/>
    </w:pPr>
    <w:rPr>
      <w:rFonts w:ascii="Times New Roman" w:eastAsia="Times New Roman" w:hAnsi="Times New Roman" w:cs="Times New Roman"/>
      <w:lang w:val="uk-UA"/>
    </w:rPr>
  </w:style>
  <w:style w:type="numbering" w:customStyle="1" w:styleId="12">
    <w:name w:val="Немає списку1"/>
    <w:next w:val="a2"/>
    <w:uiPriority w:val="99"/>
    <w:semiHidden/>
    <w:unhideWhenUsed/>
    <w:rsid w:val="00C8604A"/>
  </w:style>
  <w:style w:type="paragraph" w:styleId="ab">
    <w:name w:val="header"/>
    <w:basedOn w:val="a"/>
    <w:link w:val="ac"/>
    <w:uiPriority w:val="99"/>
    <w:unhideWhenUsed/>
    <w:rsid w:val="000C3FBD"/>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0C3FBD"/>
  </w:style>
  <w:style w:type="paragraph" w:styleId="ad">
    <w:name w:val="footer"/>
    <w:basedOn w:val="a"/>
    <w:link w:val="ae"/>
    <w:uiPriority w:val="99"/>
    <w:unhideWhenUsed/>
    <w:rsid w:val="000C3FBD"/>
    <w:pPr>
      <w:tabs>
        <w:tab w:val="center" w:pos="4819"/>
        <w:tab w:val="right" w:pos="9639"/>
      </w:tabs>
      <w:spacing w:after="0" w:line="240" w:lineRule="auto"/>
    </w:pPr>
  </w:style>
  <w:style w:type="character" w:customStyle="1" w:styleId="ae">
    <w:name w:val="Нижній колонтитул Знак"/>
    <w:basedOn w:val="a0"/>
    <w:link w:val="ad"/>
    <w:uiPriority w:val="99"/>
    <w:rsid w:val="000C3F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525815">
      <w:bodyDiv w:val="1"/>
      <w:marLeft w:val="0"/>
      <w:marRight w:val="0"/>
      <w:marTop w:val="0"/>
      <w:marBottom w:val="0"/>
      <w:divBdr>
        <w:top w:val="none" w:sz="0" w:space="0" w:color="auto"/>
        <w:left w:val="none" w:sz="0" w:space="0" w:color="auto"/>
        <w:bottom w:val="none" w:sz="0" w:space="0" w:color="auto"/>
        <w:right w:val="none" w:sz="0" w:space="0" w:color="auto"/>
      </w:divBdr>
    </w:div>
    <w:div w:id="366873830">
      <w:bodyDiv w:val="1"/>
      <w:marLeft w:val="0"/>
      <w:marRight w:val="0"/>
      <w:marTop w:val="0"/>
      <w:marBottom w:val="0"/>
      <w:divBdr>
        <w:top w:val="none" w:sz="0" w:space="0" w:color="auto"/>
        <w:left w:val="none" w:sz="0" w:space="0" w:color="auto"/>
        <w:bottom w:val="none" w:sz="0" w:space="0" w:color="auto"/>
        <w:right w:val="none" w:sz="0" w:space="0" w:color="auto"/>
      </w:divBdr>
    </w:div>
    <w:div w:id="389113275">
      <w:bodyDiv w:val="1"/>
      <w:marLeft w:val="0"/>
      <w:marRight w:val="0"/>
      <w:marTop w:val="0"/>
      <w:marBottom w:val="0"/>
      <w:divBdr>
        <w:top w:val="none" w:sz="0" w:space="0" w:color="auto"/>
        <w:left w:val="none" w:sz="0" w:space="0" w:color="auto"/>
        <w:bottom w:val="none" w:sz="0" w:space="0" w:color="auto"/>
        <w:right w:val="none" w:sz="0" w:space="0" w:color="auto"/>
      </w:divBdr>
    </w:div>
    <w:div w:id="407312780">
      <w:bodyDiv w:val="1"/>
      <w:marLeft w:val="0"/>
      <w:marRight w:val="0"/>
      <w:marTop w:val="0"/>
      <w:marBottom w:val="0"/>
      <w:divBdr>
        <w:top w:val="none" w:sz="0" w:space="0" w:color="auto"/>
        <w:left w:val="none" w:sz="0" w:space="0" w:color="auto"/>
        <w:bottom w:val="none" w:sz="0" w:space="0" w:color="auto"/>
        <w:right w:val="none" w:sz="0" w:space="0" w:color="auto"/>
      </w:divBdr>
    </w:div>
    <w:div w:id="416436996">
      <w:bodyDiv w:val="1"/>
      <w:marLeft w:val="0"/>
      <w:marRight w:val="0"/>
      <w:marTop w:val="0"/>
      <w:marBottom w:val="0"/>
      <w:divBdr>
        <w:top w:val="none" w:sz="0" w:space="0" w:color="auto"/>
        <w:left w:val="none" w:sz="0" w:space="0" w:color="auto"/>
        <w:bottom w:val="none" w:sz="0" w:space="0" w:color="auto"/>
        <w:right w:val="none" w:sz="0" w:space="0" w:color="auto"/>
      </w:divBdr>
    </w:div>
    <w:div w:id="417873435">
      <w:bodyDiv w:val="1"/>
      <w:marLeft w:val="0"/>
      <w:marRight w:val="0"/>
      <w:marTop w:val="0"/>
      <w:marBottom w:val="0"/>
      <w:divBdr>
        <w:top w:val="none" w:sz="0" w:space="0" w:color="auto"/>
        <w:left w:val="none" w:sz="0" w:space="0" w:color="auto"/>
        <w:bottom w:val="none" w:sz="0" w:space="0" w:color="auto"/>
        <w:right w:val="none" w:sz="0" w:space="0" w:color="auto"/>
      </w:divBdr>
    </w:div>
    <w:div w:id="420183219">
      <w:bodyDiv w:val="1"/>
      <w:marLeft w:val="0"/>
      <w:marRight w:val="0"/>
      <w:marTop w:val="0"/>
      <w:marBottom w:val="0"/>
      <w:divBdr>
        <w:top w:val="none" w:sz="0" w:space="0" w:color="auto"/>
        <w:left w:val="none" w:sz="0" w:space="0" w:color="auto"/>
        <w:bottom w:val="none" w:sz="0" w:space="0" w:color="auto"/>
        <w:right w:val="none" w:sz="0" w:space="0" w:color="auto"/>
      </w:divBdr>
    </w:div>
    <w:div w:id="517080144">
      <w:bodyDiv w:val="1"/>
      <w:marLeft w:val="0"/>
      <w:marRight w:val="0"/>
      <w:marTop w:val="0"/>
      <w:marBottom w:val="0"/>
      <w:divBdr>
        <w:top w:val="none" w:sz="0" w:space="0" w:color="auto"/>
        <w:left w:val="none" w:sz="0" w:space="0" w:color="auto"/>
        <w:bottom w:val="none" w:sz="0" w:space="0" w:color="auto"/>
        <w:right w:val="none" w:sz="0" w:space="0" w:color="auto"/>
      </w:divBdr>
    </w:div>
    <w:div w:id="755173249">
      <w:bodyDiv w:val="1"/>
      <w:marLeft w:val="0"/>
      <w:marRight w:val="0"/>
      <w:marTop w:val="0"/>
      <w:marBottom w:val="0"/>
      <w:divBdr>
        <w:top w:val="none" w:sz="0" w:space="0" w:color="auto"/>
        <w:left w:val="none" w:sz="0" w:space="0" w:color="auto"/>
        <w:bottom w:val="none" w:sz="0" w:space="0" w:color="auto"/>
        <w:right w:val="none" w:sz="0" w:space="0" w:color="auto"/>
      </w:divBdr>
    </w:div>
    <w:div w:id="758061244">
      <w:bodyDiv w:val="1"/>
      <w:marLeft w:val="0"/>
      <w:marRight w:val="0"/>
      <w:marTop w:val="0"/>
      <w:marBottom w:val="0"/>
      <w:divBdr>
        <w:top w:val="none" w:sz="0" w:space="0" w:color="auto"/>
        <w:left w:val="none" w:sz="0" w:space="0" w:color="auto"/>
        <w:bottom w:val="none" w:sz="0" w:space="0" w:color="auto"/>
        <w:right w:val="none" w:sz="0" w:space="0" w:color="auto"/>
      </w:divBdr>
    </w:div>
    <w:div w:id="760839490">
      <w:bodyDiv w:val="1"/>
      <w:marLeft w:val="0"/>
      <w:marRight w:val="0"/>
      <w:marTop w:val="0"/>
      <w:marBottom w:val="0"/>
      <w:divBdr>
        <w:top w:val="none" w:sz="0" w:space="0" w:color="auto"/>
        <w:left w:val="none" w:sz="0" w:space="0" w:color="auto"/>
        <w:bottom w:val="none" w:sz="0" w:space="0" w:color="auto"/>
        <w:right w:val="none" w:sz="0" w:space="0" w:color="auto"/>
      </w:divBdr>
    </w:div>
    <w:div w:id="816260642">
      <w:bodyDiv w:val="1"/>
      <w:marLeft w:val="0"/>
      <w:marRight w:val="0"/>
      <w:marTop w:val="0"/>
      <w:marBottom w:val="0"/>
      <w:divBdr>
        <w:top w:val="none" w:sz="0" w:space="0" w:color="auto"/>
        <w:left w:val="none" w:sz="0" w:space="0" w:color="auto"/>
        <w:bottom w:val="none" w:sz="0" w:space="0" w:color="auto"/>
        <w:right w:val="none" w:sz="0" w:space="0" w:color="auto"/>
      </w:divBdr>
    </w:div>
    <w:div w:id="929388363">
      <w:bodyDiv w:val="1"/>
      <w:marLeft w:val="0"/>
      <w:marRight w:val="0"/>
      <w:marTop w:val="0"/>
      <w:marBottom w:val="0"/>
      <w:divBdr>
        <w:top w:val="none" w:sz="0" w:space="0" w:color="auto"/>
        <w:left w:val="none" w:sz="0" w:space="0" w:color="auto"/>
        <w:bottom w:val="none" w:sz="0" w:space="0" w:color="auto"/>
        <w:right w:val="none" w:sz="0" w:space="0" w:color="auto"/>
      </w:divBdr>
    </w:div>
    <w:div w:id="968585472">
      <w:bodyDiv w:val="1"/>
      <w:marLeft w:val="0"/>
      <w:marRight w:val="0"/>
      <w:marTop w:val="0"/>
      <w:marBottom w:val="0"/>
      <w:divBdr>
        <w:top w:val="none" w:sz="0" w:space="0" w:color="auto"/>
        <w:left w:val="none" w:sz="0" w:space="0" w:color="auto"/>
        <w:bottom w:val="none" w:sz="0" w:space="0" w:color="auto"/>
        <w:right w:val="none" w:sz="0" w:space="0" w:color="auto"/>
      </w:divBdr>
    </w:div>
    <w:div w:id="1034044257">
      <w:bodyDiv w:val="1"/>
      <w:marLeft w:val="0"/>
      <w:marRight w:val="0"/>
      <w:marTop w:val="0"/>
      <w:marBottom w:val="0"/>
      <w:divBdr>
        <w:top w:val="none" w:sz="0" w:space="0" w:color="auto"/>
        <w:left w:val="none" w:sz="0" w:space="0" w:color="auto"/>
        <w:bottom w:val="none" w:sz="0" w:space="0" w:color="auto"/>
        <w:right w:val="none" w:sz="0" w:space="0" w:color="auto"/>
      </w:divBdr>
    </w:div>
    <w:div w:id="1176649442">
      <w:bodyDiv w:val="1"/>
      <w:marLeft w:val="0"/>
      <w:marRight w:val="0"/>
      <w:marTop w:val="0"/>
      <w:marBottom w:val="0"/>
      <w:divBdr>
        <w:top w:val="none" w:sz="0" w:space="0" w:color="auto"/>
        <w:left w:val="none" w:sz="0" w:space="0" w:color="auto"/>
        <w:bottom w:val="none" w:sz="0" w:space="0" w:color="auto"/>
        <w:right w:val="none" w:sz="0" w:space="0" w:color="auto"/>
      </w:divBdr>
    </w:div>
    <w:div w:id="1237470879">
      <w:bodyDiv w:val="1"/>
      <w:marLeft w:val="0"/>
      <w:marRight w:val="0"/>
      <w:marTop w:val="0"/>
      <w:marBottom w:val="0"/>
      <w:divBdr>
        <w:top w:val="none" w:sz="0" w:space="0" w:color="auto"/>
        <w:left w:val="none" w:sz="0" w:space="0" w:color="auto"/>
        <w:bottom w:val="none" w:sz="0" w:space="0" w:color="auto"/>
        <w:right w:val="none" w:sz="0" w:space="0" w:color="auto"/>
      </w:divBdr>
    </w:div>
    <w:div w:id="1398433628">
      <w:bodyDiv w:val="1"/>
      <w:marLeft w:val="0"/>
      <w:marRight w:val="0"/>
      <w:marTop w:val="0"/>
      <w:marBottom w:val="0"/>
      <w:divBdr>
        <w:top w:val="none" w:sz="0" w:space="0" w:color="auto"/>
        <w:left w:val="none" w:sz="0" w:space="0" w:color="auto"/>
        <w:bottom w:val="none" w:sz="0" w:space="0" w:color="auto"/>
        <w:right w:val="none" w:sz="0" w:space="0" w:color="auto"/>
      </w:divBdr>
    </w:div>
    <w:div w:id="1464931852">
      <w:bodyDiv w:val="1"/>
      <w:marLeft w:val="0"/>
      <w:marRight w:val="0"/>
      <w:marTop w:val="0"/>
      <w:marBottom w:val="0"/>
      <w:divBdr>
        <w:top w:val="none" w:sz="0" w:space="0" w:color="auto"/>
        <w:left w:val="none" w:sz="0" w:space="0" w:color="auto"/>
        <w:bottom w:val="none" w:sz="0" w:space="0" w:color="auto"/>
        <w:right w:val="none" w:sz="0" w:space="0" w:color="auto"/>
      </w:divBdr>
    </w:div>
    <w:div w:id="1507525009">
      <w:bodyDiv w:val="1"/>
      <w:marLeft w:val="0"/>
      <w:marRight w:val="0"/>
      <w:marTop w:val="0"/>
      <w:marBottom w:val="0"/>
      <w:divBdr>
        <w:top w:val="none" w:sz="0" w:space="0" w:color="auto"/>
        <w:left w:val="none" w:sz="0" w:space="0" w:color="auto"/>
        <w:bottom w:val="none" w:sz="0" w:space="0" w:color="auto"/>
        <w:right w:val="none" w:sz="0" w:space="0" w:color="auto"/>
      </w:divBdr>
    </w:div>
    <w:div w:id="1550728925">
      <w:bodyDiv w:val="1"/>
      <w:marLeft w:val="0"/>
      <w:marRight w:val="0"/>
      <w:marTop w:val="0"/>
      <w:marBottom w:val="0"/>
      <w:divBdr>
        <w:top w:val="none" w:sz="0" w:space="0" w:color="auto"/>
        <w:left w:val="none" w:sz="0" w:space="0" w:color="auto"/>
        <w:bottom w:val="none" w:sz="0" w:space="0" w:color="auto"/>
        <w:right w:val="none" w:sz="0" w:space="0" w:color="auto"/>
      </w:divBdr>
    </w:div>
    <w:div w:id="1735733119">
      <w:bodyDiv w:val="1"/>
      <w:marLeft w:val="0"/>
      <w:marRight w:val="0"/>
      <w:marTop w:val="0"/>
      <w:marBottom w:val="0"/>
      <w:divBdr>
        <w:top w:val="none" w:sz="0" w:space="0" w:color="auto"/>
        <w:left w:val="none" w:sz="0" w:space="0" w:color="auto"/>
        <w:bottom w:val="none" w:sz="0" w:space="0" w:color="auto"/>
        <w:right w:val="none" w:sz="0" w:space="0" w:color="auto"/>
      </w:divBdr>
    </w:div>
    <w:div w:id="1793934486">
      <w:bodyDiv w:val="1"/>
      <w:marLeft w:val="0"/>
      <w:marRight w:val="0"/>
      <w:marTop w:val="0"/>
      <w:marBottom w:val="0"/>
      <w:divBdr>
        <w:top w:val="none" w:sz="0" w:space="0" w:color="auto"/>
        <w:left w:val="none" w:sz="0" w:space="0" w:color="auto"/>
        <w:bottom w:val="none" w:sz="0" w:space="0" w:color="auto"/>
        <w:right w:val="none" w:sz="0" w:space="0" w:color="auto"/>
      </w:divBdr>
    </w:div>
    <w:div w:id="1830706808">
      <w:bodyDiv w:val="1"/>
      <w:marLeft w:val="0"/>
      <w:marRight w:val="0"/>
      <w:marTop w:val="0"/>
      <w:marBottom w:val="0"/>
      <w:divBdr>
        <w:top w:val="none" w:sz="0" w:space="0" w:color="auto"/>
        <w:left w:val="none" w:sz="0" w:space="0" w:color="auto"/>
        <w:bottom w:val="none" w:sz="0" w:space="0" w:color="auto"/>
        <w:right w:val="none" w:sz="0" w:space="0" w:color="auto"/>
      </w:divBdr>
    </w:div>
    <w:div w:id="1861817417">
      <w:bodyDiv w:val="1"/>
      <w:marLeft w:val="0"/>
      <w:marRight w:val="0"/>
      <w:marTop w:val="0"/>
      <w:marBottom w:val="0"/>
      <w:divBdr>
        <w:top w:val="none" w:sz="0" w:space="0" w:color="auto"/>
        <w:left w:val="none" w:sz="0" w:space="0" w:color="auto"/>
        <w:bottom w:val="none" w:sz="0" w:space="0" w:color="auto"/>
        <w:right w:val="none" w:sz="0" w:space="0" w:color="auto"/>
      </w:divBdr>
    </w:div>
    <w:div w:id="1942910251">
      <w:bodyDiv w:val="1"/>
      <w:marLeft w:val="0"/>
      <w:marRight w:val="0"/>
      <w:marTop w:val="0"/>
      <w:marBottom w:val="0"/>
      <w:divBdr>
        <w:top w:val="none" w:sz="0" w:space="0" w:color="auto"/>
        <w:left w:val="none" w:sz="0" w:space="0" w:color="auto"/>
        <w:bottom w:val="none" w:sz="0" w:space="0" w:color="auto"/>
        <w:right w:val="none" w:sz="0" w:space="0" w:color="auto"/>
      </w:divBdr>
    </w:div>
    <w:div w:id="2016181886">
      <w:bodyDiv w:val="1"/>
      <w:marLeft w:val="0"/>
      <w:marRight w:val="0"/>
      <w:marTop w:val="0"/>
      <w:marBottom w:val="0"/>
      <w:divBdr>
        <w:top w:val="none" w:sz="0" w:space="0" w:color="auto"/>
        <w:left w:val="none" w:sz="0" w:space="0" w:color="auto"/>
        <w:bottom w:val="none" w:sz="0" w:space="0" w:color="auto"/>
        <w:right w:val="none" w:sz="0" w:space="0" w:color="auto"/>
      </w:divBdr>
    </w:div>
    <w:div w:id="2065785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spec.od.ua/files/bae23390fdd72175fd849962c03d02af.pdf" TargetMode="Externa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www.min.gov.ua" TargetMode="Externa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zakon2.rada.gov.ua/laws/show/929_065"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www.nibu.factor.ua/ukr/golden/doc.html?id=10485" TargetMode="External"/><Relationship Id="rId28"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emf"/><Relationship Id="rId22" Type="http://schemas.openxmlformats.org/officeDocument/2006/relationships/image" Target="media/image16.png"/><Relationship Id="rId27" Type="http://schemas.openxmlformats.org/officeDocument/2006/relationships/hyperlink" Target="http://zakon2.rada.gov.ua/laws/show/435-15"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494949"/>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324</TotalTime>
  <Pages>1</Pages>
  <Words>22660</Words>
  <Characters>129163</Characters>
  <Application>Microsoft Office Word</Application>
  <DocSecurity>0</DocSecurity>
  <Lines>1076</Lines>
  <Paragraphs>303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151520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UserZUNU</cp:lastModifiedBy>
  <cp:revision>38</cp:revision>
  <dcterms:created xsi:type="dcterms:W3CDTF">2021-12-09T09:58:00Z</dcterms:created>
  <dcterms:modified xsi:type="dcterms:W3CDTF">2021-12-10T11:45:00Z</dcterms:modified>
</cp:coreProperties>
</file>