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rPr>
        <w:id w:val="77255283"/>
        <w:docPartObj>
          <w:docPartGallery w:val="Cover Pages"/>
          <w:docPartUnique/>
        </w:docPartObj>
      </w:sdtPr>
      <w:sdtEndPr>
        <w:rPr>
          <w:rFonts w:ascii="Times New Roman" w:eastAsiaTheme="minorHAnsi" w:hAnsi="Times New Roman" w:cs="Times New Roman"/>
          <w:caps w:val="0"/>
          <w:sz w:val="28"/>
          <w:szCs w:val="28"/>
          <w:lang w:val="en-US"/>
        </w:rPr>
      </w:sdtEndPr>
      <w:sdtContent>
        <w:p w:rsidR="00CD53F8" w:rsidRDefault="00CD53F8" w:rsidP="00CD53F8">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МIНІCТEPCТВO OCВIТИ I НAУКИ УКPAЇНИ</w:t>
          </w:r>
        </w:p>
        <w:p w:rsidR="00CD53F8" w:rsidRDefault="00CD53F8" w:rsidP="00CD53F8">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ЗАХІДНОУКРАЇНСЬКИЙ НАЦІОНАЛЬНИЙ УНІВЕРСИТЕТ </w:t>
          </w:r>
        </w:p>
        <w:p w:rsidR="00CD53F8" w:rsidRDefault="00CD53F8" w:rsidP="00CD53F8">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Навчально-науковий інститут міжнародних економічних відносин</w:t>
          </w:r>
        </w:p>
        <w:p w:rsidR="00CD53F8" w:rsidRDefault="00CD53F8" w:rsidP="00CD53F8">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 ім. Б. Д. Гаврилишина</w:t>
          </w:r>
        </w:p>
        <w:p w:rsidR="00CD53F8" w:rsidRDefault="00CD53F8" w:rsidP="00CD53F8">
          <w:pPr>
            <w:spacing w:after="120" w:line="240" w:lineRule="auto"/>
            <w:ind w:firstLine="567"/>
            <w:jc w:val="center"/>
            <w:rPr>
              <w:rFonts w:ascii="Times New Roman" w:hAnsi="Times New Roman" w:cs="Times New Roman"/>
              <w:sz w:val="28"/>
              <w:szCs w:val="28"/>
            </w:rPr>
          </w:pPr>
          <w:r>
            <w:rPr>
              <w:rFonts w:ascii="Times New Roman" w:hAnsi="Times New Roman" w:cs="Times New Roman"/>
              <w:sz w:val="28"/>
              <w:szCs w:val="28"/>
            </w:rPr>
            <w:t>Кaфeдpa міжнародної економіки</w:t>
          </w:r>
        </w:p>
        <w:p w:rsidR="00CD53F8" w:rsidRDefault="00CD53F8" w:rsidP="00CD53F8">
          <w:pPr>
            <w:spacing w:after="80" w:line="240" w:lineRule="auto"/>
            <w:ind w:firstLine="567"/>
            <w:jc w:val="center"/>
            <w:rPr>
              <w:rFonts w:ascii="Times New Roman" w:hAnsi="Times New Roman" w:cs="Times New Roman"/>
              <w:sz w:val="28"/>
              <w:szCs w:val="28"/>
            </w:rPr>
          </w:pPr>
        </w:p>
        <w:p w:rsidR="00CD53F8" w:rsidRDefault="00CD53F8" w:rsidP="00CD53F8">
          <w:pPr>
            <w:spacing w:after="80" w:line="240" w:lineRule="auto"/>
            <w:ind w:firstLine="567"/>
            <w:jc w:val="center"/>
            <w:rPr>
              <w:rFonts w:ascii="Times New Roman" w:hAnsi="Times New Roman" w:cs="Times New Roman"/>
              <w:sz w:val="28"/>
              <w:szCs w:val="28"/>
            </w:rPr>
          </w:pPr>
        </w:p>
        <w:p w:rsidR="00CD53F8" w:rsidRDefault="00CD53F8" w:rsidP="00CD53F8">
          <w:pPr>
            <w:jc w:val="center"/>
            <w:rPr>
              <w:rFonts w:ascii="Times New Roman" w:hAnsi="Times New Roman" w:cs="Times New Roman"/>
              <w:sz w:val="28"/>
              <w:szCs w:val="28"/>
            </w:rPr>
          </w:pPr>
          <w:r>
            <w:rPr>
              <w:rFonts w:ascii="Times New Roman" w:hAnsi="Times New Roman" w:cs="Times New Roman"/>
              <w:sz w:val="28"/>
              <w:szCs w:val="28"/>
            </w:rPr>
            <w:t>Бодьо Вікторія Іванівна</w:t>
          </w:r>
        </w:p>
        <w:p w:rsidR="00CD53F8" w:rsidRPr="00BD78BA" w:rsidRDefault="00CD53F8" w:rsidP="00CD53F8">
          <w:pPr>
            <w:jc w:val="center"/>
            <w:rPr>
              <w:rFonts w:ascii="Times New Roman" w:hAnsi="Times New Roman" w:cs="Times New Roman"/>
              <w:sz w:val="28"/>
              <w:szCs w:val="28"/>
            </w:rPr>
          </w:pPr>
        </w:p>
        <w:p w:rsidR="00CD53F8" w:rsidRPr="00585B9E" w:rsidRDefault="00CD53F8" w:rsidP="00CD53F8">
          <w:pPr>
            <w:spacing w:after="0" w:line="360" w:lineRule="auto"/>
            <w:ind w:firstLine="567"/>
            <w:jc w:val="center"/>
            <w:rPr>
              <w:rFonts w:ascii="Times New Roman" w:hAnsi="Times New Roman" w:cs="Times New Roman"/>
              <w:sz w:val="28"/>
              <w:szCs w:val="28"/>
            </w:rPr>
          </w:pPr>
          <w:r>
            <w:rPr>
              <w:rFonts w:ascii="Times New Roman" w:hAnsi="Times New Roman" w:cs="Times New Roman"/>
              <w:b/>
              <w:bCs/>
              <w:sz w:val="28"/>
              <w:szCs w:val="28"/>
            </w:rPr>
            <w:t>ТЕНДЕНЦІЇ КРЕДИТНОЇ ДІЯЛЬНОСТІ ТРАНСНАЦІОНАЛЬНИХ БАНКІВ</w:t>
          </w:r>
        </w:p>
        <w:p w:rsidR="00CD53F8" w:rsidRPr="00BD78BA" w:rsidRDefault="00CD53F8" w:rsidP="00CD53F8">
          <w:pPr>
            <w:spacing w:after="0" w:line="240" w:lineRule="auto"/>
            <w:rPr>
              <w:rFonts w:ascii="Times New Roman" w:hAnsi="Times New Roman" w:cs="Times New Roman"/>
              <w:sz w:val="28"/>
              <w:szCs w:val="28"/>
            </w:rPr>
          </w:pPr>
        </w:p>
        <w:p w:rsidR="00CD53F8" w:rsidRPr="00124728" w:rsidRDefault="00CD53F8" w:rsidP="00CD53F8">
          <w:pPr>
            <w:spacing w:after="0" w:line="240" w:lineRule="auto"/>
            <w:ind w:firstLine="567"/>
            <w:jc w:val="center"/>
            <w:rPr>
              <w:rFonts w:ascii="Times New Roman" w:hAnsi="Times New Roman" w:cs="Times New Roman"/>
              <w:sz w:val="28"/>
              <w:szCs w:val="28"/>
            </w:rPr>
          </w:pPr>
          <w:r w:rsidRPr="00124728">
            <w:rPr>
              <w:rFonts w:ascii="Times New Roman" w:hAnsi="Times New Roman" w:cs="Times New Roman"/>
              <w:sz w:val="28"/>
              <w:szCs w:val="28"/>
            </w:rPr>
            <w:t>Сп</w:t>
          </w:r>
          <w:r>
            <w:rPr>
              <w:rFonts w:ascii="Times New Roman" w:hAnsi="Times New Roman" w:cs="Times New Roman"/>
              <w:sz w:val="28"/>
              <w:szCs w:val="28"/>
            </w:rPr>
            <w:t>e</w:t>
          </w:r>
          <w:r w:rsidRPr="00124728">
            <w:rPr>
              <w:rFonts w:ascii="Times New Roman" w:hAnsi="Times New Roman" w:cs="Times New Roman"/>
              <w:sz w:val="28"/>
              <w:szCs w:val="28"/>
            </w:rPr>
            <w:t>ц</w:t>
          </w:r>
          <w:r>
            <w:rPr>
              <w:rFonts w:ascii="Times New Roman" w:hAnsi="Times New Roman" w:cs="Times New Roman"/>
              <w:sz w:val="28"/>
              <w:szCs w:val="28"/>
            </w:rPr>
            <w:t>ia</w:t>
          </w:r>
          <w:r w:rsidRPr="00124728">
            <w:rPr>
              <w:rFonts w:ascii="Times New Roman" w:hAnsi="Times New Roman" w:cs="Times New Roman"/>
              <w:sz w:val="28"/>
              <w:szCs w:val="28"/>
            </w:rPr>
            <w:t>льн</w:t>
          </w:r>
          <w:r>
            <w:rPr>
              <w:rFonts w:ascii="Times New Roman" w:hAnsi="Times New Roman" w:cs="Times New Roman"/>
              <w:sz w:val="28"/>
              <w:szCs w:val="28"/>
            </w:rPr>
            <w:t>ic</w:t>
          </w:r>
          <w:r w:rsidRPr="00124728">
            <w:rPr>
              <w:rFonts w:ascii="Times New Roman" w:hAnsi="Times New Roman" w:cs="Times New Roman"/>
              <w:sz w:val="28"/>
              <w:szCs w:val="28"/>
            </w:rPr>
            <w:t>ть: 051 – Економіка</w:t>
          </w:r>
        </w:p>
        <w:p w:rsidR="00CD53F8" w:rsidRPr="00124728" w:rsidRDefault="00CD53F8" w:rsidP="00CD53F8">
          <w:pPr>
            <w:spacing w:after="0" w:line="240" w:lineRule="auto"/>
            <w:ind w:firstLine="567"/>
            <w:jc w:val="center"/>
            <w:rPr>
              <w:rFonts w:ascii="Times New Roman" w:hAnsi="Times New Roman" w:cs="Times New Roman"/>
              <w:b/>
              <w:bCs/>
              <w:sz w:val="28"/>
              <w:szCs w:val="28"/>
            </w:rPr>
          </w:pPr>
          <w:r w:rsidRPr="00124728">
            <w:rPr>
              <w:rFonts w:ascii="Times New Roman" w:hAnsi="Times New Roman" w:cs="Times New Roman"/>
              <w:sz w:val="28"/>
              <w:szCs w:val="28"/>
            </w:rPr>
            <w:t>Освітньо-професійна програма - Міжнародна економіка</w:t>
          </w:r>
        </w:p>
        <w:p w:rsidR="00CD53F8" w:rsidRPr="00124728" w:rsidRDefault="00CD53F8" w:rsidP="00CD53F8">
          <w:pPr>
            <w:ind w:firstLine="567"/>
            <w:rPr>
              <w:rFonts w:ascii="Times New Roman" w:hAnsi="Times New Roman" w:cs="Times New Roman"/>
              <w:sz w:val="28"/>
              <w:szCs w:val="28"/>
            </w:rPr>
          </w:pP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Виконала cтудeнтка гpупи ЕМЕм-21</w:t>
          </w: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Бодьо В. І.</w:t>
          </w: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____________________</w:t>
          </w:r>
        </w:p>
        <w:p w:rsidR="00CD53F8" w:rsidRDefault="00CD53F8" w:rsidP="00CD53F8">
          <w:pPr>
            <w:spacing w:after="0" w:line="240" w:lineRule="auto"/>
            <w:ind w:right="850" w:firstLine="567"/>
            <w:jc w:val="right"/>
            <w:rPr>
              <w:rFonts w:ascii="Times New Roman" w:hAnsi="Times New Roman" w:cs="Times New Roman"/>
              <w:i/>
              <w:sz w:val="28"/>
              <w:szCs w:val="28"/>
            </w:rPr>
          </w:pPr>
          <w:r>
            <w:rPr>
              <w:rFonts w:ascii="Times New Roman" w:hAnsi="Times New Roman" w:cs="Times New Roman"/>
              <w:i/>
              <w:sz w:val="28"/>
              <w:szCs w:val="28"/>
            </w:rPr>
            <w:t>(підпис)</w:t>
          </w:r>
        </w:p>
        <w:p w:rsidR="00CD53F8" w:rsidRDefault="00CD53F8" w:rsidP="00CD53F8">
          <w:pPr>
            <w:spacing w:after="0" w:line="240" w:lineRule="auto"/>
            <w:ind w:firstLine="567"/>
            <w:jc w:val="right"/>
            <w:rPr>
              <w:rFonts w:ascii="Times New Roman" w:hAnsi="Times New Roman" w:cs="Times New Roman"/>
              <w:sz w:val="28"/>
              <w:szCs w:val="28"/>
            </w:rPr>
          </w:pP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Зав.  кафедри, д.е.н.</w:t>
          </w: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 проф. Куриляк В. Є.</w:t>
          </w:r>
        </w:p>
        <w:p w:rsidR="00CD53F8" w:rsidRDefault="00CD53F8" w:rsidP="00CD53F8">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 ____________________</w:t>
          </w:r>
        </w:p>
        <w:p w:rsidR="00CD53F8" w:rsidRPr="00296E3E" w:rsidRDefault="00CD53F8" w:rsidP="00CD53F8">
          <w:pPr>
            <w:spacing w:after="0" w:line="240" w:lineRule="auto"/>
            <w:ind w:right="850" w:firstLine="567"/>
            <w:jc w:val="right"/>
            <w:rPr>
              <w:rFonts w:ascii="Times New Roman" w:hAnsi="Times New Roman" w:cs="Times New Roman"/>
              <w:i/>
              <w:sz w:val="28"/>
              <w:szCs w:val="28"/>
            </w:rPr>
          </w:pPr>
          <w:r w:rsidRPr="00296E3E">
            <w:rPr>
              <w:rFonts w:ascii="Times New Roman" w:hAnsi="Times New Roman" w:cs="Times New Roman"/>
              <w:i/>
              <w:sz w:val="28"/>
              <w:szCs w:val="28"/>
            </w:rPr>
            <w:t>(підпис)</w:t>
          </w:r>
        </w:p>
        <w:p w:rsidR="00CD53F8" w:rsidRPr="00296E3E" w:rsidRDefault="00CD53F8" w:rsidP="00CD53F8">
          <w:pPr>
            <w:spacing w:after="0" w:line="240" w:lineRule="auto"/>
            <w:ind w:firstLine="567"/>
            <w:jc w:val="right"/>
            <w:rPr>
              <w:rFonts w:ascii="Times New Roman" w:hAnsi="Times New Roman" w:cs="Times New Roman"/>
              <w:sz w:val="28"/>
              <w:szCs w:val="28"/>
            </w:rPr>
          </w:pPr>
        </w:p>
        <w:p w:rsidR="00CD53F8" w:rsidRPr="00296E3E" w:rsidRDefault="00CD53F8" w:rsidP="00CD53F8">
          <w:pPr>
            <w:spacing w:after="0" w:line="240" w:lineRule="auto"/>
            <w:ind w:firstLine="567"/>
            <w:rPr>
              <w:rFonts w:ascii="Times New Roman" w:hAnsi="Times New Roman" w:cs="Times New Roman"/>
              <w:sz w:val="28"/>
              <w:szCs w:val="28"/>
            </w:rPr>
          </w:pPr>
        </w:p>
        <w:p w:rsidR="00CD53F8" w:rsidRPr="00296E3E" w:rsidRDefault="00CD53F8" w:rsidP="00CD53F8">
          <w:pPr>
            <w:spacing w:after="0" w:line="240" w:lineRule="auto"/>
            <w:ind w:firstLine="567"/>
            <w:rPr>
              <w:rFonts w:ascii="Times New Roman" w:hAnsi="Times New Roman" w:cs="Times New Roman"/>
              <w:sz w:val="28"/>
              <w:szCs w:val="28"/>
            </w:rPr>
          </w:pPr>
          <w:r w:rsidRPr="00296E3E">
            <w:rPr>
              <w:rFonts w:ascii="Times New Roman" w:hAnsi="Times New Roman" w:cs="Times New Roman"/>
              <w:sz w:val="28"/>
              <w:szCs w:val="28"/>
            </w:rPr>
            <w:t xml:space="preserve">Дипломну </w:t>
          </w:r>
          <w:r>
            <w:rPr>
              <w:rFonts w:ascii="Times New Roman" w:hAnsi="Times New Roman" w:cs="Times New Roman"/>
              <w:sz w:val="28"/>
              <w:szCs w:val="28"/>
            </w:rPr>
            <w:t>po</w:t>
          </w:r>
          <w:r w:rsidRPr="00296E3E">
            <w:rPr>
              <w:rFonts w:ascii="Times New Roman" w:hAnsi="Times New Roman" w:cs="Times New Roman"/>
              <w:sz w:val="28"/>
              <w:szCs w:val="28"/>
            </w:rPr>
            <w:t>б</w:t>
          </w:r>
          <w:r>
            <w:rPr>
              <w:rFonts w:ascii="Times New Roman" w:hAnsi="Times New Roman" w:cs="Times New Roman"/>
              <w:sz w:val="28"/>
              <w:szCs w:val="28"/>
            </w:rPr>
            <w:t>o</w:t>
          </w:r>
          <w:r w:rsidRPr="00296E3E">
            <w:rPr>
              <w:rFonts w:ascii="Times New Roman" w:hAnsi="Times New Roman" w:cs="Times New Roman"/>
              <w:sz w:val="28"/>
              <w:szCs w:val="28"/>
            </w:rPr>
            <w:t xml:space="preserve">ту </w:t>
          </w:r>
        </w:p>
        <w:p w:rsidR="00CD53F8" w:rsidRPr="00296E3E" w:rsidRDefault="00CD53F8" w:rsidP="00CD53F8">
          <w:pPr>
            <w:spacing w:after="0" w:line="240" w:lineRule="auto"/>
            <w:ind w:firstLine="567"/>
            <w:rPr>
              <w:rFonts w:ascii="Times New Roman" w:hAnsi="Times New Roman" w:cs="Times New Roman"/>
              <w:sz w:val="28"/>
              <w:szCs w:val="28"/>
            </w:rPr>
          </w:pPr>
          <w:r w:rsidRPr="00296E3E">
            <w:rPr>
              <w:rFonts w:ascii="Times New Roman" w:hAnsi="Times New Roman" w:cs="Times New Roman"/>
              <w:sz w:val="28"/>
              <w:szCs w:val="28"/>
            </w:rPr>
            <w:t>д</w:t>
          </w:r>
          <w:r>
            <w:rPr>
              <w:rFonts w:ascii="Times New Roman" w:hAnsi="Times New Roman" w:cs="Times New Roman"/>
              <w:sz w:val="28"/>
              <w:szCs w:val="28"/>
            </w:rPr>
            <w:t>o</w:t>
          </w:r>
          <w:r w:rsidRPr="00296E3E">
            <w:rPr>
              <w:rFonts w:ascii="Times New Roman" w:hAnsi="Times New Roman" w:cs="Times New Roman"/>
              <w:sz w:val="28"/>
              <w:szCs w:val="28"/>
            </w:rPr>
            <w:t>пущ</w:t>
          </w:r>
          <w:r>
            <w:rPr>
              <w:rFonts w:ascii="Times New Roman" w:hAnsi="Times New Roman" w:cs="Times New Roman"/>
              <w:sz w:val="28"/>
              <w:szCs w:val="28"/>
            </w:rPr>
            <w:t>e</w:t>
          </w:r>
          <w:r w:rsidRPr="00296E3E">
            <w:rPr>
              <w:rFonts w:ascii="Times New Roman" w:hAnsi="Times New Roman" w:cs="Times New Roman"/>
              <w:sz w:val="28"/>
              <w:szCs w:val="28"/>
            </w:rPr>
            <w:t>н</w:t>
          </w:r>
          <w:r>
            <w:rPr>
              <w:rFonts w:ascii="Times New Roman" w:hAnsi="Times New Roman" w:cs="Times New Roman"/>
              <w:sz w:val="28"/>
              <w:szCs w:val="28"/>
            </w:rPr>
            <w:t>o</w:t>
          </w:r>
          <w:r w:rsidRPr="00296E3E">
            <w:rPr>
              <w:rFonts w:ascii="Times New Roman" w:hAnsi="Times New Roman" w:cs="Times New Roman"/>
              <w:sz w:val="28"/>
              <w:szCs w:val="28"/>
            </w:rPr>
            <w:t xml:space="preserve"> д</w:t>
          </w:r>
          <w:r>
            <w:rPr>
              <w:rFonts w:ascii="Times New Roman" w:hAnsi="Times New Roman" w:cs="Times New Roman"/>
              <w:sz w:val="28"/>
              <w:szCs w:val="28"/>
            </w:rPr>
            <w:t>o</w:t>
          </w:r>
          <w:r w:rsidRPr="00296E3E">
            <w:rPr>
              <w:rFonts w:ascii="Times New Roman" w:hAnsi="Times New Roman" w:cs="Times New Roman"/>
              <w:sz w:val="28"/>
              <w:szCs w:val="28"/>
            </w:rPr>
            <w:t xml:space="preserve"> з</w:t>
          </w:r>
          <w:r>
            <w:rPr>
              <w:rFonts w:ascii="Times New Roman" w:hAnsi="Times New Roman" w:cs="Times New Roman"/>
              <w:sz w:val="28"/>
              <w:szCs w:val="28"/>
            </w:rPr>
            <w:t>ax</w:t>
          </w:r>
          <w:r w:rsidRPr="00296E3E">
            <w:rPr>
              <w:rFonts w:ascii="Times New Roman" w:hAnsi="Times New Roman" w:cs="Times New Roman"/>
              <w:sz w:val="28"/>
              <w:szCs w:val="28"/>
            </w:rPr>
            <w:t>и</w:t>
          </w:r>
          <w:r>
            <w:rPr>
              <w:rFonts w:ascii="Times New Roman" w:hAnsi="Times New Roman" w:cs="Times New Roman"/>
              <w:sz w:val="28"/>
              <w:szCs w:val="28"/>
            </w:rPr>
            <w:t>c</w:t>
          </w:r>
          <w:r w:rsidRPr="00296E3E">
            <w:rPr>
              <w:rFonts w:ascii="Times New Roman" w:hAnsi="Times New Roman" w:cs="Times New Roman"/>
              <w:sz w:val="28"/>
              <w:szCs w:val="28"/>
            </w:rPr>
            <w:t xml:space="preserve">ту </w:t>
          </w:r>
        </w:p>
        <w:p w:rsidR="00CD53F8" w:rsidRPr="00F26BFD" w:rsidRDefault="00CD53F8" w:rsidP="00CD53F8">
          <w:pPr>
            <w:spacing w:after="0" w:line="240" w:lineRule="auto"/>
            <w:ind w:firstLine="567"/>
            <w:rPr>
              <w:rFonts w:ascii="Times New Roman" w:hAnsi="Times New Roman" w:cs="Times New Roman"/>
              <w:sz w:val="28"/>
              <w:szCs w:val="28"/>
            </w:rPr>
          </w:pPr>
          <w:r w:rsidRPr="00F26BFD">
            <w:rPr>
              <w:rFonts w:ascii="Times New Roman" w:hAnsi="Times New Roman" w:cs="Times New Roman"/>
              <w:sz w:val="28"/>
              <w:szCs w:val="28"/>
            </w:rPr>
            <w:t xml:space="preserve">«___» ____________20___ </w:t>
          </w:r>
          <w:r>
            <w:rPr>
              <w:rFonts w:ascii="Times New Roman" w:hAnsi="Times New Roman" w:cs="Times New Roman"/>
              <w:sz w:val="28"/>
              <w:szCs w:val="28"/>
            </w:rPr>
            <w:t>p</w:t>
          </w:r>
        </w:p>
        <w:p w:rsidR="00CD53F8" w:rsidRDefault="00CD53F8" w:rsidP="00CD53F8">
          <w:pPr>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Зaв. кафедри,</w:t>
          </w:r>
        </w:p>
        <w:p w:rsidR="00CD53F8" w:rsidRDefault="00CD53F8" w:rsidP="00CD53F8">
          <w:pPr>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д.е.н., проф. В.Є. Куриляк </w:t>
          </w:r>
        </w:p>
        <w:p w:rsidR="00CD53F8" w:rsidRPr="00BD78BA" w:rsidRDefault="00CD53F8" w:rsidP="00CD53F8">
          <w:pPr>
            <w:spacing w:after="0" w:line="240" w:lineRule="auto"/>
            <w:ind w:right="6406" w:firstLine="567"/>
            <w:jc w:val="right"/>
            <w:rPr>
              <w:rFonts w:ascii="Times New Roman" w:hAnsi="Times New Roman" w:cs="Times New Roman"/>
              <w:sz w:val="28"/>
              <w:szCs w:val="28"/>
            </w:rPr>
          </w:pPr>
          <w:r>
            <w:rPr>
              <w:rFonts w:ascii="Times New Roman" w:hAnsi="Times New Roman" w:cs="Times New Roman"/>
              <w:sz w:val="28"/>
              <w:szCs w:val="28"/>
            </w:rPr>
            <w:t>_________________</w:t>
          </w:r>
        </w:p>
        <w:p w:rsidR="00CD53F8" w:rsidRDefault="00CD53F8" w:rsidP="00CD53F8">
          <w:pPr>
            <w:spacing w:after="0" w:line="240" w:lineRule="auto"/>
            <w:ind w:right="6945" w:firstLine="567"/>
            <w:jc w:val="center"/>
            <w:rPr>
              <w:rFonts w:ascii="Times New Roman" w:hAnsi="Times New Roman" w:cs="Times New Roman"/>
              <w:i/>
              <w:sz w:val="28"/>
              <w:szCs w:val="28"/>
            </w:rPr>
          </w:pPr>
          <w:r>
            <w:rPr>
              <w:rFonts w:ascii="Times New Roman" w:hAnsi="Times New Roman" w:cs="Times New Roman"/>
              <w:i/>
              <w:sz w:val="28"/>
              <w:szCs w:val="28"/>
            </w:rPr>
            <w:t>(підпис)</w:t>
          </w:r>
        </w:p>
        <w:p w:rsidR="00CD53F8" w:rsidRDefault="00CD53F8" w:rsidP="00CD53F8">
          <w:pPr>
            <w:ind w:firstLine="567"/>
            <w:rPr>
              <w:rFonts w:ascii="Times New Roman" w:hAnsi="Times New Roman" w:cs="Times New Roman"/>
              <w:sz w:val="28"/>
              <w:szCs w:val="28"/>
            </w:rPr>
          </w:pPr>
        </w:p>
        <w:p w:rsidR="00CD53F8" w:rsidRDefault="00CD53F8" w:rsidP="00CD53F8">
          <w:pPr>
            <w:ind w:firstLine="567"/>
            <w:rPr>
              <w:rFonts w:ascii="Times New Roman" w:hAnsi="Times New Roman" w:cs="Times New Roman"/>
              <w:sz w:val="28"/>
              <w:szCs w:val="28"/>
            </w:rPr>
          </w:pPr>
        </w:p>
        <w:p w:rsidR="00CD53F8" w:rsidRDefault="00CD53F8" w:rsidP="00CD53F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Тернопіль – 2021</w:t>
          </w:r>
        </w:p>
        <w:p w:rsidR="00CD53F8" w:rsidRDefault="00CD53F8">
          <w:pPr>
            <w:rPr>
              <w:rFonts w:ascii="Times New Roman" w:hAnsi="Times New Roman" w:cs="Times New Roman"/>
              <w:sz w:val="28"/>
              <w:szCs w:val="28"/>
              <w:lang w:val="en-US"/>
            </w:rPr>
          </w:pPr>
          <w:r w:rsidRPr="00CD53F8">
            <w:rPr>
              <w:rFonts w:ascii="Times New Roman" w:hAnsi="Times New Roman" w:cs="Times New Roman"/>
              <w:sz w:val="28"/>
              <w:szCs w:val="28"/>
              <w:lang w:val="ru-RU"/>
            </w:rPr>
            <w:br w:type="page"/>
          </w:r>
        </w:p>
      </w:sdtContent>
    </w:sdt>
    <w:p w:rsidR="0045661C" w:rsidRPr="006442F5" w:rsidRDefault="0045661C" w:rsidP="0045661C">
      <w:pPr>
        <w:tabs>
          <w:tab w:val="left" w:pos="851"/>
        </w:tabs>
        <w:spacing w:after="0" w:line="360" w:lineRule="auto"/>
        <w:contextualSpacing/>
        <w:jc w:val="center"/>
        <w:rPr>
          <w:rFonts w:ascii="Times New Roman" w:hAnsi="Times New Roman" w:cs="Times New Roman"/>
          <w:b/>
          <w:sz w:val="28"/>
          <w:szCs w:val="28"/>
        </w:rPr>
      </w:pPr>
      <w:r w:rsidRPr="006442F5">
        <w:rPr>
          <w:rFonts w:ascii="Times New Roman" w:hAnsi="Times New Roman" w:cs="Times New Roman"/>
          <w:b/>
          <w:sz w:val="28"/>
          <w:szCs w:val="28"/>
        </w:rPr>
        <w:lastRenderedPageBreak/>
        <w:t xml:space="preserve">ВСТУП </w:t>
      </w:r>
    </w:p>
    <w:p w:rsidR="0045661C" w:rsidRPr="006442F5" w:rsidRDefault="0045661C" w:rsidP="0045661C">
      <w:pPr>
        <w:pStyle w:val="Default"/>
        <w:spacing w:line="360" w:lineRule="auto"/>
        <w:ind w:firstLine="851"/>
        <w:contextualSpacing/>
        <w:jc w:val="both"/>
        <w:rPr>
          <w:sz w:val="28"/>
          <w:szCs w:val="28"/>
          <w:lang w:val="uk-UA"/>
        </w:rPr>
      </w:pPr>
      <w:r w:rsidRPr="006442F5">
        <w:rPr>
          <w:rFonts w:ascii="TimesNewRoman" w:hAnsi="TimesNewRoman" w:cs="TimesNewRoman"/>
          <w:b/>
          <w:sz w:val="28"/>
          <w:szCs w:val="28"/>
          <w:lang w:val="uk-UA"/>
        </w:rPr>
        <w:t>Актуальність теми дослідження.</w:t>
      </w:r>
      <w:r w:rsidRPr="006442F5">
        <w:rPr>
          <w:rFonts w:ascii="TimesNewRoman" w:hAnsi="TimesNewRoman" w:cs="TimesNewRoman"/>
          <w:sz w:val="28"/>
          <w:szCs w:val="28"/>
          <w:lang w:val="uk-UA"/>
        </w:rPr>
        <w:t xml:space="preserve"> </w:t>
      </w:r>
      <w:r w:rsidRPr="006442F5">
        <w:rPr>
          <w:sz w:val="28"/>
          <w:szCs w:val="28"/>
          <w:lang w:val="uk-UA"/>
        </w:rPr>
        <w:t>Міжнародні кредитні відносини традиційно сприяють ефективному розвитку національних та регіональних виробничо-економічних процесів. Однак на сучасному етапі ці відносини продемонстрували відносну самостійність свого функціонування, значне ві</w:t>
      </w:r>
      <w:r w:rsidRPr="006442F5">
        <w:rPr>
          <w:sz w:val="28"/>
          <w:szCs w:val="28"/>
          <w:lang w:val="uk-UA"/>
        </w:rPr>
        <w:t>д</w:t>
      </w:r>
      <w:r w:rsidRPr="006442F5">
        <w:rPr>
          <w:sz w:val="28"/>
          <w:szCs w:val="28"/>
          <w:lang w:val="uk-UA"/>
        </w:rPr>
        <w:t>хилення від реальних економічних явищ та підвищення власної значущості у забезпеченні добробуту населення та економічного зростання окремих країн та цілих регіонів. Роль міжнародних кредитних відносин сьогодні важко п</w:t>
      </w:r>
      <w:r w:rsidRPr="006442F5">
        <w:rPr>
          <w:sz w:val="28"/>
          <w:szCs w:val="28"/>
          <w:lang w:val="uk-UA"/>
        </w:rPr>
        <w:t>е</w:t>
      </w:r>
      <w:r w:rsidRPr="006442F5">
        <w:rPr>
          <w:sz w:val="28"/>
          <w:szCs w:val="28"/>
          <w:lang w:val="uk-UA"/>
        </w:rPr>
        <w:t>реоцінити, а їх економічний потенціал вже давно перевищив економічну міць найбільших країн світової спільноти.</w:t>
      </w:r>
    </w:p>
    <w:p w:rsidR="0045661C" w:rsidRPr="006442F5" w:rsidRDefault="0045661C" w:rsidP="0045661C">
      <w:pPr>
        <w:pStyle w:val="Default"/>
        <w:spacing w:line="360" w:lineRule="auto"/>
        <w:ind w:firstLine="851"/>
        <w:contextualSpacing/>
        <w:jc w:val="both"/>
        <w:rPr>
          <w:sz w:val="28"/>
          <w:szCs w:val="28"/>
          <w:lang w:val="uk-UA"/>
        </w:rPr>
      </w:pPr>
      <w:r w:rsidRPr="006442F5">
        <w:rPr>
          <w:sz w:val="28"/>
          <w:szCs w:val="28"/>
          <w:lang w:val="uk-UA"/>
        </w:rPr>
        <w:t>Зовнішня сфера кредитних відносин може бути поділена на чотири р</w:t>
      </w:r>
      <w:r w:rsidRPr="006442F5">
        <w:rPr>
          <w:sz w:val="28"/>
          <w:szCs w:val="28"/>
          <w:lang w:val="uk-UA"/>
        </w:rPr>
        <w:t>і</w:t>
      </w:r>
      <w:r w:rsidRPr="006442F5">
        <w:rPr>
          <w:sz w:val="28"/>
          <w:szCs w:val="28"/>
          <w:lang w:val="uk-UA"/>
        </w:rPr>
        <w:t>вні: світові (глобальні), міжнародні (міжнародні), регіональні відносини та зовнішньо-кредитна діяльність окремих країн.</w:t>
      </w:r>
    </w:p>
    <w:p w:rsidR="0045661C" w:rsidRPr="006442F5" w:rsidRDefault="0045661C" w:rsidP="0045661C">
      <w:pPr>
        <w:pStyle w:val="Default"/>
        <w:spacing w:line="360" w:lineRule="auto"/>
        <w:ind w:firstLine="851"/>
        <w:contextualSpacing/>
        <w:jc w:val="both"/>
        <w:rPr>
          <w:sz w:val="28"/>
          <w:szCs w:val="28"/>
          <w:lang w:val="uk-UA"/>
        </w:rPr>
      </w:pPr>
      <w:r w:rsidRPr="006442F5">
        <w:rPr>
          <w:sz w:val="28"/>
          <w:szCs w:val="28"/>
          <w:lang w:val="uk-UA"/>
        </w:rPr>
        <w:t>На світових ринках кредитні відносини формуються за участю найб</w:t>
      </w:r>
      <w:r w:rsidRPr="006442F5">
        <w:rPr>
          <w:sz w:val="28"/>
          <w:szCs w:val="28"/>
          <w:lang w:val="uk-UA"/>
        </w:rPr>
        <w:t>і</w:t>
      </w:r>
      <w:r w:rsidRPr="006442F5">
        <w:rPr>
          <w:sz w:val="28"/>
          <w:szCs w:val="28"/>
          <w:lang w:val="uk-UA"/>
        </w:rPr>
        <w:t>льших транснаціональних корпорацій та банків під егідою геополітичної стратегії країн - учасниць групи "великої сімки".</w:t>
      </w:r>
    </w:p>
    <w:p w:rsidR="00562F04" w:rsidRDefault="00562F04" w:rsidP="00562F04">
      <w:pPr>
        <w:spacing w:after="0" w:line="360" w:lineRule="auto"/>
        <w:ind w:firstLine="709"/>
        <w:jc w:val="both"/>
        <w:rPr>
          <w:rFonts w:ascii="Times New Roman" w:hAnsi="Times New Roman" w:cs="Times New Roman"/>
          <w:sz w:val="28"/>
        </w:rPr>
      </w:pPr>
      <w:r w:rsidRPr="00BA204C">
        <w:rPr>
          <w:rFonts w:ascii="Times New Roman" w:hAnsi="Times New Roman" w:cs="Times New Roman"/>
          <w:b/>
          <w:sz w:val="28"/>
        </w:rPr>
        <w:t>Аналіз досліджень та публікацій.</w:t>
      </w:r>
      <w:r>
        <w:rPr>
          <w:rFonts w:ascii="Times New Roman" w:hAnsi="Times New Roman" w:cs="Times New Roman"/>
          <w:b/>
          <w:sz w:val="28"/>
        </w:rPr>
        <w:t xml:space="preserve"> </w:t>
      </w:r>
      <w:r>
        <w:rPr>
          <w:rFonts w:ascii="Times New Roman" w:hAnsi="Times New Roman" w:cs="Times New Roman"/>
          <w:sz w:val="28"/>
        </w:rPr>
        <w:t>Питання тенденцій кредитної ді</w:t>
      </w:r>
      <w:r>
        <w:rPr>
          <w:rFonts w:ascii="Times New Roman" w:hAnsi="Times New Roman" w:cs="Times New Roman"/>
          <w:sz w:val="28"/>
        </w:rPr>
        <w:t>я</w:t>
      </w:r>
      <w:r>
        <w:rPr>
          <w:rFonts w:ascii="Times New Roman" w:hAnsi="Times New Roman" w:cs="Times New Roman"/>
          <w:sz w:val="28"/>
        </w:rPr>
        <w:t>льності транснціональних банків досліджували такі наковці:</w:t>
      </w:r>
    </w:p>
    <w:p w:rsidR="0045661C" w:rsidRDefault="0045661C" w:rsidP="0045661C">
      <w:pPr>
        <w:pStyle w:val="Default"/>
        <w:spacing w:line="360" w:lineRule="auto"/>
        <w:ind w:firstLine="851"/>
        <w:contextualSpacing/>
        <w:jc w:val="both"/>
        <w:rPr>
          <w:sz w:val="28"/>
          <w:szCs w:val="28"/>
          <w:lang w:val="uk-UA"/>
        </w:rPr>
      </w:pPr>
      <w:r w:rsidRPr="006442F5">
        <w:rPr>
          <w:sz w:val="28"/>
          <w:szCs w:val="28"/>
          <w:lang w:val="uk-UA"/>
        </w:rPr>
        <w:t xml:space="preserve">К. Басу, Г. Димскі, Л. Елліотт, </w:t>
      </w:r>
      <w:r w:rsidR="00562F04">
        <w:rPr>
          <w:sz w:val="28"/>
          <w:szCs w:val="28"/>
          <w:lang w:val="uk-UA"/>
        </w:rPr>
        <w:t>М. Лизун, І Ліщинський, В. Куриляк,</w:t>
      </w:r>
      <w:r w:rsidR="002558B7">
        <w:rPr>
          <w:sz w:val="28"/>
          <w:szCs w:val="28"/>
          <w:lang w:val="uk-UA"/>
        </w:rPr>
        <w:t xml:space="preserve">  К. Робертс, Е. Карлетті</w:t>
      </w:r>
      <w:r w:rsidRPr="006442F5">
        <w:rPr>
          <w:sz w:val="28"/>
          <w:szCs w:val="28"/>
          <w:lang w:val="uk-UA"/>
        </w:rPr>
        <w:t xml:space="preserve"> [4], С. Манзоччі, К. Рейнхарт, К. Рогофф, Дж. Роддік, Д. Сакс.</w:t>
      </w:r>
    </w:p>
    <w:p w:rsidR="00562F04" w:rsidRDefault="00562F04" w:rsidP="0045661C">
      <w:pPr>
        <w:pStyle w:val="Default"/>
        <w:spacing w:line="360" w:lineRule="auto"/>
        <w:ind w:firstLine="851"/>
        <w:contextualSpacing/>
        <w:jc w:val="both"/>
        <w:rPr>
          <w:sz w:val="28"/>
          <w:szCs w:val="28"/>
          <w:lang w:val="uk-UA"/>
        </w:rPr>
      </w:pPr>
      <w:r>
        <w:rPr>
          <w:sz w:val="28"/>
          <w:szCs w:val="28"/>
          <w:lang w:val="uk-UA"/>
        </w:rPr>
        <w:t xml:space="preserve">Отож, </w:t>
      </w:r>
      <w:r w:rsidRPr="00562F04">
        <w:rPr>
          <w:b/>
          <w:sz w:val="28"/>
          <w:szCs w:val="28"/>
          <w:lang w:val="uk-UA"/>
        </w:rPr>
        <w:t>об’єктом</w:t>
      </w:r>
      <w:r>
        <w:rPr>
          <w:sz w:val="28"/>
          <w:szCs w:val="28"/>
          <w:lang w:val="uk-UA"/>
        </w:rPr>
        <w:t xml:space="preserve"> дослідження є тенденції кредитної діяльності тран</w:t>
      </w:r>
      <w:r>
        <w:rPr>
          <w:sz w:val="28"/>
          <w:szCs w:val="28"/>
          <w:lang w:val="uk-UA"/>
        </w:rPr>
        <w:t>с</w:t>
      </w:r>
      <w:r>
        <w:rPr>
          <w:sz w:val="28"/>
          <w:szCs w:val="28"/>
          <w:lang w:val="uk-UA"/>
        </w:rPr>
        <w:t>національних банків.</w:t>
      </w:r>
    </w:p>
    <w:p w:rsidR="00562F04" w:rsidRPr="00562F04" w:rsidRDefault="00820428" w:rsidP="0045661C">
      <w:pPr>
        <w:pStyle w:val="Default"/>
        <w:spacing w:line="360" w:lineRule="auto"/>
        <w:ind w:firstLine="851"/>
        <w:contextualSpacing/>
        <w:jc w:val="both"/>
        <w:rPr>
          <w:sz w:val="28"/>
          <w:szCs w:val="28"/>
          <w:lang w:val="uk-UA"/>
        </w:rPr>
      </w:pPr>
      <w:r w:rsidRPr="00820428">
        <w:rPr>
          <w:b/>
          <w:sz w:val="28"/>
          <w:szCs w:val="28"/>
          <w:lang w:val="uk-UA"/>
        </w:rPr>
        <w:t>Предмет</w:t>
      </w:r>
      <w:r>
        <w:rPr>
          <w:sz w:val="28"/>
          <w:szCs w:val="28"/>
          <w:lang w:val="uk-UA"/>
        </w:rPr>
        <w:t xml:space="preserve"> – дослідження та реалізація основних напрямів у тенденціях кредитної діяльності транснаціональних банків.</w:t>
      </w:r>
    </w:p>
    <w:p w:rsidR="002558B7" w:rsidRDefault="00820428" w:rsidP="0045661C">
      <w:pPr>
        <w:tabs>
          <w:tab w:val="left" w:pos="851"/>
        </w:tabs>
        <w:spacing w:after="0" w:line="360" w:lineRule="auto"/>
        <w:contextualSpacing/>
        <w:jc w:val="both"/>
        <w:rPr>
          <w:rFonts w:ascii="TimesNewRoman" w:hAnsi="TimesNewRoman" w:cs="TimesNewRoman"/>
          <w:sz w:val="28"/>
          <w:szCs w:val="28"/>
        </w:rPr>
      </w:pPr>
      <w:r>
        <w:rPr>
          <w:rFonts w:ascii="TimesNewRoman" w:hAnsi="TimesNewRoman" w:cs="TimesNewRoman"/>
          <w:b/>
          <w:sz w:val="28"/>
          <w:szCs w:val="28"/>
        </w:rPr>
        <w:tab/>
        <w:t xml:space="preserve">Метою </w:t>
      </w:r>
      <w:r w:rsidR="0045661C" w:rsidRPr="006442F5">
        <w:rPr>
          <w:rFonts w:ascii="TimesNewRoman" w:hAnsi="TimesNewRoman" w:cs="TimesNewRoman"/>
          <w:b/>
          <w:sz w:val="28"/>
          <w:szCs w:val="28"/>
        </w:rPr>
        <w:t xml:space="preserve"> дослідження</w:t>
      </w:r>
      <w:r>
        <w:rPr>
          <w:rFonts w:ascii="TimesNewRoman" w:hAnsi="TimesNewRoman" w:cs="TimesNewRoman"/>
          <w:b/>
          <w:sz w:val="28"/>
          <w:szCs w:val="28"/>
        </w:rPr>
        <w:t xml:space="preserve"> є </w:t>
      </w:r>
      <w:r>
        <w:rPr>
          <w:rFonts w:ascii="TimesNewRoman" w:hAnsi="TimesNewRoman" w:cs="TimesNewRoman"/>
          <w:sz w:val="28"/>
          <w:szCs w:val="28"/>
        </w:rPr>
        <w:t>тенденції</w:t>
      </w:r>
      <w:r w:rsidR="0045661C" w:rsidRPr="006442F5">
        <w:rPr>
          <w:rFonts w:ascii="TimesNewRoman" w:hAnsi="TimesNewRoman" w:cs="TimesNewRoman"/>
          <w:sz w:val="28"/>
          <w:szCs w:val="28"/>
        </w:rPr>
        <w:t xml:space="preserve"> кредитної діяльності транснаціон</w:t>
      </w:r>
      <w:r w:rsidR="0045661C" w:rsidRPr="006442F5">
        <w:rPr>
          <w:rFonts w:ascii="TimesNewRoman" w:hAnsi="TimesNewRoman" w:cs="TimesNewRoman"/>
          <w:sz w:val="28"/>
          <w:szCs w:val="28"/>
        </w:rPr>
        <w:t>а</w:t>
      </w:r>
      <w:r w:rsidR="0045661C" w:rsidRPr="006442F5">
        <w:rPr>
          <w:rFonts w:ascii="TimesNewRoman" w:hAnsi="TimesNewRoman" w:cs="TimesNewRoman"/>
          <w:sz w:val="28"/>
          <w:szCs w:val="28"/>
        </w:rPr>
        <w:t>льних</w:t>
      </w:r>
      <w:r w:rsidR="002558B7">
        <w:rPr>
          <w:rFonts w:ascii="TimesNewRoman" w:hAnsi="TimesNewRoman" w:cs="TimesNewRoman"/>
          <w:sz w:val="28"/>
          <w:szCs w:val="28"/>
        </w:rPr>
        <w:t xml:space="preserve"> банків.</w:t>
      </w:r>
    </w:p>
    <w:p w:rsidR="0045661C" w:rsidRPr="006442F5" w:rsidRDefault="0045661C" w:rsidP="0045661C">
      <w:pPr>
        <w:tabs>
          <w:tab w:val="left" w:pos="851"/>
        </w:tabs>
        <w:spacing w:after="0" w:line="360" w:lineRule="auto"/>
        <w:contextualSpacing/>
        <w:jc w:val="both"/>
        <w:rPr>
          <w:rFonts w:ascii="TimesNewRoman" w:hAnsi="TimesNewRoman" w:cs="TimesNewRoman"/>
          <w:sz w:val="28"/>
          <w:szCs w:val="28"/>
        </w:rPr>
      </w:pPr>
      <w:r w:rsidRPr="006442F5">
        <w:rPr>
          <w:rFonts w:ascii="TimesNewRoman" w:hAnsi="TimesNewRoman" w:cs="TimesNewRoman"/>
          <w:sz w:val="28"/>
          <w:szCs w:val="28"/>
        </w:rPr>
        <w:tab/>
      </w:r>
      <w:r w:rsidR="002558B7">
        <w:rPr>
          <w:rFonts w:ascii="TimesNewRoman" w:hAnsi="TimesNewRoman" w:cs="TimesNewRoman"/>
          <w:sz w:val="28"/>
          <w:szCs w:val="28"/>
        </w:rPr>
        <w:t>На основі цих даних, моє дослідження ставить перед собою, ряд н</w:t>
      </w:r>
      <w:r w:rsidR="002558B7">
        <w:rPr>
          <w:rFonts w:ascii="TimesNewRoman" w:hAnsi="TimesNewRoman" w:cs="TimesNewRoman"/>
          <w:sz w:val="28"/>
          <w:szCs w:val="28"/>
        </w:rPr>
        <w:t>а</w:t>
      </w:r>
      <w:r w:rsidR="002558B7">
        <w:rPr>
          <w:rFonts w:ascii="TimesNewRoman" w:hAnsi="TimesNewRoman" w:cs="TimesNewRoman"/>
          <w:sz w:val="28"/>
          <w:szCs w:val="28"/>
        </w:rPr>
        <w:t>ступних завдань</w:t>
      </w:r>
      <w:r w:rsidRPr="006442F5">
        <w:rPr>
          <w:rFonts w:ascii="TimesNewRoman" w:hAnsi="TimesNewRoman" w:cs="TimesNewRoman"/>
          <w:sz w:val="28"/>
          <w:szCs w:val="28"/>
        </w:rPr>
        <w:t>:</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lastRenderedPageBreak/>
        <w:t xml:space="preserve"> - визначити особливості кредитної діяльності транснаціональних б</w:t>
      </w:r>
      <w:r w:rsidRPr="006442F5">
        <w:rPr>
          <w:rFonts w:ascii="TimesNewRoman" w:hAnsi="TimesNewRoman" w:cs="TimesNewRoman"/>
          <w:sz w:val="28"/>
          <w:szCs w:val="28"/>
        </w:rPr>
        <w:t>а</w:t>
      </w:r>
      <w:r w:rsidRPr="006442F5">
        <w:rPr>
          <w:rFonts w:ascii="TimesNewRoman" w:hAnsi="TimesNewRoman" w:cs="TimesNewRoman"/>
          <w:sz w:val="28"/>
          <w:szCs w:val="28"/>
        </w:rPr>
        <w:t xml:space="preserve">нків як головних суб’єктів міжнародної банківської діяльності; </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проаналізувати індикатори глобальної фінансової нестабільності; встановити причинно-наслідковий зв’язок глобальної фінансової нестабіл</w:t>
      </w:r>
      <w:r w:rsidRPr="006442F5">
        <w:rPr>
          <w:rFonts w:ascii="TimesNewRoman" w:hAnsi="TimesNewRoman" w:cs="TimesNewRoman"/>
          <w:sz w:val="28"/>
          <w:szCs w:val="28"/>
        </w:rPr>
        <w:t>ь</w:t>
      </w:r>
      <w:r w:rsidRPr="006442F5">
        <w:rPr>
          <w:rFonts w:ascii="TimesNewRoman" w:hAnsi="TimesNewRoman" w:cs="TimesNewRoman"/>
          <w:sz w:val="28"/>
          <w:szCs w:val="28"/>
        </w:rPr>
        <w:t>ності з фінансовою нестабільністю окремої країни;</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xml:space="preserve"> - дослідити основи регулювання кредитної міжнародної банківської діяльності національними регуляторами; </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проаналізувати пріоритетні заходи антикризового регулювання  б</w:t>
      </w:r>
      <w:r w:rsidRPr="006442F5">
        <w:rPr>
          <w:rFonts w:ascii="TimesNewRoman" w:hAnsi="TimesNewRoman" w:cs="TimesNewRoman"/>
          <w:sz w:val="28"/>
          <w:szCs w:val="28"/>
        </w:rPr>
        <w:t>а</w:t>
      </w:r>
      <w:r w:rsidRPr="006442F5">
        <w:rPr>
          <w:rFonts w:ascii="TimesNewRoman" w:hAnsi="TimesNewRoman" w:cs="TimesNewRoman"/>
          <w:sz w:val="28"/>
          <w:szCs w:val="28"/>
        </w:rPr>
        <w:t xml:space="preserve">нківської сфери США; </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ідентифікувати регуляторні ініціативи країн ЄС щодо кредитної д</w:t>
      </w:r>
      <w:r w:rsidRPr="006442F5">
        <w:rPr>
          <w:rFonts w:ascii="TimesNewRoman" w:hAnsi="TimesNewRoman" w:cs="TimesNewRoman"/>
          <w:sz w:val="28"/>
          <w:szCs w:val="28"/>
        </w:rPr>
        <w:t>і</w:t>
      </w:r>
      <w:r w:rsidRPr="006442F5">
        <w:rPr>
          <w:rFonts w:ascii="TimesNewRoman" w:hAnsi="TimesNewRoman" w:cs="TimesNewRoman"/>
          <w:sz w:val="28"/>
          <w:szCs w:val="28"/>
        </w:rPr>
        <w:t xml:space="preserve">яльності ТНБ; </w:t>
      </w:r>
    </w:p>
    <w:p w:rsidR="0045661C" w:rsidRPr="006442F5" w:rsidRDefault="0045661C" w:rsidP="0045661C">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з’ясувати особливості регулювання кредитної діяльності транснац</w:t>
      </w:r>
      <w:r w:rsidRPr="006442F5">
        <w:rPr>
          <w:rFonts w:ascii="TimesNewRoman" w:hAnsi="TimesNewRoman" w:cs="TimesNewRoman"/>
          <w:sz w:val="28"/>
          <w:szCs w:val="28"/>
        </w:rPr>
        <w:t>і</w:t>
      </w:r>
      <w:r w:rsidRPr="006442F5">
        <w:rPr>
          <w:rFonts w:ascii="TimesNewRoman" w:hAnsi="TimesNewRoman" w:cs="TimesNewRoman"/>
          <w:sz w:val="28"/>
          <w:szCs w:val="28"/>
        </w:rPr>
        <w:t xml:space="preserve">ональних банків у КНР; </w:t>
      </w:r>
    </w:p>
    <w:p w:rsidR="0045661C" w:rsidRPr="006442F5" w:rsidRDefault="0045661C" w:rsidP="002558B7">
      <w:pPr>
        <w:tabs>
          <w:tab w:val="left" w:pos="851"/>
        </w:tabs>
        <w:spacing w:after="0" w:line="360" w:lineRule="auto"/>
        <w:ind w:firstLine="993"/>
        <w:contextualSpacing/>
        <w:jc w:val="both"/>
        <w:rPr>
          <w:rFonts w:ascii="TimesNewRoman" w:hAnsi="TimesNewRoman" w:cs="TimesNewRoman"/>
          <w:sz w:val="28"/>
          <w:szCs w:val="28"/>
        </w:rPr>
      </w:pPr>
      <w:r w:rsidRPr="006442F5">
        <w:rPr>
          <w:rFonts w:ascii="TimesNewRoman" w:hAnsi="TimesNewRoman" w:cs="TimesNewRoman"/>
          <w:sz w:val="28"/>
          <w:szCs w:val="28"/>
        </w:rPr>
        <w:t>- ідентифікувати засоби вдосконалення регулювання кредитної ді</w:t>
      </w:r>
      <w:r w:rsidRPr="006442F5">
        <w:rPr>
          <w:rFonts w:ascii="TimesNewRoman" w:hAnsi="TimesNewRoman" w:cs="TimesNewRoman"/>
          <w:sz w:val="28"/>
          <w:szCs w:val="28"/>
        </w:rPr>
        <w:t>я</w:t>
      </w:r>
      <w:r w:rsidRPr="006442F5">
        <w:rPr>
          <w:rFonts w:ascii="TimesNewRoman" w:hAnsi="TimesNewRoman" w:cs="TimesNewRoman"/>
          <w:sz w:val="28"/>
          <w:szCs w:val="28"/>
        </w:rPr>
        <w:t>льності транснаціональних банків в Україні.</w:t>
      </w:r>
    </w:p>
    <w:p w:rsidR="0045661C" w:rsidRPr="006442F5" w:rsidRDefault="0045661C" w:rsidP="0045661C">
      <w:pPr>
        <w:tabs>
          <w:tab w:val="left" w:pos="851"/>
        </w:tabs>
        <w:spacing w:after="0" w:line="360" w:lineRule="auto"/>
        <w:contextualSpacing/>
        <w:jc w:val="both"/>
        <w:rPr>
          <w:rFonts w:ascii="Times New Roman" w:hAnsi="Times New Roman" w:cs="Times New Roman"/>
          <w:sz w:val="28"/>
          <w:szCs w:val="28"/>
        </w:rPr>
      </w:pPr>
      <w:r w:rsidRPr="006442F5">
        <w:rPr>
          <w:rFonts w:ascii="TimesNewRoman" w:hAnsi="TimesNewRoman" w:cs="TimesNewRoman"/>
          <w:sz w:val="28"/>
          <w:szCs w:val="28"/>
        </w:rPr>
        <w:tab/>
      </w:r>
      <w:r w:rsidRPr="006442F5">
        <w:rPr>
          <w:rFonts w:ascii="TimesNewRoman" w:hAnsi="TimesNewRoman" w:cs="TimesNewRoman"/>
          <w:b/>
          <w:sz w:val="28"/>
          <w:szCs w:val="28"/>
        </w:rPr>
        <w:t xml:space="preserve">          </w:t>
      </w:r>
      <w:r w:rsidRPr="006442F5">
        <w:rPr>
          <w:rFonts w:ascii="Times New Roman" w:hAnsi="Times New Roman" w:cs="Times New Roman"/>
          <w:b/>
          <w:sz w:val="28"/>
          <w:szCs w:val="28"/>
        </w:rPr>
        <w:t>Апробація  результатів дослідження.</w:t>
      </w:r>
      <w:r w:rsidRPr="006442F5">
        <w:rPr>
          <w:rFonts w:ascii="Times New Roman" w:hAnsi="Times New Roman" w:cs="Times New Roman"/>
          <w:sz w:val="28"/>
          <w:szCs w:val="28"/>
        </w:rPr>
        <w:t xml:space="preserve"> Основні аспекти і пол</w:t>
      </w:r>
      <w:r w:rsidRPr="006442F5">
        <w:rPr>
          <w:rFonts w:ascii="Times New Roman" w:hAnsi="Times New Roman" w:cs="Times New Roman"/>
          <w:sz w:val="28"/>
          <w:szCs w:val="28"/>
        </w:rPr>
        <w:t>о</w:t>
      </w:r>
      <w:r w:rsidRPr="006442F5">
        <w:rPr>
          <w:rFonts w:ascii="Times New Roman" w:hAnsi="Times New Roman" w:cs="Times New Roman"/>
          <w:sz w:val="28"/>
          <w:szCs w:val="28"/>
        </w:rPr>
        <w:t>ження роботи доповідалися автором на Всеукраїнській науково-практичній конференції «Реалії та перспективи інноваційного розвитку економіки» ( 13 листопада 2021 року, м. Київ, КЕНЦ ), а також  на  Міжнародному круглому столі «Виклики європейської регіональної політики в умовах пандемії COVID-19», ( 11 грудня 2020 року, Тернопіль, ЗУНУ)</w:t>
      </w:r>
    </w:p>
    <w:p w:rsidR="00820428" w:rsidRDefault="0045661C" w:rsidP="0045661C">
      <w:pPr>
        <w:tabs>
          <w:tab w:val="left" w:pos="851"/>
        </w:tabs>
        <w:spacing w:after="0" w:line="360" w:lineRule="auto"/>
        <w:contextualSpacing/>
        <w:jc w:val="both"/>
        <w:rPr>
          <w:rFonts w:ascii="Times New Roman" w:hAnsi="Times New Roman" w:cs="Times New Roman"/>
          <w:b/>
          <w:sz w:val="28"/>
          <w:szCs w:val="28"/>
        </w:rPr>
      </w:pPr>
      <w:r w:rsidRPr="006442F5">
        <w:rPr>
          <w:rFonts w:ascii="Times New Roman" w:hAnsi="Times New Roman" w:cs="Times New Roman"/>
          <w:b/>
          <w:sz w:val="28"/>
          <w:szCs w:val="28"/>
        </w:rPr>
        <w:tab/>
      </w:r>
      <w:r w:rsidR="00820428">
        <w:rPr>
          <w:rFonts w:ascii="Times New Roman" w:hAnsi="Times New Roman" w:cs="Times New Roman"/>
          <w:b/>
          <w:sz w:val="28"/>
          <w:szCs w:val="28"/>
        </w:rPr>
        <w:t>Структура та обсяг роботи</w:t>
      </w:r>
    </w:p>
    <w:p w:rsidR="00CD53F8" w:rsidRDefault="00CD53F8" w:rsidP="00CD53F8">
      <w:pPr>
        <w:tabs>
          <w:tab w:val="left" w:pos="851"/>
        </w:tabs>
        <w:spacing w:after="0" w:line="360" w:lineRule="auto"/>
        <w:ind w:firstLine="851"/>
        <w:contextualSpacing/>
        <w:jc w:val="both"/>
        <w:rPr>
          <w:rFonts w:ascii="Times New Roman" w:hAnsi="Times New Roman" w:cs="Times New Roman"/>
          <w:sz w:val="28"/>
          <w:szCs w:val="28"/>
          <w:lang w:val="en-US"/>
        </w:rPr>
      </w:pPr>
      <w:r w:rsidRPr="009F4DAB">
        <w:rPr>
          <w:rFonts w:ascii="Times New Roman" w:hAnsi="Times New Roman" w:cs="Times New Roman"/>
          <w:sz w:val="28"/>
          <w:szCs w:val="28"/>
        </w:rPr>
        <w:t>Магістерська робота</w:t>
      </w:r>
      <w:r w:rsidRPr="009F4DAB">
        <w:rPr>
          <w:rFonts w:ascii="Times New Roman" w:hAnsi="Times New Roman" w:cs="Times New Roman"/>
          <w:b/>
          <w:sz w:val="28"/>
          <w:szCs w:val="28"/>
        </w:rPr>
        <w:t xml:space="preserve"> </w:t>
      </w:r>
      <w:r w:rsidRPr="009F4DAB">
        <w:rPr>
          <w:rFonts w:ascii="Times New Roman" w:hAnsi="Times New Roman" w:cs="Times New Roman"/>
          <w:sz w:val="28"/>
          <w:szCs w:val="28"/>
        </w:rPr>
        <w:t>складається із вступу, трьох розділів, висновків та  списку використаних джерел. Загальний обсяг роботи становить 66 стор</w:t>
      </w:r>
      <w:r w:rsidRPr="009F4DAB">
        <w:rPr>
          <w:rFonts w:ascii="Times New Roman" w:hAnsi="Times New Roman" w:cs="Times New Roman"/>
          <w:sz w:val="28"/>
          <w:szCs w:val="28"/>
        </w:rPr>
        <w:t>і</w:t>
      </w:r>
      <w:r w:rsidRPr="009F4DAB">
        <w:rPr>
          <w:rFonts w:ascii="Times New Roman" w:hAnsi="Times New Roman" w:cs="Times New Roman"/>
          <w:sz w:val="28"/>
          <w:szCs w:val="28"/>
        </w:rPr>
        <w:t xml:space="preserve">нок. У тексті розміщено </w:t>
      </w:r>
      <w:r w:rsidRPr="00CD53F8">
        <w:rPr>
          <w:rFonts w:ascii="Times New Roman" w:hAnsi="Times New Roman" w:cs="Times New Roman"/>
          <w:sz w:val="28"/>
          <w:szCs w:val="28"/>
          <w:lang w:val="ru-RU"/>
        </w:rPr>
        <w:t>7</w:t>
      </w:r>
      <w:r w:rsidRPr="009F4DAB">
        <w:rPr>
          <w:rFonts w:ascii="Times New Roman" w:hAnsi="Times New Roman" w:cs="Times New Roman"/>
          <w:sz w:val="28"/>
          <w:szCs w:val="28"/>
        </w:rPr>
        <w:t xml:space="preserve"> рисунків і 4 таблиці та 1 додаток. Список викори</w:t>
      </w:r>
      <w:r w:rsidRPr="009F4DAB">
        <w:rPr>
          <w:rFonts w:ascii="Times New Roman" w:hAnsi="Times New Roman" w:cs="Times New Roman"/>
          <w:sz w:val="28"/>
          <w:szCs w:val="28"/>
        </w:rPr>
        <w:t>с</w:t>
      </w:r>
      <w:r w:rsidRPr="009F4DAB">
        <w:rPr>
          <w:rFonts w:ascii="Times New Roman" w:hAnsi="Times New Roman" w:cs="Times New Roman"/>
          <w:sz w:val="28"/>
          <w:szCs w:val="28"/>
        </w:rPr>
        <w:t>таних джерел налічує 56 найменувань.</w:t>
      </w:r>
    </w:p>
    <w:p w:rsidR="00CD53F8" w:rsidRDefault="00CD53F8" w:rsidP="00820428">
      <w:pPr>
        <w:tabs>
          <w:tab w:val="left" w:pos="851"/>
        </w:tabs>
        <w:spacing w:after="0" w:line="360" w:lineRule="auto"/>
        <w:ind w:firstLine="851"/>
        <w:contextualSpacing/>
        <w:jc w:val="both"/>
        <w:rPr>
          <w:rFonts w:ascii="Times New Roman" w:hAnsi="Times New Roman" w:cs="Times New Roman"/>
          <w:sz w:val="28"/>
          <w:szCs w:val="28"/>
          <w:lang w:val="en-US"/>
        </w:rPr>
      </w:pPr>
      <w:bookmarkStart w:id="0" w:name="_GoBack"/>
      <w:bookmarkEnd w:id="0"/>
    </w:p>
    <w:p w:rsidR="00CD53F8" w:rsidRPr="00CD53F8" w:rsidRDefault="00CD53F8" w:rsidP="00820428">
      <w:pPr>
        <w:tabs>
          <w:tab w:val="left" w:pos="851"/>
        </w:tabs>
        <w:spacing w:after="0" w:line="360" w:lineRule="auto"/>
        <w:ind w:firstLine="851"/>
        <w:contextualSpacing/>
        <w:jc w:val="both"/>
        <w:rPr>
          <w:rFonts w:ascii="Times New Roman" w:hAnsi="Times New Roman" w:cs="Times New Roman"/>
          <w:sz w:val="28"/>
          <w:szCs w:val="28"/>
          <w:lang w:val="en-US"/>
        </w:rPr>
      </w:pPr>
    </w:p>
    <w:p w:rsidR="0045661C" w:rsidRPr="006442F5" w:rsidRDefault="0045661C" w:rsidP="0045661C">
      <w:pPr>
        <w:spacing w:after="0" w:line="360" w:lineRule="auto"/>
        <w:rPr>
          <w:rFonts w:ascii="Times New Roman" w:hAnsi="Times New Roman" w:cs="Times New Roman"/>
          <w:b/>
          <w:bCs/>
          <w:sz w:val="28"/>
          <w:szCs w:val="28"/>
        </w:rPr>
      </w:pPr>
    </w:p>
    <w:p w:rsidR="0045661C" w:rsidRPr="006442F5" w:rsidRDefault="0045661C" w:rsidP="0045661C">
      <w:pPr>
        <w:spacing w:after="0" w:line="360" w:lineRule="auto"/>
        <w:jc w:val="center"/>
      </w:pPr>
      <w:r w:rsidRPr="006442F5">
        <w:rPr>
          <w:rFonts w:ascii="Times New Roman" w:hAnsi="Times New Roman" w:cs="Times New Roman"/>
          <w:b/>
          <w:bCs/>
          <w:sz w:val="28"/>
          <w:szCs w:val="28"/>
        </w:rPr>
        <w:lastRenderedPageBreak/>
        <w:t>РОЗДІЛ І. ТЕОРЕТИКО-МЕТОДИЧНІ АСПЕКТИ ДОСЛІДЖЕННЯ КРЕДИТНОЇ ДІЯЛЬНОСТІ ТРАНСНАЦІОНАЛЬНИХ БАНКІВ</w:t>
      </w:r>
    </w:p>
    <w:p w:rsidR="0045661C" w:rsidRPr="006442F5" w:rsidRDefault="0045661C" w:rsidP="0045661C">
      <w:pPr>
        <w:spacing w:after="0" w:line="360" w:lineRule="auto"/>
        <w:jc w:val="center"/>
        <w:rPr>
          <w:rFonts w:ascii="Times New Roman" w:hAnsi="Times New Roman" w:cs="Times New Roman"/>
          <w:b/>
          <w:bCs/>
          <w:sz w:val="28"/>
          <w:szCs w:val="28"/>
        </w:rPr>
      </w:pPr>
    </w:p>
    <w:p w:rsidR="0045661C" w:rsidRPr="006442F5" w:rsidRDefault="0045661C" w:rsidP="0045661C">
      <w:pPr>
        <w:spacing w:after="0" w:line="360" w:lineRule="auto"/>
        <w:jc w:val="center"/>
      </w:pPr>
      <w:r w:rsidRPr="006442F5">
        <w:rPr>
          <w:rFonts w:ascii="Times New Roman" w:hAnsi="Times New Roman" w:cs="Times New Roman"/>
          <w:b/>
          <w:bCs/>
          <w:sz w:val="28"/>
          <w:szCs w:val="28"/>
        </w:rPr>
        <w:t>1.1. Економічна сутність поняття «транснаціональний банк».</w:t>
      </w:r>
    </w:p>
    <w:p w:rsidR="002B027F"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З юридичної точки зору ТНК можна розглядати як групу філій у кіл</w:t>
      </w:r>
      <w:r w:rsidRPr="000A18A2">
        <w:rPr>
          <w:rFonts w:ascii="Times New Roman" w:hAnsi="Times New Roman" w:cs="Times New Roman"/>
          <w:sz w:val="28"/>
          <w:szCs w:val="28"/>
        </w:rPr>
        <w:t>ь</w:t>
      </w:r>
      <w:r w:rsidRPr="000A18A2">
        <w:rPr>
          <w:rFonts w:ascii="Times New Roman" w:hAnsi="Times New Roman" w:cs="Times New Roman"/>
          <w:sz w:val="28"/>
          <w:szCs w:val="28"/>
        </w:rPr>
        <w:t>кох країнах. Типи зв’язків, які дозволяють ТНК поширювати свій вплив д</w:t>
      </w:r>
      <w:r w:rsidRPr="000A18A2">
        <w:rPr>
          <w:rFonts w:ascii="Times New Roman" w:hAnsi="Times New Roman" w:cs="Times New Roman"/>
          <w:sz w:val="28"/>
          <w:szCs w:val="28"/>
        </w:rPr>
        <w:t>а</w:t>
      </w:r>
      <w:r w:rsidRPr="000A18A2">
        <w:rPr>
          <w:rFonts w:ascii="Times New Roman" w:hAnsi="Times New Roman" w:cs="Times New Roman"/>
          <w:sz w:val="28"/>
          <w:szCs w:val="28"/>
        </w:rPr>
        <w:t>леко за межі власних дочірніх компаній, дуже різноманітні: контракти на п</w:t>
      </w:r>
      <w:r w:rsidRPr="000A18A2">
        <w:rPr>
          <w:rFonts w:ascii="Times New Roman" w:hAnsi="Times New Roman" w:cs="Times New Roman"/>
          <w:sz w:val="28"/>
          <w:szCs w:val="28"/>
        </w:rPr>
        <w:t>е</w:t>
      </w:r>
      <w:r w:rsidRPr="000A18A2">
        <w:rPr>
          <w:rFonts w:ascii="Times New Roman" w:hAnsi="Times New Roman" w:cs="Times New Roman"/>
          <w:sz w:val="28"/>
          <w:szCs w:val="28"/>
        </w:rPr>
        <w:t>реробку деталей або підрядні роботи, угоди про закупівлю чи франшизу, п</w:t>
      </w:r>
      <w:r w:rsidRPr="000A18A2">
        <w:rPr>
          <w:rFonts w:ascii="Times New Roman" w:hAnsi="Times New Roman" w:cs="Times New Roman"/>
          <w:sz w:val="28"/>
          <w:szCs w:val="28"/>
        </w:rPr>
        <w:t>е</w:t>
      </w:r>
      <w:r w:rsidRPr="000A18A2">
        <w:rPr>
          <w:rFonts w:ascii="Times New Roman" w:hAnsi="Times New Roman" w:cs="Times New Roman"/>
          <w:sz w:val="28"/>
          <w:szCs w:val="28"/>
        </w:rPr>
        <w:t>реуступку патентів тощо. Вага компанії в першу чергу визначається її розм</w:t>
      </w:r>
      <w:r w:rsidRPr="000A18A2">
        <w:rPr>
          <w:rFonts w:ascii="Times New Roman" w:hAnsi="Times New Roman" w:cs="Times New Roman"/>
          <w:sz w:val="28"/>
          <w:szCs w:val="28"/>
        </w:rPr>
        <w:t>і</w:t>
      </w:r>
      <w:r w:rsidRPr="000A18A2">
        <w:rPr>
          <w:rFonts w:ascii="Times New Roman" w:hAnsi="Times New Roman" w:cs="Times New Roman"/>
          <w:sz w:val="28"/>
          <w:szCs w:val="28"/>
        </w:rPr>
        <w:t>ром; мала або середня компанія з філією в кільк</w:t>
      </w:r>
      <w:r w:rsidR="002B027F">
        <w:rPr>
          <w:rFonts w:ascii="Times New Roman" w:hAnsi="Times New Roman" w:cs="Times New Roman"/>
          <w:sz w:val="28"/>
          <w:szCs w:val="28"/>
        </w:rPr>
        <w:t>ох країнах ще не є ТНК.</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Згідно з дослідницькою програмою Гарвардського університету, тран</w:t>
      </w:r>
      <w:r w:rsidRPr="000A18A2">
        <w:rPr>
          <w:rFonts w:ascii="Times New Roman" w:hAnsi="Times New Roman" w:cs="Times New Roman"/>
          <w:sz w:val="28"/>
          <w:szCs w:val="28"/>
        </w:rPr>
        <w:t>с</w:t>
      </w:r>
      <w:r w:rsidRPr="000A18A2">
        <w:rPr>
          <w:rFonts w:ascii="Times New Roman" w:hAnsi="Times New Roman" w:cs="Times New Roman"/>
          <w:sz w:val="28"/>
          <w:szCs w:val="28"/>
        </w:rPr>
        <w:t>національними корпораціями є: з більш ніж шістьма іноземними дочірніми компаніями; акції яких торгуються в багатьох країнах і пропонуються на продаж у всіх країнах, в яких вони діють; до складу яких входять громадяни різних країн, що виключає однобічну орієнтацію підприємницької діяльності на інтереси однієї країни; Інтернаціональність менталітету менеджера, що займає геоцентричну позицію; організаційна структура якої орієнтована на масштабну економічну діяльність та ефективну реалізацію корпоративної стратегії. ТНК сьогодні становить близько 60 тис. основних (материнських) компаній і понад 500 тис. її закордонні дочірні компанії та філії по всьому світу. Роль ТНК у створенні важливих, формуючих тенденцій розвитку с</w:t>
      </w:r>
      <w:r w:rsidRPr="000A18A2">
        <w:rPr>
          <w:rFonts w:ascii="Times New Roman" w:hAnsi="Times New Roman" w:cs="Times New Roman"/>
          <w:sz w:val="28"/>
          <w:szCs w:val="28"/>
        </w:rPr>
        <w:t>у</w:t>
      </w:r>
      <w:r w:rsidRPr="000A18A2">
        <w:rPr>
          <w:rFonts w:ascii="Times New Roman" w:hAnsi="Times New Roman" w:cs="Times New Roman"/>
          <w:sz w:val="28"/>
          <w:szCs w:val="28"/>
        </w:rPr>
        <w:t>часної світової економіки важко переоцінити. Будучи справді транснаціон</w:t>
      </w:r>
      <w:r w:rsidRPr="000A18A2">
        <w:rPr>
          <w:rFonts w:ascii="Times New Roman" w:hAnsi="Times New Roman" w:cs="Times New Roman"/>
          <w:sz w:val="28"/>
          <w:szCs w:val="28"/>
        </w:rPr>
        <w:t>а</w:t>
      </w:r>
      <w:r w:rsidRPr="000A18A2">
        <w:rPr>
          <w:rFonts w:ascii="Times New Roman" w:hAnsi="Times New Roman" w:cs="Times New Roman"/>
          <w:sz w:val="28"/>
          <w:szCs w:val="28"/>
        </w:rPr>
        <w:t>льними центрами прийняття рішень і дій, вони мають значний вплив на св</w:t>
      </w:r>
      <w:r w:rsidRPr="000A18A2">
        <w:rPr>
          <w:rFonts w:ascii="Times New Roman" w:hAnsi="Times New Roman" w:cs="Times New Roman"/>
          <w:sz w:val="28"/>
          <w:szCs w:val="28"/>
        </w:rPr>
        <w:t>і</w:t>
      </w:r>
      <w:r w:rsidRPr="000A18A2">
        <w:rPr>
          <w:rFonts w:ascii="Times New Roman" w:hAnsi="Times New Roman" w:cs="Times New Roman"/>
          <w:sz w:val="28"/>
          <w:szCs w:val="28"/>
        </w:rPr>
        <w:t>тову економіку. Завдяки своїм рішенням щодо інвестування та розміщення ТНК відіграють важливу роль у розподілі світового виробничого потенціалу. Їхній вплив на міжнародну торгівлю пропорційний їхній участі в цій торгівлі. За деякими оцінками, ТНК генерують більше половини світового зовнішнь</w:t>
      </w:r>
      <w:r w:rsidRPr="000A18A2">
        <w:rPr>
          <w:rFonts w:ascii="Times New Roman" w:hAnsi="Times New Roman" w:cs="Times New Roman"/>
          <w:sz w:val="28"/>
          <w:szCs w:val="28"/>
        </w:rPr>
        <w:t>о</w:t>
      </w:r>
      <w:r w:rsidRPr="000A18A2">
        <w:rPr>
          <w:rFonts w:ascii="Times New Roman" w:hAnsi="Times New Roman" w:cs="Times New Roman"/>
          <w:sz w:val="28"/>
          <w:szCs w:val="28"/>
        </w:rPr>
        <w:t>торговельного продажу. ТНК становлять понад 80% торгівлі високими те</w:t>
      </w:r>
      <w:r w:rsidRPr="000A18A2">
        <w:rPr>
          <w:rFonts w:ascii="Times New Roman" w:hAnsi="Times New Roman" w:cs="Times New Roman"/>
          <w:sz w:val="28"/>
          <w:szCs w:val="28"/>
        </w:rPr>
        <w:t>х</w:t>
      </w:r>
      <w:r w:rsidRPr="000A18A2">
        <w:rPr>
          <w:rFonts w:ascii="Times New Roman" w:hAnsi="Times New Roman" w:cs="Times New Roman"/>
          <w:sz w:val="28"/>
          <w:szCs w:val="28"/>
        </w:rPr>
        <w:t xml:space="preserve">нологіями. </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lastRenderedPageBreak/>
        <w:t>Як єдина мережа, транснаціональний капітал володіє третиною всіх в</w:t>
      </w:r>
      <w:r w:rsidRPr="000A18A2">
        <w:rPr>
          <w:rFonts w:ascii="Times New Roman" w:hAnsi="Times New Roman" w:cs="Times New Roman"/>
          <w:sz w:val="28"/>
          <w:szCs w:val="28"/>
        </w:rPr>
        <w:t>и</w:t>
      </w:r>
      <w:r w:rsidRPr="000A18A2">
        <w:rPr>
          <w:rFonts w:ascii="Times New Roman" w:hAnsi="Times New Roman" w:cs="Times New Roman"/>
          <w:sz w:val="28"/>
          <w:szCs w:val="28"/>
        </w:rPr>
        <w:t>робничих потужностей і виробляє майже половину світового продукту. Ро</w:t>
      </w:r>
      <w:r w:rsidRPr="000A18A2">
        <w:rPr>
          <w:rFonts w:ascii="Times New Roman" w:hAnsi="Times New Roman" w:cs="Times New Roman"/>
          <w:sz w:val="28"/>
          <w:szCs w:val="28"/>
        </w:rPr>
        <w:t>з</w:t>
      </w:r>
      <w:r w:rsidRPr="000A18A2">
        <w:rPr>
          <w:rFonts w:ascii="Times New Roman" w:hAnsi="Times New Roman" w:cs="Times New Roman"/>
          <w:sz w:val="28"/>
          <w:szCs w:val="28"/>
        </w:rPr>
        <w:t>мір їхніх міжнародних фінансових операцій дає їм привілейоване становище як позичальників або вкладників на валютному ринку євро, маючи в їхньому розпорядженні близько 8 трильйонів доларів. євро гроші. ТНК контролюють до 90% відтоку капіталу. Сукупні валютні резерви транснаціональних корп</w:t>
      </w:r>
      <w:r w:rsidRPr="000A18A2">
        <w:rPr>
          <w:rFonts w:ascii="Times New Roman" w:hAnsi="Times New Roman" w:cs="Times New Roman"/>
          <w:sz w:val="28"/>
          <w:szCs w:val="28"/>
        </w:rPr>
        <w:t>о</w:t>
      </w:r>
      <w:r w:rsidRPr="000A18A2">
        <w:rPr>
          <w:rFonts w:ascii="Times New Roman" w:hAnsi="Times New Roman" w:cs="Times New Roman"/>
          <w:sz w:val="28"/>
          <w:szCs w:val="28"/>
        </w:rPr>
        <w:t>рацій у 5-6 разів перевищують резерви центральних банків будь-якої країни світу. У боротьбі за ринки збуту на глобальному рівні ТНК посилюють ко</w:t>
      </w:r>
      <w:r w:rsidRPr="000A18A2">
        <w:rPr>
          <w:rFonts w:ascii="Times New Roman" w:hAnsi="Times New Roman" w:cs="Times New Roman"/>
          <w:sz w:val="28"/>
          <w:szCs w:val="28"/>
        </w:rPr>
        <w:t>н</w:t>
      </w:r>
      <w:r w:rsidRPr="000A18A2">
        <w:rPr>
          <w:rFonts w:ascii="Times New Roman" w:hAnsi="Times New Roman" w:cs="Times New Roman"/>
          <w:sz w:val="28"/>
          <w:szCs w:val="28"/>
        </w:rPr>
        <w:t>куренцію, що вимагає постійних інновацій, технологічних змін та приск</w:t>
      </w:r>
      <w:r w:rsidRPr="000A18A2">
        <w:rPr>
          <w:rFonts w:ascii="Times New Roman" w:hAnsi="Times New Roman" w:cs="Times New Roman"/>
          <w:sz w:val="28"/>
          <w:szCs w:val="28"/>
        </w:rPr>
        <w:t>о</w:t>
      </w:r>
      <w:r w:rsidRPr="000A18A2">
        <w:rPr>
          <w:rFonts w:ascii="Times New Roman" w:hAnsi="Times New Roman" w:cs="Times New Roman"/>
          <w:sz w:val="28"/>
          <w:szCs w:val="28"/>
        </w:rPr>
        <w:t>рення науково-технічного прогресу. Сприяючи обігу капіталу, людей і те</w:t>
      </w:r>
      <w:r w:rsidRPr="000A18A2">
        <w:rPr>
          <w:rFonts w:ascii="Times New Roman" w:hAnsi="Times New Roman" w:cs="Times New Roman"/>
          <w:sz w:val="28"/>
          <w:szCs w:val="28"/>
        </w:rPr>
        <w:t>х</w:t>
      </w:r>
      <w:r w:rsidRPr="000A18A2">
        <w:rPr>
          <w:rFonts w:ascii="Times New Roman" w:hAnsi="Times New Roman" w:cs="Times New Roman"/>
          <w:sz w:val="28"/>
          <w:szCs w:val="28"/>
        </w:rPr>
        <w:t>нологій, вони роблять значний внесок у економічне зростання та розвиток. Однак їх економічна потужність стає джерелом прихованого конфлікту з державами, на території яких вони діють. По суті, ТНК дедалі більше визн</w:t>
      </w:r>
      <w:r w:rsidRPr="000A18A2">
        <w:rPr>
          <w:rFonts w:ascii="Times New Roman" w:hAnsi="Times New Roman" w:cs="Times New Roman"/>
          <w:sz w:val="28"/>
          <w:szCs w:val="28"/>
        </w:rPr>
        <w:t>а</w:t>
      </w:r>
      <w:r w:rsidRPr="000A18A2">
        <w:rPr>
          <w:rFonts w:ascii="Times New Roman" w:hAnsi="Times New Roman" w:cs="Times New Roman"/>
          <w:sz w:val="28"/>
          <w:szCs w:val="28"/>
        </w:rPr>
        <w:t>чають міжнародну політику.</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 xml:space="preserve"> Стимулами для глобалізації економіки у фінансово-кредитній сфері є зниження податкових ставок і митних зборів, можливість продовження те</w:t>
      </w:r>
      <w:r w:rsidRPr="000A18A2">
        <w:rPr>
          <w:rFonts w:ascii="Times New Roman" w:hAnsi="Times New Roman" w:cs="Times New Roman"/>
          <w:sz w:val="28"/>
          <w:szCs w:val="28"/>
        </w:rPr>
        <w:t>р</w:t>
      </w:r>
      <w:r w:rsidRPr="000A18A2">
        <w:rPr>
          <w:rFonts w:ascii="Times New Roman" w:hAnsi="Times New Roman" w:cs="Times New Roman"/>
          <w:sz w:val="28"/>
          <w:szCs w:val="28"/>
        </w:rPr>
        <w:t>міну сплати податків, дозвіл на прискорене погашення, безкоштовне перер</w:t>
      </w:r>
      <w:r w:rsidRPr="000A18A2">
        <w:rPr>
          <w:rFonts w:ascii="Times New Roman" w:hAnsi="Times New Roman" w:cs="Times New Roman"/>
          <w:sz w:val="28"/>
          <w:szCs w:val="28"/>
        </w:rPr>
        <w:t>а</w:t>
      </w:r>
      <w:r w:rsidRPr="000A18A2">
        <w:rPr>
          <w:rFonts w:ascii="Times New Roman" w:hAnsi="Times New Roman" w:cs="Times New Roman"/>
          <w:sz w:val="28"/>
          <w:szCs w:val="28"/>
        </w:rPr>
        <w:t>хування або повернення приросту капіталу та базової суми. зовнішньої поз</w:t>
      </w:r>
      <w:r w:rsidRPr="000A18A2">
        <w:rPr>
          <w:rFonts w:ascii="Times New Roman" w:hAnsi="Times New Roman" w:cs="Times New Roman"/>
          <w:sz w:val="28"/>
          <w:szCs w:val="28"/>
        </w:rPr>
        <w:t>и</w:t>
      </w:r>
      <w:r w:rsidRPr="000A18A2">
        <w:rPr>
          <w:rFonts w:ascii="Times New Roman" w:hAnsi="Times New Roman" w:cs="Times New Roman"/>
          <w:sz w:val="28"/>
          <w:szCs w:val="28"/>
        </w:rPr>
        <w:t>ки. Заощаджені податкові гроші дають компанії необхідну фінансову мобіл</w:t>
      </w:r>
      <w:r w:rsidRPr="000A18A2">
        <w:rPr>
          <w:rFonts w:ascii="Times New Roman" w:hAnsi="Times New Roman" w:cs="Times New Roman"/>
          <w:sz w:val="28"/>
          <w:szCs w:val="28"/>
        </w:rPr>
        <w:t>ь</w:t>
      </w:r>
      <w:r w:rsidRPr="000A18A2">
        <w:rPr>
          <w:rFonts w:ascii="Times New Roman" w:hAnsi="Times New Roman" w:cs="Times New Roman"/>
          <w:sz w:val="28"/>
          <w:szCs w:val="28"/>
        </w:rPr>
        <w:t>ність, особливо для високорентабельних проектів за кордоном. Багатонаці</w:t>
      </w:r>
      <w:r w:rsidRPr="000A18A2">
        <w:rPr>
          <w:rFonts w:ascii="Times New Roman" w:hAnsi="Times New Roman" w:cs="Times New Roman"/>
          <w:sz w:val="28"/>
          <w:szCs w:val="28"/>
        </w:rPr>
        <w:t>о</w:t>
      </w:r>
      <w:r w:rsidRPr="000A18A2">
        <w:rPr>
          <w:rFonts w:ascii="Times New Roman" w:hAnsi="Times New Roman" w:cs="Times New Roman"/>
          <w:sz w:val="28"/>
          <w:szCs w:val="28"/>
        </w:rPr>
        <w:t xml:space="preserve">нальна компанія більш гнучко користується перевагами приймаючої країни з точки зору іноземних інвестицій у вигляді державних гарантій, звільнень від податків чи знижень та інших заходів підтримки. </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Така компанія здатна переміщувати кошти та прибуток за допомогою внутрішніх механізмів фінансових переказів, які складають частину її фіна</w:t>
      </w:r>
      <w:r w:rsidRPr="000A18A2">
        <w:rPr>
          <w:rFonts w:ascii="Times New Roman" w:hAnsi="Times New Roman" w:cs="Times New Roman"/>
          <w:sz w:val="28"/>
          <w:szCs w:val="28"/>
        </w:rPr>
        <w:t>н</w:t>
      </w:r>
      <w:r w:rsidRPr="000A18A2">
        <w:rPr>
          <w:rFonts w:ascii="Times New Roman" w:hAnsi="Times New Roman" w:cs="Times New Roman"/>
          <w:sz w:val="28"/>
          <w:szCs w:val="28"/>
        </w:rPr>
        <w:t>сів через відмінності в національних системах оподаткування та значні в</w:t>
      </w:r>
      <w:r w:rsidRPr="000A18A2">
        <w:rPr>
          <w:rFonts w:ascii="Times New Roman" w:hAnsi="Times New Roman" w:cs="Times New Roman"/>
          <w:sz w:val="28"/>
          <w:szCs w:val="28"/>
        </w:rPr>
        <w:t>и</w:t>
      </w:r>
      <w:r w:rsidRPr="000A18A2">
        <w:rPr>
          <w:rFonts w:ascii="Times New Roman" w:hAnsi="Times New Roman" w:cs="Times New Roman"/>
          <w:sz w:val="28"/>
          <w:szCs w:val="28"/>
        </w:rPr>
        <w:t>трати та обмеження на зовнішні, міжнародні та фінансові перекази. Завдяки використанню внутрішніх грошових потоків і грошових потоків ТНК можуть передати податкові системи, фінансові ринки та методи державного регул</w:t>
      </w:r>
      <w:r w:rsidRPr="000A18A2">
        <w:rPr>
          <w:rFonts w:ascii="Times New Roman" w:hAnsi="Times New Roman" w:cs="Times New Roman"/>
          <w:sz w:val="28"/>
          <w:szCs w:val="28"/>
        </w:rPr>
        <w:t>ю</w:t>
      </w:r>
      <w:r w:rsidRPr="000A18A2">
        <w:rPr>
          <w:rFonts w:ascii="Times New Roman" w:hAnsi="Times New Roman" w:cs="Times New Roman"/>
          <w:sz w:val="28"/>
          <w:szCs w:val="28"/>
        </w:rPr>
        <w:t>вання. Класифікація ТНК Різноманітність ТНК, що діють у всьому світі, м</w:t>
      </w:r>
      <w:r w:rsidRPr="000A18A2">
        <w:rPr>
          <w:rFonts w:ascii="Times New Roman" w:hAnsi="Times New Roman" w:cs="Times New Roman"/>
          <w:sz w:val="28"/>
          <w:szCs w:val="28"/>
        </w:rPr>
        <w:t>о</w:t>
      </w:r>
      <w:r w:rsidRPr="000A18A2">
        <w:rPr>
          <w:rFonts w:ascii="Times New Roman" w:hAnsi="Times New Roman" w:cs="Times New Roman"/>
          <w:sz w:val="28"/>
          <w:szCs w:val="28"/>
        </w:rPr>
        <w:lastRenderedPageBreak/>
        <w:t xml:space="preserve">жна класифікувати за рядом ознак. Найважливішими є: країна походження, галузева спрямованість, розмір, ступінь транснаціоналізації. </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Практичне значення класифікації ТНК полягає в тому, що вона може використовувати той чи інший критерій для більш об'єктивної оцінки переваг і недоліків розміщення тих чи інших компаній у країні перебування. Країна походження Країна походження ТНК визначається національністю капіталу в її контрольному пакеті акцій , активів. Зазвичай він відповідає національності країни, в якій розташована материнська компанія компанії. Це пов’язано з тим, що спочатку вони були створені на базі націоналізованої іноземної вл</w:t>
      </w:r>
      <w:r>
        <w:rPr>
          <w:rFonts w:ascii="Times New Roman" w:hAnsi="Times New Roman" w:cs="Times New Roman"/>
          <w:sz w:val="28"/>
          <w:szCs w:val="28"/>
        </w:rPr>
        <w:t>а</w:t>
      </w:r>
      <w:r>
        <w:rPr>
          <w:rFonts w:ascii="Times New Roman" w:hAnsi="Times New Roman" w:cs="Times New Roman"/>
          <w:sz w:val="28"/>
          <w:szCs w:val="28"/>
        </w:rPr>
        <w:t>сності чи державних корпорацій</w:t>
      </w:r>
      <w:r w:rsidRPr="000A18A2">
        <w:rPr>
          <w:rFonts w:ascii="Times New Roman" w:hAnsi="Times New Roman" w:cs="Times New Roman"/>
          <w:sz w:val="28"/>
          <w:szCs w:val="28"/>
        </w:rPr>
        <w:t>. Зосередженість на галузі Галузева спрям</w:t>
      </w:r>
      <w:r w:rsidRPr="000A18A2">
        <w:rPr>
          <w:rFonts w:ascii="Times New Roman" w:hAnsi="Times New Roman" w:cs="Times New Roman"/>
          <w:sz w:val="28"/>
          <w:szCs w:val="28"/>
        </w:rPr>
        <w:t>о</w:t>
      </w:r>
      <w:r w:rsidRPr="000A18A2">
        <w:rPr>
          <w:rFonts w:ascii="Times New Roman" w:hAnsi="Times New Roman" w:cs="Times New Roman"/>
          <w:sz w:val="28"/>
          <w:szCs w:val="28"/>
        </w:rPr>
        <w:t>ваність ТНК визначається основним напрямком їх діяльності. За цією озн</w:t>
      </w:r>
      <w:r w:rsidRPr="000A18A2">
        <w:rPr>
          <w:rFonts w:ascii="Times New Roman" w:hAnsi="Times New Roman" w:cs="Times New Roman"/>
          <w:sz w:val="28"/>
          <w:szCs w:val="28"/>
        </w:rPr>
        <w:t>а</w:t>
      </w:r>
      <w:r w:rsidRPr="000A18A2">
        <w:rPr>
          <w:rFonts w:ascii="Times New Roman" w:hAnsi="Times New Roman" w:cs="Times New Roman"/>
          <w:sz w:val="28"/>
          <w:szCs w:val="28"/>
        </w:rPr>
        <w:t>кою розрізняють багатонаціональні групи сировини, групи, які діють в осн</w:t>
      </w:r>
      <w:r w:rsidRPr="000A18A2">
        <w:rPr>
          <w:rFonts w:ascii="Times New Roman" w:hAnsi="Times New Roman" w:cs="Times New Roman"/>
          <w:sz w:val="28"/>
          <w:szCs w:val="28"/>
        </w:rPr>
        <w:t>о</w:t>
      </w:r>
      <w:r w:rsidRPr="000A18A2">
        <w:rPr>
          <w:rFonts w:ascii="Times New Roman" w:hAnsi="Times New Roman" w:cs="Times New Roman"/>
          <w:sz w:val="28"/>
          <w:szCs w:val="28"/>
        </w:rPr>
        <w:t>вних і вторинних галузях переробної промисловості, і промислові конглом</w:t>
      </w:r>
      <w:r w:rsidRPr="000A18A2">
        <w:rPr>
          <w:rFonts w:ascii="Times New Roman" w:hAnsi="Times New Roman" w:cs="Times New Roman"/>
          <w:sz w:val="28"/>
          <w:szCs w:val="28"/>
        </w:rPr>
        <w:t>е</w:t>
      </w:r>
      <w:r w:rsidRPr="000A18A2">
        <w:rPr>
          <w:rFonts w:ascii="Times New Roman" w:hAnsi="Times New Roman" w:cs="Times New Roman"/>
          <w:sz w:val="28"/>
          <w:szCs w:val="28"/>
        </w:rPr>
        <w:t>рати. Нині транснаціональні корпорації займають свої позиції в базових гал</w:t>
      </w:r>
      <w:r w:rsidRPr="000A18A2">
        <w:rPr>
          <w:rFonts w:ascii="Times New Roman" w:hAnsi="Times New Roman" w:cs="Times New Roman"/>
          <w:sz w:val="28"/>
          <w:szCs w:val="28"/>
        </w:rPr>
        <w:t>у</w:t>
      </w:r>
      <w:r w:rsidRPr="000A18A2">
        <w:rPr>
          <w:rFonts w:ascii="Times New Roman" w:hAnsi="Times New Roman" w:cs="Times New Roman"/>
          <w:sz w:val="28"/>
          <w:szCs w:val="28"/>
        </w:rPr>
        <w:t>зях добувної та обробної промисловості. Це ті сфери діяльності, які потреб</w:t>
      </w:r>
      <w:r w:rsidRPr="000A18A2">
        <w:rPr>
          <w:rFonts w:ascii="Times New Roman" w:hAnsi="Times New Roman" w:cs="Times New Roman"/>
          <w:sz w:val="28"/>
          <w:szCs w:val="28"/>
        </w:rPr>
        <w:t>у</w:t>
      </w:r>
      <w:r w:rsidRPr="000A18A2">
        <w:rPr>
          <w:rFonts w:ascii="Times New Roman" w:hAnsi="Times New Roman" w:cs="Times New Roman"/>
          <w:sz w:val="28"/>
          <w:szCs w:val="28"/>
        </w:rPr>
        <w:t>ють значних інвестицій. У 2003 році 500 найбільших транснаціональних ко</w:t>
      </w:r>
      <w:r w:rsidRPr="000A18A2">
        <w:rPr>
          <w:rFonts w:ascii="Times New Roman" w:hAnsi="Times New Roman" w:cs="Times New Roman"/>
          <w:sz w:val="28"/>
          <w:szCs w:val="28"/>
        </w:rPr>
        <w:t>р</w:t>
      </w:r>
      <w:r w:rsidRPr="000A18A2">
        <w:rPr>
          <w:rFonts w:ascii="Times New Roman" w:hAnsi="Times New Roman" w:cs="Times New Roman"/>
          <w:sz w:val="28"/>
          <w:szCs w:val="28"/>
        </w:rPr>
        <w:t>порацій світу зайняли 256 місце в таких областях, як електроніка, комп’ютери, комунікації, продукти харчування, напої та тютюнові вироби, фармацевтична та косметична продукція та комерційні послуги, включаючи Інтернет. Вибір того чи іншого виду НДДКР та його галузевої спеціалізації залежить від регіону, в якому та на якому етапі розвитку знаходиться країна перебування. У Південно-Східній Азії, наприклад, переважають інноваційні НДДКР у сфері комп'ютерів та електроніки, в Індії - у сфері послуг (особливо з програмним забезпеченням ), у Бразилії та Мексиці - у виробництві хімі</w:t>
      </w:r>
      <w:r w:rsidRPr="000A18A2">
        <w:rPr>
          <w:rFonts w:ascii="Times New Roman" w:hAnsi="Times New Roman" w:cs="Times New Roman"/>
          <w:sz w:val="28"/>
          <w:szCs w:val="28"/>
        </w:rPr>
        <w:t>ч</w:t>
      </w:r>
      <w:r w:rsidRPr="000A18A2">
        <w:rPr>
          <w:rFonts w:ascii="Times New Roman" w:hAnsi="Times New Roman" w:cs="Times New Roman"/>
          <w:sz w:val="28"/>
          <w:szCs w:val="28"/>
        </w:rPr>
        <w:t>них речовин і транспортних засобів. Для транснаціональних корпорацій ко</w:t>
      </w:r>
      <w:r w:rsidRPr="000A18A2">
        <w:rPr>
          <w:rFonts w:ascii="Times New Roman" w:hAnsi="Times New Roman" w:cs="Times New Roman"/>
          <w:sz w:val="28"/>
          <w:szCs w:val="28"/>
        </w:rPr>
        <w:t>н</w:t>
      </w:r>
      <w:r w:rsidRPr="000A18A2">
        <w:rPr>
          <w:rFonts w:ascii="Times New Roman" w:hAnsi="Times New Roman" w:cs="Times New Roman"/>
          <w:sz w:val="28"/>
          <w:szCs w:val="28"/>
        </w:rPr>
        <w:t>гломератного типу для визначення їхньої спеціалізації виділяється так звана галузь А, яка характеризується ООН значною часткою іноземних активів, найбільшою кількістю іноземних продажів і найбільшою кількістю зайнятих за кордоном. Саме в цю галузь спрямовується найбільша кількість корпор</w:t>
      </w:r>
      <w:r w:rsidRPr="000A18A2">
        <w:rPr>
          <w:rFonts w:ascii="Times New Roman" w:hAnsi="Times New Roman" w:cs="Times New Roman"/>
          <w:sz w:val="28"/>
          <w:szCs w:val="28"/>
        </w:rPr>
        <w:t>а</w:t>
      </w:r>
      <w:r w:rsidRPr="000A18A2">
        <w:rPr>
          <w:rFonts w:ascii="Times New Roman" w:hAnsi="Times New Roman" w:cs="Times New Roman"/>
          <w:sz w:val="28"/>
          <w:szCs w:val="28"/>
        </w:rPr>
        <w:t xml:space="preserve">тивних інвестицій, і саме в цю галузь вона є найбільш вигідною для компанії. </w:t>
      </w:r>
      <w:r w:rsidRPr="000A18A2">
        <w:rPr>
          <w:rFonts w:ascii="Times New Roman" w:hAnsi="Times New Roman" w:cs="Times New Roman"/>
          <w:sz w:val="28"/>
          <w:szCs w:val="28"/>
        </w:rPr>
        <w:lastRenderedPageBreak/>
        <w:t>Основою віднесення певної галузі ТНК до галузі А є розрахунок індексу В - індексу транснаціоналізаціїдля окремих відділень групи. Цей індекс реком</w:t>
      </w:r>
      <w:r w:rsidRPr="000A18A2">
        <w:rPr>
          <w:rFonts w:ascii="Times New Roman" w:hAnsi="Times New Roman" w:cs="Times New Roman"/>
          <w:sz w:val="28"/>
          <w:szCs w:val="28"/>
        </w:rPr>
        <w:t>е</w:t>
      </w:r>
      <w:r w:rsidRPr="000A18A2">
        <w:rPr>
          <w:rFonts w:ascii="Times New Roman" w:hAnsi="Times New Roman" w:cs="Times New Roman"/>
          <w:sz w:val="28"/>
          <w:szCs w:val="28"/>
        </w:rPr>
        <w:t>ндований ЮНКТАД (органом Генеральної Асамблеї ООН). Він розрахов</w:t>
      </w:r>
      <w:r w:rsidRPr="000A18A2">
        <w:rPr>
          <w:rFonts w:ascii="Times New Roman" w:hAnsi="Times New Roman" w:cs="Times New Roman"/>
          <w:sz w:val="28"/>
          <w:szCs w:val="28"/>
        </w:rPr>
        <w:t>у</w:t>
      </w:r>
      <w:r w:rsidRPr="000A18A2">
        <w:rPr>
          <w:rFonts w:ascii="Times New Roman" w:hAnsi="Times New Roman" w:cs="Times New Roman"/>
          <w:sz w:val="28"/>
          <w:szCs w:val="28"/>
        </w:rPr>
        <w:t>ється із середнього арифметичного трьох показників: питомої ваги (співві</w:t>
      </w:r>
      <w:r w:rsidRPr="000A18A2">
        <w:rPr>
          <w:rFonts w:ascii="Times New Roman" w:hAnsi="Times New Roman" w:cs="Times New Roman"/>
          <w:sz w:val="28"/>
          <w:szCs w:val="28"/>
        </w:rPr>
        <w:t>д</w:t>
      </w:r>
      <w:r w:rsidRPr="000A18A2">
        <w:rPr>
          <w:rFonts w:ascii="Times New Roman" w:hAnsi="Times New Roman" w:cs="Times New Roman"/>
          <w:sz w:val="28"/>
          <w:szCs w:val="28"/>
        </w:rPr>
        <w:t>ношення) обсягу іноземних активів, обсягу продажів, чисельності працівн</w:t>
      </w:r>
      <w:r w:rsidRPr="000A18A2">
        <w:rPr>
          <w:rFonts w:ascii="Times New Roman" w:hAnsi="Times New Roman" w:cs="Times New Roman"/>
          <w:sz w:val="28"/>
          <w:szCs w:val="28"/>
        </w:rPr>
        <w:t>и</w:t>
      </w:r>
      <w:r w:rsidRPr="000A18A2">
        <w:rPr>
          <w:rFonts w:ascii="Times New Roman" w:hAnsi="Times New Roman" w:cs="Times New Roman"/>
          <w:sz w:val="28"/>
          <w:szCs w:val="28"/>
        </w:rPr>
        <w:t>ків у загальних активах активів, обсягів продажів та кількості зайнятих у конкретній галузі ТНК. Стосовно ТНК загалом економічне значення цього показника полягає в тому, що з його допомогою можна визначити роль тієї чи іншої ТНК у світовому господарстві. Це інтегральний показник у відсо</w:t>
      </w:r>
      <w:r w:rsidRPr="000A18A2">
        <w:rPr>
          <w:rFonts w:ascii="Times New Roman" w:hAnsi="Times New Roman" w:cs="Times New Roman"/>
          <w:sz w:val="28"/>
          <w:szCs w:val="28"/>
        </w:rPr>
        <w:t>т</w:t>
      </w:r>
      <w:r w:rsidRPr="000A18A2">
        <w:rPr>
          <w:rFonts w:ascii="Times New Roman" w:hAnsi="Times New Roman" w:cs="Times New Roman"/>
          <w:sz w:val="28"/>
          <w:szCs w:val="28"/>
        </w:rPr>
        <w:t>ках. На основі їх вартості можна визначити та порівняти діяльність ТНК за кордоном та на внутрішньому ринку країни. В основному, чим вище індекс B, тим більш диверсифікована діяльність ТНК за кордоном. Цікаво, що пр</w:t>
      </w:r>
      <w:r w:rsidRPr="000A18A2">
        <w:rPr>
          <w:rFonts w:ascii="Times New Roman" w:hAnsi="Times New Roman" w:cs="Times New Roman"/>
          <w:sz w:val="28"/>
          <w:szCs w:val="28"/>
        </w:rPr>
        <w:t>я</w:t>
      </w:r>
      <w:r w:rsidRPr="000A18A2">
        <w:rPr>
          <w:rFonts w:ascii="Times New Roman" w:hAnsi="Times New Roman" w:cs="Times New Roman"/>
          <w:sz w:val="28"/>
          <w:szCs w:val="28"/>
        </w:rPr>
        <w:t>мої залежності між розміром ТНК і ступенем транснаціоналізації немає. Крім того, невеликі ТНК часто є більш транснаціональними. За даними ЮНКТАД, індекс транснаціоналізації у вибірці з 50 малих і середніх ТНК становив 50%. Для того, щоб охарактеризувати тенденцію змін у міжнародній діяльності, ТНК ООН рекомендує індикатор « Індекс інтернаціоналізації » (AI). Він ро</w:t>
      </w:r>
      <w:r w:rsidRPr="000A18A2">
        <w:rPr>
          <w:rFonts w:ascii="Times New Roman" w:hAnsi="Times New Roman" w:cs="Times New Roman"/>
          <w:sz w:val="28"/>
          <w:szCs w:val="28"/>
        </w:rPr>
        <w:t>з</w:t>
      </w:r>
      <w:r w:rsidRPr="000A18A2">
        <w:rPr>
          <w:rFonts w:ascii="Times New Roman" w:hAnsi="Times New Roman" w:cs="Times New Roman"/>
          <w:sz w:val="28"/>
          <w:szCs w:val="28"/>
        </w:rPr>
        <w:t>раховується як частка від ділення кількості іноземних філій ТНК на їх заг</w:t>
      </w:r>
      <w:r w:rsidRPr="000A18A2">
        <w:rPr>
          <w:rFonts w:ascii="Times New Roman" w:hAnsi="Times New Roman" w:cs="Times New Roman"/>
          <w:sz w:val="28"/>
          <w:szCs w:val="28"/>
        </w:rPr>
        <w:t>а</w:t>
      </w:r>
      <w:r w:rsidRPr="000A18A2">
        <w:rPr>
          <w:rFonts w:ascii="Times New Roman" w:hAnsi="Times New Roman" w:cs="Times New Roman"/>
          <w:sz w:val="28"/>
          <w:szCs w:val="28"/>
        </w:rPr>
        <w:t>льну кількість. Частка іноземної складової в діяльності ТНК, що характер</w:t>
      </w:r>
      <w:r w:rsidRPr="000A18A2">
        <w:rPr>
          <w:rFonts w:ascii="Times New Roman" w:hAnsi="Times New Roman" w:cs="Times New Roman"/>
          <w:sz w:val="28"/>
          <w:szCs w:val="28"/>
        </w:rPr>
        <w:t>и</w:t>
      </w:r>
      <w:r w:rsidRPr="000A18A2">
        <w:rPr>
          <w:rFonts w:ascii="Times New Roman" w:hAnsi="Times New Roman" w:cs="Times New Roman"/>
          <w:sz w:val="28"/>
          <w:szCs w:val="28"/>
        </w:rPr>
        <w:t>зується індексами В і ІІ, а також тенденції розвитку їх зміни дозволяють оц</w:t>
      </w:r>
      <w:r w:rsidRPr="000A18A2">
        <w:rPr>
          <w:rFonts w:ascii="Times New Roman" w:hAnsi="Times New Roman" w:cs="Times New Roman"/>
          <w:sz w:val="28"/>
          <w:szCs w:val="28"/>
        </w:rPr>
        <w:t>і</w:t>
      </w:r>
      <w:r w:rsidRPr="000A18A2">
        <w:rPr>
          <w:rFonts w:ascii="Times New Roman" w:hAnsi="Times New Roman" w:cs="Times New Roman"/>
          <w:sz w:val="28"/>
          <w:szCs w:val="28"/>
        </w:rPr>
        <w:t>нити зростання ролі ТНК у світовій та національній економіці. Розмір тран</w:t>
      </w:r>
      <w:r w:rsidRPr="000A18A2">
        <w:rPr>
          <w:rFonts w:ascii="Times New Roman" w:hAnsi="Times New Roman" w:cs="Times New Roman"/>
          <w:sz w:val="28"/>
          <w:szCs w:val="28"/>
        </w:rPr>
        <w:t>с</w:t>
      </w:r>
      <w:r w:rsidRPr="000A18A2">
        <w:rPr>
          <w:rFonts w:ascii="Times New Roman" w:hAnsi="Times New Roman" w:cs="Times New Roman"/>
          <w:sz w:val="28"/>
          <w:szCs w:val="28"/>
        </w:rPr>
        <w:t>національної компанії Критерій класифікації, який визначається за методол</w:t>
      </w:r>
      <w:r w:rsidRPr="000A18A2">
        <w:rPr>
          <w:rFonts w:ascii="Times New Roman" w:hAnsi="Times New Roman" w:cs="Times New Roman"/>
          <w:sz w:val="28"/>
          <w:szCs w:val="28"/>
        </w:rPr>
        <w:t>о</w:t>
      </w:r>
      <w:r w:rsidRPr="000A18A2">
        <w:rPr>
          <w:rFonts w:ascii="Times New Roman" w:hAnsi="Times New Roman" w:cs="Times New Roman"/>
          <w:sz w:val="28"/>
          <w:szCs w:val="28"/>
        </w:rPr>
        <w:t>гією ЮНКТАД, за розміром їхніх міжнародних активів. Цей параметр лежить в основі диверсифікації ТНК на найбільші, великі, середні та малі компанії. Включає великі транснаціональні корпорації з активами понад 10 мільярдів доларів. Переважна більшість із загальної кількості ТНК (понад 90%) нал</w:t>
      </w:r>
      <w:r w:rsidRPr="000A18A2">
        <w:rPr>
          <w:rFonts w:ascii="Times New Roman" w:hAnsi="Times New Roman" w:cs="Times New Roman"/>
          <w:sz w:val="28"/>
          <w:szCs w:val="28"/>
        </w:rPr>
        <w:t>е</w:t>
      </w:r>
      <w:r w:rsidRPr="000A18A2">
        <w:rPr>
          <w:rFonts w:ascii="Times New Roman" w:hAnsi="Times New Roman" w:cs="Times New Roman"/>
          <w:sz w:val="28"/>
          <w:szCs w:val="28"/>
        </w:rPr>
        <w:t>жить середньому та малому бізнесу. Згідно з класифікацією ООН, сюди вх</w:t>
      </w:r>
      <w:r w:rsidRPr="000A18A2">
        <w:rPr>
          <w:rFonts w:ascii="Times New Roman" w:hAnsi="Times New Roman" w:cs="Times New Roman"/>
          <w:sz w:val="28"/>
          <w:szCs w:val="28"/>
        </w:rPr>
        <w:t>о</w:t>
      </w:r>
      <w:r w:rsidRPr="000A18A2">
        <w:rPr>
          <w:rFonts w:ascii="Times New Roman" w:hAnsi="Times New Roman" w:cs="Times New Roman"/>
          <w:sz w:val="28"/>
          <w:szCs w:val="28"/>
        </w:rPr>
        <w:t>дять компанії з менш ніж 500 співробітниками в країні проживання. На пра</w:t>
      </w:r>
      <w:r w:rsidRPr="000A18A2">
        <w:rPr>
          <w:rFonts w:ascii="Times New Roman" w:hAnsi="Times New Roman" w:cs="Times New Roman"/>
          <w:sz w:val="28"/>
          <w:szCs w:val="28"/>
        </w:rPr>
        <w:t>к</w:t>
      </w:r>
      <w:r w:rsidRPr="000A18A2">
        <w:rPr>
          <w:rFonts w:ascii="Times New Roman" w:hAnsi="Times New Roman" w:cs="Times New Roman"/>
          <w:sz w:val="28"/>
          <w:szCs w:val="28"/>
        </w:rPr>
        <w:t>тиці існують ТНК із загальною чисельністю працівників менше 50 осіб. П</w:t>
      </w:r>
      <w:r w:rsidRPr="000A18A2">
        <w:rPr>
          <w:rFonts w:ascii="Times New Roman" w:hAnsi="Times New Roman" w:cs="Times New Roman"/>
          <w:sz w:val="28"/>
          <w:szCs w:val="28"/>
        </w:rPr>
        <w:t>е</w:t>
      </w:r>
      <w:r w:rsidRPr="000A18A2">
        <w:rPr>
          <w:rFonts w:ascii="Times New Roman" w:hAnsi="Times New Roman" w:cs="Times New Roman"/>
          <w:sz w:val="28"/>
          <w:szCs w:val="28"/>
        </w:rPr>
        <w:t>ревагою малих ТНК є їх здатність швидко адаптуватися до мінливих ринк</w:t>
      </w:r>
      <w:r w:rsidRPr="000A18A2">
        <w:rPr>
          <w:rFonts w:ascii="Times New Roman" w:hAnsi="Times New Roman" w:cs="Times New Roman"/>
          <w:sz w:val="28"/>
          <w:szCs w:val="28"/>
        </w:rPr>
        <w:t>о</w:t>
      </w:r>
      <w:r w:rsidRPr="000A18A2">
        <w:rPr>
          <w:rFonts w:ascii="Times New Roman" w:hAnsi="Times New Roman" w:cs="Times New Roman"/>
          <w:sz w:val="28"/>
          <w:szCs w:val="28"/>
        </w:rPr>
        <w:lastRenderedPageBreak/>
        <w:t>вих умов. Ви можете працювати в альянсах з великими ТНК і створювати різні типи корпорацій.</w:t>
      </w:r>
    </w:p>
    <w:p w:rsid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Критерій класифікації, який визначається за методологією ЮНКТАД, за розміром їхніх міжнародних активів. Цей параметр лежить в основі диве</w:t>
      </w:r>
      <w:r w:rsidRPr="000A18A2">
        <w:rPr>
          <w:rFonts w:ascii="Times New Roman" w:hAnsi="Times New Roman" w:cs="Times New Roman"/>
          <w:sz w:val="28"/>
          <w:szCs w:val="28"/>
        </w:rPr>
        <w:t>р</w:t>
      </w:r>
      <w:r w:rsidRPr="000A18A2">
        <w:rPr>
          <w:rFonts w:ascii="Times New Roman" w:hAnsi="Times New Roman" w:cs="Times New Roman"/>
          <w:sz w:val="28"/>
          <w:szCs w:val="28"/>
        </w:rPr>
        <w:t>сифікації ТНК на найбільші, великі, середні та малі компанії. Включає великі транснаціональні корпорації з активами понад 10 мільярдів доларів. Перев</w:t>
      </w:r>
      <w:r w:rsidRPr="000A18A2">
        <w:rPr>
          <w:rFonts w:ascii="Times New Roman" w:hAnsi="Times New Roman" w:cs="Times New Roman"/>
          <w:sz w:val="28"/>
          <w:szCs w:val="28"/>
        </w:rPr>
        <w:t>а</w:t>
      </w:r>
      <w:r w:rsidRPr="000A18A2">
        <w:rPr>
          <w:rFonts w:ascii="Times New Roman" w:hAnsi="Times New Roman" w:cs="Times New Roman"/>
          <w:sz w:val="28"/>
          <w:szCs w:val="28"/>
        </w:rPr>
        <w:t>жна більшість із загальної кількості ТНК (понад 90%) належить середньому та малому бізнесу. Згідно з класифікацією ООН, сюди входять компанії з менш ніж 500 співробітниками в країні проживання. На практиці існують ТНК із загальною чисельністю працівників менше 50 осіб. Перевагою малих ТНК є їх здатність швидко адаптуватися до мінливих ринкових умов. Ви м</w:t>
      </w:r>
      <w:r w:rsidRPr="000A18A2">
        <w:rPr>
          <w:rFonts w:ascii="Times New Roman" w:hAnsi="Times New Roman" w:cs="Times New Roman"/>
          <w:sz w:val="28"/>
          <w:szCs w:val="28"/>
        </w:rPr>
        <w:t>о</w:t>
      </w:r>
      <w:r w:rsidRPr="000A18A2">
        <w:rPr>
          <w:rFonts w:ascii="Times New Roman" w:hAnsi="Times New Roman" w:cs="Times New Roman"/>
          <w:sz w:val="28"/>
          <w:szCs w:val="28"/>
        </w:rPr>
        <w:t>жете працювати в альянсах з великими ТНК і створювати різні типи корп</w:t>
      </w:r>
      <w:r w:rsidRPr="000A18A2">
        <w:rPr>
          <w:rFonts w:ascii="Times New Roman" w:hAnsi="Times New Roman" w:cs="Times New Roman"/>
          <w:sz w:val="28"/>
          <w:szCs w:val="28"/>
        </w:rPr>
        <w:t>о</w:t>
      </w:r>
      <w:r w:rsidRPr="000A18A2">
        <w:rPr>
          <w:rFonts w:ascii="Times New Roman" w:hAnsi="Times New Roman" w:cs="Times New Roman"/>
          <w:sz w:val="28"/>
          <w:szCs w:val="28"/>
        </w:rPr>
        <w:t>рацій. Функції ТНК у світовій та національній економіці Сучасні транснаці</w:t>
      </w:r>
      <w:r w:rsidRPr="000A18A2">
        <w:rPr>
          <w:rFonts w:ascii="Times New Roman" w:hAnsi="Times New Roman" w:cs="Times New Roman"/>
          <w:sz w:val="28"/>
          <w:szCs w:val="28"/>
        </w:rPr>
        <w:t>о</w:t>
      </w:r>
      <w:r w:rsidRPr="000A18A2">
        <w:rPr>
          <w:rFonts w:ascii="Times New Roman" w:hAnsi="Times New Roman" w:cs="Times New Roman"/>
          <w:sz w:val="28"/>
          <w:szCs w:val="28"/>
        </w:rPr>
        <w:t>нальні корпорації виконують важливі функції у світовій економіці , коло яких постійно розширюється. Все їхнє різноманіття вписується в визначення «стимулюючого». ТНК стимулюють науково-технічний прогрес, оскільки саме в них здійснюється більшість досліджень і відбуваються нові технолог</w:t>
      </w:r>
      <w:r w:rsidRPr="000A18A2">
        <w:rPr>
          <w:rFonts w:ascii="Times New Roman" w:hAnsi="Times New Roman" w:cs="Times New Roman"/>
          <w:sz w:val="28"/>
          <w:szCs w:val="28"/>
        </w:rPr>
        <w:t>і</w:t>
      </w:r>
      <w:r w:rsidRPr="000A18A2">
        <w:rPr>
          <w:rFonts w:ascii="Times New Roman" w:hAnsi="Times New Roman" w:cs="Times New Roman"/>
          <w:sz w:val="28"/>
          <w:szCs w:val="28"/>
        </w:rPr>
        <w:t>чні розробки. ТНК стимулюють тенденцію глобалізації у світовій економіці, сприяють поглибленню МРТ і залучають країни перебування в міжнародних економічних відносинах. ТНК стимулює конкуренцію на світовому ринку. Цьому не протистоїть той факт, що вони найбільш конкурентоспроможні. Конкурентні переваги ТНК: Право власності та доступ до природних ресу</w:t>
      </w:r>
      <w:r w:rsidRPr="000A18A2">
        <w:rPr>
          <w:rFonts w:ascii="Times New Roman" w:hAnsi="Times New Roman" w:cs="Times New Roman"/>
          <w:sz w:val="28"/>
          <w:szCs w:val="28"/>
        </w:rPr>
        <w:t>р</w:t>
      </w:r>
      <w:r w:rsidRPr="000A18A2">
        <w:rPr>
          <w:rFonts w:ascii="Times New Roman" w:hAnsi="Times New Roman" w:cs="Times New Roman"/>
          <w:sz w:val="28"/>
          <w:szCs w:val="28"/>
        </w:rPr>
        <w:t>сів, капіталу та результатів досліджень і розробок у всьому світі. Горизонт</w:t>
      </w:r>
      <w:r w:rsidRPr="000A18A2">
        <w:rPr>
          <w:rFonts w:ascii="Times New Roman" w:hAnsi="Times New Roman" w:cs="Times New Roman"/>
          <w:sz w:val="28"/>
          <w:szCs w:val="28"/>
        </w:rPr>
        <w:t>а</w:t>
      </w:r>
      <w:r w:rsidRPr="000A18A2">
        <w:rPr>
          <w:rFonts w:ascii="Times New Roman" w:hAnsi="Times New Roman" w:cs="Times New Roman"/>
          <w:sz w:val="28"/>
          <w:szCs w:val="28"/>
        </w:rPr>
        <w:t>льна диверсифікація в різні галузі або вертикальна інтеграція за технологі</w:t>
      </w:r>
      <w:r w:rsidRPr="000A18A2">
        <w:rPr>
          <w:rFonts w:ascii="Times New Roman" w:hAnsi="Times New Roman" w:cs="Times New Roman"/>
          <w:sz w:val="28"/>
          <w:szCs w:val="28"/>
        </w:rPr>
        <w:t>ч</w:t>
      </w:r>
      <w:r w:rsidRPr="000A18A2">
        <w:rPr>
          <w:rFonts w:ascii="Times New Roman" w:hAnsi="Times New Roman" w:cs="Times New Roman"/>
          <w:sz w:val="28"/>
          <w:szCs w:val="28"/>
        </w:rPr>
        <w:t>ним принципом у межах галузі, що в обох випадках гарантує економічну ст</w:t>
      </w:r>
      <w:r w:rsidRPr="000A18A2">
        <w:rPr>
          <w:rFonts w:ascii="Times New Roman" w:hAnsi="Times New Roman" w:cs="Times New Roman"/>
          <w:sz w:val="28"/>
          <w:szCs w:val="28"/>
        </w:rPr>
        <w:t>а</w:t>
      </w:r>
      <w:r w:rsidRPr="000A18A2">
        <w:rPr>
          <w:rFonts w:ascii="Times New Roman" w:hAnsi="Times New Roman" w:cs="Times New Roman"/>
          <w:sz w:val="28"/>
          <w:szCs w:val="28"/>
        </w:rPr>
        <w:t xml:space="preserve">більність і фінансову стабільність ТНК. </w:t>
      </w:r>
    </w:p>
    <w:p w:rsidR="000A18A2" w:rsidRPr="000A18A2" w:rsidRDefault="000A18A2" w:rsidP="002B027F">
      <w:pPr>
        <w:spacing w:after="0" w:line="360" w:lineRule="auto"/>
        <w:ind w:firstLine="709"/>
        <w:contextualSpacing/>
        <w:jc w:val="both"/>
        <w:rPr>
          <w:rFonts w:ascii="Times New Roman" w:hAnsi="Times New Roman" w:cs="Times New Roman"/>
          <w:sz w:val="28"/>
          <w:szCs w:val="28"/>
        </w:rPr>
      </w:pPr>
      <w:r w:rsidRPr="000A18A2">
        <w:rPr>
          <w:rFonts w:ascii="Times New Roman" w:hAnsi="Times New Roman" w:cs="Times New Roman"/>
          <w:sz w:val="28"/>
          <w:szCs w:val="28"/>
        </w:rPr>
        <w:t>Можливість вибору розташування філій у різних країнах з урахуванням розміру їхніх національних ринків, темпів економічного зростання, цін, на</w:t>
      </w:r>
      <w:r w:rsidRPr="000A18A2">
        <w:rPr>
          <w:rFonts w:ascii="Times New Roman" w:hAnsi="Times New Roman" w:cs="Times New Roman"/>
          <w:sz w:val="28"/>
          <w:szCs w:val="28"/>
        </w:rPr>
        <w:t>я</w:t>
      </w:r>
      <w:r w:rsidRPr="000A18A2">
        <w:rPr>
          <w:rFonts w:ascii="Times New Roman" w:hAnsi="Times New Roman" w:cs="Times New Roman"/>
          <w:sz w:val="28"/>
          <w:szCs w:val="28"/>
        </w:rPr>
        <w:t>вності економічних ресурсів, а також політичної стабільності. Низька ва</w:t>
      </w:r>
      <w:r w:rsidRPr="000A18A2">
        <w:rPr>
          <w:rFonts w:ascii="Times New Roman" w:hAnsi="Times New Roman" w:cs="Times New Roman"/>
          <w:sz w:val="28"/>
          <w:szCs w:val="28"/>
        </w:rPr>
        <w:t>р</w:t>
      </w:r>
      <w:r w:rsidRPr="000A18A2">
        <w:rPr>
          <w:rFonts w:ascii="Times New Roman" w:hAnsi="Times New Roman" w:cs="Times New Roman"/>
          <w:sz w:val="28"/>
          <w:szCs w:val="28"/>
        </w:rPr>
        <w:t xml:space="preserve">тість фінансових ресурсів за рахунок більших можливостей їх залучення. </w:t>
      </w:r>
      <w:r w:rsidRPr="000A18A2">
        <w:rPr>
          <w:rFonts w:ascii="Times New Roman" w:hAnsi="Times New Roman" w:cs="Times New Roman"/>
          <w:sz w:val="28"/>
          <w:szCs w:val="28"/>
        </w:rPr>
        <w:lastRenderedPageBreak/>
        <w:t>Економія в масштабах компанії Доступ до кваліфікованого персоналу та ш</w:t>
      </w:r>
      <w:r w:rsidRPr="000A18A2">
        <w:rPr>
          <w:rFonts w:ascii="Times New Roman" w:hAnsi="Times New Roman" w:cs="Times New Roman"/>
          <w:sz w:val="28"/>
          <w:szCs w:val="28"/>
        </w:rPr>
        <w:t>и</w:t>
      </w:r>
      <w:r w:rsidRPr="000A18A2">
        <w:rPr>
          <w:rFonts w:ascii="Times New Roman" w:hAnsi="Times New Roman" w:cs="Times New Roman"/>
          <w:sz w:val="28"/>
          <w:szCs w:val="28"/>
        </w:rPr>
        <w:t>рокий спектр можливостей їх вибору Негативні прояви діяльності ТНК Зна</w:t>
      </w:r>
      <w:r w:rsidRPr="000A18A2">
        <w:rPr>
          <w:rFonts w:ascii="Times New Roman" w:hAnsi="Times New Roman" w:cs="Times New Roman"/>
          <w:sz w:val="28"/>
          <w:szCs w:val="28"/>
        </w:rPr>
        <w:t>ч</w:t>
      </w:r>
      <w:r w:rsidRPr="000A18A2">
        <w:rPr>
          <w:rFonts w:ascii="Times New Roman" w:hAnsi="Times New Roman" w:cs="Times New Roman"/>
          <w:sz w:val="28"/>
          <w:szCs w:val="28"/>
        </w:rPr>
        <w:t>на або можлива монополія місцевих ринків. Здатність ТНК диктувати свої умови не лише своїм конкурентам, а й цілим економікам, що становить з</w:t>
      </w:r>
      <w:r w:rsidRPr="000A18A2">
        <w:rPr>
          <w:rFonts w:ascii="Times New Roman" w:hAnsi="Times New Roman" w:cs="Times New Roman"/>
          <w:sz w:val="28"/>
          <w:szCs w:val="28"/>
        </w:rPr>
        <w:t>а</w:t>
      </w:r>
      <w:r w:rsidRPr="000A18A2">
        <w:rPr>
          <w:rFonts w:ascii="Times New Roman" w:hAnsi="Times New Roman" w:cs="Times New Roman"/>
          <w:sz w:val="28"/>
          <w:szCs w:val="28"/>
        </w:rPr>
        <w:t>грозу їхній національній безпеці. Переміщення економічно брудних виро</w:t>
      </w:r>
      <w:r w:rsidRPr="000A18A2">
        <w:rPr>
          <w:rFonts w:ascii="Times New Roman" w:hAnsi="Times New Roman" w:cs="Times New Roman"/>
          <w:sz w:val="28"/>
          <w:szCs w:val="28"/>
        </w:rPr>
        <w:t>б</w:t>
      </w:r>
      <w:r w:rsidRPr="000A18A2">
        <w:rPr>
          <w:rFonts w:ascii="Times New Roman" w:hAnsi="Times New Roman" w:cs="Times New Roman"/>
          <w:sz w:val="28"/>
          <w:szCs w:val="28"/>
        </w:rPr>
        <w:t>ництв до найменш розвинених приймаючих країн Зростаюча тенденція до скорочення робочих місць у компаніях ТНК. Особливо яскраво ця тенденція проявляється в промислово розвинених країнах, і це відбувається під впл</w:t>
      </w:r>
      <w:r w:rsidRPr="000A18A2">
        <w:rPr>
          <w:rFonts w:ascii="Times New Roman" w:hAnsi="Times New Roman" w:cs="Times New Roman"/>
          <w:sz w:val="28"/>
          <w:szCs w:val="28"/>
        </w:rPr>
        <w:t>и</w:t>
      </w:r>
      <w:r w:rsidRPr="000A18A2">
        <w:rPr>
          <w:rFonts w:ascii="Times New Roman" w:hAnsi="Times New Roman" w:cs="Times New Roman"/>
          <w:sz w:val="28"/>
          <w:szCs w:val="28"/>
        </w:rPr>
        <w:t>вом глобалізації ринку праці. Серед сотень найбільших економік світу 52 транснаціональні корпорації та 48 держав. Сьогодні корпорації керують св</w:t>
      </w:r>
      <w:r w:rsidRPr="000A18A2">
        <w:rPr>
          <w:rFonts w:ascii="Times New Roman" w:hAnsi="Times New Roman" w:cs="Times New Roman"/>
          <w:sz w:val="28"/>
          <w:szCs w:val="28"/>
        </w:rPr>
        <w:t>і</w:t>
      </w:r>
      <w:r w:rsidRPr="000A18A2">
        <w:rPr>
          <w:rFonts w:ascii="Times New Roman" w:hAnsi="Times New Roman" w:cs="Times New Roman"/>
          <w:sz w:val="28"/>
          <w:szCs w:val="28"/>
        </w:rPr>
        <w:t>том. Політичне лобіювання та глобальний вплив ТНК на економіку багатьох країн настільки великий, що вони встановлюють правила гри не лише для конкурентів, а й для цілих країн. ТНК — це економіка, порівнянна з розміром однієї країни. Деякі корпорації по праву можна назвати державотворчими, оскільки вони створюють мільйони робочих місць і мають доходи, що пер</w:t>
      </w:r>
      <w:r w:rsidRPr="000A18A2">
        <w:rPr>
          <w:rFonts w:ascii="Times New Roman" w:hAnsi="Times New Roman" w:cs="Times New Roman"/>
          <w:sz w:val="28"/>
          <w:szCs w:val="28"/>
        </w:rPr>
        <w:t>е</w:t>
      </w:r>
      <w:r w:rsidRPr="000A18A2">
        <w:rPr>
          <w:rFonts w:ascii="Times New Roman" w:hAnsi="Times New Roman" w:cs="Times New Roman"/>
          <w:sz w:val="28"/>
          <w:szCs w:val="28"/>
        </w:rPr>
        <w:t>вищують обсяги світового ВВП. Що таке ТНК ТНК є компанією з контр</w:t>
      </w:r>
      <w:r w:rsidRPr="000A18A2">
        <w:rPr>
          <w:rFonts w:ascii="Times New Roman" w:hAnsi="Times New Roman" w:cs="Times New Roman"/>
          <w:sz w:val="28"/>
          <w:szCs w:val="28"/>
        </w:rPr>
        <w:t>о</w:t>
      </w:r>
      <w:r w:rsidRPr="000A18A2">
        <w:rPr>
          <w:rFonts w:ascii="Times New Roman" w:hAnsi="Times New Roman" w:cs="Times New Roman"/>
          <w:sz w:val="28"/>
          <w:szCs w:val="28"/>
        </w:rPr>
        <w:t>льованими активами в кількох країнах і далеко за межами своєї країни. Ек</w:t>
      </w:r>
      <w:r w:rsidRPr="000A18A2">
        <w:rPr>
          <w:rFonts w:ascii="Times New Roman" w:hAnsi="Times New Roman" w:cs="Times New Roman"/>
          <w:sz w:val="28"/>
          <w:szCs w:val="28"/>
        </w:rPr>
        <w:t>с</w:t>
      </w:r>
      <w:r w:rsidRPr="000A18A2">
        <w:rPr>
          <w:rFonts w:ascii="Times New Roman" w:hAnsi="Times New Roman" w:cs="Times New Roman"/>
          <w:sz w:val="28"/>
          <w:szCs w:val="28"/>
        </w:rPr>
        <w:t>перти ООН, які вивчали транснаціональні корпорації з 1960-х років, виділили три характеристики транснаціональних корпорацій: компанія приймає р</w:t>
      </w:r>
      <w:r w:rsidRPr="000A18A2">
        <w:rPr>
          <w:rFonts w:ascii="Times New Roman" w:hAnsi="Times New Roman" w:cs="Times New Roman"/>
          <w:sz w:val="28"/>
          <w:szCs w:val="28"/>
        </w:rPr>
        <w:t>і</w:t>
      </w:r>
      <w:r w:rsidRPr="000A18A2">
        <w:rPr>
          <w:rFonts w:ascii="Times New Roman" w:hAnsi="Times New Roman" w:cs="Times New Roman"/>
          <w:sz w:val="28"/>
          <w:szCs w:val="28"/>
        </w:rPr>
        <w:t>шення через єдиний центр управління, має узгоджену політику та реалізує єдину стратегію; Він складається з підрозділів зі штаб-квартирою в двох або більше країнах, організаційно-правова форма і сфера діяльності яких можуть бути різними; окремі підрозділи компанії пов’язані один з одним, впливають один на одного, поділяють знання, ресурси та відповідальність. Глобальні корпорації На ТНК припадає 2/3 зовнішньої торгівлі, майже половина пр</w:t>
      </w:r>
      <w:r w:rsidRPr="000A18A2">
        <w:rPr>
          <w:rFonts w:ascii="Times New Roman" w:hAnsi="Times New Roman" w:cs="Times New Roman"/>
          <w:sz w:val="28"/>
          <w:szCs w:val="28"/>
        </w:rPr>
        <w:t>о</w:t>
      </w:r>
      <w:r w:rsidRPr="000A18A2">
        <w:rPr>
          <w:rFonts w:ascii="Times New Roman" w:hAnsi="Times New Roman" w:cs="Times New Roman"/>
          <w:sz w:val="28"/>
          <w:szCs w:val="28"/>
        </w:rPr>
        <w:t>мислового виробництва, до 80% технологічних інновацій. Цілком природно, що значна частина товарів на ринку (25%) виробляється кількома транснац</w:t>
      </w:r>
      <w:r w:rsidRPr="000A18A2">
        <w:rPr>
          <w:rFonts w:ascii="Times New Roman" w:hAnsi="Times New Roman" w:cs="Times New Roman"/>
          <w:sz w:val="28"/>
          <w:szCs w:val="28"/>
        </w:rPr>
        <w:t>і</w:t>
      </w:r>
      <w:r w:rsidRPr="000A18A2">
        <w:rPr>
          <w:rFonts w:ascii="Times New Roman" w:hAnsi="Times New Roman" w:cs="Times New Roman"/>
          <w:sz w:val="28"/>
          <w:szCs w:val="28"/>
        </w:rPr>
        <w:t>ональними корпораціями. Наприклад, Nestle продає косметику L'Oreal і ш</w:t>
      </w:r>
      <w:r w:rsidRPr="000A18A2">
        <w:rPr>
          <w:rFonts w:ascii="Times New Roman" w:hAnsi="Times New Roman" w:cs="Times New Roman"/>
          <w:sz w:val="28"/>
          <w:szCs w:val="28"/>
        </w:rPr>
        <w:t>и</w:t>
      </w:r>
      <w:r w:rsidRPr="000A18A2">
        <w:rPr>
          <w:rFonts w:ascii="Times New Roman" w:hAnsi="Times New Roman" w:cs="Times New Roman"/>
          <w:sz w:val="28"/>
          <w:szCs w:val="28"/>
        </w:rPr>
        <w:t xml:space="preserve">рокий асортимент продукції, від мила Dove до шоколаду Klondike, належить Unilever. До 1/3 продукції міжнародних корпорацій пов'язано з виробництвом </w:t>
      </w:r>
      <w:r w:rsidRPr="000A18A2">
        <w:rPr>
          <w:rFonts w:ascii="Times New Roman" w:hAnsi="Times New Roman" w:cs="Times New Roman"/>
          <w:sz w:val="28"/>
          <w:szCs w:val="28"/>
        </w:rPr>
        <w:lastRenderedPageBreak/>
        <w:t>іноземних структур у контексті ТНК, обсяги реалізації яких вже перевищ</w:t>
      </w:r>
      <w:r w:rsidRPr="000A18A2">
        <w:rPr>
          <w:rFonts w:ascii="Times New Roman" w:hAnsi="Times New Roman" w:cs="Times New Roman"/>
          <w:sz w:val="28"/>
          <w:szCs w:val="28"/>
        </w:rPr>
        <w:t>у</w:t>
      </w:r>
      <w:r w:rsidRPr="000A18A2">
        <w:rPr>
          <w:rFonts w:ascii="Times New Roman" w:hAnsi="Times New Roman" w:cs="Times New Roman"/>
          <w:sz w:val="28"/>
          <w:szCs w:val="28"/>
        </w:rPr>
        <w:t>ють світовий експорт. Американські та зарубіжні ТНК здійснюють 50% ек</w:t>
      </w:r>
      <w:r w:rsidRPr="000A18A2">
        <w:rPr>
          <w:rFonts w:ascii="Times New Roman" w:hAnsi="Times New Roman" w:cs="Times New Roman"/>
          <w:sz w:val="28"/>
          <w:szCs w:val="28"/>
        </w:rPr>
        <w:t>с</w:t>
      </w:r>
      <w:r w:rsidRPr="000A18A2">
        <w:rPr>
          <w:rFonts w:ascii="Times New Roman" w:hAnsi="Times New Roman" w:cs="Times New Roman"/>
          <w:sz w:val="28"/>
          <w:szCs w:val="28"/>
        </w:rPr>
        <w:t>портного бізнесу до Сполучених Штатів. До 80% експорту Великобританії йде на корпорації і до 90% на Сінгапур.</w:t>
      </w:r>
    </w:p>
    <w:p w:rsidR="0045661C" w:rsidRPr="006442F5" w:rsidRDefault="0045661C" w:rsidP="002B027F">
      <w:pPr>
        <w:spacing w:after="0" w:line="360" w:lineRule="auto"/>
        <w:ind w:firstLine="709"/>
        <w:contextualSpacing/>
      </w:pPr>
    </w:p>
    <w:p w:rsidR="0045661C" w:rsidRPr="006442F5" w:rsidRDefault="0045661C" w:rsidP="0045661C">
      <w:pPr>
        <w:spacing w:after="0" w:line="360" w:lineRule="auto"/>
        <w:ind w:firstLine="709"/>
        <w:contextualSpacing/>
        <w:jc w:val="center"/>
      </w:pPr>
      <w:r w:rsidRPr="006442F5">
        <w:rPr>
          <w:rFonts w:ascii="Times New Roman" w:hAnsi="Times New Roman" w:cs="Times New Roman"/>
          <w:b/>
          <w:bCs/>
          <w:sz w:val="28"/>
          <w:szCs w:val="28"/>
        </w:rPr>
        <w:t xml:space="preserve">1.2. </w:t>
      </w:r>
      <w:r w:rsidR="00104182" w:rsidRPr="006442F5">
        <w:rPr>
          <w:rFonts w:ascii="Times New Roman" w:hAnsi="Times New Roman" w:cs="Times New Roman"/>
          <w:b/>
          <w:bCs/>
          <w:sz w:val="28"/>
          <w:szCs w:val="28"/>
        </w:rPr>
        <w:t>Транснаціональні банки, а саме, їх конкурентні переваги</w:t>
      </w:r>
      <w:r w:rsidRPr="006442F5">
        <w:rPr>
          <w:rFonts w:ascii="Times New Roman" w:hAnsi="Times New Roman" w:cs="Times New Roman"/>
          <w:b/>
          <w:bCs/>
          <w:sz w:val="28"/>
          <w:szCs w:val="28"/>
        </w:rPr>
        <w:t>.</w:t>
      </w:r>
    </w:p>
    <w:p w:rsidR="00FA73C3" w:rsidRPr="00FA73C3" w:rsidRDefault="00FA73C3" w:rsidP="003658E0">
      <w:pPr>
        <w:spacing w:after="0" w:line="360" w:lineRule="auto"/>
        <w:ind w:firstLine="709"/>
        <w:jc w:val="both"/>
        <w:rPr>
          <w:rFonts w:ascii="Times New Roman" w:hAnsi="Times New Roman" w:cs="Times New Roman"/>
          <w:sz w:val="28"/>
          <w:szCs w:val="28"/>
        </w:rPr>
      </w:pPr>
      <w:r w:rsidRPr="00FA73C3">
        <w:rPr>
          <w:rFonts w:ascii="Times New Roman" w:hAnsi="Times New Roman" w:cs="Times New Roman"/>
          <w:sz w:val="28"/>
          <w:szCs w:val="28"/>
        </w:rPr>
        <w:t>За останнє десятиліття багато іноземних банків вийшли</w:t>
      </w:r>
      <w:r>
        <w:rPr>
          <w:rFonts w:ascii="Times New Roman" w:hAnsi="Times New Roman" w:cs="Times New Roman"/>
          <w:sz w:val="28"/>
          <w:szCs w:val="28"/>
        </w:rPr>
        <w:t xml:space="preserve"> на інші ринки, особливо в країнах</w:t>
      </w:r>
      <w:r w:rsidRPr="00FA73C3">
        <w:rPr>
          <w:rFonts w:ascii="Times New Roman" w:hAnsi="Times New Roman" w:cs="Times New Roman"/>
          <w:sz w:val="28"/>
          <w:szCs w:val="28"/>
        </w:rPr>
        <w:t xml:space="preserve"> що розвиваються. Це було зумовлено глобалізацією та </w:t>
      </w:r>
      <w:r>
        <w:rPr>
          <w:rFonts w:ascii="Times New Roman" w:hAnsi="Times New Roman" w:cs="Times New Roman"/>
          <w:sz w:val="28"/>
          <w:szCs w:val="28"/>
        </w:rPr>
        <w:t>збільшенням фінансових ресурсів інтеграції</w:t>
      </w:r>
      <w:r w:rsidRPr="00FA73C3">
        <w:rPr>
          <w:rFonts w:ascii="Times New Roman" w:hAnsi="Times New Roman" w:cs="Times New Roman"/>
          <w:sz w:val="28"/>
          <w:szCs w:val="28"/>
        </w:rPr>
        <w:t>. Що стосується інших рішень про введення іноземних інвестицій, то окремим бан</w:t>
      </w:r>
      <w:r>
        <w:rPr>
          <w:rFonts w:ascii="Times New Roman" w:hAnsi="Times New Roman" w:cs="Times New Roman"/>
          <w:sz w:val="28"/>
          <w:szCs w:val="28"/>
        </w:rPr>
        <w:t xml:space="preserve">кам доводиться приймати рішення </w:t>
      </w:r>
      <w:r w:rsidRPr="00FA73C3">
        <w:rPr>
          <w:rFonts w:ascii="Times New Roman" w:hAnsi="Times New Roman" w:cs="Times New Roman"/>
          <w:sz w:val="28"/>
          <w:szCs w:val="28"/>
        </w:rPr>
        <w:t>зважити витрати та ризики для виходу на зовнішні р</w:t>
      </w:r>
      <w:r>
        <w:rPr>
          <w:rFonts w:ascii="Times New Roman" w:hAnsi="Times New Roman" w:cs="Times New Roman"/>
          <w:sz w:val="28"/>
          <w:szCs w:val="28"/>
        </w:rPr>
        <w:t>инки з можл</w:t>
      </w:r>
      <w:r>
        <w:rPr>
          <w:rFonts w:ascii="Times New Roman" w:hAnsi="Times New Roman" w:cs="Times New Roman"/>
          <w:sz w:val="28"/>
          <w:szCs w:val="28"/>
        </w:rPr>
        <w:t>и</w:t>
      </w:r>
      <w:r>
        <w:rPr>
          <w:rFonts w:ascii="Times New Roman" w:hAnsi="Times New Roman" w:cs="Times New Roman"/>
          <w:sz w:val="28"/>
          <w:szCs w:val="28"/>
        </w:rPr>
        <w:t xml:space="preserve">востями в країні та </w:t>
      </w:r>
      <w:r w:rsidRPr="00FA73C3">
        <w:rPr>
          <w:rFonts w:ascii="Times New Roman" w:hAnsi="Times New Roman" w:cs="Times New Roman"/>
          <w:sz w:val="28"/>
          <w:szCs w:val="28"/>
        </w:rPr>
        <w:t>проти інших методів надання фінансових послуг</w:t>
      </w:r>
      <w:r>
        <w:rPr>
          <w:rFonts w:ascii="Times New Roman" w:hAnsi="Times New Roman" w:cs="Times New Roman"/>
          <w:sz w:val="28"/>
          <w:szCs w:val="28"/>
        </w:rPr>
        <w:t xml:space="preserve"> через кордони, наприклад через </w:t>
      </w:r>
      <w:r w:rsidRPr="00FA73C3">
        <w:rPr>
          <w:rFonts w:ascii="Times New Roman" w:hAnsi="Times New Roman" w:cs="Times New Roman"/>
          <w:sz w:val="28"/>
          <w:szCs w:val="28"/>
        </w:rPr>
        <w:t>транскордонне кредитування. Крім того, іноземні банки ма</w:t>
      </w:r>
      <w:r>
        <w:rPr>
          <w:rFonts w:ascii="Times New Roman" w:hAnsi="Times New Roman" w:cs="Times New Roman"/>
          <w:sz w:val="28"/>
          <w:szCs w:val="28"/>
        </w:rPr>
        <w:t xml:space="preserve">ють широкий вибір ринків </w:t>
      </w:r>
      <w:r w:rsidRPr="00FA73C3">
        <w:rPr>
          <w:rFonts w:ascii="Times New Roman" w:hAnsi="Times New Roman" w:cs="Times New Roman"/>
          <w:sz w:val="28"/>
          <w:szCs w:val="28"/>
        </w:rPr>
        <w:t xml:space="preserve">при вступі для надання широкого спектру фінансових </w:t>
      </w:r>
      <w:r>
        <w:rPr>
          <w:rFonts w:ascii="Times New Roman" w:hAnsi="Times New Roman" w:cs="Times New Roman"/>
          <w:sz w:val="28"/>
          <w:szCs w:val="28"/>
        </w:rPr>
        <w:t xml:space="preserve">послуг. Це призводить до питань </w:t>
      </w:r>
      <w:r w:rsidRPr="00FA73C3">
        <w:rPr>
          <w:rFonts w:ascii="Times New Roman" w:hAnsi="Times New Roman" w:cs="Times New Roman"/>
          <w:sz w:val="28"/>
          <w:szCs w:val="28"/>
        </w:rPr>
        <w:t>про те, які фактори впливають на рішення банку виїхати за кордо</w:t>
      </w:r>
      <w:r>
        <w:rPr>
          <w:rFonts w:ascii="Times New Roman" w:hAnsi="Times New Roman" w:cs="Times New Roman"/>
          <w:sz w:val="28"/>
          <w:szCs w:val="28"/>
        </w:rPr>
        <w:t xml:space="preserve">н і в'їхати в конкретну країну. </w:t>
      </w:r>
      <w:r w:rsidRPr="00FA73C3">
        <w:rPr>
          <w:rFonts w:ascii="Times New Roman" w:hAnsi="Times New Roman" w:cs="Times New Roman"/>
          <w:sz w:val="28"/>
          <w:szCs w:val="28"/>
        </w:rPr>
        <w:t>У літер</w:t>
      </w:r>
      <w:r>
        <w:rPr>
          <w:rFonts w:ascii="Times New Roman" w:hAnsi="Times New Roman" w:cs="Times New Roman"/>
          <w:sz w:val="28"/>
          <w:szCs w:val="28"/>
        </w:rPr>
        <w:t xml:space="preserve">атурі виявлено кілька факторів. </w:t>
      </w:r>
      <w:r w:rsidRPr="00FA73C3">
        <w:rPr>
          <w:rFonts w:ascii="Times New Roman" w:hAnsi="Times New Roman" w:cs="Times New Roman"/>
          <w:sz w:val="28"/>
          <w:szCs w:val="28"/>
        </w:rPr>
        <w:t>Традиційно інтернаціоналізаці</w:t>
      </w:r>
      <w:r w:rsidR="003658E0">
        <w:rPr>
          <w:rFonts w:ascii="Times New Roman" w:hAnsi="Times New Roman" w:cs="Times New Roman"/>
          <w:sz w:val="28"/>
          <w:szCs w:val="28"/>
        </w:rPr>
        <w:t xml:space="preserve">я банків була тісно пов'язана з </w:t>
      </w:r>
      <w:r w:rsidRPr="00FA73C3">
        <w:rPr>
          <w:rFonts w:ascii="Times New Roman" w:hAnsi="Times New Roman" w:cs="Times New Roman"/>
          <w:sz w:val="28"/>
          <w:szCs w:val="28"/>
        </w:rPr>
        <w:t>інтернаціоналізація нефінансових фірм; іншими словами, бан</w:t>
      </w:r>
      <w:r w:rsidR="003658E0">
        <w:rPr>
          <w:rFonts w:ascii="Times New Roman" w:hAnsi="Times New Roman" w:cs="Times New Roman"/>
          <w:sz w:val="28"/>
          <w:szCs w:val="28"/>
        </w:rPr>
        <w:t xml:space="preserve">ки слідують за своїми клієнтами </w:t>
      </w:r>
      <w:r w:rsidRPr="00FA73C3">
        <w:rPr>
          <w:rFonts w:ascii="Times New Roman" w:hAnsi="Times New Roman" w:cs="Times New Roman"/>
          <w:sz w:val="28"/>
          <w:szCs w:val="28"/>
        </w:rPr>
        <w:t>надавати їм фінансові послуги за кордоном і тим са</w:t>
      </w:r>
      <w:r w:rsidR="003658E0">
        <w:rPr>
          <w:rFonts w:ascii="Times New Roman" w:hAnsi="Times New Roman" w:cs="Times New Roman"/>
          <w:sz w:val="28"/>
          <w:szCs w:val="28"/>
        </w:rPr>
        <w:t xml:space="preserve">мим розширювати їх бізнес. Дещо </w:t>
      </w:r>
      <w:r w:rsidRPr="00FA73C3">
        <w:rPr>
          <w:rFonts w:ascii="Times New Roman" w:hAnsi="Times New Roman" w:cs="Times New Roman"/>
          <w:sz w:val="28"/>
          <w:szCs w:val="28"/>
        </w:rPr>
        <w:t>дослідження дійсно показали, що прямі іноземні інвестиції в банківську діяльність корелюють з</w:t>
      </w:r>
    </w:p>
    <w:p w:rsidR="0045661C" w:rsidRDefault="00FA73C3" w:rsidP="003658E0">
      <w:pPr>
        <w:spacing w:after="0" w:line="360" w:lineRule="auto"/>
        <w:ind w:firstLine="709"/>
        <w:jc w:val="both"/>
        <w:rPr>
          <w:rFonts w:ascii="Times New Roman" w:hAnsi="Times New Roman" w:cs="Times New Roman"/>
          <w:sz w:val="28"/>
          <w:szCs w:val="28"/>
        </w:rPr>
      </w:pPr>
      <w:r w:rsidRPr="00FA73C3">
        <w:rPr>
          <w:rFonts w:ascii="Times New Roman" w:hAnsi="Times New Roman" w:cs="Times New Roman"/>
          <w:sz w:val="28"/>
          <w:szCs w:val="28"/>
        </w:rPr>
        <w:t xml:space="preserve">Ступінь двосторонньої торгівлі та ПІІ між країною джерела та </w:t>
      </w:r>
      <w:r w:rsidR="003658E0">
        <w:rPr>
          <w:rFonts w:ascii="Times New Roman" w:hAnsi="Times New Roman" w:cs="Times New Roman"/>
          <w:sz w:val="28"/>
          <w:szCs w:val="28"/>
        </w:rPr>
        <w:t xml:space="preserve">країною перебування . </w:t>
      </w:r>
      <w:r w:rsidRPr="00FA73C3">
        <w:rPr>
          <w:rFonts w:ascii="Times New Roman" w:hAnsi="Times New Roman" w:cs="Times New Roman"/>
          <w:sz w:val="28"/>
          <w:szCs w:val="28"/>
        </w:rPr>
        <w:t xml:space="preserve">Однак надання фінансування, пов’язаного з торгівлею, </w:t>
      </w:r>
      <w:r w:rsidR="003658E0">
        <w:rPr>
          <w:rFonts w:ascii="Times New Roman" w:hAnsi="Times New Roman" w:cs="Times New Roman"/>
          <w:sz w:val="28"/>
          <w:szCs w:val="28"/>
        </w:rPr>
        <w:t>як пр</w:t>
      </w:r>
      <w:r w:rsidR="003658E0">
        <w:rPr>
          <w:rFonts w:ascii="Times New Roman" w:hAnsi="Times New Roman" w:cs="Times New Roman"/>
          <w:sz w:val="28"/>
          <w:szCs w:val="28"/>
        </w:rPr>
        <w:t>а</w:t>
      </w:r>
      <w:r w:rsidR="003658E0">
        <w:rPr>
          <w:rFonts w:ascii="Times New Roman" w:hAnsi="Times New Roman" w:cs="Times New Roman"/>
          <w:sz w:val="28"/>
          <w:szCs w:val="28"/>
        </w:rPr>
        <w:t xml:space="preserve">вило, стає менш важливим. </w:t>
      </w:r>
      <w:r w:rsidRPr="00FA73C3">
        <w:rPr>
          <w:rFonts w:ascii="Times New Roman" w:hAnsi="Times New Roman" w:cs="Times New Roman"/>
          <w:sz w:val="28"/>
          <w:szCs w:val="28"/>
        </w:rPr>
        <w:t>Натомість банки все частіше надають фінансові по</w:t>
      </w:r>
      <w:r w:rsidR="003658E0">
        <w:rPr>
          <w:rFonts w:ascii="Times New Roman" w:hAnsi="Times New Roman" w:cs="Times New Roman"/>
          <w:sz w:val="28"/>
          <w:szCs w:val="28"/>
        </w:rPr>
        <w:t xml:space="preserve">слуги, не пов’язані з торгівлею </w:t>
      </w:r>
      <w:r w:rsidRPr="00FA73C3">
        <w:rPr>
          <w:rFonts w:ascii="Times New Roman" w:hAnsi="Times New Roman" w:cs="Times New Roman"/>
          <w:sz w:val="28"/>
          <w:szCs w:val="28"/>
        </w:rPr>
        <w:t xml:space="preserve">кордонів, без необхідності створення філій </w:t>
      </w:r>
      <w:r w:rsidR="003658E0">
        <w:rPr>
          <w:rFonts w:ascii="Times New Roman" w:hAnsi="Times New Roman" w:cs="Times New Roman"/>
          <w:sz w:val="28"/>
          <w:szCs w:val="28"/>
        </w:rPr>
        <w:t xml:space="preserve">на зовнішніх ринках. Крім того, фірми </w:t>
      </w:r>
      <w:r w:rsidRPr="00FA73C3">
        <w:rPr>
          <w:rFonts w:ascii="Times New Roman" w:hAnsi="Times New Roman" w:cs="Times New Roman"/>
          <w:sz w:val="28"/>
          <w:szCs w:val="28"/>
        </w:rPr>
        <w:t>може все частіше отримувати торгове фінансування від місцевих банків.Банки займаються іноземним в’їздом, ім</w:t>
      </w:r>
      <w:r w:rsidRPr="00FA73C3">
        <w:rPr>
          <w:rFonts w:ascii="Times New Roman" w:hAnsi="Times New Roman" w:cs="Times New Roman"/>
          <w:sz w:val="28"/>
          <w:szCs w:val="28"/>
        </w:rPr>
        <w:t>о</w:t>
      </w:r>
      <w:r w:rsidRPr="00FA73C3">
        <w:rPr>
          <w:rFonts w:ascii="Times New Roman" w:hAnsi="Times New Roman" w:cs="Times New Roman"/>
          <w:sz w:val="28"/>
          <w:szCs w:val="28"/>
        </w:rPr>
        <w:t>ві</w:t>
      </w:r>
      <w:r w:rsidR="003658E0">
        <w:rPr>
          <w:rFonts w:ascii="Times New Roman" w:hAnsi="Times New Roman" w:cs="Times New Roman"/>
          <w:sz w:val="28"/>
          <w:szCs w:val="28"/>
        </w:rPr>
        <w:t xml:space="preserve">рно, також для збільшення банку </w:t>
      </w:r>
      <w:r w:rsidRPr="00FA73C3">
        <w:rPr>
          <w:rFonts w:ascii="Times New Roman" w:hAnsi="Times New Roman" w:cs="Times New Roman"/>
          <w:sz w:val="28"/>
          <w:szCs w:val="28"/>
        </w:rPr>
        <w:t>прибутковість у межах прийнятного пр</w:t>
      </w:r>
      <w:r w:rsidRPr="00FA73C3">
        <w:rPr>
          <w:rFonts w:ascii="Times New Roman" w:hAnsi="Times New Roman" w:cs="Times New Roman"/>
          <w:sz w:val="28"/>
          <w:szCs w:val="28"/>
        </w:rPr>
        <w:t>о</w:t>
      </w:r>
      <w:r w:rsidRPr="00FA73C3">
        <w:rPr>
          <w:rFonts w:ascii="Times New Roman" w:hAnsi="Times New Roman" w:cs="Times New Roman"/>
          <w:sz w:val="28"/>
          <w:szCs w:val="28"/>
        </w:rPr>
        <w:t>філю ризику та цілей диверсифік</w:t>
      </w:r>
      <w:r w:rsidR="003658E0">
        <w:rPr>
          <w:rFonts w:ascii="Times New Roman" w:hAnsi="Times New Roman" w:cs="Times New Roman"/>
          <w:sz w:val="28"/>
          <w:szCs w:val="28"/>
        </w:rPr>
        <w:t xml:space="preserve">ації ризиків. Справді, господар </w:t>
      </w:r>
      <w:r w:rsidRPr="00FA73C3">
        <w:rPr>
          <w:rFonts w:ascii="Times New Roman" w:hAnsi="Times New Roman" w:cs="Times New Roman"/>
          <w:sz w:val="28"/>
          <w:szCs w:val="28"/>
        </w:rPr>
        <w:t>було виявл</w:t>
      </w:r>
      <w:r w:rsidRPr="00FA73C3">
        <w:rPr>
          <w:rFonts w:ascii="Times New Roman" w:hAnsi="Times New Roman" w:cs="Times New Roman"/>
          <w:sz w:val="28"/>
          <w:szCs w:val="28"/>
        </w:rPr>
        <w:t>е</w:t>
      </w:r>
      <w:r w:rsidRPr="00FA73C3">
        <w:rPr>
          <w:rFonts w:ascii="Times New Roman" w:hAnsi="Times New Roman" w:cs="Times New Roman"/>
          <w:sz w:val="28"/>
          <w:szCs w:val="28"/>
        </w:rPr>
        <w:t>но, що характеристики країни-джерела, пов'язані з</w:t>
      </w:r>
      <w:r w:rsidR="003658E0">
        <w:rPr>
          <w:rFonts w:ascii="Times New Roman" w:hAnsi="Times New Roman" w:cs="Times New Roman"/>
          <w:sz w:val="28"/>
          <w:szCs w:val="28"/>
        </w:rPr>
        <w:t xml:space="preserve"> прибутковістю та ризик</w:t>
      </w:r>
      <w:r w:rsidR="003658E0">
        <w:rPr>
          <w:rFonts w:ascii="Times New Roman" w:hAnsi="Times New Roman" w:cs="Times New Roman"/>
          <w:sz w:val="28"/>
          <w:szCs w:val="28"/>
        </w:rPr>
        <w:t>а</w:t>
      </w:r>
      <w:r w:rsidR="003658E0">
        <w:rPr>
          <w:rFonts w:ascii="Times New Roman" w:hAnsi="Times New Roman" w:cs="Times New Roman"/>
          <w:sz w:val="28"/>
          <w:szCs w:val="28"/>
        </w:rPr>
        <w:t xml:space="preserve">ми </w:t>
      </w:r>
      <w:r w:rsidRPr="00FA73C3">
        <w:rPr>
          <w:rFonts w:ascii="Times New Roman" w:hAnsi="Times New Roman" w:cs="Times New Roman"/>
          <w:sz w:val="28"/>
          <w:szCs w:val="28"/>
        </w:rPr>
        <w:t>важливі рушії рішення банків вийти на зовні</w:t>
      </w:r>
      <w:r w:rsidR="003658E0">
        <w:rPr>
          <w:rFonts w:ascii="Times New Roman" w:hAnsi="Times New Roman" w:cs="Times New Roman"/>
          <w:sz w:val="28"/>
          <w:szCs w:val="28"/>
        </w:rPr>
        <w:t>шній ринок. Фокареллі і П</w:t>
      </w:r>
      <w:r w:rsidR="003658E0">
        <w:rPr>
          <w:rFonts w:ascii="Times New Roman" w:hAnsi="Times New Roman" w:cs="Times New Roman"/>
          <w:sz w:val="28"/>
          <w:szCs w:val="28"/>
        </w:rPr>
        <w:t>о</w:t>
      </w:r>
      <w:r w:rsidR="003658E0">
        <w:rPr>
          <w:rFonts w:ascii="Times New Roman" w:hAnsi="Times New Roman" w:cs="Times New Roman"/>
          <w:sz w:val="28"/>
          <w:szCs w:val="28"/>
        </w:rPr>
        <w:lastRenderedPageBreak/>
        <w:t xml:space="preserve">ццоло </w:t>
      </w:r>
      <w:r w:rsidRPr="00FA73C3">
        <w:rPr>
          <w:rFonts w:ascii="Times New Roman" w:hAnsi="Times New Roman" w:cs="Times New Roman"/>
          <w:sz w:val="28"/>
          <w:szCs w:val="28"/>
        </w:rPr>
        <w:t>(2000), наприклад, виявили, що банки вважають за краще мати</w:t>
      </w:r>
      <w:r w:rsidR="003658E0">
        <w:rPr>
          <w:rFonts w:ascii="Times New Roman" w:hAnsi="Times New Roman" w:cs="Times New Roman"/>
          <w:sz w:val="28"/>
          <w:szCs w:val="28"/>
        </w:rPr>
        <w:t xml:space="preserve"> дочірні компанії в країнах, де </w:t>
      </w:r>
      <w:r w:rsidRPr="00FA73C3">
        <w:rPr>
          <w:rFonts w:ascii="Times New Roman" w:hAnsi="Times New Roman" w:cs="Times New Roman"/>
          <w:sz w:val="28"/>
          <w:szCs w:val="28"/>
        </w:rPr>
        <w:t xml:space="preserve">очікувані прибутки більші через вищий очікуваний </w:t>
      </w:r>
      <w:r w:rsidR="003658E0">
        <w:rPr>
          <w:rFonts w:ascii="Times New Roman" w:hAnsi="Times New Roman" w:cs="Times New Roman"/>
          <w:sz w:val="28"/>
          <w:szCs w:val="28"/>
        </w:rPr>
        <w:t xml:space="preserve">економічний ріст та перспективи </w:t>
      </w:r>
      <w:r w:rsidRPr="00FA73C3">
        <w:rPr>
          <w:rFonts w:ascii="Times New Roman" w:hAnsi="Times New Roman" w:cs="Times New Roman"/>
          <w:sz w:val="28"/>
          <w:szCs w:val="28"/>
        </w:rPr>
        <w:t>отримати вигоду від неефективності місц</w:t>
      </w:r>
      <w:r w:rsidRPr="00FA73C3">
        <w:rPr>
          <w:rFonts w:ascii="Times New Roman" w:hAnsi="Times New Roman" w:cs="Times New Roman"/>
          <w:sz w:val="28"/>
          <w:szCs w:val="28"/>
        </w:rPr>
        <w:t>е</w:t>
      </w:r>
      <w:r w:rsidRPr="00FA73C3">
        <w:rPr>
          <w:rFonts w:ascii="Times New Roman" w:hAnsi="Times New Roman" w:cs="Times New Roman"/>
          <w:sz w:val="28"/>
          <w:szCs w:val="28"/>
        </w:rPr>
        <w:t>вих банків. І Галіндо, Мікко та Серра (2003) знаходять</w:t>
      </w:r>
      <w:r w:rsidR="003658E0">
        <w:rPr>
          <w:rFonts w:ascii="Times New Roman" w:hAnsi="Times New Roman" w:cs="Times New Roman"/>
          <w:sz w:val="28"/>
          <w:szCs w:val="28"/>
        </w:rPr>
        <w:t xml:space="preserve"> </w:t>
      </w:r>
      <w:r w:rsidRPr="00FA73C3">
        <w:rPr>
          <w:rFonts w:ascii="Times New Roman" w:hAnsi="Times New Roman" w:cs="Times New Roman"/>
          <w:sz w:val="28"/>
          <w:szCs w:val="28"/>
        </w:rPr>
        <w:t>що проникнення ін</w:t>
      </w:r>
      <w:r w:rsidRPr="00FA73C3">
        <w:rPr>
          <w:rFonts w:ascii="Times New Roman" w:hAnsi="Times New Roman" w:cs="Times New Roman"/>
          <w:sz w:val="28"/>
          <w:szCs w:val="28"/>
        </w:rPr>
        <w:t>о</w:t>
      </w:r>
      <w:r w:rsidRPr="00FA73C3">
        <w:rPr>
          <w:rFonts w:ascii="Times New Roman" w:hAnsi="Times New Roman" w:cs="Times New Roman"/>
          <w:sz w:val="28"/>
          <w:szCs w:val="28"/>
        </w:rPr>
        <w:t xml:space="preserve">земних банків значно вище </w:t>
      </w:r>
      <w:r w:rsidR="003658E0">
        <w:rPr>
          <w:rFonts w:ascii="Times New Roman" w:hAnsi="Times New Roman" w:cs="Times New Roman"/>
          <w:sz w:val="28"/>
          <w:szCs w:val="28"/>
        </w:rPr>
        <w:t xml:space="preserve">між країнами, які мають подібні </w:t>
      </w:r>
      <w:r w:rsidRPr="00FA73C3">
        <w:rPr>
          <w:rFonts w:ascii="Times New Roman" w:hAnsi="Times New Roman" w:cs="Times New Roman"/>
          <w:sz w:val="28"/>
          <w:szCs w:val="28"/>
        </w:rPr>
        <w:t>юридичне пох</w:t>
      </w:r>
      <w:r w:rsidRPr="00FA73C3">
        <w:rPr>
          <w:rFonts w:ascii="Times New Roman" w:hAnsi="Times New Roman" w:cs="Times New Roman"/>
          <w:sz w:val="28"/>
          <w:szCs w:val="28"/>
        </w:rPr>
        <w:t>о</w:t>
      </w:r>
      <w:r w:rsidRPr="00FA73C3">
        <w:rPr>
          <w:rFonts w:ascii="Times New Roman" w:hAnsi="Times New Roman" w:cs="Times New Roman"/>
          <w:sz w:val="28"/>
          <w:szCs w:val="28"/>
        </w:rPr>
        <w:t xml:space="preserve">дження, банківські правила та інституційні </w:t>
      </w:r>
      <w:r w:rsidR="003658E0">
        <w:rPr>
          <w:rFonts w:ascii="Times New Roman" w:hAnsi="Times New Roman" w:cs="Times New Roman"/>
          <w:sz w:val="28"/>
          <w:szCs w:val="28"/>
        </w:rPr>
        <w:t xml:space="preserve">установки, імовірно, як витрати </w:t>
      </w:r>
      <w:r w:rsidRPr="00FA73C3">
        <w:rPr>
          <w:rFonts w:ascii="Times New Roman" w:hAnsi="Times New Roman" w:cs="Times New Roman"/>
          <w:sz w:val="28"/>
          <w:szCs w:val="28"/>
        </w:rPr>
        <w:t>операційні та ризики в таких країнах нижчі.</w:t>
      </w:r>
    </w:p>
    <w:p w:rsidR="003658E0" w:rsidRP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Тут ми стверджуємо, що конкурентна пере</w:t>
      </w:r>
      <w:r>
        <w:rPr>
          <w:rFonts w:ascii="Times New Roman" w:hAnsi="Times New Roman" w:cs="Times New Roman"/>
          <w:sz w:val="28"/>
          <w:szCs w:val="28"/>
        </w:rPr>
        <w:t>вага банку завдяки знайом</w:t>
      </w:r>
      <w:r>
        <w:rPr>
          <w:rFonts w:ascii="Times New Roman" w:hAnsi="Times New Roman" w:cs="Times New Roman"/>
          <w:sz w:val="28"/>
          <w:szCs w:val="28"/>
        </w:rPr>
        <w:t>с</w:t>
      </w:r>
      <w:r>
        <w:rPr>
          <w:rFonts w:ascii="Times New Roman" w:hAnsi="Times New Roman" w:cs="Times New Roman"/>
          <w:sz w:val="28"/>
          <w:szCs w:val="28"/>
        </w:rPr>
        <w:t xml:space="preserve">тву з </w:t>
      </w:r>
      <w:r w:rsidRPr="003658E0">
        <w:rPr>
          <w:rFonts w:ascii="Times New Roman" w:hAnsi="Times New Roman" w:cs="Times New Roman"/>
          <w:sz w:val="28"/>
          <w:szCs w:val="28"/>
        </w:rPr>
        <w:t>робота в певному інвестиційному кліматі може бути ще однією важл</w:t>
      </w:r>
      <w:r w:rsidRPr="003658E0">
        <w:rPr>
          <w:rFonts w:ascii="Times New Roman" w:hAnsi="Times New Roman" w:cs="Times New Roman"/>
          <w:sz w:val="28"/>
          <w:szCs w:val="28"/>
        </w:rPr>
        <w:t>и</w:t>
      </w:r>
      <w:r w:rsidRPr="003658E0">
        <w:rPr>
          <w:rFonts w:ascii="Times New Roman" w:hAnsi="Times New Roman" w:cs="Times New Roman"/>
          <w:sz w:val="28"/>
          <w:szCs w:val="28"/>
        </w:rPr>
        <w:t>вою детермінантою іноземної</w:t>
      </w:r>
      <w:r>
        <w:rPr>
          <w:rFonts w:ascii="Times New Roman" w:hAnsi="Times New Roman" w:cs="Times New Roman"/>
          <w:sz w:val="28"/>
          <w:szCs w:val="28"/>
        </w:rPr>
        <w:t xml:space="preserve"> </w:t>
      </w:r>
      <w:r w:rsidRPr="003658E0">
        <w:rPr>
          <w:rFonts w:ascii="Times New Roman" w:hAnsi="Times New Roman" w:cs="Times New Roman"/>
          <w:sz w:val="28"/>
          <w:szCs w:val="28"/>
        </w:rPr>
        <w:t>вхід у банк. У загальній літературі ПІІ була р</w:t>
      </w:r>
      <w:r w:rsidRPr="003658E0">
        <w:rPr>
          <w:rFonts w:ascii="Times New Roman" w:hAnsi="Times New Roman" w:cs="Times New Roman"/>
          <w:sz w:val="28"/>
          <w:szCs w:val="28"/>
        </w:rPr>
        <w:t>о</w:t>
      </w:r>
      <w:r w:rsidRPr="003658E0">
        <w:rPr>
          <w:rFonts w:ascii="Times New Roman" w:hAnsi="Times New Roman" w:cs="Times New Roman"/>
          <w:sz w:val="28"/>
          <w:szCs w:val="28"/>
        </w:rPr>
        <w:t>зроблена теорія інтерналізації, щоб</w:t>
      </w:r>
      <w:r>
        <w:rPr>
          <w:rFonts w:ascii="Times New Roman" w:hAnsi="Times New Roman" w:cs="Times New Roman"/>
          <w:sz w:val="28"/>
          <w:szCs w:val="28"/>
        </w:rPr>
        <w:t xml:space="preserve"> </w:t>
      </w:r>
      <w:r w:rsidRPr="003658E0">
        <w:rPr>
          <w:rFonts w:ascii="Times New Roman" w:hAnsi="Times New Roman" w:cs="Times New Roman"/>
          <w:sz w:val="28"/>
          <w:szCs w:val="28"/>
        </w:rPr>
        <w:t>пояснити, чому і як фірми розширюються за кордоном. Теорія стверджує, що</w:t>
      </w:r>
      <w:r>
        <w:rPr>
          <w:rFonts w:ascii="Times New Roman" w:hAnsi="Times New Roman" w:cs="Times New Roman"/>
          <w:sz w:val="28"/>
          <w:szCs w:val="28"/>
        </w:rPr>
        <w:t xml:space="preserve"> фірми розширюються за кордоном </w:t>
      </w:r>
      <w:r w:rsidRPr="003658E0">
        <w:rPr>
          <w:rFonts w:ascii="Times New Roman" w:hAnsi="Times New Roman" w:cs="Times New Roman"/>
          <w:sz w:val="28"/>
          <w:szCs w:val="28"/>
        </w:rPr>
        <w:t>вик</w:t>
      </w:r>
      <w:r w:rsidRPr="003658E0">
        <w:rPr>
          <w:rFonts w:ascii="Times New Roman" w:hAnsi="Times New Roman" w:cs="Times New Roman"/>
          <w:sz w:val="28"/>
          <w:szCs w:val="28"/>
        </w:rPr>
        <w:t>о</w:t>
      </w:r>
      <w:r w:rsidRPr="003658E0">
        <w:rPr>
          <w:rFonts w:ascii="Times New Roman" w:hAnsi="Times New Roman" w:cs="Times New Roman"/>
          <w:sz w:val="28"/>
          <w:szCs w:val="28"/>
        </w:rPr>
        <w:t>ристовувати переваги знань, ст</w:t>
      </w:r>
      <w:r>
        <w:rPr>
          <w:rFonts w:ascii="Times New Roman" w:hAnsi="Times New Roman" w:cs="Times New Roman"/>
          <w:sz w:val="28"/>
          <w:szCs w:val="28"/>
        </w:rPr>
        <w:t>ворені всередині фірми.</w:t>
      </w:r>
    </w:p>
    <w:p w:rsidR="003658E0" w:rsidRP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 xml:space="preserve">Використовувані знання є дуже широкими і включають технічні ноу-хау, маркетингові ноу-хау та управлінські ноу-хау (див. Casson, 1987). </w:t>
      </w:r>
    </w:p>
    <w:p w:rsidR="003658E0" w:rsidRP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Завдяки перевагам у знаннях, фірмам найкраще розширюватися до на</w:t>
      </w:r>
      <w:r>
        <w:rPr>
          <w:rFonts w:ascii="Times New Roman" w:hAnsi="Times New Roman" w:cs="Times New Roman"/>
          <w:sz w:val="28"/>
          <w:szCs w:val="28"/>
        </w:rPr>
        <w:t xml:space="preserve">йбільш рівноправного середовища </w:t>
      </w:r>
      <w:r w:rsidRPr="003658E0">
        <w:rPr>
          <w:rFonts w:ascii="Times New Roman" w:hAnsi="Times New Roman" w:cs="Times New Roman"/>
          <w:sz w:val="28"/>
          <w:szCs w:val="28"/>
        </w:rPr>
        <w:t xml:space="preserve">до оточення, з яким вони вже знайомі </w:t>
      </w:r>
      <w:r>
        <w:rPr>
          <w:rFonts w:ascii="Times New Roman" w:hAnsi="Times New Roman" w:cs="Times New Roman"/>
          <w:sz w:val="28"/>
          <w:szCs w:val="28"/>
        </w:rPr>
        <w:t xml:space="preserve">(як навички, які вони засвоюють </w:t>
      </w:r>
      <w:r w:rsidRPr="003658E0">
        <w:rPr>
          <w:rFonts w:ascii="Times New Roman" w:hAnsi="Times New Roman" w:cs="Times New Roman"/>
          <w:sz w:val="28"/>
          <w:szCs w:val="28"/>
        </w:rPr>
        <w:t>краще підходить для ведення бізнесу в под</w:t>
      </w:r>
      <w:r w:rsidRPr="003658E0">
        <w:rPr>
          <w:rFonts w:ascii="Times New Roman" w:hAnsi="Times New Roman" w:cs="Times New Roman"/>
          <w:sz w:val="28"/>
          <w:szCs w:val="28"/>
        </w:rPr>
        <w:t>і</w:t>
      </w:r>
      <w:r w:rsidRPr="003658E0">
        <w:rPr>
          <w:rFonts w:ascii="Times New Roman" w:hAnsi="Times New Roman" w:cs="Times New Roman"/>
          <w:sz w:val="28"/>
          <w:szCs w:val="28"/>
        </w:rPr>
        <w:t>бному кліматі) (Buckley and Casson, 1991).</w:t>
      </w:r>
    </w:p>
    <w:p w:rsidR="003658E0" w:rsidRP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Для банків концепція внутрішнього знання зд</w:t>
      </w:r>
      <w:r>
        <w:rPr>
          <w:rFonts w:ascii="Times New Roman" w:hAnsi="Times New Roman" w:cs="Times New Roman"/>
          <w:sz w:val="28"/>
          <w:szCs w:val="28"/>
        </w:rPr>
        <w:t>ебільшого використов</w:t>
      </w:r>
      <w:r>
        <w:rPr>
          <w:rFonts w:ascii="Times New Roman" w:hAnsi="Times New Roman" w:cs="Times New Roman"/>
          <w:sz w:val="28"/>
          <w:szCs w:val="28"/>
        </w:rPr>
        <w:t>у</w:t>
      </w:r>
      <w:r>
        <w:rPr>
          <w:rFonts w:ascii="Times New Roman" w:hAnsi="Times New Roman" w:cs="Times New Roman"/>
          <w:sz w:val="28"/>
          <w:szCs w:val="28"/>
        </w:rPr>
        <w:t xml:space="preserve">ється щодо </w:t>
      </w:r>
      <w:r w:rsidRPr="003658E0">
        <w:rPr>
          <w:rFonts w:ascii="Times New Roman" w:hAnsi="Times New Roman" w:cs="Times New Roman"/>
          <w:sz w:val="28"/>
          <w:szCs w:val="28"/>
        </w:rPr>
        <w:t>інформаційна асиметрія та проблеми з основними аг</w:t>
      </w:r>
      <w:r>
        <w:rPr>
          <w:rFonts w:ascii="Times New Roman" w:hAnsi="Times New Roman" w:cs="Times New Roman"/>
          <w:sz w:val="28"/>
          <w:szCs w:val="28"/>
        </w:rPr>
        <w:t xml:space="preserve">ентами. Встановлено, теоретично </w:t>
      </w:r>
      <w:r w:rsidRPr="003658E0">
        <w:rPr>
          <w:rFonts w:ascii="Times New Roman" w:hAnsi="Times New Roman" w:cs="Times New Roman"/>
          <w:sz w:val="28"/>
          <w:szCs w:val="28"/>
        </w:rPr>
        <w:t>і емпірично, що банки можуть отримати інформ</w:t>
      </w:r>
      <w:r w:rsidRPr="003658E0">
        <w:rPr>
          <w:rFonts w:ascii="Times New Roman" w:hAnsi="Times New Roman" w:cs="Times New Roman"/>
          <w:sz w:val="28"/>
          <w:szCs w:val="28"/>
        </w:rPr>
        <w:t>а</w:t>
      </w:r>
      <w:r w:rsidRPr="003658E0">
        <w:rPr>
          <w:rFonts w:ascii="Times New Roman" w:hAnsi="Times New Roman" w:cs="Times New Roman"/>
          <w:sz w:val="28"/>
          <w:szCs w:val="28"/>
        </w:rPr>
        <w:t>ційні переваги від довгострокових відносин з банківськими клієнтами (див. Petersen and Rajan, 1994 та Rajan, 1998). Це може дозволити</w:t>
      </w:r>
      <w:r>
        <w:rPr>
          <w:rFonts w:ascii="Times New Roman" w:hAnsi="Times New Roman" w:cs="Times New Roman"/>
          <w:sz w:val="28"/>
          <w:szCs w:val="28"/>
        </w:rPr>
        <w:t xml:space="preserve"> </w:t>
      </w:r>
      <w:r w:rsidRPr="003658E0">
        <w:rPr>
          <w:rFonts w:ascii="Times New Roman" w:hAnsi="Times New Roman" w:cs="Times New Roman"/>
          <w:sz w:val="28"/>
          <w:szCs w:val="28"/>
        </w:rPr>
        <w:t>банки пропон</w:t>
      </w:r>
      <w:r w:rsidRPr="003658E0">
        <w:rPr>
          <w:rFonts w:ascii="Times New Roman" w:hAnsi="Times New Roman" w:cs="Times New Roman"/>
          <w:sz w:val="28"/>
          <w:szCs w:val="28"/>
        </w:rPr>
        <w:t>у</w:t>
      </w:r>
      <w:r w:rsidRPr="003658E0">
        <w:rPr>
          <w:rFonts w:ascii="Times New Roman" w:hAnsi="Times New Roman" w:cs="Times New Roman"/>
          <w:sz w:val="28"/>
          <w:szCs w:val="28"/>
        </w:rPr>
        <w:t>вати своїм клієнтам інформаційно насичені фін</w:t>
      </w:r>
      <w:r>
        <w:rPr>
          <w:rFonts w:ascii="Times New Roman" w:hAnsi="Times New Roman" w:cs="Times New Roman"/>
          <w:sz w:val="28"/>
          <w:szCs w:val="28"/>
        </w:rPr>
        <w:t xml:space="preserve">ансові послуги на кращих умовах </w:t>
      </w:r>
      <w:r w:rsidRPr="003658E0">
        <w:rPr>
          <w:rFonts w:ascii="Times New Roman" w:hAnsi="Times New Roman" w:cs="Times New Roman"/>
          <w:sz w:val="28"/>
          <w:szCs w:val="28"/>
        </w:rPr>
        <w:t>ніж інші банки та анонімні фінансові</w:t>
      </w:r>
      <w:r>
        <w:rPr>
          <w:rFonts w:ascii="Times New Roman" w:hAnsi="Times New Roman" w:cs="Times New Roman"/>
          <w:sz w:val="28"/>
          <w:szCs w:val="28"/>
        </w:rPr>
        <w:t xml:space="preserve"> ринки. Загалом, і з точки зору </w:t>
      </w:r>
      <w:r w:rsidRPr="003658E0">
        <w:rPr>
          <w:rFonts w:ascii="Times New Roman" w:hAnsi="Times New Roman" w:cs="Times New Roman"/>
          <w:sz w:val="28"/>
          <w:szCs w:val="28"/>
        </w:rPr>
        <w:t>пояснюючи, чому і як банки розширюються за кордоном, може запр</w:t>
      </w:r>
      <w:r>
        <w:rPr>
          <w:rFonts w:ascii="Times New Roman" w:hAnsi="Times New Roman" w:cs="Times New Roman"/>
          <w:sz w:val="28"/>
          <w:szCs w:val="28"/>
        </w:rPr>
        <w:t>опонув</w:t>
      </w:r>
      <w:r>
        <w:rPr>
          <w:rFonts w:ascii="Times New Roman" w:hAnsi="Times New Roman" w:cs="Times New Roman"/>
          <w:sz w:val="28"/>
          <w:szCs w:val="28"/>
        </w:rPr>
        <w:t>а</w:t>
      </w:r>
      <w:r>
        <w:rPr>
          <w:rFonts w:ascii="Times New Roman" w:hAnsi="Times New Roman" w:cs="Times New Roman"/>
          <w:sz w:val="28"/>
          <w:szCs w:val="28"/>
        </w:rPr>
        <w:t xml:space="preserve">ти теорія інтерналізації </w:t>
      </w:r>
      <w:r w:rsidRPr="003658E0">
        <w:rPr>
          <w:rFonts w:ascii="Times New Roman" w:hAnsi="Times New Roman" w:cs="Times New Roman"/>
          <w:sz w:val="28"/>
          <w:szCs w:val="28"/>
        </w:rPr>
        <w:t>що банки входять в країни з подібним рівнем інфо</w:t>
      </w:r>
      <w:r w:rsidRPr="003658E0">
        <w:rPr>
          <w:rFonts w:ascii="Times New Roman" w:hAnsi="Times New Roman" w:cs="Times New Roman"/>
          <w:sz w:val="28"/>
          <w:szCs w:val="28"/>
        </w:rPr>
        <w:t>р</w:t>
      </w:r>
      <w:r w:rsidRPr="003658E0">
        <w:rPr>
          <w:rFonts w:ascii="Times New Roman" w:hAnsi="Times New Roman" w:cs="Times New Roman"/>
          <w:sz w:val="28"/>
          <w:szCs w:val="28"/>
        </w:rPr>
        <w:t>маційної інтенсивності</w:t>
      </w:r>
      <w:r>
        <w:rPr>
          <w:rFonts w:ascii="Times New Roman" w:hAnsi="Times New Roman" w:cs="Times New Roman"/>
          <w:sz w:val="28"/>
          <w:szCs w:val="28"/>
        </w:rPr>
        <w:t xml:space="preserve"> і, в більш загальному вигляді, </w:t>
      </w:r>
      <w:r w:rsidRPr="003658E0">
        <w:rPr>
          <w:rFonts w:ascii="Times New Roman" w:hAnsi="Times New Roman" w:cs="Times New Roman"/>
          <w:sz w:val="28"/>
          <w:szCs w:val="28"/>
        </w:rPr>
        <w:t>подібне інституційне середовище.</w:t>
      </w:r>
      <w:r>
        <w:rPr>
          <w:rFonts w:ascii="Times New Roman" w:hAnsi="Times New Roman" w:cs="Times New Roman"/>
          <w:sz w:val="28"/>
          <w:szCs w:val="28"/>
        </w:rPr>
        <w:t xml:space="preserve"> </w:t>
      </w:r>
      <w:r w:rsidRPr="003658E0">
        <w:rPr>
          <w:rFonts w:ascii="Times New Roman" w:hAnsi="Times New Roman" w:cs="Times New Roman"/>
          <w:sz w:val="28"/>
          <w:szCs w:val="28"/>
        </w:rPr>
        <w:t>Отже, раніше банк</w:t>
      </w:r>
      <w:r>
        <w:rPr>
          <w:rFonts w:ascii="Times New Roman" w:hAnsi="Times New Roman" w:cs="Times New Roman"/>
          <w:sz w:val="28"/>
          <w:szCs w:val="28"/>
        </w:rPr>
        <w:t xml:space="preserve"> працював у непрозорій установі </w:t>
      </w:r>
      <w:r w:rsidRPr="003658E0">
        <w:rPr>
          <w:rFonts w:ascii="Times New Roman" w:hAnsi="Times New Roman" w:cs="Times New Roman"/>
          <w:sz w:val="28"/>
          <w:szCs w:val="28"/>
        </w:rPr>
        <w:t xml:space="preserve">довкілля, міг </w:t>
      </w:r>
      <w:r w:rsidRPr="003658E0">
        <w:rPr>
          <w:rFonts w:ascii="Times New Roman" w:hAnsi="Times New Roman" w:cs="Times New Roman"/>
          <w:sz w:val="28"/>
          <w:szCs w:val="28"/>
        </w:rPr>
        <w:lastRenderedPageBreak/>
        <w:t>би краще використовувати св</w:t>
      </w:r>
      <w:r>
        <w:rPr>
          <w:rFonts w:ascii="Times New Roman" w:hAnsi="Times New Roman" w:cs="Times New Roman"/>
          <w:sz w:val="28"/>
          <w:szCs w:val="28"/>
        </w:rPr>
        <w:t xml:space="preserve">ої переваги знань у країні, яка </w:t>
      </w:r>
      <w:r w:rsidRPr="003658E0">
        <w:rPr>
          <w:rFonts w:ascii="Times New Roman" w:hAnsi="Times New Roman" w:cs="Times New Roman"/>
          <w:sz w:val="28"/>
          <w:szCs w:val="28"/>
        </w:rPr>
        <w:t>також непроз</w:t>
      </w:r>
      <w:r w:rsidRPr="003658E0">
        <w:rPr>
          <w:rFonts w:ascii="Times New Roman" w:hAnsi="Times New Roman" w:cs="Times New Roman"/>
          <w:sz w:val="28"/>
          <w:szCs w:val="28"/>
        </w:rPr>
        <w:t>о</w:t>
      </w:r>
      <w:r w:rsidRPr="003658E0">
        <w:rPr>
          <w:rFonts w:ascii="Times New Roman" w:hAnsi="Times New Roman" w:cs="Times New Roman"/>
          <w:sz w:val="28"/>
          <w:szCs w:val="28"/>
        </w:rPr>
        <w:t>рий. Навпаки для банку, який звик п</w:t>
      </w:r>
      <w:r>
        <w:rPr>
          <w:rFonts w:ascii="Times New Roman" w:hAnsi="Times New Roman" w:cs="Times New Roman"/>
          <w:sz w:val="28"/>
          <w:szCs w:val="28"/>
        </w:rPr>
        <w:t xml:space="preserve">рацювати в дуже прозорій країні </w:t>
      </w:r>
      <w:r w:rsidRPr="003658E0">
        <w:rPr>
          <w:rFonts w:ascii="Times New Roman" w:hAnsi="Times New Roman" w:cs="Times New Roman"/>
          <w:sz w:val="28"/>
          <w:szCs w:val="28"/>
        </w:rPr>
        <w:t>без к</w:t>
      </w:r>
      <w:r w:rsidRPr="003658E0">
        <w:rPr>
          <w:rFonts w:ascii="Times New Roman" w:hAnsi="Times New Roman" w:cs="Times New Roman"/>
          <w:sz w:val="28"/>
          <w:szCs w:val="28"/>
        </w:rPr>
        <w:t>о</w:t>
      </w:r>
      <w:r w:rsidRPr="003658E0">
        <w:rPr>
          <w:rFonts w:ascii="Times New Roman" w:hAnsi="Times New Roman" w:cs="Times New Roman"/>
          <w:sz w:val="28"/>
          <w:szCs w:val="28"/>
        </w:rPr>
        <w:t xml:space="preserve">рупції, за інших рівних умов, було </w:t>
      </w:r>
      <w:r>
        <w:rPr>
          <w:rFonts w:ascii="Times New Roman" w:hAnsi="Times New Roman" w:cs="Times New Roman"/>
          <w:sz w:val="28"/>
          <w:szCs w:val="28"/>
        </w:rPr>
        <w:t xml:space="preserve">б неоптимальним розширення до a </w:t>
      </w:r>
      <w:r w:rsidRPr="003658E0">
        <w:rPr>
          <w:rFonts w:ascii="Times New Roman" w:hAnsi="Times New Roman" w:cs="Times New Roman"/>
          <w:sz w:val="28"/>
          <w:szCs w:val="28"/>
        </w:rPr>
        <w:t>країна з великою непрозорі</w:t>
      </w:r>
      <w:r>
        <w:rPr>
          <w:rFonts w:ascii="Times New Roman" w:hAnsi="Times New Roman" w:cs="Times New Roman"/>
          <w:sz w:val="28"/>
          <w:szCs w:val="28"/>
        </w:rPr>
        <w:t>стю та високим рівнем корупції.</w:t>
      </w:r>
    </w:p>
    <w:p w:rsid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Це сві</w:t>
      </w:r>
      <w:r>
        <w:rPr>
          <w:rFonts w:ascii="Times New Roman" w:hAnsi="Times New Roman" w:cs="Times New Roman"/>
          <w:sz w:val="28"/>
          <w:szCs w:val="28"/>
        </w:rPr>
        <w:t xml:space="preserve">дчило б про те </w:t>
      </w:r>
      <w:r w:rsidRPr="003658E0">
        <w:rPr>
          <w:rFonts w:ascii="Times New Roman" w:hAnsi="Times New Roman" w:cs="Times New Roman"/>
          <w:sz w:val="28"/>
          <w:szCs w:val="28"/>
        </w:rPr>
        <w:t>інституційні відмінності обмежують розширення ді</w:t>
      </w:r>
      <w:r>
        <w:rPr>
          <w:rFonts w:ascii="Times New Roman" w:hAnsi="Times New Roman" w:cs="Times New Roman"/>
          <w:sz w:val="28"/>
          <w:szCs w:val="28"/>
        </w:rPr>
        <w:t xml:space="preserve">яльності банків за кордоном. Ця </w:t>
      </w:r>
      <w:r w:rsidRPr="003658E0">
        <w:rPr>
          <w:rFonts w:ascii="Times New Roman" w:hAnsi="Times New Roman" w:cs="Times New Roman"/>
          <w:sz w:val="28"/>
          <w:szCs w:val="28"/>
        </w:rPr>
        <w:t>Гіпотеза підтверджується емпіричною р</w:t>
      </w:r>
      <w:r w:rsidRPr="003658E0">
        <w:rPr>
          <w:rFonts w:ascii="Times New Roman" w:hAnsi="Times New Roman" w:cs="Times New Roman"/>
          <w:sz w:val="28"/>
          <w:szCs w:val="28"/>
        </w:rPr>
        <w:t>о</w:t>
      </w:r>
      <w:r w:rsidRPr="003658E0">
        <w:rPr>
          <w:rFonts w:ascii="Times New Roman" w:hAnsi="Times New Roman" w:cs="Times New Roman"/>
          <w:sz w:val="28"/>
          <w:szCs w:val="28"/>
        </w:rPr>
        <w:t xml:space="preserve">ботою Galindo </w:t>
      </w:r>
      <w:r>
        <w:rPr>
          <w:rFonts w:ascii="Times New Roman" w:hAnsi="Times New Roman" w:cs="Times New Roman"/>
          <w:sz w:val="28"/>
          <w:szCs w:val="28"/>
        </w:rPr>
        <w:t>et al. (2003), які знаходять це - п</w:t>
      </w:r>
      <w:r w:rsidRPr="003658E0">
        <w:rPr>
          <w:rFonts w:ascii="Times New Roman" w:hAnsi="Times New Roman" w:cs="Times New Roman"/>
          <w:sz w:val="28"/>
          <w:szCs w:val="28"/>
        </w:rPr>
        <w:t>роникнення іноземних банків більше між країнами походження та країнами переб</w:t>
      </w:r>
      <w:r>
        <w:rPr>
          <w:rFonts w:ascii="Times New Roman" w:hAnsi="Times New Roman" w:cs="Times New Roman"/>
          <w:sz w:val="28"/>
          <w:szCs w:val="28"/>
        </w:rPr>
        <w:t xml:space="preserve">ування, які мають більше </w:t>
      </w:r>
      <w:r w:rsidRPr="003658E0">
        <w:rPr>
          <w:rFonts w:ascii="Times New Roman" w:hAnsi="Times New Roman" w:cs="Times New Roman"/>
          <w:sz w:val="28"/>
          <w:szCs w:val="28"/>
        </w:rPr>
        <w:t>юридична та інституційна схожість.</w:t>
      </w:r>
    </w:p>
    <w:p w:rsidR="002B027F"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Головний процес економічної глобалізації в сучасному світі вимагає від банківського бізнесу виходу на інший рівень розвитку. Національні ф</w:t>
      </w:r>
      <w:r w:rsidRPr="003658E0">
        <w:rPr>
          <w:rFonts w:ascii="Times New Roman" w:hAnsi="Times New Roman" w:cs="Times New Roman"/>
          <w:sz w:val="28"/>
          <w:szCs w:val="28"/>
        </w:rPr>
        <w:t>і</w:t>
      </w:r>
      <w:r w:rsidRPr="003658E0">
        <w:rPr>
          <w:rFonts w:ascii="Times New Roman" w:hAnsi="Times New Roman" w:cs="Times New Roman"/>
          <w:sz w:val="28"/>
          <w:szCs w:val="28"/>
        </w:rPr>
        <w:t>нансові ринки стали більш інтегрованими, тому змінився характер конкуре</w:t>
      </w:r>
      <w:r w:rsidRPr="003658E0">
        <w:rPr>
          <w:rFonts w:ascii="Times New Roman" w:hAnsi="Times New Roman" w:cs="Times New Roman"/>
          <w:sz w:val="28"/>
          <w:szCs w:val="28"/>
        </w:rPr>
        <w:t>н</w:t>
      </w:r>
      <w:r w:rsidRPr="003658E0">
        <w:rPr>
          <w:rFonts w:ascii="Times New Roman" w:hAnsi="Times New Roman" w:cs="Times New Roman"/>
          <w:sz w:val="28"/>
          <w:szCs w:val="28"/>
        </w:rPr>
        <w:t>ції та структура банківської галузі. Основна тенденція виникла у світовій економічній системі наприкінці 20 століття. Поліпшити відкритість фінанс</w:t>
      </w:r>
      <w:r w:rsidRPr="003658E0">
        <w:rPr>
          <w:rFonts w:ascii="Times New Roman" w:hAnsi="Times New Roman" w:cs="Times New Roman"/>
          <w:sz w:val="28"/>
          <w:szCs w:val="28"/>
        </w:rPr>
        <w:t>о</w:t>
      </w:r>
      <w:r w:rsidRPr="003658E0">
        <w:rPr>
          <w:rFonts w:ascii="Times New Roman" w:hAnsi="Times New Roman" w:cs="Times New Roman"/>
          <w:sz w:val="28"/>
          <w:szCs w:val="28"/>
        </w:rPr>
        <w:t>вої системи для міжнародної конкуренції. Вагомим носієм міжнародної інт</w:t>
      </w:r>
      <w:r w:rsidRPr="003658E0">
        <w:rPr>
          <w:rFonts w:ascii="Times New Roman" w:hAnsi="Times New Roman" w:cs="Times New Roman"/>
          <w:sz w:val="28"/>
          <w:szCs w:val="28"/>
        </w:rPr>
        <w:t>е</w:t>
      </w:r>
      <w:r w:rsidRPr="003658E0">
        <w:rPr>
          <w:rFonts w:ascii="Times New Roman" w:hAnsi="Times New Roman" w:cs="Times New Roman"/>
          <w:sz w:val="28"/>
          <w:szCs w:val="28"/>
        </w:rPr>
        <w:t>грації у фінансовій та кредитній сферах є провідні банківські групи. Глибокі зміни, які відбулися у світовій економіці, стали потужним фактором для пр</w:t>
      </w:r>
      <w:r w:rsidRPr="003658E0">
        <w:rPr>
          <w:rFonts w:ascii="Times New Roman" w:hAnsi="Times New Roman" w:cs="Times New Roman"/>
          <w:sz w:val="28"/>
          <w:szCs w:val="28"/>
        </w:rPr>
        <w:t>и</w:t>
      </w:r>
      <w:r w:rsidRPr="003658E0">
        <w:rPr>
          <w:rFonts w:ascii="Times New Roman" w:hAnsi="Times New Roman" w:cs="Times New Roman"/>
          <w:sz w:val="28"/>
          <w:szCs w:val="28"/>
        </w:rPr>
        <w:t>скорення та розширення масштабів зовнішньої експансії, розвитку нових та потенційних сфер впливу та зміцнення міжнародної конкурентної позиції [17, с.17-180]. Поглиблене дослідження проблеми транснаціональних банків здійснено у працях Ю. Макогона та О. Булатової. Вони розрізняють два о</w:t>
      </w:r>
      <w:r w:rsidRPr="003658E0">
        <w:rPr>
          <w:rFonts w:ascii="Times New Roman" w:hAnsi="Times New Roman" w:cs="Times New Roman"/>
          <w:sz w:val="28"/>
          <w:szCs w:val="28"/>
        </w:rPr>
        <w:t>с</w:t>
      </w:r>
      <w:r w:rsidRPr="003658E0">
        <w:rPr>
          <w:rFonts w:ascii="Times New Roman" w:hAnsi="Times New Roman" w:cs="Times New Roman"/>
          <w:sz w:val="28"/>
          <w:szCs w:val="28"/>
        </w:rPr>
        <w:t>новних типи сучасних міжнародних банків – транснаціональні банки та мі</w:t>
      </w:r>
      <w:r w:rsidRPr="003658E0">
        <w:rPr>
          <w:rFonts w:ascii="Times New Roman" w:hAnsi="Times New Roman" w:cs="Times New Roman"/>
          <w:sz w:val="28"/>
          <w:szCs w:val="28"/>
        </w:rPr>
        <w:t>ж</w:t>
      </w:r>
      <w:r w:rsidRPr="003658E0">
        <w:rPr>
          <w:rFonts w:ascii="Times New Roman" w:hAnsi="Times New Roman" w:cs="Times New Roman"/>
          <w:sz w:val="28"/>
          <w:szCs w:val="28"/>
        </w:rPr>
        <w:t>народні банки (рис. 1.1). З їх точки зору, транснаціональні банк - це велика банківська монополія, яка не тільки контролює внутрішній ринок капіталу, але й домінує на міжнародному ринку капіталу, а також має широкий спектр філій, що контролюють світовий фінансовий ринок, і інтегрована система іноземних компаній [3, с.123-127]. Міжнародні банки - це великі багатонац</w:t>
      </w:r>
      <w:r w:rsidRPr="003658E0">
        <w:rPr>
          <w:rFonts w:ascii="Times New Roman" w:hAnsi="Times New Roman" w:cs="Times New Roman"/>
          <w:sz w:val="28"/>
          <w:szCs w:val="28"/>
        </w:rPr>
        <w:t>і</w:t>
      </w:r>
      <w:r w:rsidRPr="003658E0">
        <w:rPr>
          <w:rFonts w:ascii="Times New Roman" w:hAnsi="Times New Roman" w:cs="Times New Roman"/>
          <w:sz w:val="28"/>
          <w:szCs w:val="28"/>
        </w:rPr>
        <w:t>ональні банки, в яких інтернаціоналізація є не лише діяльністю, а й складом капіталу і системами управління. Посилення ролі транснаціональних банків в інтеграції банківського та промислового капіталу стало однією з найважл</w:t>
      </w:r>
      <w:r w:rsidRPr="003658E0">
        <w:rPr>
          <w:rFonts w:ascii="Times New Roman" w:hAnsi="Times New Roman" w:cs="Times New Roman"/>
          <w:sz w:val="28"/>
          <w:szCs w:val="28"/>
        </w:rPr>
        <w:t>и</w:t>
      </w:r>
      <w:r w:rsidRPr="003658E0">
        <w:rPr>
          <w:rFonts w:ascii="Times New Roman" w:hAnsi="Times New Roman" w:cs="Times New Roman"/>
          <w:sz w:val="28"/>
          <w:szCs w:val="28"/>
        </w:rPr>
        <w:lastRenderedPageBreak/>
        <w:t>віших тенденцій світової економіки на цьому етапі. Посилення ролі трансн</w:t>
      </w:r>
      <w:r w:rsidRPr="003658E0">
        <w:rPr>
          <w:rFonts w:ascii="Times New Roman" w:hAnsi="Times New Roman" w:cs="Times New Roman"/>
          <w:sz w:val="28"/>
          <w:szCs w:val="28"/>
        </w:rPr>
        <w:t>а</w:t>
      </w:r>
      <w:r w:rsidRPr="003658E0">
        <w:rPr>
          <w:rFonts w:ascii="Times New Roman" w:hAnsi="Times New Roman" w:cs="Times New Roman"/>
          <w:sz w:val="28"/>
          <w:szCs w:val="28"/>
        </w:rPr>
        <w:t>ціональних банків в інтеграції банківського та промислового капіталу стало однією з найважливіших тенденцій у світовій економіці на цьому етапі. Баг</w:t>
      </w:r>
      <w:r w:rsidRPr="003658E0">
        <w:rPr>
          <w:rFonts w:ascii="Times New Roman" w:hAnsi="Times New Roman" w:cs="Times New Roman"/>
          <w:sz w:val="28"/>
          <w:szCs w:val="28"/>
        </w:rPr>
        <w:t>а</w:t>
      </w:r>
      <w:r w:rsidRPr="003658E0">
        <w:rPr>
          <w:rFonts w:ascii="Times New Roman" w:hAnsi="Times New Roman" w:cs="Times New Roman"/>
          <w:sz w:val="28"/>
          <w:szCs w:val="28"/>
        </w:rPr>
        <w:t>тонаціональний капітал, представлений міжнародними банківськими груп</w:t>
      </w:r>
      <w:r w:rsidRPr="003658E0">
        <w:rPr>
          <w:rFonts w:ascii="Times New Roman" w:hAnsi="Times New Roman" w:cs="Times New Roman"/>
          <w:sz w:val="28"/>
          <w:szCs w:val="28"/>
        </w:rPr>
        <w:t>а</w:t>
      </w:r>
      <w:r w:rsidRPr="003658E0">
        <w:rPr>
          <w:rFonts w:ascii="Times New Roman" w:hAnsi="Times New Roman" w:cs="Times New Roman"/>
          <w:sz w:val="28"/>
          <w:szCs w:val="28"/>
        </w:rPr>
        <w:t>ми та транснаціональними банками, прагне до подальшого розширення ек</w:t>
      </w:r>
      <w:r w:rsidRPr="003658E0">
        <w:rPr>
          <w:rFonts w:ascii="Times New Roman" w:hAnsi="Times New Roman" w:cs="Times New Roman"/>
          <w:sz w:val="28"/>
          <w:szCs w:val="28"/>
        </w:rPr>
        <w:t>о</w:t>
      </w:r>
      <w:r w:rsidRPr="003658E0">
        <w:rPr>
          <w:rFonts w:ascii="Times New Roman" w:hAnsi="Times New Roman" w:cs="Times New Roman"/>
          <w:sz w:val="28"/>
          <w:szCs w:val="28"/>
        </w:rPr>
        <w:t>номічної сили через об'єктивні закони свого розвитку. Його рух та розвиток зосереджуються лише на власних інтересах, і легко перетинати національні межі або бути одним із найбільш серйозні фактори. Криза стала формою сп</w:t>
      </w:r>
      <w:r w:rsidRPr="003658E0">
        <w:rPr>
          <w:rFonts w:ascii="Times New Roman" w:hAnsi="Times New Roman" w:cs="Times New Roman"/>
          <w:sz w:val="28"/>
          <w:szCs w:val="28"/>
        </w:rPr>
        <w:t>е</w:t>
      </w:r>
      <w:r w:rsidRPr="003658E0">
        <w:rPr>
          <w:rFonts w:ascii="Times New Roman" w:hAnsi="Times New Roman" w:cs="Times New Roman"/>
          <w:sz w:val="28"/>
          <w:szCs w:val="28"/>
        </w:rPr>
        <w:t>кулятивного капіталу або пусковим механізмом для зростання економіки, допомагаючи науковотехнічного прогресу. На цьому етапі ТНБ здійснює безпрецедентний бізнес в країні та за кордоном; вони контролюють валютно-фінансові відносини між країнами та економічний процес країни. Особливо</w:t>
      </w:r>
      <w:r w:rsidRPr="003658E0">
        <w:rPr>
          <w:rFonts w:ascii="Times New Roman" w:hAnsi="Times New Roman" w:cs="Times New Roman"/>
          <w:sz w:val="28"/>
          <w:szCs w:val="28"/>
        </w:rPr>
        <w:t>с</w:t>
      </w:r>
      <w:r w:rsidRPr="003658E0">
        <w:rPr>
          <w:rFonts w:ascii="Times New Roman" w:hAnsi="Times New Roman" w:cs="Times New Roman"/>
          <w:sz w:val="28"/>
          <w:szCs w:val="28"/>
        </w:rPr>
        <w:t>ті конкурентоспроможності банків у світовому фінансовому середовищі в</w:t>
      </w:r>
      <w:r w:rsidRPr="003658E0">
        <w:rPr>
          <w:rFonts w:ascii="Times New Roman" w:hAnsi="Times New Roman" w:cs="Times New Roman"/>
          <w:sz w:val="28"/>
          <w:szCs w:val="28"/>
        </w:rPr>
        <w:t>и</w:t>
      </w:r>
      <w:r w:rsidRPr="003658E0">
        <w:rPr>
          <w:rFonts w:ascii="Times New Roman" w:hAnsi="Times New Roman" w:cs="Times New Roman"/>
          <w:sz w:val="28"/>
          <w:szCs w:val="28"/>
        </w:rPr>
        <w:t>значається як здатність здійснювати ефективну економічну діяльність та д</w:t>
      </w:r>
      <w:r w:rsidRPr="003658E0">
        <w:rPr>
          <w:rFonts w:ascii="Times New Roman" w:hAnsi="Times New Roman" w:cs="Times New Roman"/>
          <w:sz w:val="28"/>
          <w:szCs w:val="28"/>
        </w:rPr>
        <w:t>о</w:t>
      </w:r>
      <w:r w:rsidRPr="003658E0">
        <w:rPr>
          <w:rFonts w:ascii="Times New Roman" w:hAnsi="Times New Roman" w:cs="Times New Roman"/>
          <w:sz w:val="28"/>
          <w:szCs w:val="28"/>
        </w:rPr>
        <w:t>сягати реальних вигідних продажів послуг за глобальних конкурентних умов. Основним показником стійкості банків є створення та впровадження конк</w:t>
      </w:r>
      <w:r w:rsidRPr="003658E0">
        <w:rPr>
          <w:rFonts w:ascii="Times New Roman" w:hAnsi="Times New Roman" w:cs="Times New Roman"/>
          <w:sz w:val="28"/>
          <w:szCs w:val="28"/>
        </w:rPr>
        <w:t>у</w:t>
      </w:r>
      <w:r w:rsidRPr="003658E0">
        <w:rPr>
          <w:rFonts w:ascii="Times New Roman" w:hAnsi="Times New Roman" w:cs="Times New Roman"/>
          <w:sz w:val="28"/>
          <w:szCs w:val="28"/>
        </w:rPr>
        <w:t>рентоспроможних послуг.</w:t>
      </w:r>
    </w:p>
    <w:p w:rsidR="002B027F"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 xml:space="preserve"> У порівнянні зі звичайною конкурентоспроможністю міжнародна ко</w:t>
      </w:r>
      <w:r w:rsidRPr="003658E0">
        <w:rPr>
          <w:rFonts w:ascii="Times New Roman" w:hAnsi="Times New Roman" w:cs="Times New Roman"/>
          <w:sz w:val="28"/>
          <w:szCs w:val="28"/>
        </w:rPr>
        <w:t>н</w:t>
      </w:r>
      <w:r w:rsidRPr="003658E0">
        <w:rPr>
          <w:rFonts w:ascii="Times New Roman" w:hAnsi="Times New Roman" w:cs="Times New Roman"/>
          <w:sz w:val="28"/>
          <w:szCs w:val="28"/>
        </w:rPr>
        <w:t>курентоспроможність банку має певні відмінності, оскільки при її оцінці в основному враховується позиція банку у світовій сфері фінансових послуг, поінформованість про бренд, стабільність та довіру клієнтів. Рейтингові аг</w:t>
      </w:r>
      <w:r w:rsidRPr="003658E0">
        <w:rPr>
          <w:rFonts w:ascii="Times New Roman" w:hAnsi="Times New Roman" w:cs="Times New Roman"/>
          <w:sz w:val="28"/>
          <w:szCs w:val="28"/>
        </w:rPr>
        <w:t>е</w:t>
      </w:r>
      <w:r w:rsidRPr="003658E0">
        <w:rPr>
          <w:rFonts w:ascii="Times New Roman" w:hAnsi="Times New Roman" w:cs="Times New Roman"/>
          <w:sz w:val="28"/>
          <w:szCs w:val="28"/>
        </w:rPr>
        <w:t>нтства, такі як Standard &amp; Poor's та Moody's, відіграли важливу роль у цьому питанні та розробили власну шкалу аналізу банків для оцінки своїх операці</w:t>
      </w:r>
      <w:r w:rsidRPr="003658E0">
        <w:rPr>
          <w:rFonts w:ascii="Times New Roman" w:hAnsi="Times New Roman" w:cs="Times New Roman"/>
          <w:sz w:val="28"/>
          <w:szCs w:val="28"/>
        </w:rPr>
        <w:t>й</w:t>
      </w:r>
      <w:r w:rsidRPr="003658E0">
        <w:rPr>
          <w:rFonts w:ascii="Times New Roman" w:hAnsi="Times New Roman" w:cs="Times New Roman"/>
          <w:sz w:val="28"/>
          <w:szCs w:val="28"/>
        </w:rPr>
        <w:t>них ризиків. Зазначимо, що банківська конкуренція є різновидом саме ринк</w:t>
      </w:r>
      <w:r w:rsidRPr="003658E0">
        <w:rPr>
          <w:rFonts w:ascii="Times New Roman" w:hAnsi="Times New Roman" w:cs="Times New Roman"/>
          <w:sz w:val="28"/>
          <w:szCs w:val="28"/>
        </w:rPr>
        <w:t>о</w:t>
      </w:r>
      <w:r w:rsidRPr="003658E0">
        <w:rPr>
          <w:rFonts w:ascii="Times New Roman" w:hAnsi="Times New Roman" w:cs="Times New Roman"/>
          <w:sz w:val="28"/>
          <w:szCs w:val="28"/>
        </w:rPr>
        <w:t>вої конкуренції, із притаманними їй властивостями пов’язаними з особливо</w:t>
      </w:r>
      <w:r w:rsidRPr="003658E0">
        <w:rPr>
          <w:rFonts w:ascii="Times New Roman" w:hAnsi="Times New Roman" w:cs="Times New Roman"/>
          <w:sz w:val="28"/>
          <w:szCs w:val="28"/>
        </w:rPr>
        <w:t>с</w:t>
      </w:r>
      <w:r w:rsidRPr="003658E0">
        <w:rPr>
          <w:rFonts w:ascii="Times New Roman" w:hAnsi="Times New Roman" w:cs="Times New Roman"/>
          <w:sz w:val="28"/>
          <w:szCs w:val="28"/>
        </w:rPr>
        <w:t>тями функціонування банку як суб’єкта господарювання.</w:t>
      </w:r>
    </w:p>
    <w:p w:rsidR="00B41612" w:rsidRDefault="00B41612" w:rsidP="00B41612">
      <w:pPr>
        <w:spacing w:after="0" w:line="360" w:lineRule="auto"/>
        <w:ind w:firstLine="709"/>
        <w:contextualSpacing/>
        <w:jc w:val="both"/>
      </w:pPr>
      <w:r>
        <w:rPr>
          <w:rFonts w:ascii="Times New Roman" w:hAnsi="Times New Roman" w:cs="Times New Roman"/>
          <w:sz w:val="28"/>
          <w:szCs w:val="28"/>
        </w:rPr>
        <w:t>Поглиблене дослідження проблеми транснаціональних банків здійсн</w:t>
      </w:r>
      <w:r>
        <w:rPr>
          <w:rFonts w:ascii="Times New Roman" w:hAnsi="Times New Roman" w:cs="Times New Roman"/>
          <w:sz w:val="28"/>
          <w:szCs w:val="28"/>
        </w:rPr>
        <w:t>е</w:t>
      </w:r>
      <w:r>
        <w:rPr>
          <w:rFonts w:ascii="Times New Roman" w:hAnsi="Times New Roman" w:cs="Times New Roman"/>
          <w:sz w:val="28"/>
          <w:szCs w:val="28"/>
        </w:rPr>
        <w:t xml:space="preserve">но у працях Ю. Макогона та О. Булатової. Вони розрізняють два основних типи сучасних міжнародних банків – транснаціональні банки та міжнародні банки (рис. 1.1). З їх точки зору, транснаціональні банк - це велика банківська </w:t>
      </w:r>
      <w:r>
        <w:rPr>
          <w:rFonts w:ascii="Times New Roman" w:hAnsi="Times New Roman" w:cs="Times New Roman"/>
          <w:sz w:val="28"/>
          <w:szCs w:val="28"/>
        </w:rPr>
        <w:lastRenderedPageBreak/>
        <w:t>монополія, яка не тільки контролює внутрішній ринок капіталу, але й дом</w:t>
      </w:r>
      <w:r>
        <w:rPr>
          <w:rFonts w:ascii="Times New Roman" w:hAnsi="Times New Roman" w:cs="Times New Roman"/>
          <w:sz w:val="28"/>
          <w:szCs w:val="28"/>
        </w:rPr>
        <w:t>і</w:t>
      </w:r>
      <w:r>
        <w:rPr>
          <w:rFonts w:ascii="Times New Roman" w:hAnsi="Times New Roman" w:cs="Times New Roman"/>
          <w:sz w:val="28"/>
          <w:szCs w:val="28"/>
        </w:rPr>
        <w:t>нує на міжнародному ринку капіталу, а також має широкий спектр філій, що контролюють світовий фінансовий ринок, і інтегрована система іноземних компаній [3, с.123-127].</w:t>
      </w:r>
    </w:p>
    <w:p w:rsidR="00B41612" w:rsidRDefault="00B41612" w:rsidP="00B41612">
      <w:pPr>
        <w:spacing w:after="0" w:line="360" w:lineRule="auto"/>
        <w:ind w:firstLine="709"/>
        <w:contextualSpacing/>
        <w:jc w:val="center"/>
      </w:pPr>
      <w:r>
        <w:rPr>
          <w:noProof/>
          <w:lang w:eastAsia="uk-UA"/>
        </w:rPr>
        <w:drawing>
          <wp:inline distT="0" distB="0" distL="0" distR="0" wp14:anchorId="78BD149A" wp14:editId="08CC602B">
            <wp:extent cx="4767580" cy="10198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8" cstate="print"/>
                    <a:srcRect l="8214" t="23956" r="11191" b="45398"/>
                    <a:stretch>
                      <a:fillRect/>
                    </a:stretch>
                  </pic:blipFill>
                  <pic:spPr bwMode="auto">
                    <a:xfrm>
                      <a:off x="0" y="0"/>
                      <a:ext cx="4767580" cy="1019810"/>
                    </a:xfrm>
                    <a:prstGeom prst="rect">
                      <a:avLst/>
                    </a:prstGeom>
                  </pic:spPr>
                </pic:pic>
              </a:graphicData>
            </a:graphic>
          </wp:inline>
        </w:drawing>
      </w:r>
    </w:p>
    <w:p w:rsidR="00B41612" w:rsidRDefault="00B41612" w:rsidP="00B41612">
      <w:pPr>
        <w:spacing w:after="0" w:line="360" w:lineRule="auto"/>
        <w:ind w:firstLine="709"/>
        <w:contextualSpacing/>
        <w:jc w:val="center"/>
      </w:pPr>
      <w:r>
        <w:rPr>
          <w:rFonts w:ascii="Times New Roman" w:hAnsi="Times New Roman" w:cs="Times New Roman"/>
          <w:sz w:val="28"/>
          <w:szCs w:val="28"/>
        </w:rPr>
        <w:t xml:space="preserve">Рис. 1.1. Види міжнародних банків </w:t>
      </w:r>
    </w:p>
    <w:p w:rsidR="00B41612" w:rsidRDefault="00B41612" w:rsidP="00B41612">
      <w:pPr>
        <w:spacing w:after="0" w:line="360" w:lineRule="auto"/>
        <w:ind w:firstLine="709"/>
        <w:contextualSpacing/>
        <w:jc w:val="both"/>
      </w:pPr>
      <w:r>
        <w:rPr>
          <w:rFonts w:ascii="Times New Roman" w:hAnsi="Times New Roman" w:cs="Times New Roman"/>
          <w:sz w:val="28"/>
          <w:szCs w:val="28"/>
        </w:rPr>
        <w:t>Міжнародні банки - це великі багатонаціональні банки, в яких інтерн</w:t>
      </w:r>
      <w:r>
        <w:rPr>
          <w:rFonts w:ascii="Times New Roman" w:hAnsi="Times New Roman" w:cs="Times New Roman"/>
          <w:sz w:val="28"/>
          <w:szCs w:val="28"/>
        </w:rPr>
        <w:t>а</w:t>
      </w:r>
      <w:r>
        <w:rPr>
          <w:rFonts w:ascii="Times New Roman" w:hAnsi="Times New Roman" w:cs="Times New Roman"/>
          <w:sz w:val="28"/>
          <w:szCs w:val="28"/>
        </w:rPr>
        <w:t>ціоналізація є не лише діяльністю, а й складом капіталу і системами упра</w:t>
      </w:r>
      <w:r>
        <w:rPr>
          <w:rFonts w:ascii="Times New Roman" w:hAnsi="Times New Roman" w:cs="Times New Roman"/>
          <w:sz w:val="28"/>
          <w:szCs w:val="28"/>
        </w:rPr>
        <w:t>в</w:t>
      </w:r>
      <w:r>
        <w:rPr>
          <w:rFonts w:ascii="Times New Roman" w:hAnsi="Times New Roman" w:cs="Times New Roman"/>
          <w:sz w:val="28"/>
          <w:szCs w:val="28"/>
        </w:rPr>
        <w:t>ління. Посилення ролі транснаціональних банків в інтеграції банківського та промислового капіталу стало однією з найважливіших тенденцій світової економіки на цьому етапі.</w:t>
      </w:r>
    </w:p>
    <w:p w:rsidR="00B41612" w:rsidRDefault="00B41612" w:rsidP="002558B7">
      <w:pPr>
        <w:spacing w:after="0" w:line="360" w:lineRule="auto"/>
        <w:ind w:firstLine="709"/>
        <w:contextualSpacing/>
        <w:jc w:val="both"/>
      </w:pPr>
      <w:r>
        <w:rPr>
          <w:rFonts w:ascii="Times New Roman" w:hAnsi="Times New Roman" w:cs="Times New Roman"/>
          <w:sz w:val="28"/>
          <w:szCs w:val="28"/>
        </w:rPr>
        <w:t>Посилення ролі транснаціональних банків в інтеграції банківського та промислового капіталу стало однією з найважливіших тенденцій у світовій економіці на цьому етапі. Багатонаціональний капітал, представлений міжн</w:t>
      </w:r>
      <w:r>
        <w:rPr>
          <w:rFonts w:ascii="Times New Roman" w:hAnsi="Times New Roman" w:cs="Times New Roman"/>
          <w:sz w:val="28"/>
          <w:szCs w:val="28"/>
        </w:rPr>
        <w:t>а</w:t>
      </w:r>
      <w:r>
        <w:rPr>
          <w:rFonts w:ascii="Times New Roman" w:hAnsi="Times New Roman" w:cs="Times New Roman"/>
          <w:sz w:val="28"/>
          <w:szCs w:val="28"/>
        </w:rPr>
        <w:t>родними банківськими групами та транснаціональними банками, прагне до подальшого розширення економічної сили через об'єктивні закони свого ро</w:t>
      </w:r>
      <w:r>
        <w:rPr>
          <w:rFonts w:ascii="Times New Roman" w:hAnsi="Times New Roman" w:cs="Times New Roman"/>
          <w:sz w:val="28"/>
          <w:szCs w:val="28"/>
        </w:rPr>
        <w:t>з</w:t>
      </w:r>
      <w:r>
        <w:rPr>
          <w:rFonts w:ascii="Times New Roman" w:hAnsi="Times New Roman" w:cs="Times New Roman"/>
          <w:sz w:val="28"/>
          <w:szCs w:val="28"/>
        </w:rPr>
        <w:t>витку. Його рух та розвиток зосереджуються лише на власних інтересах, і легко перетинати національні межі або бути одним із найбільш серйозні фа</w:t>
      </w:r>
      <w:r>
        <w:rPr>
          <w:rFonts w:ascii="Times New Roman" w:hAnsi="Times New Roman" w:cs="Times New Roman"/>
          <w:sz w:val="28"/>
          <w:szCs w:val="28"/>
        </w:rPr>
        <w:t>к</w:t>
      </w:r>
      <w:r>
        <w:rPr>
          <w:rFonts w:ascii="Times New Roman" w:hAnsi="Times New Roman" w:cs="Times New Roman"/>
          <w:sz w:val="28"/>
          <w:szCs w:val="28"/>
        </w:rPr>
        <w:t>тори. Криза стала формою спекулятивного капіталу або пусковим механі</w:t>
      </w:r>
      <w:r>
        <w:rPr>
          <w:rFonts w:ascii="Times New Roman" w:hAnsi="Times New Roman" w:cs="Times New Roman"/>
          <w:sz w:val="28"/>
          <w:szCs w:val="28"/>
        </w:rPr>
        <w:t>з</w:t>
      </w:r>
      <w:r>
        <w:rPr>
          <w:rFonts w:ascii="Times New Roman" w:hAnsi="Times New Roman" w:cs="Times New Roman"/>
          <w:sz w:val="28"/>
          <w:szCs w:val="28"/>
        </w:rPr>
        <w:t xml:space="preserve">мом для економічного зростання, сприяючи розвитку науково-технічного прогресу. На цьому етапі ТНБ здійснює безпрецедентний бізнес в країні та за кордоном; вони контролюють валютно-фінансові відносини між країнами та економічний процес країни. Транснаціональні банки відіграють особливу роль у сучасних процесах як на національному, так і на міжнародному рівні. </w:t>
      </w:r>
    </w:p>
    <w:p w:rsidR="00B41612" w:rsidRDefault="00B41612" w:rsidP="00B41612">
      <w:pPr>
        <w:spacing w:after="0" w:line="360" w:lineRule="auto"/>
        <w:ind w:firstLine="709"/>
        <w:contextualSpacing/>
        <w:jc w:val="both"/>
      </w:pPr>
      <w:r>
        <w:rPr>
          <w:rFonts w:ascii="Times New Roman" w:hAnsi="Times New Roman" w:cs="Times New Roman"/>
          <w:sz w:val="28"/>
          <w:szCs w:val="28"/>
        </w:rPr>
        <w:t xml:space="preserve">Виконання </w:t>
      </w:r>
      <w:r w:rsidR="002558B7">
        <w:rPr>
          <w:rFonts w:ascii="Times New Roman" w:hAnsi="Times New Roman" w:cs="Times New Roman"/>
          <w:sz w:val="28"/>
          <w:szCs w:val="28"/>
        </w:rPr>
        <w:t>своїх</w:t>
      </w:r>
      <w:r>
        <w:rPr>
          <w:rFonts w:ascii="Times New Roman" w:hAnsi="Times New Roman" w:cs="Times New Roman"/>
          <w:sz w:val="28"/>
          <w:szCs w:val="28"/>
        </w:rPr>
        <w:t xml:space="preserve"> функцій транснаціональними банками допоможе пришвидшити оборот капіталу, збільшити масштаби зовнішньої торгівлі, сприятиме технічному прогресу, новітнім банківським технологіям, вирівн</w:t>
      </w:r>
      <w:r>
        <w:rPr>
          <w:rFonts w:ascii="Times New Roman" w:hAnsi="Times New Roman" w:cs="Times New Roman"/>
          <w:sz w:val="28"/>
          <w:szCs w:val="28"/>
        </w:rPr>
        <w:t>ю</w:t>
      </w:r>
      <w:r>
        <w:rPr>
          <w:rFonts w:ascii="Times New Roman" w:hAnsi="Times New Roman" w:cs="Times New Roman"/>
          <w:sz w:val="28"/>
          <w:szCs w:val="28"/>
        </w:rPr>
        <w:lastRenderedPageBreak/>
        <w:t>ванню міжнародних платежів та надходженню додаткових грошових ресу</w:t>
      </w:r>
      <w:r>
        <w:rPr>
          <w:rFonts w:ascii="Times New Roman" w:hAnsi="Times New Roman" w:cs="Times New Roman"/>
          <w:sz w:val="28"/>
          <w:szCs w:val="28"/>
        </w:rPr>
        <w:t>р</w:t>
      </w:r>
      <w:r>
        <w:rPr>
          <w:rFonts w:ascii="Times New Roman" w:hAnsi="Times New Roman" w:cs="Times New Roman"/>
          <w:sz w:val="28"/>
          <w:szCs w:val="28"/>
        </w:rPr>
        <w:t>сів.</w:t>
      </w:r>
    </w:p>
    <w:p w:rsidR="00B41612" w:rsidRDefault="00B41612" w:rsidP="00B41612">
      <w:pPr>
        <w:spacing w:after="0" w:line="360" w:lineRule="auto"/>
        <w:ind w:firstLine="709"/>
        <w:contextualSpacing/>
        <w:jc w:val="both"/>
      </w:pPr>
      <w:r>
        <w:rPr>
          <w:rFonts w:ascii="Times New Roman" w:hAnsi="Times New Roman" w:cs="Times New Roman"/>
          <w:sz w:val="28"/>
          <w:szCs w:val="28"/>
        </w:rPr>
        <w:t>Особливості конкурентоспроможності банків у світовому фінансовому середовищі визначається як здатність здійснювати ефективну економічну д</w:t>
      </w:r>
      <w:r>
        <w:rPr>
          <w:rFonts w:ascii="Times New Roman" w:hAnsi="Times New Roman" w:cs="Times New Roman"/>
          <w:sz w:val="28"/>
          <w:szCs w:val="28"/>
        </w:rPr>
        <w:t>і</w:t>
      </w:r>
      <w:r>
        <w:rPr>
          <w:rFonts w:ascii="Times New Roman" w:hAnsi="Times New Roman" w:cs="Times New Roman"/>
          <w:sz w:val="28"/>
          <w:szCs w:val="28"/>
        </w:rPr>
        <w:t>яльність та досягати реальних вигідних продажів послуг за глобальних ко</w:t>
      </w:r>
      <w:r>
        <w:rPr>
          <w:rFonts w:ascii="Times New Roman" w:hAnsi="Times New Roman" w:cs="Times New Roman"/>
          <w:sz w:val="28"/>
          <w:szCs w:val="28"/>
        </w:rPr>
        <w:t>н</w:t>
      </w:r>
      <w:r>
        <w:rPr>
          <w:rFonts w:ascii="Times New Roman" w:hAnsi="Times New Roman" w:cs="Times New Roman"/>
          <w:sz w:val="28"/>
          <w:szCs w:val="28"/>
        </w:rPr>
        <w:t>курентних умов. Основним показником стійкості банків є створення та впр</w:t>
      </w:r>
      <w:r>
        <w:rPr>
          <w:rFonts w:ascii="Times New Roman" w:hAnsi="Times New Roman" w:cs="Times New Roman"/>
          <w:sz w:val="28"/>
          <w:szCs w:val="28"/>
        </w:rPr>
        <w:t>о</w:t>
      </w:r>
      <w:r>
        <w:rPr>
          <w:rFonts w:ascii="Times New Roman" w:hAnsi="Times New Roman" w:cs="Times New Roman"/>
          <w:sz w:val="28"/>
          <w:szCs w:val="28"/>
        </w:rPr>
        <w:t>вадження конкурентоспроможних послуг.</w:t>
      </w:r>
    </w:p>
    <w:p w:rsidR="00B41612" w:rsidRDefault="00B41612" w:rsidP="00B41612">
      <w:pPr>
        <w:spacing w:after="0" w:line="360" w:lineRule="auto"/>
        <w:ind w:firstLine="709"/>
        <w:contextualSpacing/>
        <w:jc w:val="both"/>
      </w:pPr>
      <w:r>
        <w:rPr>
          <w:rFonts w:ascii="Times New Roman" w:hAnsi="Times New Roman" w:cs="Times New Roman"/>
          <w:sz w:val="28"/>
          <w:szCs w:val="28"/>
        </w:rPr>
        <w:t>У порівнянні зі звичайною конкурентоспроможністю міжнародна ко</w:t>
      </w:r>
      <w:r>
        <w:rPr>
          <w:rFonts w:ascii="Times New Roman" w:hAnsi="Times New Roman" w:cs="Times New Roman"/>
          <w:sz w:val="28"/>
          <w:szCs w:val="28"/>
        </w:rPr>
        <w:t>н</w:t>
      </w:r>
      <w:r>
        <w:rPr>
          <w:rFonts w:ascii="Times New Roman" w:hAnsi="Times New Roman" w:cs="Times New Roman"/>
          <w:sz w:val="28"/>
          <w:szCs w:val="28"/>
        </w:rPr>
        <w:t>курентоспроможність банку має певні відмінності, оскільки при її оцінці в основному враховується позиція банку у світовій сфері фінансових послуг, поінформованість про бренд, стабільність та довіру клієнтів. Рейтингові аг</w:t>
      </w:r>
      <w:r>
        <w:rPr>
          <w:rFonts w:ascii="Times New Roman" w:hAnsi="Times New Roman" w:cs="Times New Roman"/>
          <w:sz w:val="28"/>
          <w:szCs w:val="28"/>
        </w:rPr>
        <w:t>е</w:t>
      </w:r>
      <w:r>
        <w:rPr>
          <w:rFonts w:ascii="Times New Roman" w:hAnsi="Times New Roman" w:cs="Times New Roman"/>
          <w:sz w:val="28"/>
          <w:szCs w:val="28"/>
        </w:rPr>
        <w:t>нтства, такі як Standard &amp; Poor's та Moody's, відіграли важливу роль у цьому питанні та розробили власну шкалу аналізу банків для оцінки своїх операці</w:t>
      </w:r>
      <w:r>
        <w:rPr>
          <w:rFonts w:ascii="Times New Roman" w:hAnsi="Times New Roman" w:cs="Times New Roman"/>
          <w:sz w:val="28"/>
          <w:szCs w:val="28"/>
        </w:rPr>
        <w:t>й</w:t>
      </w:r>
      <w:r>
        <w:rPr>
          <w:rFonts w:ascii="Times New Roman" w:hAnsi="Times New Roman" w:cs="Times New Roman"/>
          <w:sz w:val="28"/>
          <w:szCs w:val="28"/>
        </w:rPr>
        <w:t>них ризиків.</w:t>
      </w:r>
    </w:p>
    <w:p w:rsidR="00B41612" w:rsidRDefault="00B41612" w:rsidP="00B41612">
      <w:pPr>
        <w:spacing w:after="0" w:line="360" w:lineRule="auto"/>
        <w:ind w:firstLine="709"/>
        <w:contextualSpacing/>
        <w:jc w:val="both"/>
      </w:pPr>
      <w:r>
        <w:rPr>
          <w:rFonts w:ascii="Times New Roman" w:hAnsi="Times New Roman" w:cs="Times New Roman"/>
          <w:sz w:val="28"/>
          <w:szCs w:val="28"/>
        </w:rPr>
        <w:t>Зазначимо, що банківська конкуренція є різновидом саме ринкової конкуренції, із притаманними їй властивостями пов’язаними з особливост</w:t>
      </w:r>
      <w:r>
        <w:rPr>
          <w:rFonts w:ascii="Times New Roman" w:hAnsi="Times New Roman" w:cs="Times New Roman"/>
          <w:sz w:val="28"/>
          <w:szCs w:val="28"/>
        </w:rPr>
        <w:t>я</w:t>
      </w:r>
      <w:r>
        <w:rPr>
          <w:rFonts w:ascii="Times New Roman" w:hAnsi="Times New Roman" w:cs="Times New Roman"/>
          <w:sz w:val="28"/>
          <w:szCs w:val="28"/>
        </w:rPr>
        <w:t>ми функціонування банку як суб’єкта господарювання.</w:t>
      </w:r>
    </w:p>
    <w:p w:rsidR="00B41612" w:rsidRDefault="00B41612" w:rsidP="00B41612">
      <w:pPr>
        <w:spacing w:after="0" w:line="360" w:lineRule="auto"/>
        <w:ind w:firstLine="709"/>
        <w:contextualSpacing/>
        <w:jc w:val="both"/>
      </w:pPr>
      <w:r>
        <w:rPr>
          <w:rFonts w:ascii="Times New Roman" w:hAnsi="Times New Roman" w:cs="Times New Roman"/>
          <w:sz w:val="28"/>
          <w:szCs w:val="28"/>
        </w:rPr>
        <w:t>Питання оцінки міжнародної конкурентоспроможності банків у суча</w:t>
      </w:r>
      <w:r>
        <w:rPr>
          <w:rFonts w:ascii="Times New Roman" w:hAnsi="Times New Roman" w:cs="Times New Roman"/>
          <w:sz w:val="28"/>
          <w:szCs w:val="28"/>
        </w:rPr>
        <w:t>с</w:t>
      </w:r>
      <w:r>
        <w:rPr>
          <w:rFonts w:ascii="Times New Roman" w:hAnsi="Times New Roman" w:cs="Times New Roman"/>
          <w:sz w:val="28"/>
          <w:szCs w:val="28"/>
        </w:rPr>
        <w:t>них умовах є досить суперечливим. Розглядаючи банківську галузь в цілому, порівняно з банківською галуззю інших країн, низька конкурентоспромо</w:t>
      </w:r>
      <w:r>
        <w:rPr>
          <w:rFonts w:ascii="Times New Roman" w:hAnsi="Times New Roman" w:cs="Times New Roman"/>
          <w:sz w:val="28"/>
          <w:szCs w:val="28"/>
        </w:rPr>
        <w:t>ж</w:t>
      </w:r>
      <w:r>
        <w:rPr>
          <w:rFonts w:ascii="Times New Roman" w:hAnsi="Times New Roman" w:cs="Times New Roman"/>
          <w:sz w:val="28"/>
          <w:szCs w:val="28"/>
        </w:rPr>
        <w:t>ність банківської системи країни може загрожувати ефективному функціон</w:t>
      </w:r>
      <w:r>
        <w:rPr>
          <w:rFonts w:ascii="Times New Roman" w:hAnsi="Times New Roman" w:cs="Times New Roman"/>
          <w:sz w:val="28"/>
          <w:szCs w:val="28"/>
        </w:rPr>
        <w:t>у</w:t>
      </w:r>
      <w:r>
        <w:rPr>
          <w:rFonts w:ascii="Times New Roman" w:hAnsi="Times New Roman" w:cs="Times New Roman"/>
          <w:sz w:val="28"/>
          <w:szCs w:val="28"/>
        </w:rPr>
        <w:t>ванню фінансової системи країни, тим самим загрожуючи усій національній економіці.</w:t>
      </w:r>
    </w:p>
    <w:p w:rsidR="002558B7" w:rsidRPr="002558B7" w:rsidRDefault="002558B7" w:rsidP="002558B7">
      <w:pPr>
        <w:spacing w:after="0" w:line="360" w:lineRule="auto"/>
        <w:ind w:firstLine="709"/>
        <w:jc w:val="both"/>
        <w:rPr>
          <w:rFonts w:ascii="Times New Roman" w:hAnsi="Times New Roman" w:cs="Times New Roman"/>
          <w:sz w:val="28"/>
          <w:szCs w:val="28"/>
        </w:rPr>
      </w:pPr>
      <w:r w:rsidRPr="002558B7">
        <w:rPr>
          <w:rFonts w:ascii="Times New Roman" w:hAnsi="Times New Roman" w:cs="Times New Roman"/>
          <w:sz w:val="28"/>
          <w:szCs w:val="28"/>
        </w:rPr>
        <w:t>Ми проводимо кілька аналізів надійності та чутливості на</w:t>
      </w:r>
      <w:r>
        <w:rPr>
          <w:rFonts w:ascii="Times New Roman" w:hAnsi="Times New Roman" w:cs="Times New Roman"/>
          <w:sz w:val="28"/>
          <w:szCs w:val="28"/>
        </w:rPr>
        <w:t xml:space="preserve">шої базової специфікації, які є </w:t>
      </w:r>
      <w:r w:rsidRPr="002558B7">
        <w:rPr>
          <w:rFonts w:ascii="Times New Roman" w:hAnsi="Times New Roman" w:cs="Times New Roman"/>
          <w:sz w:val="28"/>
          <w:szCs w:val="28"/>
        </w:rPr>
        <w:t xml:space="preserve">в цілому підтримує наші основні висновки. </w:t>
      </w:r>
      <w:r>
        <w:rPr>
          <w:rFonts w:ascii="Times New Roman" w:hAnsi="Times New Roman" w:cs="Times New Roman"/>
          <w:sz w:val="28"/>
          <w:szCs w:val="28"/>
        </w:rPr>
        <w:t xml:space="preserve"> </w:t>
      </w:r>
      <w:r w:rsidRPr="002558B7">
        <w:rPr>
          <w:rFonts w:ascii="Times New Roman" w:hAnsi="Times New Roman" w:cs="Times New Roman"/>
          <w:sz w:val="28"/>
          <w:szCs w:val="28"/>
        </w:rPr>
        <w:t>Ймовірно, це пов’язано з тим, що більшість рухів у цих двох наборах індикаторів відбулася</w:t>
      </w:r>
    </w:p>
    <w:p w:rsidR="002558B7" w:rsidRPr="002558B7" w:rsidRDefault="002558B7" w:rsidP="002558B7">
      <w:pPr>
        <w:spacing w:after="0" w:line="360" w:lineRule="auto"/>
        <w:jc w:val="both"/>
        <w:rPr>
          <w:rFonts w:ascii="Times New Roman" w:hAnsi="Times New Roman" w:cs="Times New Roman"/>
          <w:sz w:val="28"/>
          <w:szCs w:val="28"/>
        </w:rPr>
      </w:pPr>
      <w:r w:rsidRPr="002558B7">
        <w:rPr>
          <w:rFonts w:ascii="Times New Roman" w:hAnsi="Times New Roman" w:cs="Times New Roman"/>
          <w:sz w:val="28"/>
          <w:szCs w:val="28"/>
        </w:rPr>
        <w:t>п</w:t>
      </w:r>
      <w:r>
        <w:rPr>
          <w:rFonts w:ascii="Times New Roman" w:hAnsi="Times New Roman" w:cs="Times New Roman"/>
          <w:sz w:val="28"/>
          <w:szCs w:val="28"/>
        </w:rPr>
        <w:t xml:space="preserve">ісля світової фінансової кризи. </w:t>
      </w:r>
      <w:r w:rsidRPr="002558B7">
        <w:rPr>
          <w:rFonts w:ascii="Times New Roman" w:hAnsi="Times New Roman" w:cs="Times New Roman"/>
          <w:sz w:val="28"/>
          <w:szCs w:val="28"/>
        </w:rPr>
        <w:t>По-друге, ми проводимо панельний аналіз за період з 2008 по 2015 рік для країн-джерел ЄС, але включаємо</w:t>
      </w:r>
      <w:r>
        <w:rPr>
          <w:rFonts w:ascii="Times New Roman" w:hAnsi="Times New Roman" w:cs="Times New Roman"/>
          <w:sz w:val="28"/>
          <w:szCs w:val="28"/>
        </w:rPr>
        <w:t xml:space="preserve"> </w:t>
      </w:r>
      <w:r w:rsidRPr="002558B7">
        <w:rPr>
          <w:rFonts w:ascii="Times New Roman" w:hAnsi="Times New Roman" w:cs="Times New Roman"/>
          <w:sz w:val="28"/>
          <w:szCs w:val="28"/>
        </w:rPr>
        <w:t>тільки при</w:t>
      </w:r>
      <w:r w:rsidRPr="002558B7">
        <w:rPr>
          <w:rFonts w:ascii="Times New Roman" w:hAnsi="Times New Roman" w:cs="Times New Roman"/>
          <w:sz w:val="28"/>
          <w:szCs w:val="28"/>
        </w:rPr>
        <w:t>й</w:t>
      </w:r>
      <w:r w:rsidRPr="002558B7">
        <w:rPr>
          <w:rFonts w:ascii="Times New Roman" w:hAnsi="Times New Roman" w:cs="Times New Roman"/>
          <w:sz w:val="28"/>
          <w:szCs w:val="28"/>
        </w:rPr>
        <w:t>маючі країни, розташовані за межами ЄС. При цьому ми використовуємо ф</w:t>
      </w:r>
      <w:r w:rsidRPr="002558B7">
        <w:rPr>
          <w:rFonts w:ascii="Times New Roman" w:hAnsi="Times New Roman" w:cs="Times New Roman"/>
          <w:sz w:val="28"/>
          <w:szCs w:val="28"/>
        </w:rPr>
        <w:t>і</w:t>
      </w:r>
      <w:r w:rsidRPr="002558B7">
        <w:rPr>
          <w:rFonts w:ascii="Times New Roman" w:hAnsi="Times New Roman" w:cs="Times New Roman"/>
          <w:sz w:val="28"/>
          <w:szCs w:val="28"/>
        </w:rPr>
        <w:t>ксовані ефекти країни перебування, що змінюються в часі (в</w:t>
      </w:r>
      <w:r>
        <w:rPr>
          <w:rFonts w:ascii="Times New Roman" w:hAnsi="Times New Roman" w:cs="Times New Roman"/>
          <w:sz w:val="28"/>
          <w:szCs w:val="28"/>
        </w:rPr>
        <w:t xml:space="preserve"> </w:t>
      </w:r>
      <w:r w:rsidRPr="002558B7">
        <w:rPr>
          <w:rFonts w:ascii="Times New Roman" w:hAnsi="Times New Roman" w:cs="Times New Roman"/>
          <w:sz w:val="28"/>
          <w:szCs w:val="28"/>
        </w:rPr>
        <w:t xml:space="preserve">на додаток до </w:t>
      </w:r>
      <w:r w:rsidRPr="002558B7">
        <w:rPr>
          <w:rFonts w:ascii="Times New Roman" w:hAnsi="Times New Roman" w:cs="Times New Roman"/>
          <w:sz w:val="28"/>
          <w:szCs w:val="28"/>
        </w:rPr>
        <w:lastRenderedPageBreak/>
        <w:t>фіксованих ефектів країни-джерела), які дозволяють включити якомога біл</w:t>
      </w:r>
      <w:r w:rsidRPr="002558B7">
        <w:rPr>
          <w:rFonts w:ascii="Times New Roman" w:hAnsi="Times New Roman" w:cs="Times New Roman"/>
          <w:sz w:val="28"/>
          <w:szCs w:val="28"/>
        </w:rPr>
        <w:t>ь</w:t>
      </w:r>
      <w:r w:rsidRPr="002558B7">
        <w:rPr>
          <w:rFonts w:ascii="Times New Roman" w:hAnsi="Times New Roman" w:cs="Times New Roman"/>
          <w:sz w:val="28"/>
          <w:szCs w:val="28"/>
        </w:rPr>
        <w:t>ше країн, що не входять до ЄС</w:t>
      </w:r>
      <w:r>
        <w:rPr>
          <w:rFonts w:ascii="Times New Roman" w:hAnsi="Times New Roman" w:cs="Times New Roman"/>
          <w:sz w:val="28"/>
          <w:szCs w:val="28"/>
        </w:rPr>
        <w:t xml:space="preserve"> </w:t>
      </w:r>
      <w:r w:rsidRPr="002558B7">
        <w:rPr>
          <w:rFonts w:ascii="Times New Roman" w:hAnsi="Times New Roman" w:cs="Times New Roman"/>
          <w:sz w:val="28"/>
          <w:szCs w:val="28"/>
        </w:rPr>
        <w:t>дослідити, чи мають значення фактори проп</w:t>
      </w:r>
      <w:r w:rsidRPr="002558B7">
        <w:rPr>
          <w:rFonts w:ascii="Times New Roman" w:hAnsi="Times New Roman" w:cs="Times New Roman"/>
          <w:sz w:val="28"/>
          <w:szCs w:val="28"/>
        </w:rPr>
        <w:t>о</w:t>
      </w:r>
      <w:r w:rsidRPr="002558B7">
        <w:rPr>
          <w:rFonts w:ascii="Times New Roman" w:hAnsi="Times New Roman" w:cs="Times New Roman"/>
          <w:sz w:val="28"/>
          <w:szCs w:val="28"/>
        </w:rPr>
        <w:t>зиції, які мають значення для транскордонного банківського обслуго</w:t>
      </w:r>
      <w:r>
        <w:rPr>
          <w:rFonts w:ascii="Times New Roman" w:hAnsi="Times New Roman" w:cs="Times New Roman"/>
          <w:sz w:val="28"/>
          <w:szCs w:val="28"/>
        </w:rPr>
        <w:t xml:space="preserve">вування всередині ЄС </w:t>
      </w:r>
      <w:r w:rsidRPr="002558B7">
        <w:rPr>
          <w:rFonts w:ascii="Times New Roman" w:hAnsi="Times New Roman" w:cs="Times New Roman"/>
          <w:sz w:val="28"/>
          <w:szCs w:val="28"/>
        </w:rPr>
        <w:t>також застосовуються до транскордонних ризиків банків ЄС щодо ре</w:t>
      </w:r>
      <w:r>
        <w:rPr>
          <w:rFonts w:ascii="Times New Roman" w:hAnsi="Times New Roman" w:cs="Times New Roman"/>
          <w:sz w:val="28"/>
          <w:szCs w:val="28"/>
        </w:rPr>
        <w:t>шти світу. Наші ре</w:t>
      </w:r>
      <w:r w:rsidRPr="002558B7">
        <w:rPr>
          <w:rFonts w:ascii="Times New Roman" w:hAnsi="Times New Roman" w:cs="Times New Roman"/>
          <w:sz w:val="28"/>
          <w:szCs w:val="28"/>
        </w:rPr>
        <w:t>показують, що підвищені коефіцієнти проблемних кредитів також значною мірою пов'язані зі скороченням транскордонного б</w:t>
      </w:r>
      <w:r w:rsidRPr="002558B7">
        <w:rPr>
          <w:rFonts w:ascii="Times New Roman" w:hAnsi="Times New Roman" w:cs="Times New Roman"/>
          <w:sz w:val="28"/>
          <w:szCs w:val="28"/>
        </w:rPr>
        <w:t>а</w:t>
      </w:r>
      <w:r w:rsidRPr="002558B7">
        <w:rPr>
          <w:rFonts w:ascii="Times New Roman" w:hAnsi="Times New Roman" w:cs="Times New Roman"/>
          <w:sz w:val="28"/>
          <w:szCs w:val="28"/>
        </w:rPr>
        <w:t>нківського обслуговування порівняно з країнами, що не входять до ЄС, при цьому вплив буде вищим для транскордонних міжбанківських послуг</w:t>
      </w:r>
      <w:r>
        <w:rPr>
          <w:rFonts w:ascii="Times New Roman" w:hAnsi="Times New Roman" w:cs="Times New Roman"/>
          <w:sz w:val="28"/>
          <w:szCs w:val="28"/>
        </w:rPr>
        <w:t xml:space="preserve"> </w:t>
      </w:r>
      <w:r w:rsidRPr="002558B7">
        <w:rPr>
          <w:rFonts w:ascii="Times New Roman" w:hAnsi="Times New Roman" w:cs="Times New Roman"/>
          <w:sz w:val="28"/>
          <w:szCs w:val="28"/>
        </w:rPr>
        <w:t>кред</w:t>
      </w:r>
      <w:r w:rsidRPr="002558B7">
        <w:rPr>
          <w:rFonts w:ascii="Times New Roman" w:hAnsi="Times New Roman" w:cs="Times New Roman"/>
          <w:sz w:val="28"/>
          <w:szCs w:val="28"/>
        </w:rPr>
        <w:t>и</w:t>
      </w:r>
      <w:r w:rsidRPr="002558B7">
        <w:rPr>
          <w:rFonts w:ascii="Times New Roman" w:hAnsi="Times New Roman" w:cs="Times New Roman"/>
          <w:sz w:val="28"/>
          <w:szCs w:val="28"/>
        </w:rPr>
        <w:t>тування, подібно до результатів нашої базової специфікації. Це свідчить про те, що якість активу</w:t>
      </w:r>
      <w:r>
        <w:rPr>
          <w:rFonts w:ascii="Times New Roman" w:hAnsi="Times New Roman" w:cs="Times New Roman"/>
          <w:sz w:val="28"/>
          <w:szCs w:val="28"/>
        </w:rPr>
        <w:t>.</w:t>
      </w:r>
    </w:p>
    <w:p w:rsidR="00B41612" w:rsidRPr="002558B7" w:rsidRDefault="002558B7" w:rsidP="002558B7">
      <w:pPr>
        <w:spacing w:after="0" w:line="360" w:lineRule="auto"/>
        <w:ind w:firstLine="709"/>
        <w:jc w:val="both"/>
        <w:rPr>
          <w:rFonts w:ascii="Times New Roman" w:hAnsi="Times New Roman" w:cs="Times New Roman"/>
          <w:sz w:val="28"/>
          <w:szCs w:val="28"/>
        </w:rPr>
      </w:pPr>
      <w:r w:rsidRPr="002558B7">
        <w:rPr>
          <w:rFonts w:ascii="Times New Roman" w:hAnsi="Times New Roman" w:cs="Times New Roman"/>
          <w:sz w:val="28"/>
          <w:szCs w:val="28"/>
        </w:rPr>
        <w:t>Проблеми, що спостерігалися в деяких країнах ЄС, також вплинули на країни за межами ЄС. Увімкнено</w:t>
      </w:r>
      <w:r>
        <w:rPr>
          <w:rFonts w:ascii="Times New Roman" w:hAnsi="Times New Roman" w:cs="Times New Roman"/>
          <w:sz w:val="28"/>
          <w:szCs w:val="28"/>
        </w:rPr>
        <w:t xml:space="preserve"> </w:t>
      </w:r>
      <w:r w:rsidRPr="002558B7">
        <w:rPr>
          <w:rFonts w:ascii="Times New Roman" w:hAnsi="Times New Roman" w:cs="Times New Roman"/>
          <w:sz w:val="28"/>
          <w:szCs w:val="28"/>
        </w:rPr>
        <w:t>пруденційної політики, ми виявили, що б</w:t>
      </w:r>
      <w:r w:rsidRPr="002558B7">
        <w:rPr>
          <w:rFonts w:ascii="Times New Roman" w:hAnsi="Times New Roman" w:cs="Times New Roman"/>
          <w:sz w:val="28"/>
          <w:szCs w:val="28"/>
        </w:rPr>
        <w:t>а</w:t>
      </w:r>
      <w:r w:rsidRPr="002558B7">
        <w:rPr>
          <w:rFonts w:ascii="Times New Roman" w:hAnsi="Times New Roman" w:cs="Times New Roman"/>
          <w:sz w:val="28"/>
          <w:szCs w:val="28"/>
        </w:rPr>
        <w:t>нки збільшують свої міжбанківськ</w:t>
      </w:r>
      <w:r>
        <w:rPr>
          <w:rFonts w:ascii="Times New Roman" w:hAnsi="Times New Roman" w:cs="Times New Roman"/>
          <w:sz w:val="28"/>
          <w:szCs w:val="28"/>
        </w:rPr>
        <w:t xml:space="preserve">і позиції, коли вони стикаються </w:t>
      </w:r>
      <w:r w:rsidRPr="002558B7">
        <w:rPr>
          <w:rFonts w:ascii="Times New Roman" w:hAnsi="Times New Roman" w:cs="Times New Roman"/>
          <w:sz w:val="28"/>
          <w:szCs w:val="28"/>
        </w:rPr>
        <w:t>з більш жорсткою пруденційною політикою всередині країни. Цей резуль</w:t>
      </w:r>
      <w:r>
        <w:rPr>
          <w:rFonts w:ascii="Times New Roman" w:hAnsi="Times New Roman" w:cs="Times New Roman"/>
          <w:sz w:val="28"/>
          <w:szCs w:val="28"/>
        </w:rPr>
        <w:t xml:space="preserve">тат – який узгоджується з одним </w:t>
      </w:r>
      <w:r w:rsidRPr="002558B7">
        <w:rPr>
          <w:rFonts w:ascii="Times New Roman" w:hAnsi="Times New Roman" w:cs="Times New Roman"/>
          <w:sz w:val="28"/>
          <w:szCs w:val="28"/>
        </w:rPr>
        <w:t>отримані для зони євро в нашій базовій специфікації – свідчить пр</w:t>
      </w:r>
      <w:r>
        <w:rPr>
          <w:rFonts w:ascii="Times New Roman" w:hAnsi="Times New Roman" w:cs="Times New Roman"/>
          <w:sz w:val="28"/>
          <w:szCs w:val="28"/>
        </w:rPr>
        <w:t>о те, що країни ЄС збільшили їх</w:t>
      </w:r>
      <w:r w:rsidRPr="002558B7">
        <w:rPr>
          <w:rFonts w:ascii="Times New Roman" w:hAnsi="Times New Roman" w:cs="Times New Roman"/>
          <w:sz w:val="28"/>
          <w:szCs w:val="28"/>
        </w:rPr>
        <w:t>, міжбанківське кредитування країнам, що не входять до ЄС, у відповідь на жорсткішу пруден</w:t>
      </w:r>
      <w:r>
        <w:rPr>
          <w:rFonts w:ascii="Times New Roman" w:hAnsi="Times New Roman" w:cs="Times New Roman"/>
          <w:sz w:val="28"/>
          <w:szCs w:val="28"/>
        </w:rPr>
        <w:t>ційну політ</w:t>
      </w:r>
      <w:r>
        <w:rPr>
          <w:rFonts w:ascii="Times New Roman" w:hAnsi="Times New Roman" w:cs="Times New Roman"/>
          <w:sz w:val="28"/>
          <w:szCs w:val="28"/>
        </w:rPr>
        <w:t>и</w:t>
      </w:r>
      <w:r>
        <w:rPr>
          <w:rFonts w:ascii="Times New Roman" w:hAnsi="Times New Roman" w:cs="Times New Roman"/>
          <w:sz w:val="28"/>
          <w:szCs w:val="28"/>
        </w:rPr>
        <w:t xml:space="preserve">ку всередині країни </w:t>
      </w:r>
      <w:r w:rsidRPr="002558B7">
        <w:rPr>
          <w:rFonts w:ascii="Times New Roman" w:hAnsi="Times New Roman" w:cs="Times New Roman"/>
          <w:sz w:val="28"/>
          <w:szCs w:val="28"/>
        </w:rPr>
        <w:t>слідуючи мотивам диверсифікації ризиків.</w:t>
      </w:r>
    </w:p>
    <w:p w:rsidR="00B41612" w:rsidRDefault="00B41612" w:rsidP="00B41612">
      <w:pPr>
        <w:tabs>
          <w:tab w:val="left" w:pos="851"/>
          <w:tab w:val="left" w:pos="1134"/>
        </w:tabs>
        <w:spacing w:after="0" w:line="360" w:lineRule="auto"/>
        <w:jc w:val="right"/>
      </w:pPr>
      <w:r>
        <w:rPr>
          <w:rFonts w:ascii="Times New Roman" w:hAnsi="Times New Roman" w:cs="Times New Roman"/>
          <w:color w:val="000000"/>
          <w:sz w:val="28"/>
          <w:szCs w:val="28"/>
        </w:rPr>
        <w:t>Таблиця 1.2.</w:t>
      </w:r>
    </w:p>
    <w:p w:rsidR="00B41612" w:rsidRDefault="00B30279" w:rsidP="00B41612">
      <w:pPr>
        <w:spacing w:after="0" w:line="360" w:lineRule="auto"/>
        <w:jc w:val="center"/>
      </w:pPr>
      <w:r>
        <w:rPr>
          <w:rFonts w:ascii="Times New Roman" w:hAnsi="Times New Roman" w:cs="Times New Roman"/>
          <w:b/>
          <w:color w:val="000000"/>
          <w:sz w:val="28"/>
          <w:szCs w:val="28"/>
        </w:rPr>
        <w:t>Конкурентні переваги банківського капіталу на фінансових ринках</w:t>
      </w:r>
      <w:r w:rsidR="00B41612">
        <w:rPr>
          <w:rFonts w:ascii="Times New Roman" w:hAnsi="Times New Roman" w:cs="Times New Roman"/>
          <w:b/>
          <w:color w:val="000000"/>
          <w:sz w:val="28"/>
          <w:szCs w:val="28"/>
        </w:rPr>
        <w:t xml:space="preserve"> </w:t>
      </w:r>
    </w:p>
    <w:p w:rsidR="00B41612" w:rsidRDefault="00B41612" w:rsidP="003658E0">
      <w:pPr>
        <w:spacing w:after="0" w:line="360" w:lineRule="auto"/>
        <w:ind w:firstLine="709"/>
        <w:jc w:val="both"/>
        <w:rPr>
          <w:rFonts w:ascii="Times New Roman" w:hAnsi="Times New Roman" w:cs="Times New Roman"/>
          <w:sz w:val="28"/>
          <w:szCs w:val="28"/>
        </w:rPr>
      </w:pPr>
    </w:p>
    <w:p w:rsidR="002B027F" w:rsidRDefault="002B027F" w:rsidP="00B41612">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23920DCA" wp14:editId="3527D2C1">
            <wp:extent cx="5191125" cy="3466305"/>
            <wp:effectExtent l="0" t="0" r="0" b="1270"/>
            <wp:docPr id="30" name="Рисунок 30" descr="C:\Users\PC\Desktop\таб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табл.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95804" cy="3469429"/>
                    </a:xfrm>
                    <a:prstGeom prst="rect">
                      <a:avLst/>
                    </a:prstGeom>
                    <a:noFill/>
                    <a:ln>
                      <a:noFill/>
                    </a:ln>
                  </pic:spPr>
                </pic:pic>
              </a:graphicData>
            </a:graphic>
          </wp:inline>
        </w:drawing>
      </w:r>
    </w:p>
    <w:p w:rsidR="003658E0" w:rsidRDefault="003658E0" w:rsidP="003658E0">
      <w:pPr>
        <w:spacing w:after="0" w:line="360" w:lineRule="auto"/>
        <w:ind w:firstLine="709"/>
        <w:jc w:val="both"/>
        <w:rPr>
          <w:rFonts w:ascii="Times New Roman" w:hAnsi="Times New Roman" w:cs="Times New Roman"/>
          <w:sz w:val="28"/>
          <w:szCs w:val="28"/>
        </w:rPr>
      </w:pPr>
      <w:r w:rsidRPr="003658E0">
        <w:rPr>
          <w:rFonts w:ascii="Times New Roman" w:hAnsi="Times New Roman" w:cs="Times New Roman"/>
          <w:sz w:val="28"/>
          <w:szCs w:val="28"/>
        </w:rPr>
        <w:t xml:space="preserve"> Питання оцінки міжнародної конкурентоспроможності банків у суча</w:t>
      </w:r>
      <w:r w:rsidRPr="003658E0">
        <w:rPr>
          <w:rFonts w:ascii="Times New Roman" w:hAnsi="Times New Roman" w:cs="Times New Roman"/>
          <w:sz w:val="28"/>
          <w:szCs w:val="28"/>
        </w:rPr>
        <w:t>с</w:t>
      </w:r>
      <w:r w:rsidRPr="003658E0">
        <w:rPr>
          <w:rFonts w:ascii="Times New Roman" w:hAnsi="Times New Roman" w:cs="Times New Roman"/>
          <w:sz w:val="28"/>
          <w:szCs w:val="28"/>
        </w:rPr>
        <w:t>них умовах є досить суперечливим. Розглядаючи банківську галузь в цілому, порівняно з банківською галуззю інших країн, низька конкурентоспромо</w:t>
      </w:r>
      <w:r w:rsidRPr="003658E0">
        <w:rPr>
          <w:rFonts w:ascii="Times New Roman" w:hAnsi="Times New Roman" w:cs="Times New Roman"/>
          <w:sz w:val="28"/>
          <w:szCs w:val="28"/>
        </w:rPr>
        <w:t>ж</w:t>
      </w:r>
      <w:r w:rsidRPr="003658E0">
        <w:rPr>
          <w:rFonts w:ascii="Times New Roman" w:hAnsi="Times New Roman" w:cs="Times New Roman"/>
          <w:sz w:val="28"/>
          <w:szCs w:val="28"/>
        </w:rPr>
        <w:t>ність банківської системи країни може загрожувати ефективному функціон</w:t>
      </w:r>
      <w:r w:rsidRPr="003658E0">
        <w:rPr>
          <w:rFonts w:ascii="Times New Roman" w:hAnsi="Times New Roman" w:cs="Times New Roman"/>
          <w:sz w:val="28"/>
          <w:szCs w:val="28"/>
        </w:rPr>
        <w:t>у</w:t>
      </w:r>
      <w:r w:rsidRPr="003658E0">
        <w:rPr>
          <w:rFonts w:ascii="Times New Roman" w:hAnsi="Times New Roman" w:cs="Times New Roman"/>
          <w:sz w:val="28"/>
          <w:szCs w:val="28"/>
        </w:rPr>
        <w:t>ванню фінансової системи країни, тим самим загрожуючи усій національній економіці.</w:t>
      </w:r>
    </w:p>
    <w:p w:rsidR="00B41612" w:rsidRPr="006442F5" w:rsidRDefault="00B41612" w:rsidP="003658E0">
      <w:pPr>
        <w:spacing w:after="0" w:line="360" w:lineRule="auto"/>
        <w:ind w:firstLine="709"/>
        <w:jc w:val="both"/>
        <w:rPr>
          <w:rFonts w:ascii="Times New Roman" w:hAnsi="Times New Roman" w:cs="Times New Roman"/>
          <w:sz w:val="28"/>
          <w:szCs w:val="28"/>
        </w:rPr>
      </w:pPr>
    </w:p>
    <w:p w:rsidR="003658E0" w:rsidRDefault="003658E0" w:rsidP="0045661C">
      <w:pPr>
        <w:spacing w:after="0" w:line="360" w:lineRule="auto"/>
        <w:jc w:val="center"/>
        <w:rPr>
          <w:rFonts w:ascii="Times New Roman" w:hAnsi="Times New Roman" w:cs="Times New Roman"/>
          <w:b/>
          <w:bCs/>
          <w:color w:val="000000"/>
          <w:sz w:val="28"/>
          <w:szCs w:val="28"/>
        </w:rPr>
      </w:pPr>
    </w:p>
    <w:p w:rsidR="0045661C" w:rsidRPr="006442F5" w:rsidRDefault="00B41612" w:rsidP="0045661C">
      <w:pPr>
        <w:spacing w:after="0" w:line="360" w:lineRule="auto"/>
        <w:jc w:val="center"/>
        <w:rPr>
          <w:rFonts w:ascii="Times New Roman" w:hAnsi="Times New Roman" w:cs="Times New Roman"/>
          <w:b/>
          <w:bCs/>
          <w:color w:val="000000"/>
          <w:sz w:val="28"/>
          <w:szCs w:val="28"/>
        </w:rPr>
      </w:pPr>
      <w:r>
        <w:rPr>
          <w:rFonts w:ascii="Times New Roman" w:hAnsi="Times New Roman" w:cs="Times New Roman"/>
          <w:b/>
          <w:bCs/>
          <w:color w:val="000000"/>
          <w:sz w:val="28"/>
          <w:szCs w:val="28"/>
        </w:rPr>
        <w:t>1.3. Ре</w:t>
      </w:r>
      <w:r w:rsidR="005307C1">
        <w:rPr>
          <w:rFonts w:ascii="Times New Roman" w:hAnsi="Times New Roman" w:cs="Times New Roman"/>
          <w:b/>
          <w:bCs/>
          <w:color w:val="000000"/>
          <w:sz w:val="28"/>
          <w:szCs w:val="28"/>
        </w:rPr>
        <w:t>структоризація</w:t>
      </w:r>
      <w:r w:rsidR="0045661C" w:rsidRPr="006442F5">
        <w:rPr>
          <w:rFonts w:ascii="Times New Roman" w:hAnsi="Times New Roman" w:cs="Times New Roman"/>
          <w:b/>
          <w:bCs/>
          <w:color w:val="000000"/>
          <w:sz w:val="28"/>
          <w:szCs w:val="28"/>
        </w:rPr>
        <w:t xml:space="preserve"> транснаціональної банківської діяльності</w:t>
      </w:r>
    </w:p>
    <w:p w:rsidR="0045661C" w:rsidRPr="006442F5" w:rsidRDefault="0045661C" w:rsidP="0045661C">
      <w:pPr>
        <w:spacing w:after="0" w:line="360" w:lineRule="auto"/>
        <w:jc w:val="center"/>
      </w:pPr>
      <w:r w:rsidRPr="006442F5">
        <w:rPr>
          <w:rFonts w:ascii="Times New Roman" w:hAnsi="Times New Roman" w:cs="Times New Roman"/>
          <w:b/>
          <w:bCs/>
          <w:color w:val="000000"/>
          <w:sz w:val="28"/>
          <w:szCs w:val="28"/>
        </w:rPr>
        <w:t>в умовах глобалізації .</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Питання впливу, яке спостерігається протягом кількох місяців істори</w:t>
      </w:r>
      <w:r w:rsidRPr="006442F5">
        <w:rPr>
          <w:rFonts w:ascii="Times New Roman" w:hAnsi="Times New Roman" w:cs="Times New Roman"/>
          <w:sz w:val="28"/>
          <w:szCs w:val="28"/>
        </w:rPr>
        <w:t>ч</w:t>
      </w:r>
      <w:r w:rsidRPr="006442F5">
        <w:rPr>
          <w:rFonts w:ascii="Times New Roman" w:hAnsi="Times New Roman" w:cs="Times New Roman"/>
          <w:sz w:val="28"/>
          <w:szCs w:val="28"/>
        </w:rPr>
        <w:t>ного епізоду прискореної глобалізації на інфляцію, є одночасно важливим і обговорюваним. Економічна теорія має численні канали, через які глобаліз</w:t>
      </w:r>
      <w:r w:rsidRPr="006442F5">
        <w:rPr>
          <w:rFonts w:ascii="Times New Roman" w:hAnsi="Times New Roman" w:cs="Times New Roman"/>
          <w:sz w:val="28"/>
          <w:szCs w:val="28"/>
        </w:rPr>
        <w:t>а</w:t>
      </w:r>
      <w:r w:rsidRPr="006442F5">
        <w:rPr>
          <w:rFonts w:ascii="Times New Roman" w:hAnsi="Times New Roman" w:cs="Times New Roman"/>
          <w:sz w:val="28"/>
          <w:szCs w:val="28"/>
        </w:rPr>
        <w:t>ція може впливати на рівень цін, але цей вплив не є односпрямованим.</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Основний феномен збільшення резерву робочої сили, доступного для світової економіки з широким відкриттям країн, що розвиваються, та коли</w:t>
      </w:r>
      <w:r w:rsidRPr="006442F5">
        <w:rPr>
          <w:rFonts w:ascii="Times New Roman" w:hAnsi="Times New Roman" w:cs="Times New Roman"/>
          <w:sz w:val="28"/>
          <w:szCs w:val="28"/>
        </w:rPr>
        <w:t>ш</w:t>
      </w:r>
      <w:r w:rsidRPr="006442F5">
        <w:rPr>
          <w:rFonts w:ascii="Times New Roman" w:hAnsi="Times New Roman" w:cs="Times New Roman"/>
          <w:sz w:val="28"/>
          <w:szCs w:val="28"/>
        </w:rPr>
        <w:t>ніх централізовано планованих економік. Явище чинить тиск, зокрема, при найменшому зростанні вартості робочої сили, особливо некваліфікованої. У більш загальному вигляді він має тенденцію істотно змінити попередній б</w:t>
      </w:r>
      <w:r w:rsidRPr="006442F5">
        <w:rPr>
          <w:rFonts w:ascii="Times New Roman" w:hAnsi="Times New Roman" w:cs="Times New Roman"/>
          <w:sz w:val="28"/>
          <w:szCs w:val="28"/>
        </w:rPr>
        <w:t>а</w:t>
      </w:r>
      <w:r w:rsidRPr="006442F5">
        <w:rPr>
          <w:rFonts w:ascii="Times New Roman" w:hAnsi="Times New Roman" w:cs="Times New Roman"/>
          <w:sz w:val="28"/>
          <w:szCs w:val="28"/>
        </w:rPr>
        <w:lastRenderedPageBreak/>
        <w:t>ланс між капіталом і працею на глобальному рівні. Глобалізація також ч</w:t>
      </w:r>
      <w:r w:rsidRPr="006442F5">
        <w:rPr>
          <w:rFonts w:ascii="Times New Roman" w:hAnsi="Times New Roman" w:cs="Times New Roman"/>
          <w:sz w:val="28"/>
          <w:szCs w:val="28"/>
        </w:rPr>
        <w:t>и</w:t>
      </w:r>
      <w:r w:rsidRPr="006442F5">
        <w:rPr>
          <w:rFonts w:ascii="Times New Roman" w:hAnsi="Times New Roman" w:cs="Times New Roman"/>
          <w:sz w:val="28"/>
          <w:szCs w:val="28"/>
        </w:rPr>
        <w:t>нить тиск, що сприяє стабільності цін, посилюючи глобальну конкуренцію, зменшуючи здатність фірм фіксувати ціни та чинити тиск на витрати на од</w:t>
      </w:r>
      <w:r w:rsidRPr="006442F5">
        <w:rPr>
          <w:rFonts w:ascii="Times New Roman" w:hAnsi="Times New Roman" w:cs="Times New Roman"/>
          <w:sz w:val="28"/>
          <w:szCs w:val="28"/>
        </w:rPr>
        <w:t>и</w:t>
      </w:r>
      <w:r w:rsidRPr="006442F5">
        <w:rPr>
          <w:rFonts w:ascii="Times New Roman" w:hAnsi="Times New Roman" w:cs="Times New Roman"/>
          <w:sz w:val="28"/>
          <w:szCs w:val="28"/>
        </w:rPr>
        <w:t>ницю продукції в промислово розвинених країнах.</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Третій вплив, який відповідає моїм попереднім двом пунктам, полягає в тому, що глобалізація також позитивно вплинула на продуктивність світ</w:t>
      </w:r>
      <w:r w:rsidRPr="006442F5">
        <w:rPr>
          <w:rFonts w:ascii="Times New Roman" w:hAnsi="Times New Roman" w:cs="Times New Roman"/>
          <w:sz w:val="28"/>
          <w:szCs w:val="28"/>
        </w:rPr>
        <w:t>о</w:t>
      </w:r>
      <w:r w:rsidRPr="006442F5">
        <w:rPr>
          <w:rFonts w:ascii="Times New Roman" w:hAnsi="Times New Roman" w:cs="Times New Roman"/>
          <w:sz w:val="28"/>
          <w:szCs w:val="28"/>
        </w:rPr>
        <w:t>вого виробничого сектора, сприяючи та прискорюючи феномен реструктур</w:t>
      </w:r>
      <w:r w:rsidRPr="006442F5">
        <w:rPr>
          <w:rFonts w:ascii="Times New Roman" w:hAnsi="Times New Roman" w:cs="Times New Roman"/>
          <w:sz w:val="28"/>
          <w:szCs w:val="28"/>
        </w:rPr>
        <w:t>и</w:t>
      </w:r>
      <w:r w:rsidRPr="006442F5">
        <w:rPr>
          <w:rFonts w:ascii="Times New Roman" w:hAnsi="Times New Roman" w:cs="Times New Roman"/>
          <w:sz w:val="28"/>
          <w:szCs w:val="28"/>
        </w:rPr>
        <w:t>зації та оптимізації поділу праці в ширший транскордонний контекст.</w:t>
      </w:r>
    </w:p>
    <w:p w:rsidR="006D4287"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Але було б наївно думати, що вплив глобалізації на інфляцію йде лише в одному напрямку.</w:t>
      </w:r>
    </w:p>
    <w:p w:rsidR="003658E0" w:rsidRPr="006442F5" w:rsidRDefault="003658E0" w:rsidP="006D4287">
      <w:pPr>
        <w:spacing w:after="0" w:line="360" w:lineRule="auto"/>
        <w:ind w:firstLine="709"/>
        <w:contextualSpacing/>
        <w:jc w:val="both"/>
        <w:rPr>
          <w:rFonts w:ascii="Times New Roman" w:hAnsi="Times New Roman" w:cs="Times New Roman"/>
          <w:sz w:val="28"/>
          <w:szCs w:val="28"/>
        </w:rPr>
      </w:pP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Справді, раптова поява швидкозростаючих економік у світовій екон</w:t>
      </w:r>
      <w:r w:rsidRPr="006442F5">
        <w:rPr>
          <w:rFonts w:ascii="Times New Roman" w:hAnsi="Times New Roman" w:cs="Times New Roman"/>
          <w:sz w:val="28"/>
          <w:szCs w:val="28"/>
        </w:rPr>
        <w:t>о</w:t>
      </w:r>
      <w:r w:rsidRPr="006442F5">
        <w:rPr>
          <w:rFonts w:ascii="Times New Roman" w:hAnsi="Times New Roman" w:cs="Times New Roman"/>
          <w:sz w:val="28"/>
          <w:szCs w:val="28"/>
        </w:rPr>
        <w:t>міці чинить тиск на підвищення цін на продукти видобутку та викопне пал</w:t>
      </w:r>
      <w:r w:rsidRPr="006442F5">
        <w:rPr>
          <w:rFonts w:ascii="Times New Roman" w:hAnsi="Times New Roman" w:cs="Times New Roman"/>
          <w:sz w:val="28"/>
          <w:szCs w:val="28"/>
        </w:rPr>
        <w:t>и</w:t>
      </w:r>
      <w:r w:rsidRPr="006442F5">
        <w:rPr>
          <w:rFonts w:ascii="Times New Roman" w:hAnsi="Times New Roman" w:cs="Times New Roman"/>
          <w:sz w:val="28"/>
          <w:szCs w:val="28"/>
        </w:rPr>
        <w:t>во.Це явище стало особливо помітним з 2003 року.</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Таке ж явище зростання цін спостерігається в окремих сферах сільс</w:t>
      </w:r>
      <w:r w:rsidRPr="006442F5">
        <w:rPr>
          <w:rFonts w:ascii="Times New Roman" w:hAnsi="Times New Roman" w:cs="Times New Roman"/>
          <w:sz w:val="28"/>
          <w:szCs w:val="28"/>
        </w:rPr>
        <w:t>ь</w:t>
      </w:r>
      <w:r w:rsidRPr="006442F5">
        <w:rPr>
          <w:rFonts w:ascii="Times New Roman" w:hAnsi="Times New Roman" w:cs="Times New Roman"/>
          <w:sz w:val="28"/>
          <w:szCs w:val="28"/>
        </w:rPr>
        <w:t>когосподарського виробництва. Досягнення значно вищого рівня життя н</w:t>
      </w:r>
      <w:r w:rsidRPr="006442F5">
        <w:rPr>
          <w:rFonts w:ascii="Times New Roman" w:hAnsi="Times New Roman" w:cs="Times New Roman"/>
          <w:sz w:val="28"/>
          <w:szCs w:val="28"/>
        </w:rPr>
        <w:t>о</w:t>
      </w:r>
      <w:r w:rsidRPr="006442F5">
        <w:rPr>
          <w:rFonts w:ascii="Times New Roman" w:hAnsi="Times New Roman" w:cs="Times New Roman"/>
          <w:sz w:val="28"/>
          <w:szCs w:val="28"/>
        </w:rPr>
        <w:t>вим і численним середнім класом призводить до серйозних змін у харчових звичках і, як наслідок, у секторах світової економіки, що виробляють м’ясо, крупи та свіжі продукти.</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Оскільки теоретичний вплив глобалізації на ціни, як можна сказати, є численним і діє в різних напрямках, можливо, природно припустити, що гл</w:t>
      </w:r>
      <w:r w:rsidRPr="006442F5">
        <w:rPr>
          <w:rFonts w:ascii="Times New Roman" w:hAnsi="Times New Roman" w:cs="Times New Roman"/>
          <w:sz w:val="28"/>
          <w:szCs w:val="28"/>
        </w:rPr>
        <w:t>о</w:t>
      </w:r>
      <w:r w:rsidRPr="006442F5">
        <w:rPr>
          <w:rFonts w:ascii="Times New Roman" w:hAnsi="Times New Roman" w:cs="Times New Roman"/>
          <w:sz w:val="28"/>
          <w:szCs w:val="28"/>
        </w:rPr>
        <w:t>балізація, як постійне явище з середньостроковими ефектами, призведе до істотних змін у відносних цінах – падіння цін на промислову продукцію та зростання цін на нафту, газ та деякі товари – без істотного впливу на загал</w:t>
      </w:r>
      <w:r w:rsidRPr="006442F5">
        <w:rPr>
          <w:rFonts w:ascii="Times New Roman" w:hAnsi="Times New Roman" w:cs="Times New Roman"/>
          <w:sz w:val="28"/>
          <w:szCs w:val="28"/>
        </w:rPr>
        <w:t>ь</w:t>
      </w:r>
      <w:r w:rsidRPr="006442F5">
        <w:rPr>
          <w:rFonts w:ascii="Times New Roman" w:hAnsi="Times New Roman" w:cs="Times New Roman"/>
          <w:sz w:val="28"/>
          <w:szCs w:val="28"/>
        </w:rPr>
        <w:t>ний рівень цін.</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 xml:space="preserve">Емпіричні дослідження не дають можливості безперечно підтвердити або спростувати цю гіпотезу в останній період. Загалом, наявні дані дійсно підтверджують, що ціни на імпорт промислової продукції в зоні євро були наприкінці 2006 року все ще нижче рівня 2001 року. Хоча імпортні ціни на сировину різко зросли з 2003 року, можна сказати, що за той самий період </w:t>
      </w:r>
      <w:r w:rsidRPr="006442F5">
        <w:rPr>
          <w:rFonts w:ascii="Times New Roman" w:hAnsi="Times New Roman" w:cs="Times New Roman"/>
          <w:sz w:val="28"/>
          <w:szCs w:val="28"/>
        </w:rPr>
        <w:lastRenderedPageBreak/>
        <w:t>прискорення імпортних цін загалом, разом узятих, сповільнювалося зроста</w:t>
      </w:r>
      <w:r w:rsidRPr="006442F5">
        <w:rPr>
          <w:rFonts w:ascii="Times New Roman" w:hAnsi="Times New Roman" w:cs="Times New Roman"/>
          <w:sz w:val="28"/>
          <w:szCs w:val="28"/>
        </w:rPr>
        <w:t>н</w:t>
      </w:r>
      <w:r w:rsidRPr="006442F5">
        <w:rPr>
          <w:rFonts w:ascii="Times New Roman" w:hAnsi="Times New Roman" w:cs="Times New Roman"/>
          <w:sz w:val="28"/>
          <w:szCs w:val="28"/>
        </w:rPr>
        <w:t>ням частки імпорту єврозони з країн із низькі витрати виробництва (країни Східної Європи та Азії, зокрема Китай).Залишається, що феномен глобаліз</w:t>
      </w:r>
      <w:r w:rsidRPr="006442F5">
        <w:rPr>
          <w:rFonts w:ascii="Times New Roman" w:hAnsi="Times New Roman" w:cs="Times New Roman"/>
          <w:sz w:val="28"/>
          <w:szCs w:val="28"/>
        </w:rPr>
        <w:t>а</w:t>
      </w:r>
      <w:r w:rsidRPr="006442F5">
        <w:rPr>
          <w:rFonts w:ascii="Times New Roman" w:hAnsi="Times New Roman" w:cs="Times New Roman"/>
          <w:sz w:val="28"/>
          <w:szCs w:val="28"/>
        </w:rPr>
        <w:t>ції та її прискорення з середини 1990-х років збігся зі зниженням глобальної інфляції та її нестабільності. Одночасно та як наслідок цієї стабілізації і</w:t>
      </w:r>
      <w:r w:rsidRPr="006442F5">
        <w:rPr>
          <w:rFonts w:ascii="Times New Roman" w:hAnsi="Times New Roman" w:cs="Times New Roman"/>
          <w:sz w:val="28"/>
          <w:szCs w:val="28"/>
        </w:rPr>
        <w:t>н</w:t>
      </w:r>
      <w:r w:rsidRPr="006442F5">
        <w:rPr>
          <w:rFonts w:ascii="Times New Roman" w:hAnsi="Times New Roman" w:cs="Times New Roman"/>
          <w:sz w:val="28"/>
          <w:szCs w:val="28"/>
        </w:rPr>
        <w:t>фляції на низькому рівні, ми також спостерігали меншу волатильність макр</w:t>
      </w:r>
      <w:r w:rsidRPr="006442F5">
        <w:rPr>
          <w:rFonts w:ascii="Times New Roman" w:hAnsi="Times New Roman" w:cs="Times New Roman"/>
          <w:sz w:val="28"/>
          <w:szCs w:val="28"/>
        </w:rPr>
        <w:t>о</w:t>
      </w:r>
      <w:r w:rsidRPr="006442F5">
        <w:rPr>
          <w:rFonts w:ascii="Times New Roman" w:hAnsi="Times New Roman" w:cs="Times New Roman"/>
          <w:sz w:val="28"/>
          <w:szCs w:val="28"/>
        </w:rPr>
        <w:t>економічних змінних.</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Але було б неправильно робити висновок, що цей зв’язок між глобал</w:t>
      </w:r>
      <w:r w:rsidRPr="006442F5">
        <w:rPr>
          <w:rFonts w:ascii="Times New Roman" w:hAnsi="Times New Roman" w:cs="Times New Roman"/>
          <w:sz w:val="28"/>
          <w:szCs w:val="28"/>
        </w:rPr>
        <w:t>і</w:t>
      </w:r>
      <w:r w:rsidRPr="006442F5">
        <w:rPr>
          <w:rFonts w:ascii="Times New Roman" w:hAnsi="Times New Roman" w:cs="Times New Roman"/>
          <w:sz w:val="28"/>
          <w:szCs w:val="28"/>
        </w:rPr>
        <w:t>зацією та низькою інфляцією демонструє причинно-наслідковий зв’язок. Справді, можна визначити кілька інших факторів, не залежних від глобаліз</w:t>
      </w:r>
      <w:r w:rsidRPr="006442F5">
        <w:rPr>
          <w:rFonts w:ascii="Times New Roman" w:hAnsi="Times New Roman" w:cs="Times New Roman"/>
          <w:sz w:val="28"/>
          <w:szCs w:val="28"/>
        </w:rPr>
        <w:t>а</w:t>
      </w:r>
      <w:r w:rsidRPr="006442F5">
        <w:rPr>
          <w:rFonts w:ascii="Times New Roman" w:hAnsi="Times New Roman" w:cs="Times New Roman"/>
          <w:sz w:val="28"/>
          <w:szCs w:val="28"/>
        </w:rPr>
        <w:t>ції, які допомагають пояснити ці хороші результати. Я бачу щонайменше ч</w:t>
      </w:r>
      <w:r w:rsidRPr="006442F5">
        <w:rPr>
          <w:rFonts w:ascii="Times New Roman" w:hAnsi="Times New Roman" w:cs="Times New Roman"/>
          <w:sz w:val="28"/>
          <w:szCs w:val="28"/>
        </w:rPr>
        <w:t>о</w:t>
      </w:r>
      <w:r w:rsidRPr="006442F5">
        <w:rPr>
          <w:rFonts w:ascii="Times New Roman" w:hAnsi="Times New Roman" w:cs="Times New Roman"/>
          <w:sz w:val="28"/>
          <w:szCs w:val="28"/>
        </w:rPr>
        <w:t>тири.</w:t>
      </w:r>
    </w:p>
    <w:p w:rsidR="006D4287" w:rsidRPr="00B41612" w:rsidRDefault="006D4287" w:rsidP="00B41612">
      <w:pPr>
        <w:pStyle w:val="a7"/>
        <w:numPr>
          <w:ilvl w:val="0"/>
          <w:numId w:val="6"/>
        </w:numPr>
        <w:spacing w:after="0" w:line="360" w:lineRule="auto"/>
        <w:jc w:val="both"/>
        <w:rPr>
          <w:rFonts w:ascii="Times New Roman" w:hAnsi="Times New Roman" w:cs="Times New Roman"/>
          <w:sz w:val="28"/>
          <w:szCs w:val="28"/>
        </w:rPr>
      </w:pPr>
      <w:r w:rsidRPr="00B41612">
        <w:rPr>
          <w:rFonts w:ascii="Times New Roman" w:hAnsi="Times New Roman" w:cs="Times New Roman"/>
          <w:sz w:val="28"/>
          <w:szCs w:val="28"/>
        </w:rPr>
        <w:t>По-перше, дуже швидкий прогрес науки і техніки, зокрема інф</w:t>
      </w:r>
      <w:r w:rsidRPr="00B41612">
        <w:rPr>
          <w:rFonts w:ascii="Times New Roman" w:hAnsi="Times New Roman" w:cs="Times New Roman"/>
          <w:sz w:val="28"/>
          <w:szCs w:val="28"/>
        </w:rPr>
        <w:t>о</w:t>
      </w:r>
      <w:r w:rsidRPr="00B41612">
        <w:rPr>
          <w:rFonts w:ascii="Times New Roman" w:hAnsi="Times New Roman" w:cs="Times New Roman"/>
          <w:sz w:val="28"/>
          <w:szCs w:val="28"/>
        </w:rPr>
        <w:t>рмаційно-комунікаційних технологій, що призводить до значного підвищення продуктивності, що збігається з глобалізацією і, крім того, є однією з її основних причин. По-друге, структурні рефо</w:t>
      </w:r>
      <w:r w:rsidRPr="00B41612">
        <w:rPr>
          <w:rFonts w:ascii="Times New Roman" w:hAnsi="Times New Roman" w:cs="Times New Roman"/>
          <w:sz w:val="28"/>
          <w:szCs w:val="28"/>
        </w:rPr>
        <w:t>р</w:t>
      </w:r>
      <w:r w:rsidRPr="00B41612">
        <w:rPr>
          <w:rFonts w:ascii="Times New Roman" w:hAnsi="Times New Roman" w:cs="Times New Roman"/>
          <w:sz w:val="28"/>
          <w:szCs w:val="28"/>
        </w:rPr>
        <w:t>ми, які були запроваджені в промислово розвиненому світі з п</w:t>
      </w:r>
      <w:r w:rsidRPr="00B41612">
        <w:rPr>
          <w:rFonts w:ascii="Times New Roman" w:hAnsi="Times New Roman" w:cs="Times New Roman"/>
          <w:sz w:val="28"/>
          <w:szCs w:val="28"/>
        </w:rPr>
        <w:t>о</w:t>
      </w:r>
      <w:r w:rsidRPr="00B41612">
        <w:rPr>
          <w:rFonts w:ascii="Times New Roman" w:hAnsi="Times New Roman" w:cs="Times New Roman"/>
          <w:sz w:val="28"/>
          <w:szCs w:val="28"/>
        </w:rPr>
        <w:t>чатку 1980-х років і які поступово посилилися в цих країнах. Ці структурні реформи, як і поширення технічного прогресу, доп</w:t>
      </w:r>
      <w:r w:rsidRPr="00B41612">
        <w:rPr>
          <w:rFonts w:ascii="Times New Roman" w:hAnsi="Times New Roman" w:cs="Times New Roman"/>
          <w:sz w:val="28"/>
          <w:szCs w:val="28"/>
        </w:rPr>
        <w:t>о</w:t>
      </w:r>
      <w:r w:rsidRPr="00B41612">
        <w:rPr>
          <w:rFonts w:ascii="Times New Roman" w:hAnsi="Times New Roman" w:cs="Times New Roman"/>
          <w:sz w:val="28"/>
          <w:szCs w:val="28"/>
        </w:rPr>
        <w:t>могли збільшити потенціал зростання економік і, таким чином, сприяти стабільності цін. По-третє, більша бюджетна дисципліна, яка нещодавно характеризувала більшість економік після поп</w:t>
      </w:r>
      <w:r w:rsidRPr="00B41612">
        <w:rPr>
          <w:rFonts w:ascii="Times New Roman" w:hAnsi="Times New Roman" w:cs="Times New Roman"/>
          <w:sz w:val="28"/>
          <w:szCs w:val="28"/>
        </w:rPr>
        <w:t>е</w:t>
      </w:r>
      <w:r w:rsidRPr="00B41612">
        <w:rPr>
          <w:rFonts w:ascii="Times New Roman" w:hAnsi="Times New Roman" w:cs="Times New Roman"/>
          <w:sz w:val="28"/>
          <w:szCs w:val="28"/>
        </w:rPr>
        <w:t>реднього періоду поганого фіскального управління. І, нарешті, монетарна політика, яку проводять центральні банки, і їх пос</w:t>
      </w:r>
      <w:r w:rsidRPr="00B41612">
        <w:rPr>
          <w:rFonts w:ascii="Times New Roman" w:hAnsi="Times New Roman" w:cs="Times New Roman"/>
          <w:sz w:val="28"/>
          <w:szCs w:val="28"/>
        </w:rPr>
        <w:t>и</w:t>
      </w:r>
      <w:r w:rsidRPr="00B41612">
        <w:rPr>
          <w:rFonts w:ascii="Times New Roman" w:hAnsi="Times New Roman" w:cs="Times New Roman"/>
          <w:sz w:val="28"/>
          <w:szCs w:val="28"/>
        </w:rPr>
        <w:t>лення</w:t>
      </w:r>
      <w:r w:rsidR="0045661C" w:rsidRPr="00B41612">
        <w:rPr>
          <w:rFonts w:ascii="Times New Roman" w:hAnsi="Times New Roman" w:cs="Times New Roman"/>
          <w:sz w:val="28"/>
          <w:szCs w:val="28"/>
        </w:rPr>
        <w:t xml:space="preserve"> </w:t>
      </w:r>
      <w:r w:rsidRPr="00B41612">
        <w:rPr>
          <w:rFonts w:ascii="Times New Roman" w:hAnsi="Times New Roman" w:cs="Times New Roman"/>
          <w:sz w:val="28"/>
          <w:szCs w:val="28"/>
        </w:rPr>
        <w:t>Тепер дозвольте мені звернутись до ролі центральних ба</w:t>
      </w:r>
      <w:r w:rsidRPr="00B41612">
        <w:rPr>
          <w:rFonts w:ascii="Times New Roman" w:hAnsi="Times New Roman" w:cs="Times New Roman"/>
          <w:sz w:val="28"/>
          <w:szCs w:val="28"/>
        </w:rPr>
        <w:t>н</w:t>
      </w:r>
      <w:r w:rsidRPr="00B41612">
        <w:rPr>
          <w:rFonts w:ascii="Times New Roman" w:hAnsi="Times New Roman" w:cs="Times New Roman"/>
          <w:sz w:val="28"/>
          <w:szCs w:val="28"/>
        </w:rPr>
        <w:t>ків у пом’якшенні ризиків для фінансової стабільності, які в</w:t>
      </w:r>
      <w:r w:rsidRPr="00B41612">
        <w:rPr>
          <w:rFonts w:ascii="Times New Roman" w:hAnsi="Times New Roman" w:cs="Times New Roman"/>
          <w:sz w:val="28"/>
          <w:szCs w:val="28"/>
        </w:rPr>
        <w:t>и</w:t>
      </w:r>
      <w:r w:rsidRPr="00B41612">
        <w:rPr>
          <w:rFonts w:ascii="Times New Roman" w:hAnsi="Times New Roman" w:cs="Times New Roman"/>
          <w:sz w:val="28"/>
          <w:szCs w:val="28"/>
        </w:rPr>
        <w:t>пливають із глобалізації.</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Широке взаємозв’язок фінансових систем створило глобальну фінанс</w:t>
      </w:r>
      <w:r w:rsidRPr="006442F5">
        <w:rPr>
          <w:rFonts w:ascii="Times New Roman" w:hAnsi="Times New Roman" w:cs="Times New Roman"/>
          <w:sz w:val="28"/>
          <w:szCs w:val="28"/>
        </w:rPr>
        <w:t>о</w:t>
      </w:r>
      <w:r w:rsidRPr="006442F5">
        <w:rPr>
          <w:rFonts w:ascii="Times New Roman" w:hAnsi="Times New Roman" w:cs="Times New Roman"/>
          <w:sz w:val="28"/>
          <w:szCs w:val="28"/>
        </w:rPr>
        <w:t xml:space="preserve">ву систему, яка стала реальним, значущим суб’єктом на глобальному рівні. </w:t>
      </w:r>
      <w:r w:rsidRPr="006442F5">
        <w:rPr>
          <w:rFonts w:ascii="Times New Roman" w:hAnsi="Times New Roman" w:cs="Times New Roman"/>
          <w:sz w:val="28"/>
          <w:szCs w:val="28"/>
        </w:rPr>
        <w:lastRenderedPageBreak/>
        <w:t>Це впливає на оцінку фінансової стабільності центральними банками двома способами.</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Перший спосіб полягає в тому, що він вимагає зростаючого глобальн</w:t>
      </w:r>
      <w:r w:rsidRPr="006442F5">
        <w:rPr>
          <w:rFonts w:ascii="Times New Roman" w:hAnsi="Times New Roman" w:cs="Times New Roman"/>
          <w:sz w:val="28"/>
          <w:szCs w:val="28"/>
        </w:rPr>
        <w:t>о</w:t>
      </w:r>
      <w:r w:rsidRPr="006442F5">
        <w:rPr>
          <w:rFonts w:ascii="Times New Roman" w:hAnsi="Times New Roman" w:cs="Times New Roman"/>
          <w:sz w:val="28"/>
          <w:szCs w:val="28"/>
        </w:rPr>
        <w:t>го фокусування на їх аналізі фінансової стабільності. Наприклад, для євроз</w:t>
      </w:r>
      <w:r w:rsidRPr="006442F5">
        <w:rPr>
          <w:rFonts w:ascii="Times New Roman" w:hAnsi="Times New Roman" w:cs="Times New Roman"/>
          <w:sz w:val="28"/>
          <w:szCs w:val="28"/>
        </w:rPr>
        <w:t>о</w:t>
      </w:r>
      <w:r w:rsidRPr="006442F5">
        <w:rPr>
          <w:rFonts w:ascii="Times New Roman" w:hAnsi="Times New Roman" w:cs="Times New Roman"/>
          <w:sz w:val="28"/>
          <w:szCs w:val="28"/>
        </w:rPr>
        <w:t>ни неможливо сформувати повне та всеосяжне уявлення про ключові джер</w:t>
      </w:r>
      <w:r w:rsidRPr="006442F5">
        <w:rPr>
          <w:rFonts w:ascii="Times New Roman" w:hAnsi="Times New Roman" w:cs="Times New Roman"/>
          <w:sz w:val="28"/>
          <w:szCs w:val="28"/>
        </w:rPr>
        <w:t>е</w:t>
      </w:r>
      <w:r w:rsidRPr="006442F5">
        <w:rPr>
          <w:rFonts w:ascii="Times New Roman" w:hAnsi="Times New Roman" w:cs="Times New Roman"/>
          <w:sz w:val="28"/>
          <w:szCs w:val="28"/>
        </w:rPr>
        <w:t>ла ризику та вразливості, з якими стикається фінансова система, без нале</w:t>
      </w:r>
      <w:r w:rsidRPr="006442F5">
        <w:rPr>
          <w:rFonts w:ascii="Times New Roman" w:hAnsi="Times New Roman" w:cs="Times New Roman"/>
          <w:sz w:val="28"/>
          <w:szCs w:val="28"/>
        </w:rPr>
        <w:t>ж</w:t>
      </w:r>
      <w:r w:rsidRPr="006442F5">
        <w:rPr>
          <w:rFonts w:ascii="Times New Roman" w:hAnsi="Times New Roman" w:cs="Times New Roman"/>
          <w:sz w:val="28"/>
          <w:szCs w:val="28"/>
        </w:rPr>
        <w:t>ного врахування значних глобальних дисбалансів або занепокоєння щодо надлишкової глобальної ліквідності.</w:t>
      </w:r>
    </w:p>
    <w:p w:rsidR="006D4287" w:rsidRPr="00B41612" w:rsidRDefault="006D4287" w:rsidP="00B41612">
      <w:pPr>
        <w:pStyle w:val="a7"/>
        <w:numPr>
          <w:ilvl w:val="0"/>
          <w:numId w:val="6"/>
        </w:numPr>
        <w:spacing w:after="0" w:line="360" w:lineRule="auto"/>
        <w:jc w:val="both"/>
        <w:rPr>
          <w:rFonts w:ascii="Times New Roman" w:hAnsi="Times New Roman" w:cs="Times New Roman"/>
          <w:sz w:val="28"/>
          <w:szCs w:val="28"/>
        </w:rPr>
      </w:pPr>
      <w:r w:rsidRPr="00B41612">
        <w:rPr>
          <w:rFonts w:ascii="Times New Roman" w:hAnsi="Times New Roman" w:cs="Times New Roman"/>
          <w:sz w:val="28"/>
          <w:szCs w:val="28"/>
        </w:rPr>
        <w:t>Другий шлях полягає в тому, що він вимагає посилення транск</w:t>
      </w:r>
      <w:r w:rsidRPr="00B41612">
        <w:rPr>
          <w:rFonts w:ascii="Times New Roman" w:hAnsi="Times New Roman" w:cs="Times New Roman"/>
          <w:sz w:val="28"/>
          <w:szCs w:val="28"/>
        </w:rPr>
        <w:t>о</w:t>
      </w:r>
      <w:r w:rsidRPr="00B41612">
        <w:rPr>
          <w:rFonts w:ascii="Times New Roman" w:hAnsi="Times New Roman" w:cs="Times New Roman"/>
          <w:sz w:val="28"/>
          <w:szCs w:val="28"/>
        </w:rPr>
        <w:t>рдонного співробітництва та обміну інформацією між централ</w:t>
      </w:r>
      <w:r w:rsidRPr="00B41612">
        <w:rPr>
          <w:rFonts w:ascii="Times New Roman" w:hAnsi="Times New Roman" w:cs="Times New Roman"/>
          <w:sz w:val="28"/>
          <w:szCs w:val="28"/>
        </w:rPr>
        <w:t>ь</w:t>
      </w:r>
      <w:r w:rsidRPr="00B41612">
        <w:rPr>
          <w:rFonts w:ascii="Times New Roman" w:hAnsi="Times New Roman" w:cs="Times New Roman"/>
          <w:sz w:val="28"/>
          <w:szCs w:val="28"/>
        </w:rPr>
        <w:t>ними банками (і між ними та іншими органами влади, що спри</w:t>
      </w:r>
      <w:r w:rsidRPr="00B41612">
        <w:rPr>
          <w:rFonts w:ascii="Times New Roman" w:hAnsi="Times New Roman" w:cs="Times New Roman"/>
          <w:sz w:val="28"/>
          <w:szCs w:val="28"/>
        </w:rPr>
        <w:t>я</w:t>
      </w:r>
      <w:r w:rsidRPr="00B41612">
        <w:rPr>
          <w:rFonts w:ascii="Times New Roman" w:hAnsi="Times New Roman" w:cs="Times New Roman"/>
          <w:sz w:val="28"/>
          <w:szCs w:val="28"/>
        </w:rPr>
        <w:t>ють фінансовій стабільності). Це має сформувати вичерпну ка</w:t>
      </w:r>
      <w:r w:rsidRPr="00B41612">
        <w:rPr>
          <w:rFonts w:ascii="Times New Roman" w:hAnsi="Times New Roman" w:cs="Times New Roman"/>
          <w:sz w:val="28"/>
          <w:szCs w:val="28"/>
        </w:rPr>
        <w:t>р</w:t>
      </w:r>
      <w:r w:rsidRPr="00B41612">
        <w:rPr>
          <w:rFonts w:ascii="Times New Roman" w:hAnsi="Times New Roman" w:cs="Times New Roman"/>
          <w:sz w:val="28"/>
          <w:szCs w:val="28"/>
        </w:rPr>
        <w:t>тину ризиків і вразливостей і визначити відповідні та ефективні заходи політики щодо пом’якшення. У Європейському Союзі ця мета досягається в основному через діяльність Економічного та фінансового комітету у створенні його таблиці фінансової стаб</w:t>
      </w:r>
      <w:r w:rsidRPr="00B41612">
        <w:rPr>
          <w:rFonts w:ascii="Times New Roman" w:hAnsi="Times New Roman" w:cs="Times New Roman"/>
          <w:sz w:val="28"/>
          <w:szCs w:val="28"/>
        </w:rPr>
        <w:t>і</w:t>
      </w:r>
      <w:r w:rsidRPr="00B41612">
        <w:rPr>
          <w:rFonts w:ascii="Times New Roman" w:hAnsi="Times New Roman" w:cs="Times New Roman"/>
          <w:sz w:val="28"/>
          <w:szCs w:val="28"/>
        </w:rPr>
        <w:t>льності, до складу якого входять представники міністерств ф</w:t>
      </w:r>
      <w:r w:rsidRPr="00B41612">
        <w:rPr>
          <w:rFonts w:ascii="Times New Roman" w:hAnsi="Times New Roman" w:cs="Times New Roman"/>
          <w:sz w:val="28"/>
          <w:szCs w:val="28"/>
        </w:rPr>
        <w:t>і</w:t>
      </w:r>
      <w:r w:rsidRPr="00B41612">
        <w:rPr>
          <w:rFonts w:ascii="Times New Roman" w:hAnsi="Times New Roman" w:cs="Times New Roman"/>
          <w:sz w:val="28"/>
          <w:szCs w:val="28"/>
        </w:rPr>
        <w:t>нансів, центральних банків та наглядових комітетів у сфері ба</w:t>
      </w:r>
      <w:r w:rsidRPr="00B41612">
        <w:rPr>
          <w:rFonts w:ascii="Times New Roman" w:hAnsi="Times New Roman" w:cs="Times New Roman"/>
          <w:sz w:val="28"/>
          <w:szCs w:val="28"/>
        </w:rPr>
        <w:t>н</w:t>
      </w:r>
      <w:r w:rsidRPr="00B41612">
        <w:rPr>
          <w:rFonts w:ascii="Times New Roman" w:hAnsi="Times New Roman" w:cs="Times New Roman"/>
          <w:sz w:val="28"/>
          <w:szCs w:val="28"/>
        </w:rPr>
        <w:t>ківської справи, цінних паперів та страхування, а також ЄСЦБ/Євросистема. На рівні G-10 цю мету переслідують Форум фінансової стабільності та інші галузеві комітети.</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Глобалізація фінансових систем також впливає на роль центральних банків у розробці фінансового регулювання та нагляду.</w:t>
      </w:r>
      <w:r w:rsidR="002B027F">
        <w:rPr>
          <w:rFonts w:ascii="Times New Roman" w:hAnsi="Times New Roman" w:cs="Times New Roman"/>
          <w:sz w:val="28"/>
          <w:szCs w:val="28"/>
        </w:rPr>
        <w:t xml:space="preserve"> </w:t>
      </w:r>
      <w:r w:rsidRPr="006442F5">
        <w:rPr>
          <w:rFonts w:ascii="Times New Roman" w:hAnsi="Times New Roman" w:cs="Times New Roman"/>
          <w:sz w:val="28"/>
          <w:szCs w:val="28"/>
        </w:rPr>
        <w:t>Цю роль відіграють центральні банки, оскільки вони або несуть пряму відповідальність за нагляд, або діють у якості дорадчих органів перед урядами. Загалом фінансова гл</w:t>
      </w:r>
      <w:r w:rsidRPr="006442F5">
        <w:rPr>
          <w:rFonts w:ascii="Times New Roman" w:hAnsi="Times New Roman" w:cs="Times New Roman"/>
          <w:sz w:val="28"/>
          <w:szCs w:val="28"/>
        </w:rPr>
        <w:t>о</w:t>
      </w:r>
      <w:r w:rsidRPr="006442F5">
        <w:rPr>
          <w:rFonts w:ascii="Times New Roman" w:hAnsi="Times New Roman" w:cs="Times New Roman"/>
          <w:sz w:val="28"/>
          <w:szCs w:val="28"/>
        </w:rPr>
        <w:t>балізація вимагає активізації зусиль регулюючих органів на транскордонній основі для вироблення узгоджених стандартів регулювання та нагляду. М</w:t>
      </w:r>
      <w:r w:rsidRPr="006442F5">
        <w:rPr>
          <w:rFonts w:ascii="Times New Roman" w:hAnsi="Times New Roman" w:cs="Times New Roman"/>
          <w:sz w:val="28"/>
          <w:szCs w:val="28"/>
        </w:rPr>
        <w:t>е</w:t>
      </w:r>
      <w:r w:rsidRPr="006442F5">
        <w:rPr>
          <w:rFonts w:ascii="Times New Roman" w:hAnsi="Times New Roman" w:cs="Times New Roman"/>
          <w:sz w:val="28"/>
          <w:szCs w:val="28"/>
        </w:rPr>
        <w:t>тою є забезпечення рівних ігрових умов та зменшення регуляторного арбі</w:t>
      </w:r>
      <w:r w:rsidRPr="006442F5">
        <w:rPr>
          <w:rFonts w:ascii="Times New Roman" w:hAnsi="Times New Roman" w:cs="Times New Roman"/>
          <w:sz w:val="28"/>
          <w:szCs w:val="28"/>
        </w:rPr>
        <w:t>т</w:t>
      </w:r>
      <w:r w:rsidRPr="006442F5">
        <w:rPr>
          <w:rFonts w:ascii="Times New Roman" w:hAnsi="Times New Roman" w:cs="Times New Roman"/>
          <w:sz w:val="28"/>
          <w:szCs w:val="28"/>
        </w:rPr>
        <w:t>ражу. Це яскраво ілюструє досвід Європейського Союзу, де створення єдин</w:t>
      </w:r>
      <w:r w:rsidRPr="006442F5">
        <w:rPr>
          <w:rFonts w:ascii="Times New Roman" w:hAnsi="Times New Roman" w:cs="Times New Roman"/>
          <w:sz w:val="28"/>
          <w:szCs w:val="28"/>
        </w:rPr>
        <w:t>о</w:t>
      </w:r>
      <w:r w:rsidRPr="006442F5">
        <w:rPr>
          <w:rFonts w:ascii="Times New Roman" w:hAnsi="Times New Roman" w:cs="Times New Roman"/>
          <w:sz w:val="28"/>
          <w:szCs w:val="28"/>
        </w:rPr>
        <w:t>го фінансового ринку є основною стратегічною метою та передбачає усуне</w:t>
      </w:r>
      <w:r w:rsidRPr="006442F5">
        <w:rPr>
          <w:rFonts w:ascii="Times New Roman" w:hAnsi="Times New Roman" w:cs="Times New Roman"/>
          <w:sz w:val="28"/>
          <w:szCs w:val="28"/>
        </w:rPr>
        <w:t>н</w:t>
      </w:r>
      <w:r w:rsidRPr="006442F5">
        <w:rPr>
          <w:rFonts w:ascii="Times New Roman" w:hAnsi="Times New Roman" w:cs="Times New Roman"/>
          <w:sz w:val="28"/>
          <w:szCs w:val="28"/>
        </w:rPr>
        <w:lastRenderedPageBreak/>
        <w:t>ня потенційних регуляторних та наглядових бар’єрів. Досвід ЄС також пок</w:t>
      </w:r>
      <w:r w:rsidRPr="006442F5">
        <w:rPr>
          <w:rFonts w:ascii="Times New Roman" w:hAnsi="Times New Roman" w:cs="Times New Roman"/>
          <w:sz w:val="28"/>
          <w:szCs w:val="28"/>
        </w:rPr>
        <w:t>а</w:t>
      </w:r>
      <w:r w:rsidRPr="006442F5">
        <w:rPr>
          <w:rFonts w:ascii="Times New Roman" w:hAnsi="Times New Roman" w:cs="Times New Roman"/>
          <w:sz w:val="28"/>
          <w:szCs w:val="28"/>
        </w:rPr>
        <w:t>зує корисність кроків у процесі конвергенції, зосереджуючись спочатку на нормативних вимогах, а потім на наглядових стандартах і практиці. У цьому контексті я хотів би запропонувати три міркування:</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По-перше, у сферах, чітко визначених раніше, важливо, щоб регулят</w:t>
      </w:r>
      <w:r w:rsidRPr="006442F5">
        <w:rPr>
          <w:rFonts w:ascii="Times New Roman" w:hAnsi="Times New Roman" w:cs="Times New Roman"/>
          <w:sz w:val="28"/>
          <w:szCs w:val="28"/>
        </w:rPr>
        <w:t>о</w:t>
      </w:r>
      <w:r w:rsidRPr="006442F5">
        <w:rPr>
          <w:rFonts w:ascii="Times New Roman" w:hAnsi="Times New Roman" w:cs="Times New Roman"/>
          <w:sz w:val="28"/>
          <w:szCs w:val="28"/>
        </w:rPr>
        <w:t>ри основних фінансових систем поглибили та посилили свій діалог на глоб</w:t>
      </w:r>
      <w:r w:rsidRPr="006442F5">
        <w:rPr>
          <w:rFonts w:ascii="Times New Roman" w:hAnsi="Times New Roman" w:cs="Times New Roman"/>
          <w:sz w:val="28"/>
          <w:szCs w:val="28"/>
        </w:rPr>
        <w:t>а</w:t>
      </w:r>
      <w:r w:rsidRPr="006442F5">
        <w:rPr>
          <w:rFonts w:ascii="Times New Roman" w:hAnsi="Times New Roman" w:cs="Times New Roman"/>
          <w:sz w:val="28"/>
          <w:szCs w:val="28"/>
        </w:rPr>
        <w:t>льному рівні. Тому ініціатива Європейської Комісії щодо поширення свого традиційного регуляторного діалогу зі Сполученими Штатами на інші великі країни, зокрема Китай та Японію, підтримується, зокрема.</w:t>
      </w:r>
    </w:p>
    <w:p w:rsidR="006D4287" w:rsidRPr="006442F5" w:rsidRDefault="006D4287" w:rsidP="006D4287">
      <w:pPr>
        <w:spacing w:after="0" w:line="360" w:lineRule="auto"/>
        <w:ind w:firstLine="709"/>
        <w:contextualSpacing/>
        <w:jc w:val="both"/>
        <w:rPr>
          <w:rFonts w:ascii="Times New Roman" w:hAnsi="Times New Roman" w:cs="Times New Roman"/>
          <w:sz w:val="28"/>
          <w:szCs w:val="28"/>
        </w:rPr>
      </w:pPr>
      <w:r w:rsidRPr="006442F5">
        <w:rPr>
          <w:rFonts w:ascii="Times New Roman" w:hAnsi="Times New Roman" w:cs="Times New Roman"/>
          <w:sz w:val="28"/>
          <w:szCs w:val="28"/>
        </w:rPr>
        <w:t>По-друге, ми бачимо збільшення кількості нових сфер, у яких стає оч</w:t>
      </w:r>
      <w:r w:rsidRPr="006442F5">
        <w:rPr>
          <w:rFonts w:ascii="Times New Roman" w:hAnsi="Times New Roman" w:cs="Times New Roman"/>
          <w:sz w:val="28"/>
          <w:szCs w:val="28"/>
        </w:rPr>
        <w:t>е</w:t>
      </w:r>
      <w:r w:rsidRPr="006442F5">
        <w:rPr>
          <w:rFonts w:ascii="Times New Roman" w:hAnsi="Times New Roman" w:cs="Times New Roman"/>
          <w:sz w:val="28"/>
          <w:szCs w:val="28"/>
        </w:rPr>
        <w:t>видною необхідність послідовного підходу на глобальному рівні. Хорошим прикладом тут є фінансові установи з високим кредитним плечем.На основі мандату, неформально наданого G8, Форум фінансової стабільності відігр</w:t>
      </w:r>
      <w:r w:rsidRPr="006442F5">
        <w:rPr>
          <w:rFonts w:ascii="Times New Roman" w:hAnsi="Times New Roman" w:cs="Times New Roman"/>
          <w:sz w:val="28"/>
          <w:szCs w:val="28"/>
        </w:rPr>
        <w:t>а</w:t>
      </w:r>
      <w:r w:rsidRPr="006442F5">
        <w:rPr>
          <w:rFonts w:ascii="Times New Roman" w:hAnsi="Times New Roman" w:cs="Times New Roman"/>
          <w:sz w:val="28"/>
          <w:szCs w:val="28"/>
        </w:rPr>
        <w:t>вав і продовжує відігравати вирішальну роль у розробці рекомендацій на глобальному рівні, орієнтованих на регуляторів, контрагентів кредитних ф</w:t>
      </w:r>
      <w:r w:rsidRPr="006442F5">
        <w:rPr>
          <w:rFonts w:ascii="Times New Roman" w:hAnsi="Times New Roman" w:cs="Times New Roman"/>
          <w:sz w:val="28"/>
          <w:szCs w:val="28"/>
        </w:rPr>
        <w:t>о</w:t>
      </w:r>
      <w:r w:rsidRPr="006442F5">
        <w:rPr>
          <w:rFonts w:ascii="Times New Roman" w:hAnsi="Times New Roman" w:cs="Times New Roman"/>
          <w:sz w:val="28"/>
          <w:szCs w:val="28"/>
        </w:rPr>
        <w:t>ндів та інвесторів у ці фонди. Самим установам заохочується розробити до</w:t>
      </w:r>
      <w:r w:rsidRPr="006442F5">
        <w:rPr>
          <w:rFonts w:ascii="Times New Roman" w:hAnsi="Times New Roman" w:cs="Times New Roman"/>
          <w:sz w:val="28"/>
          <w:szCs w:val="28"/>
        </w:rPr>
        <w:t>б</w:t>
      </w:r>
      <w:r w:rsidRPr="006442F5">
        <w:rPr>
          <w:rFonts w:ascii="Times New Roman" w:hAnsi="Times New Roman" w:cs="Times New Roman"/>
          <w:sz w:val="28"/>
          <w:szCs w:val="28"/>
        </w:rPr>
        <w:t>ровільно та під власну відповідальність свої принципи найкращої практики («еталонні показники») як щодо прозорості щодо своїх контрагентів та вла</w:t>
      </w:r>
      <w:r w:rsidRPr="006442F5">
        <w:rPr>
          <w:rFonts w:ascii="Times New Roman" w:hAnsi="Times New Roman" w:cs="Times New Roman"/>
          <w:sz w:val="28"/>
          <w:szCs w:val="28"/>
        </w:rPr>
        <w:t>с</w:t>
      </w:r>
      <w:r w:rsidRPr="006442F5">
        <w:rPr>
          <w:rFonts w:ascii="Times New Roman" w:hAnsi="Times New Roman" w:cs="Times New Roman"/>
          <w:sz w:val="28"/>
          <w:szCs w:val="28"/>
        </w:rPr>
        <w:t>них інвесторів, так і з точки зору оптимального управління ризиками. Ринки кредитних деривативів також можна назвати як ще одну сферу, яка потребує послідовного підходу на глобальному рівні.</w:t>
      </w:r>
    </w:p>
    <w:p w:rsidR="0045661C" w:rsidRPr="006442F5" w:rsidRDefault="006D4287" w:rsidP="00B41612">
      <w:pPr>
        <w:pStyle w:val="a7"/>
        <w:numPr>
          <w:ilvl w:val="0"/>
          <w:numId w:val="6"/>
        </w:numPr>
        <w:spacing w:after="0" w:line="360" w:lineRule="auto"/>
        <w:jc w:val="both"/>
      </w:pPr>
      <w:r w:rsidRPr="00B41612">
        <w:rPr>
          <w:rFonts w:ascii="Times New Roman" w:hAnsi="Times New Roman" w:cs="Times New Roman"/>
          <w:sz w:val="28"/>
          <w:szCs w:val="28"/>
        </w:rPr>
        <w:t>По-третє, загалом, у гармонізації ефективних наглядових практик на міжнародному рівні ще потрібно досягти значного прогресу. Це особливо парадоксально щодо банків, оскільки Базельський комітет є найстарішим і найдосконалішим у тому, що стосується забезпечення визначення єдиних принципів та концепцій пруд</w:t>
      </w:r>
      <w:r w:rsidRPr="00B41612">
        <w:rPr>
          <w:rFonts w:ascii="Times New Roman" w:hAnsi="Times New Roman" w:cs="Times New Roman"/>
          <w:sz w:val="28"/>
          <w:szCs w:val="28"/>
        </w:rPr>
        <w:t>е</w:t>
      </w:r>
      <w:r w:rsidRPr="00B41612">
        <w:rPr>
          <w:rFonts w:ascii="Times New Roman" w:hAnsi="Times New Roman" w:cs="Times New Roman"/>
          <w:sz w:val="28"/>
          <w:szCs w:val="28"/>
        </w:rPr>
        <w:t>нційного нагляду на глобальному рівні. Однак, враховуючи рі</w:t>
      </w:r>
      <w:r w:rsidRPr="00B41612">
        <w:rPr>
          <w:rFonts w:ascii="Times New Roman" w:hAnsi="Times New Roman" w:cs="Times New Roman"/>
          <w:sz w:val="28"/>
          <w:szCs w:val="28"/>
        </w:rPr>
        <w:t>з</w:t>
      </w:r>
      <w:r w:rsidRPr="00B41612">
        <w:rPr>
          <w:rFonts w:ascii="Times New Roman" w:hAnsi="Times New Roman" w:cs="Times New Roman"/>
          <w:sz w:val="28"/>
          <w:szCs w:val="28"/>
        </w:rPr>
        <w:t>номанітність практик, значні зусилля по гармонізації все ще н</w:t>
      </w:r>
      <w:r w:rsidRPr="00B41612">
        <w:rPr>
          <w:rFonts w:ascii="Times New Roman" w:hAnsi="Times New Roman" w:cs="Times New Roman"/>
          <w:sz w:val="28"/>
          <w:szCs w:val="28"/>
        </w:rPr>
        <w:t>е</w:t>
      </w:r>
      <w:r w:rsidRPr="00B41612">
        <w:rPr>
          <w:rFonts w:ascii="Times New Roman" w:hAnsi="Times New Roman" w:cs="Times New Roman"/>
          <w:sz w:val="28"/>
          <w:szCs w:val="28"/>
        </w:rPr>
        <w:t>обхідні, і зараз вони здійснюються Групою з реалізації угоди Б</w:t>
      </w:r>
      <w:r w:rsidRPr="00B41612">
        <w:rPr>
          <w:rFonts w:ascii="Times New Roman" w:hAnsi="Times New Roman" w:cs="Times New Roman"/>
          <w:sz w:val="28"/>
          <w:szCs w:val="28"/>
        </w:rPr>
        <w:t>а</w:t>
      </w:r>
      <w:r w:rsidRPr="00B41612">
        <w:rPr>
          <w:rFonts w:ascii="Times New Roman" w:hAnsi="Times New Roman" w:cs="Times New Roman"/>
          <w:sz w:val="28"/>
          <w:szCs w:val="28"/>
        </w:rPr>
        <w:t>зельського комітету (AIG), якій доручено працювати над пита</w:t>
      </w:r>
      <w:r w:rsidRPr="00B41612">
        <w:rPr>
          <w:rFonts w:ascii="Times New Roman" w:hAnsi="Times New Roman" w:cs="Times New Roman"/>
          <w:sz w:val="28"/>
          <w:szCs w:val="28"/>
        </w:rPr>
        <w:t>н</w:t>
      </w:r>
      <w:r w:rsidRPr="00B41612">
        <w:rPr>
          <w:rFonts w:ascii="Times New Roman" w:hAnsi="Times New Roman" w:cs="Times New Roman"/>
          <w:sz w:val="28"/>
          <w:szCs w:val="28"/>
        </w:rPr>
        <w:lastRenderedPageBreak/>
        <w:t>нями практичної реалізації для досягнення зближення практик банківського нагляду на міжнародному рівні. рівень.</w:t>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В теперішніх умовах, коли ТНБ постають перед трансформацією гл</w:t>
      </w:r>
      <w:r w:rsidRPr="006442F5">
        <w:rPr>
          <w:rFonts w:ascii="Times New Roman" w:hAnsi="Times New Roman" w:cs="Times New Roman"/>
          <w:sz w:val="28"/>
          <w:szCs w:val="28"/>
        </w:rPr>
        <w:t>о</w:t>
      </w:r>
      <w:r w:rsidRPr="006442F5">
        <w:rPr>
          <w:rFonts w:ascii="Times New Roman" w:hAnsi="Times New Roman" w:cs="Times New Roman"/>
          <w:sz w:val="28"/>
          <w:szCs w:val="28"/>
        </w:rPr>
        <w:t>бального зовнішнього середовища, виникає потреба реорганізації фінансов</w:t>
      </w:r>
      <w:r w:rsidRPr="006442F5">
        <w:rPr>
          <w:rFonts w:ascii="Times New Roman" w:hAnsi="Times New Roman" w:cs="Times New Roman"/>
          <w:sz w:val="28"/>
          <w:szCs w:val="28"/>
        </w:rPr>
        <w:t>о</w:t>
      </w:r>
      <w:r w:rsidRPr="006442F5">
        <w:rPr>
          <w:rFonts w:ascii="Times New Roman" w:hAnsi="Times New Roman" w:cs="Times New Roman"/>
          <w:sz w:val="28"/>
          <w:szCs w:val="28"/>
        </w:rPr>
        <w:t>го бізнесу. Цей процес є досить складний за своєю структурою, внаслідок якого відбуваються зміни як в організаційній структурі управління, так і у виробничій організації підприємства, структурі власності (рис. 1.2).</w:t>
      </w:r>
    </w:p>
    <w:p w:rsidR="0045661C" w:rsidRPr="006442F5" w:rsidRDefault="0045661C" w:rsidP="0045661C">
      <w:pPr>
        <w:spacing w:after="0" w:line="360" w:lineRule="auto"/>
        <w:ind w:firstLine="709"/>
        <w:contextualSpacing/>
        <w:jc w:val="center"/>
      </w:pPr>
      <w:r w:rsidRPr="006442F5">
        <w:rPr>
          <w:noProof/>
          <w:lang w:eastAsia="uk-UA"/>
        </w:rPr>
        <w:drawing>
          <wp:inline distT="0" distB="0" distL="0" distR="0" wp14:anchorId="53CCFDD2" wp14:editId="7A32349B">
            <wp:extent cx="4201795" cy="3753485"/>
            <wp:effectExtent l="0" t="0" r="0" b="0"/>
            <wp:docPr id="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3"/>
                    <pic:cNvPicPr>
                      <a:picLocks noChangeAspect="1" noChangeArrowheads="1"/>
                    </pic:cNvPicPr>
                  </pic:nvPicPr>
                  <pic:blipFill>
                    <a:blip r:embed="rId10" cstate="print"/>
                    <a:srcRect l="29032" t="27411" r="31843" b="10383"/>
                    <a:stretch>
                      <a:fillRect/>
                    </a:stretch>
                  </pic:blipFill>
                  <pic:spPr bwMode="auto">
                    <a:xfrm>
                      <a:off x="0" y="0"/>
                      <a:ext cx="4201795" cy="3753485"/>
                    </a:xfrm>
                    <a:prstGeom prst="rect">
                      <a:avLst/>
                    </a:prstGeom>
                  </pic:spPr>
                </pic:pic>
              </a:graphicData>
            </a:graphic>
          </wp:inline>
        </w:drawing>
      </w:r>
    </w:p>
    <w:p w:rsidR="0045661C" w:rsidRPr="006442F5" w:rsidRDefault="0045661C" w:rsidP="0045661C">
      <w:pPr>
        <w:spacing w:after="0" w:line="360" w:lineRule="auto"/>
        <w:ind w:firstLine="709"/>
        <w:contextualSpacing/>
        <w:jc w:val="center"/>
      </w:pPr>
      <w:r w:rsidRPr="006442F5">
        <w:rPr>
          <w:rFonts w:ascii="Times New Roman" w:hAnsi="Times New Roman" w:cs="Times New Roman"/>
          <w:sz w:val="28"/>
          <w:szCs w:val="28"/>
        </w:rPr>
        <w:t>Рис. 1.2. Схема реорганізації на мікрорівні</w:t>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Тому, реструктуризацію корпорації можна загалом розглядати як баг</w:t>
      </w:r>
      <w:r w:rsidRPr="006442F5">
        <w:rPr>
          <w:rFonts w:ascii="Times New Roman" w:hAnsi="Times New Roman" w:cs="Times New Roman"/>
          <w:sz w:val="28"/>
          <w:szCs w:val="28"/>
        </w:rPr>
        <w:t>а</w:t>
      </w:r>
      <w:r w:rsidRPr="006442F5">
        <w:rPr>
          <w:rFonts w:ascii="Times New Roman" w:hAnsi="Times New Roman" w:cs="Times New Roman"/>
          <w:sz w:val="28"/>
          <w:szCs w:val="28"/>
        </w:rPr>
        <w:t>то різних заходів, за винятком традиційних та застосовних до злиття, погл</w:t>
      </w:r>
      <w:r w:rsidRPr="006442F5">
        <w:rPr>
          <w:rFonts w:ascii="Times New Roman" w:hAnsi="Times New Roman" w:cs="Times New Roman"/>
          <w:sz w:val="28"/>
          <w:szCs w:val="28"/>
        </w:rPr>
        <w:t>и</w:t>
      </w:r>
      <w:r w:rsidRPr="006442F5">
        <w:rPr>
          <w:rFonts w:ascii="Times New Roman" w:hAnsi="Times New Roman" w:cs="Times New Roman"/>
          <w:sz w:val="28"/>
          <w:szCs w:val="28"/>
        </w:rPr>
        <w:t xml:space="preserve">нання, поділу, виділення та трансформації окремих юридичних осіб, а також усунення, реорганізацію та тимчасове збереження деяких складових бізнес-плану. Частково скоротити кількість працівників, перейти на інші системи оподаткування, змінити ціни на товари, проекти і послуги та перенаправити потоки капіталу тощо. Термін «реорганізація» пояснюється в цій доктрині досить широко, наприклад, згідно з «Енциклопедією»: «Трансформація або зміна структури чи організаційної форми підприємств, установ, організацій, установ тощо, структури управління ". Перший крок - дозволити власнику </w:t>
      </w:r>
      <w:r w:rsidRPr="006442F5">
        <w:rPr>
          <w:rFonts w:ascii="Times New Roman" w:hAnsi="Times New Roman" w:cs="Times New Roman"/>
          <w:sz w:val="28"/>
          <w:szCs w:val="28"/>
        </w:rPr>
        <w:lastRenderedPageBreak/>
        <w:t>бізнесу (власнику) приймати управлінські рішення щодо сутності цього під</w:t>
      </w:r>
      <w:r w:rsidRPr="006442F5">
        <w:rPr>
          <w:rFonts w:ascii="Times New Roman" w:hAnsi="Times New Roman" w:cs="Times New Roman"/>
          <w:sz w:val="28"/>
          <w:szCs w:val="28"/>
        </w:rPr>
        <w:t>п</w:t>
      </w:r>
      <w:r w:rsidRPr="006442F5">
        <w:rPr>
          <w:rFonts w:ascii="Times New Roman" w:hAnsi="Times New Roman" w:cs="Times New Roman"/>
          <w:sz w:val="28"/>
          <w:szCs w:val="28"/>
        </w:rPr>
        <w:t>риємства та структурних перетворень, тобто кінцевої мети даних перетв</w:t>
      </w:r>
      <w:r w:rsidRPr="006442F5">
        <w:rPr>
          <w:rFonts w:ascii="Times New Roman" w:hAnsi="Times New Roman" w:cs="Times New Roman"/>
          <w:sz w:val="28"/>
          <w:szCs w:val="28"/>
        </w:rPr>
        <w:t>о</w:t>
      </w:r>
      <w:r w:rsidRPr="006442F5">
        <w:rPr>
          <w:rFonts w:ascii="Times New Roman" w:hAnsi="Times New Roman" w:cs="Times New Roman"/>
          <w:sz w:val="28"/>
          <w:szCs w:val="28"/>
        </w:rPr>
        <w:t>рень тощо.</w:t>
      </w:r>
    </w:p>
    <w:p w:rsidR="0045661C" w:rsidRPr="006442F5" w:rsidRDefault="0045661C" w:rsidP="0045661C">
      <w:pPr>
        <w:spacing w:after="0" w:line="360" w:lineRule="auto"/>
        <w:ind w:firstLine="709"/>
        <w:contextualSpacing/>
        <w:jc w:val="both"/>
        <w:rPr>
          <w:lang w:val="ru-RU"/>
        </w:rPr>
      </w:pPr>
      <w:r w:rsidRPr="006442F5">
        <w:rPr>
          <w:rFonts w:ascii="Times New Roman" w:hAnsi="Times New Roman" w:cs="Times New Roman"/>
          <w:sz w:val="28"/>
          <w:szCs w:val="28"/>
        </w:rPr>
        <w:t xml:space="preserve">Узагальнену систему напрямів та типів реорганізації представлено на </w:t>
      </w:r>
      <w:r w:rsidRPr="006442F5">
        <w:rPr>
          <w:rFonts w:ascii="Times New Roman" w:hAnsi="Times New Roman" w:cs="Times New Roman"/>
          <w:sz w:val="28"/>
          <w:szCs w:val="28"/>
          <w:lang w:val="ru-RU"/>
        </w:rPr>
        <w:t xml:space="preserve">        </w:t>
      </w:r>
      <w:r w:rsidRPr="006442F5">
        <w:rPr>
          <w:rFonts w:ascii="Times New Roman" w:hAnsi="Times New Roman" w:cs="Times New Roman"/>
          <w:sz w:val="28"/>
          <w:szCs w:val="28"/>
        </w:rPr>
        <w:t>рис. 1.3.</w:t>
      </w:r>
    </w:p>
    <w:p w:rsidR="0045661C" w:rsidRPr="006442F5" w:rsidRDefault="0045661C" w:rsidP="0045661C">
      <w:pPr>
        <w:spacing w:after="0" w:line="360" w:lineRule="auto"/>
        <w:ind w:firstLine="709"/>
        <w:contextualSpacing/>
        <w:jc w:val="both"/>
        <w:rPr>
          <w:rFonts w:ascii="Times New Roman" w:hAnsi="Times New Roman" w:cs="Times New Roman"/>
          <w:sz w:val="28"/>
          <w:szCs w:val="28"/>
          <w:lang w:val="ru-RU"/>
        </w:rPr>
      </w:pPr>
    </w:p>
    <w:p w:rsidR="0045661C" w:rsidRPr="006442F5" w:rsidRDefault="0045661C" w:rsidP="0045661C">
      <w:pPr>
        <w:spacing w:after="0" w:line="360" w:lineRule="auto"/>
        <w:contextualSpacing/>
        <w:jc w:val="both"/>
        <w:rPr>
          <w:rFonts w:ascii="Times New Roman" w:hAnsi="Times New Roman" w:cs="Times New Roman"/>
          <w:sz w:val="28"/>
          <w:szCs w:val="28"/>
          <w:lang w:val="en-US"/>
        </w:rPr>
      </w:pPr>
      <w:r w:rsidRPr="006442F5">
        <w:rPr>
          <w:rFonts w:ascii="Times New Roman" w:hAnsi="Times New Roman" w:cs="Times New Roman"/>
          <w:noProof/>
          <w:sz w:val="28"/>
          <w:szCs w:val="28"/>
          <w:lang w:eastAsia="uk-UA"/>
        </w:rPr>
        <w:drawing>
          <wp:inline distT="0" distB="0" distL="0" distR="0" wp14:anchorId="73191DE9" wp14:editId="259D5A60">
            <wp:extent cx="5940425" cy="7097774"/>
            <wp:effectExtent l="19050" t="0" r="3175"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lum bright="-10000" contrast="20000"/>
                    </a:blip>
                    <a:srcRect l="31718" t="10132" r="29573" b="7310"/>
                    <a:stretch>
                      <a:fillRect/>
                    </a:stretch>
                  </pic:blipFill>
                  <pic:spPr bwMode="auto">
                    <a:xfrm>
                      <a:off x="0" y="0"/>
                      <a:ext cx="5940425" cy="7097774"/>
                    </a:xfrm>
                    <a:prstGeom prst="rect">
                      <a:avLst/>
                    </a:prstGeom>
                    <a:noFill/>
                    <a:ln w="9525">
                      <a:noFill/>
                      <a:miter lim="800000"/>
                      <a:headEnd/>
                      <a:tailEnd/>
                    </a:ln>
                  </pic:spPr>
                </pic:pic>
              </a:graphicData>
            </a:graphic>
          </wp:inline>
        </w:drawing>
      </w:r>
    </w:p>
    <w:p w:rsidR="0045661C" w:rsidRPr="006442F5" w:rsidRDefault="0045661C" w:rsidP="0045661C">
      <w:pPr>
        <w:spacing w:after="0" w:line="360" w:lineRule="auto"/>
        <w:ind w:firstLine="709"/>
        <w:contextualSpacing/>
        <w:jc w:val="both"/>
        <w:rPr>
          <w:rFonts w:ascii="Times New Roman" w:hAnsi="Times New Roman" w:cs="Times New Roman"/>
          <w:sz w:val="28"/>
          <w:szCs w:val="28"/>
          <w:lang w:val="ru-RU"/>
        </w:rPr>
      </w:pPr>
      <w:r w:rsidRPr="006442F5">
        <w:rPr>
          <w:rFonts w:ascii="Times New Roman" w:hAnsi="Times New Roman" w:cs="Times New Roman"/>
          <w:sz w:val="28"/>
          <w:szCs w:val="28"/>
        </w:rPr>
        <w:t>Рис. 1.3. Система напрямів та типів реорганізації банківського бізнесу</w:t>
      </w:r>
    </w:p>
    <w:p w:rsidR="0045661C" w:rsidRPr="006442F5" w:rsidRDefault="0045661C" w:rsidP="0045661C">
      <w:pPr>
        <w:spacing w:after="0" w:line="360" w:lineRule="auto"/>
        <w:ind w:firstLine="709"/>
        <w:contextualSpacing/>
        <w:jc w:val="both"/>
        <w:rPr>
          <w:lang w:val="ru-RU"/>
        </w:rPr>
      </w:pPr>
    </w:p>
    <w:p w:rsidR="0045661C" w:rsidRPr="006442F5" w:rsidRDefault="0045661C" w:rsidP="0045661C">
      <w:pPr>
        <w:spacing w:after="0" w:line="360" w:lineRule="auto"/>
        <w:ind w:firstLine="709"/>
        <w:contextualSpacing/>
        <w:jc w:val="both"/>
        <w:rPr>
          <w:rFonts w:ascii="Times New Roman" w:hAnsi="Times New Roman" w:cs="Times New Roman"/>
          <w:sz w:val="28"/>
          <w:szCs w:val="28"/>
          <w:lang w:val="ru-RU"/>
        </w:rPr>
      </w:pPr>
      <w:r w:rsidRPr="006442F5">
        <w:rPr>
          <w:rFonts w:ascii="Times New Roman" w:hAnsi="Times New Roman" w:cs="Times New Roman"/>
          <w:sz w:val="28"/>
          <w:szCs w:val="28"/>
        </w:rPr>
        <w:t xml:space="preserve">Залежно від причин, які стали приводом для </w:t>
      </w:r>
      <w:r w:rsidR="00B41612">
        <w:rPr>
          <w:rFonts w:ascii="Times New Roman" w:hAnsi="Times New Roman" w:cs="Times New Roman"/>
          <w:sz w:val="28"/>
          <w:szCs w:val="28"/>
        </w:rPr>
        <w:t>переміни</w:t>
      </w:r>
      <w:r w:rsidRPr="006442F5">
        <w:rPr>
          <w:rFonts w:ascii="Times New Roman" w:hAnsi="Times New Roman" w:cs="Times New Roman"/>
          <w:sz w:val="28"/>
          <w:szCs w:val="28"/>
        </w:rPr>
        <w:t xml:space="preserve"> бізнесу, визн</w:t>
      </w:r>
      <w:r w:rsidRPr="006442F5">
        <w:rPr>
          <w:rFonts w:ascii="Times New Roman" w:hAnsi="Times New Roman" w:cs="Times New Roman"/>
          <w:sz w:val="28"/>
          <w:szCs w:val="28"/>
        </w:rPr>
        <w:t>а</w:t>
      </w:r>
      <w:r w:rsidRPr="006442F5">
        <w:rPr>
          <w:rFonts w:ascii="Times New Roman" w:hAnsi="Times New Roman" w:cs="Times New Roman"/>
          <w:sz w:val="28"/>
          <w:szCs w:val="28"/>
        </w:rPr>
        <w:t xml:space="preserve">чаються не лише напрями, типи, але й види </w:t>
      </w:r>
      <w:r w:rsidR="00B41612">
        <w:rPr>
          <w:rFonts w:ascii="Times New Roman" w:hAnsi="Times New Roman" w:cs="Times New Roman"/>
          <w:sz w:val="28"/>
          <w:szCs w:val="28"/>
        </w:rPr>
        <w:t>реогрганізації</w:t>
      </w:r>
      <w:r w:rsidRPr="006442F5">
        <w:rPr>
          <w:rFonts w:ascii="Times New Roman" w:hAnsi="Times New Roman" w:cs="Times New Roman"/>
          <w:sz w:val="28"/>
          <w:szCs w:val="28"/>
        </w:rPr>
        <w:t>.</w:t>
      </w:r>
    </w:p>
    <w:p w:rsidR="0045661C" w:rsidRPr="006442F5" w:rsidRDefault="00B41612" w:rsidP="0045661C">
      <w:pPr>
        <w:spacing w:after="0" w:line="360" w:lineRule="auto"/>
        <w:ind w:firstLine="709"/>
        <w:contextualSpacing/>
        <w:jc w:val="both"/>
      </w:pPr>
      <w:r>
        <w:rPr>
          <w:rFonts w:ascii="Times New Roman" w:hAnsi="Times New Roman" w:cs="Times New Roman"/>
          <w:sz w:val="28"/>
          <w:szCs w:val="28"/>
        </w:rPr>
        <w:t>Загальний опис</w:t>
      </w:r>
      <w:r w:rsidR="0045661C" w:rsidRPr="006442F5">
        <w:rPr>
          <w:rFonts w:ascii="Times New Roman" w:hAnsi="Times New Roman" w:cs="Times New Roman"/>
          <w:sz w:val="28"/>
          <w:szCs w:val="28"/>
        </w:rPr>
        <w:t xml:space="preserve"> видів реорганізації банківського бізнесу </w:t>
      </w:r>
      <w:r>
        <w:rPr>
          <w:rFonts w:ascii="Times New Roman" w:hAnsi="Times New Roman" w:cs="Times New Roman"/>
          <w:sz w:val="28"/>
          <w:szCs w:val="28"/>
        </w:rPr>
        <w:t xml:space="preserve">зображено </w:t>
      </w:r>
      <w:r w:rsidR="0045661C" w:rsidRPr="006442F5">
        <w:rPr>
          <w:rFonts w:ascii="Times New Roman" w:hAnsi="Times New Roman" w:cs="Times New Roman"/>
          <w:sz w:val="28"/>
          <w:szCs w:val="28"/>
        </w:rPr>
        <w:t xml:space="preserve">на рис. 1.4. </w:t>
      </w:r>
    </w:p>
    <w:p w:rsidR="0045661C" w:rsidRPr="006442F5" w:rsidRDefault="0045661C" w:rsidP="0045661C">
      <w:pPr>
        <w:spacing w:after="0" w:line="360" w:lineRule="auto"/>
        <w:ind w:firstLine="709"/>
        <w:contextualSpacing/>
        <w:jc w:val="both"/>
      </w:pPr>
      <w:r w:rsidRPr="006442F5">
        <w:rPr>
          <w:noProof/>
          <w:lang w:eastAsia="uk-UA"/>
        </w:rPr>
        <w:drawing>
          <wp:inline distT="0" distB="0" distL="0" distR="0" wp14:anchorId="20A0C98D" wp14:editId="5360F44C">
            <wp:extent cx="5334000" cy="4923155"/>
            <wp:effectExtent l="0" t="0" r="0" b="0"/>
            <wp:docPr id="6"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25"/>
                    <pic:cNvPicPr>
                      <a:picLocks noChangeAspect="1" noChangeArrowheads="1"/>
                    </pic:cNvPicPr>
                  </pic:nvPicPr>
                  <pic:blipFill>
                    <a:blip r:embed="rId12" cstate="print"/>
                    <a:srcRect l="29818" t="23479" r="30687" b="11702"/>
                    <a:stretch>
                      <a:fillRect/>
                    </a:stretch>
                  </pic:blipFill>
                  <pic:spPr bwMode="auto">
                    <a:xfrm>
                      <a:off x="0" y="0"/>
                      <a:ext cx="5334000" cy="4923155"/>
                    </a:xfrm>
                    <a:prstGeom prst="rect">
                      <a:avLst/>
                    </a:prstGeom>
                  </pic:spPr>
                </pic:pic>
              </a:graphicData>
            </a:graphic>
          </wp:inline>
        </w:drawing>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 xml:space="preserve">Рис. 1.4. </w:t>
      </w:r>
      <w:r w:rsidR="00B41612">
        <w:rPr>
          <w:rFonts w:ascii="Times New Roman" w:hAnsi="Times New Roman" w:cs="Times New Roman"/>
          <w:sz w:val="28"/>
          <w:szCs w:val="28"/>
        </w:rPr>
        <w:t>Схема бізнесу банківської системи</w:t>
      </w:r>
      <w:r w:rsidRPr="006442F5">
        <w:rPr>
          <w:rFonts w:ascii="Times New Roman" w:hAnsi="Times New Roman" w:cs="Times New Roman"/>
          <w:sz w:val="28"/>
          <w:szCs w:val="28"/>
        </w:rPr>
        <w:t>.</w:t>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 xml:space="preserve">Серед більш вагомих особливостей реорганізації міжнародного бізнесу в сучасних умовах виокремлюють: </w:t>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1. Перехід від централізованого керівництва до розширення прав й ві</w:t>
      </w:r>
      <w:r w:rsidRPr="006442F5">
        <w:rPr>
          <w:rFonts w:ascii="Times New Roman" w:hAnsi="Times New Roman" w:cs="Times New Roman"/>
          <w:sz w:val="28"/>
          <w:szCs w:val="28"/>
        </w:rPr>
        <w:t>д</w:t>
      </w:r>
      <w:r w:rsidRPr="006442F5">
        <w:rPr>
          <w:rFonts w:ascii="Times New Roman" w:hAnsi="Times New Roman" w:cs="Times New Roman"/>
          <w:sz w:val="28"/>
          <w:szCs w:val="28"/>
        </w:rPr>
        <w:t>повідальності «</w:t>
      </w:r>
      <w:r w:rsidR="00B41612">
        <w:rPr>
          <w:rFonts w:ascii="Times New Roman" w:hAnsi="Times New Roman" w:cs="Times New Roman"/>
          <w:sz w:val="28"/>
          <w:szCs w:val="28"/>
        </w:rPr>
        <w:t>основних місць доходів</w:t>
      </w:r>
      <w:r w:rsidRPr="006442F5">
        <w:rPr>
          <w:rFonts w:ascii="Times New Roman" w:hAnsi="Times New Roman" w:cs="Times New Roman"/>
          <w:sz w:val="28"/>
          <w:szCs w:val="28"/>
        </w:rPr>
        <w:t xml:space="preserve">» − відділень і підприємств (бізнес-одиниць). </w:t>
      </w:r>
    </w:p>
    <w:p w:rsidR="0045661C" w:rsidRPr="006442F5" w:rsidRDefault="0045661C" w:rsidP="0045661C">
      <w:pPr>
        <w:spacing w:after="0" w:line="360" w:lineRule="auto"/>
        <w:ind w:firstLine="709"/>
        <w:contextualSpacing/>
        <w:jc w:val="both"/>
      </w:pPr>
      <w:r w:rsidRPr="006442F5">
        <w:rPr>
          <w:rFonts w:ascii="Times New Roman" w:hAnsi="Times New Roman" w:cs="Times New Roman"/>
          <w:sz w:val="28"/>
          <w:szCs w:val="28"/>
        </w:rPr>
        <w:t xml:space="preserve">2. Пошук </w:t>
      </w:r>
      <w:r w:rsidR="00B41612">
        <w:rPr>
          <w:rFonts w:ascii="Times New Roman" w:hAnsi="Times New Roman" w:cs="Times New Roman"/>
          <w:sz w:val="28"/>
          <w:szCs w:val="28"/>
        </w:rPr>
        <w:t>можливостей</w:t>
      </w:r>
      <w:r w:rsidRPr="006442F5">
        <w:rPr>
          <w:rFonts w:ascii="Times New Roman" w:hAnsi="Times New Roman" w:cs="Times New Roman"/>
          <w:sz w:val="28"/>
          <w:szCs w:val="28"/>
        </w:rPr>
        <w:t xml:space="preserve"> розподілу завдань, відповідальності та повн</w:t>
      </w:r>
      <w:r w:rsidRPr="006442F5">
        <w:rPr>
          <w:rFonts w:ascii="Times New Roman" w:hAnsi="Times New Roman" w:cs="Times New Roman"/>
          <w:sz w:val="28"/>
          <w:szCs w:val="28"/>
        </w:rPr>
        <w:t>о</w:t>
      </w:r>
      <w:r w:rsidRPr="006442F5">
        <w:rPr>
          <w:rFonts w:ascii="Times New Roman" w:hAnsi="Times New Roman" w:cs="Times New Roman"/>
          <w:sz w:val="28"/>
          <w:szCs w:val="28"/>
        </w:rPr>
        <w:t xml:space="preserve">важень на вищому рівні управління компаніями. </w:t>
      </w:r>
      <w:r w:rsidR="00B41612">
        <w:rPr>
          <w:rFonts w:ascii="Times New Roman" w:hAnsi="Times New Roman" w:cs="Times New Roman"/>
          <w:sz w:val="28"/>
          <w:szCs w:val="28"/>
        </w:rPr>
        <w:t>Основний чииник</w:t>
      </w:r>
      <w:r w:rsidRPr="006442F5">
        <w:rPr>
          <w:rFonts w:ascii="Times New Roman" w:hAnsi="Times New Roman" w:cs="Times New Roman"/>
          <w:sz w:val="28"/>
          <w:szCs w:val="28"/>
        </w:rPr>
        <w:t xml:space="preserve"> змін, що відбуваються, − </w:t>
      </w:r>
      <w:r w:rsidR="00B41612">
        <w:rPr>
          <w:rFonts w:ascii="Times New Roman" w:hAnsi="Times New Roman" w:cs="Times New Roman"/>
          <w:sz w:val="28"/>
          <w:szCs w:val="28"/>
        </w:rPr>
        <w:t>відсторонення</w:t>
      </w:r>
      <w:r w:rsidRPr="006442F5">
        <w:rPr>
          <w:rFonts w:ascii="Times New Roman" w:hAnsi="Times New Roman" w:cs="Times New Roman"/>
          <w:sz w:val="28"/>
          <w:szCs w:val="28"/>
        </w:rPr>
        <w:t xml:space="preserve"> його від виконання великої кількості функцій </w:t>
      </w:r>
      <w:r w:rsidR="00B41612">
        <w:rPr>
          <w:rFonts w:ascii="Times New Roman" w:hAnsi="Times New Roman" w:cs="Times New Roman"/>
          <w:sz w:val="28"/>
          <w:szCs w:val="28"/>
        </w:rPr>
        <w:lastRenderedPageBreak/>
        <w:t>головного</w:t>
      </w:r>
      <w:r w:rsidRPr="006442F5">
        <w:rPr>
          <w:rFonts w:ascii="Times New Roman" w:hAnsi="Times New Roman" w:cs="Times New Roman"/>
          <w:sz w:val="28"/>
          <w:szCs w:val="28"/>
        </w:rPr>
        <w:t xml:space="preserve"> керівництва, які </w:t>
      </w:r>
      <w:r w:rsidR="00B41612">
        <w:rPr>
          <w:rFonts w:ascii="Times New Roman" w:hAnsi="Times New Roman" w:cs="Times New Roman"/>
          <w:sz w:val="28"/>
          <w:szCs w:val="28"/>
        </w:rPr>
        <w:t>будуть всеохопно</w:t>
      </w:r>
      <w:r w:rsidRPr="006442F5">
        <w:rPr>
          <w:rFonts w:ascii="Times New Roman" w:hAnsi="Times New Roman" w:cs="Times New Roman"/>
          <w:sz w:val="28"/>
          <w:szCs w:val="28"/>
        </w:rPr>
        <w:t xml:space="preserve"> відокремлені від завдань пер</w:t>
      </w:r>
      <w:r w:rsidRPr="006442F5">
        <w:rPr>
          <w:rFonts w:ascii="Times New Roman" w:hAnsi="Times New Roman" w:cs="Times New Roman"/>
          <w:sz w:val="28"/>
          <w:szCs w:val="28"/>
        </w:rPr>
        <w:t>с</w:t>
      </w:r>
      <w:r w:rsidRPr="006442F5">
        <w:rPr>
          <w:rFonts w:ascii="Times New Roman" w:hAnsi="Times New Roman" w:cs="Times New Roman"/>
          <w:sz w:val="28"/>
          <w:szCs w:val="28"/>
        </w:rPr>
        <w:t xml:space="preserve">пективного стратегічного характеру. </w:t>
      </w:r>
    </w:p>
    <w:p w:rsidR="0045661C" w:rsidRPr="006442F5" w:rsidRDefault="0045661C" w:rsidP="0045661C">
      <w:pPr>
        <w:spacing w:after="0" w:line="360" w:lineRule="auto"/>
        <w:ind w:firstLine="709"/>
        <w:contextualSpacing/>
        <w:jc w:val="both"/>
        <w:rPr>
          <w:rFonts w:ascii="Times New Roman" w:hAnsi="Times New Roman" w:cs="Times New Roman"/>
          <w:b/>
          <w:bCs/>
          <w:sz w:val="28"/>
          <w:szCs w:val="28"/>
        </w:rPr>
      </w:pPr>
    </w:p>
    <w:p w:rsidR="00B41612" w:rsidRDefault="00B41612" w:rsidP="0045661C">
      <w:pPr>
        <w:spacing w:after="0" w:line="360" w:lineRule="auto"/>
        <w:ind w:firstLine="709"/>
        <w:contextualSpacing/>
        <w:jc w:val="both"/>
        <w:rPr>
          <w:rFonts w:ascii="Times New Roman" w:hAnsi="Times New Roman" w:cs="Times New Roman"/>
          <w:b/>
          <w:bCs/>
          <w:sz w:val="28"/>
          <w:szCs w:val="28"/>
        </w:rPr>
      </w:pPr>
    </w:p>
    <w:p w:rsidR="00B41612" w:rsidRDefault="00B41612" w:rsidP="0045661C">
      <w:pPr>
        <w:spacing w:after="0" w:line="360" w:lineRule="auto"/>
        <w:ind w:firstLine="709"/>
        <w:contextualSpacing/>
        <w:jc w:val="both"/>
        <w:rPr>
          <w:rFonts w:ascii="Times New Roman" w:hAnsi="Times New Roman" w:cs="Times New Roman"/>
          <w:b/>
          <w:bCs/>
          <w:sz w:val="28"/>
          <w:szCs w:val="28"/>
        </w:rPr>
      </w:pPr>
    </w:p>
    <w:p w:rsidR="0045661C" w:rsidRPr="006442F5" w:rsidRDefault="0045661C" w:rsidP="0045661C">
      <w:pPr>
        <w:spacing w:after="0" w:line="360" w:lineRule="auto"/>
        <w:ind w:firstLine="709"/>
        <w:contextualSpacing/>
        <w:jc w:val="both"/>
      </w:pPr>
      <w:r w:rsidRPr="006442F5">
        <w:rPr>
          <w:rFonts w:ascii="Times New Roman" w:hAnsi="Times New Roman" w:cs="Times New Roman"/>
          <w:b/>
          <w:bCs/>
          <w:sz w:val="28"/>
          <w:szCs w:val="28"/>
        </w:rPr>
        <w:t>ВИСНОВКИ ДО РОЗДІЛУ І</w:t>
      </w:r>
    </w:p>
    <w:p w:rsidR="00344207" w:rsidRPr="006442F5" w:rsidRDefault="00344207" w:rsidP="00344207">
      <w:pPr>
        <w:spacing w:after="0" w:line="360" w:lineRule="auto"/>
        <w:ind w:firstLine="709"/>
        <w:jc w:val="both"/>
        <w:rPr>
          <w:rFonts w:ascii="Times New Roman" w:hAnsi="Times New Roman" w:cs="Times New Roman"/>
          <w:sz w:val="28"/>
          <w:szCs w:val="28"/>
        </w:rPr>
      </w:pPr>
      <w:r w:rsidRPr="006442F5">
        <w:rPr>
          <w:rFonts w:ascii="Times New Roman" w:hAnsi="Times New Roman" w:cs="Times New Roman"/>
          <w:sz w:val="28"/>
          <w:szCs w:val="28"/>
        </w:rPr>
        <w:t>По-перше, давайте ніколи не забувати, що науково-технічний прогрес лежить в основі глобалізації. Без нових інформаційно-комунікаційних техн</w:t>
      </w:r>
      <w:r w:rsidRPr="006442F5">
        <w:rPr>
          <w:rFonts w:ascii="Times New Roman" w:hAnsi="Times New Roman" w:cs="Times New Roman"/>
          <w:sz w:val="28"/>
          <w:szCs w:val="28"/>
        </w:rPr>
        <w:t>о</w:t>
      </w:r>
      <w:r w:rsidRPr="006442F5">
        <w:rPr>
          <w:rFonts w:ascii="Times New Roman" w:hAnsi="Times New Roman" w:cs="Times New Roman"/>
          <w:sz w:val="28"/>
          <w:szCs w:val="28"/>
        </w:rPr>
        <w:t>логій не було б недорогої миттєвої передачі інформації, концепцій та послуг на глобальному рівні. Не було б надзвичайно швидкого розширення міжн</w:t>
      </w:r>
      <w:r w:rsidRPr="006442F5">
        <w:rPr>
          <w:rFonts w:ascii="Times New Roman" w:hAnsi="Times New Roman" w:cs="Times New Roman"/>
          <w:sz w:val="28"/>
          <w:szCs w:val="28"/>
        </w:rPr>
        <w:t>а</w:t>
      </w:r>
      <w:r w:rsidRPr="006442F5">
        <w:rPr>
          <w:rFonts w:ascii="Times New Roman" w:hAnsi="Times New Roman" w:cs="Times New Roman"/>
          <w:sz w:val="28"/>
          <w:szCs w:val="28"/>
        </w:rPr>
        <w:t>родної торгівлі товарами без технічного прогресу в морському та повітрян</w:t>
      </w:r>
      <w:r w:rsidRPr="006442F5">
        <w:rPr>
          <w:rFonts w:ascii="Times New Roman" w:hAnsi="Times New Roman" w:cs="Times New Roman"/>
          <w:sz w:val="28"/>
          <w:szCs w:val="28"/>
        </w:rPr>
        <w:t>о</w:t>
      </w:r>
      <w:r w:rsidRPr="006442F5">
        <w:rPr>
          <w:rFonts w:ascii="Times New Roman" w:hAnsi="Times New Roman" w:cs="Times New Roman"/>
          <w:sz w:val="28"/>
          <w:szCs w:val="28"/>
        </w:rPr>
        <w:t>му транспорті.</w:t>
      </w:r>
    </w:p>
    <w:p w:rsidR="00344207" w:rsidRPr="006442F5" w:rsidRDefault="00344207" w:rsidP="00344207">
      <w:pPr>
        <w:spacing w:after="0" w:line="360" w:lineRule="auto"/>
        <w:ind w:firstLine="709"/>
        <w:jc w:val="both"/>
        <w:rPr>
          <w:rFonts w:ascii="Times New Roman" w:hAnsi="Times New Roman" w:cs="Times New Roman"/>
          <w:sz w:val="28"/>
          <w:szCs w:val="28"/>
        </w:rPr>
      </w:pPr>
      <w:r w:rsidRPr="006442F5">
        <w:rPr>
          <w:rFonts w:ascii="Times New Roman" w:hAnsi="Times New Roman" w:cs="Times New Roman"/>
          <w:sz w:val="28"/>
          <w:szCs w:val="28"/>
        </w:rPr>
        <w:t>По-друге, якщо наука і технології стоять в основі нинішньої глобаліз</w:t>
      </w:r>
      <w:r w:rsidRPr="006442F5">
        <w:rPr>
          <w:rFonts w:ascii="Times New Roman" w:hAnsi="Times New Roman" w:cs="Times New Roman"/>
          <w:sz w:val="28"/>
          <w:szCs w:val="28"/>
        </w:rPr>
        <w:t>а</w:t>
      </w:r>
      <w:r w:rsidRPr="006442F5">
        <w:rPr>
          <w:rFonts w:ascii="Times New Roman" w:hAnsi="Times New Roman" w:cs="Times New Roman"/>
          <w:sz w:val="28"/>
          <w:szCs w:val="28"/>
        </w:rPr>
        <w:t>ції, це може бути тенденцією, яка не тільки триватиме, але й посилюється. Немає жодних ознак того, що науково-технічний прогрес має тенденцію до сповільнення. Насправді все навпаки.</w:t>
      </w:r>
    </w:p>
    <w:p w:rsidR="00344207" w:rsidRPr="006442F5" w:rsidRDefault="00344207" w:rsidP="00344207">
      <w:pPr>
        <w:spacing w:after="0" w:line="360" w:lineRule="auto"/>
        <w:ind w:firstLine="709"/>
        <w:jc w:val="both"/>
        <w:rPr>
          <w:rFonts w:ascii="Times New Roman" w:hAnsi="Times New Roman" w:cs="Times New Roman"/>
          <w:sz w:val="28"/>
          <w:szCs w:val="28"/>
        </w:rPr>
      </w:pPr>
      <w:r w:rsidRPr="006442F5">
        <w:rPr>
          <w:rFonts w:ascii="Times New Roman" w:hAnsi="Times New Roman" w:cs="Times New Roman"/>
          <w:sz w:val="28"/>
          <w:szCs w:val="28"/>
        </w:rPr>
        <w:t>По-третє, швидке зростання, яке ми спостерігаємо на глобальному рі</w:t>
      </w:r>
      <w:r w:rsidRPr="006442F5">
        <w:rPr>
          <w:rFonts w:ascii="Times New Roman" w:hAnsi="Times New Roman" w:cs="Times New Roman"/>
          <w:sz w:val="28"/>
          <w:szCs w:val="28"/>
        </w:rPr>
        <w:t>в</w:t>
      </w:r>
      <w:r w:rsidRPr="006442F5">
        <w:rPr>
          <w:rFonts w:ascii="Times New Roman" w:hAnsi="Times New Roman" w:cs="Times New Roman"/>
          <w:sz w:val="28"/>
          <w:szCs w:val="28"/>
        </w:rPr>
        <w:t>ні, і надзвичайно значні перетворення, які є як причиною, так і наслідком цього зростання на рівні кожної з економік, швидкі зміни відповідних екон</w:t>
      </w:r>
      <w:r w:rsidRPr="006442F5">
        <w:rPr>
          <w:rFonts w:ascii="Times New Roman" w:hAnsi="Times New Roman" w:cs="Times New Roman"/>
          <w:sz w:val="28"/>
          <w:szCs w:val="28"/>
        </w:rPr>
        <w:t>о</w:t>
      </w:r>
      <w:r w:rsidRPr="006442F5">
        <w:rPr>
          <w:rFonts w:ascii="Times New Roman" w:hAnsi="Times New Roman" w:cs="Times New Roman"/>
          <w:sz w:val="28"/>
          <w:szCs w:val="28"/>
        </w:rPr>
        <w:t>мічних ваг на різних континентах і Як наслідок, структура глобальної екон</w:t>
      </w:r>
      <w:r w:rsidRPr="006442F5">
        <w:rPr>
          <w:rFonts w:ascii="Times New Roman" w:hAnsi="Times New Roman" w:cs="Times New Roman"/>
          <w:sz w:val="28"/>
          <w:szCs w:val="28"/>
        </w:rPr>
        <w:t>о</w:t>
      </w:r>
      <w:r w:rsidRPr="006442F5">
        <w:rPr>
          <w:rFonts w:ascii="Times New Roman" w:hAnsi="Times New Roman" w:cs="Times New Roman"/>
          <w:sz w:val="28"/>
          <w:szCs w:val="28"/>
        </w:rPr>
        <w:t>міки поєднується, щоб зробити прогнози, засновані на минулих закономірн</w:t>
      </w:r>
      <w:r w:rsidRPr="006442F5">
        <w:rPr>
          <w:rFonts w:ascii="Times New Roman" w:hAnsi="Times New Roman" w:cs="Times New Roman"/>
          <w:sz w:val="28"/>
          <w:szCs w:val="28"/>
        </w:rPr>
        <w:t>о</w:t>
      </w:r>
      <w:r w:rsidRPr="006442F5">
        <w:rPr>
          <w:rFonts w:ascii="Times New Roman" w:hAnsi="Times New Roman" w:cs="Times New Roman"/>
          <w:sz w:val="28"/>
          <w:szCs w:val="28"/>
        </w:rPr>
        <w:t>стях, менш надійними. Отже, невизначеність має тенденцію до зростання, а економічні та фінансові ризики зі слабкою чи дуже слабкою ймовірністю, але сильним дестабілізуючим потенціалом, постають як неминучий, а фактично «нормальний» аналог безпрецедентного періоду економічного процвітання. Зараз не час бути самовдоволеним.По-четверте, більше ніж будь-коли в пер</w:t>
      </w:r>
      <w:r w:rsidRPr="006442F5">
        <w:rPr>
          <w:rFonts w:ascii="Times New Roman" w:hAnsi="Times New Roman" w:cs="Times New Roman"/>
          <w:sz w:val="28"/>
          <w:szCs w:val="28"/>
        </w:rPr>
        <w:t>і</w:t>
      </w:r>
      <w:r w:rsidRPr="006442F5">
        <w:rPr>
          <w:rFonts w:ascii="Times New Roman" w:hAnsi="Times New Roman" w:cs="Times New Roman"/>
          <w:sz w:val="28"/>
          <w:szCs w:val="28"/>
        </w:rPr>
        <w:t>од прискореної глобалізації, довіра до центрального банку є важливою для міцного закріплення інфляційних очікувань і для формування міцної бази для монетарної та фінансової стабільності у блискучій мобільній міжнародній економіці, в якій не можна ігнорувати невизначеність і ризики.</w:t>
      </w:r>
    </w:p>
    <w:p w:rsidR="0045661C" w:rsidRPr="006442F5" w:rsidRDefault="00344207" w:rsidP="00344207">
      <w:pPr>
        <w:spacing w:after="0" w:line="360" w:lineRule="auto"/>
        <w:ind w:firstLine="709"/>
        <w:jc w:val="both"/>
        <w:sectPr w:rsidR="0045661C" w:rsidRPr="006442F5" w:rsidSect="00CD53F8">
          <w:footerReference w:type="default" r:id="rId13"/>
          <w:pgSz w:w="11906" w:h="16838"/>
          <w:pgMar w:top="1134" w:right="850" w:bottom="959" w:left="1701" w:header="0" w:footer="0" w:gutter="0"/>
          <w:pgNumType w:start="1"/>
          <w:cols w:space="720"/>
          <w:formProt w:val="0"/>
          <w:titlePg/>
          <w:docGrid w:linePitch="360" w:charSpace="4096"/>
        </w:sectPr>
      </w:pPr>
      <w:r w:rsidRPr="006442F5">
        <w:rPr>
          <w:rFonts w:ascii="Times New Roman" w:hAnsi="Times New Roman" w:cs="Times New Roman"/>
          <w:sz w:val="28"/>
          <w:szCs w:val="28"/>
        </w:rPr>
        <w:lastRenderedPageBreak/>
        <w:t>По-п’яте, і, нарешті, дуже важливо поглибити та зміцнити глобальне управління шляхом повного використання всіх можливостей, які пропонують усі існуючі офіційні та неформальні інститути, та шляхом консолідації гл</w:t>
      </w:r>
      <w:r w:rsidRPr="006442F5">
        <w:rPr>
          <w:rFonts w:ascii="Times New Roman" w:hAnsi="Times New Roman" w:cs="Times New Roman"/>
          <w:sz w:val="28"/>
          <w:szCs w:val="28"/>
        </w:rPr>
        <w:t>о</w:t>
      </w:r>
      <w:r w:rsidRPr="006442F5">
        <w:rPr>
          <w:rFonts w:ascii="Times New Roman" w:hAnsi="Times New Roman" w:cs="Times New Roman"/>
          <w:sz w:val="28"/>
          <w:szCs w:val="28"/>
        </w:rPr>
        <w:t>бальної фінансової стабільності, а не лише шляхом уніфікації принципів та концепцій пруденційного нагляду та регулювання, але також шляхом дося</w:t>
      </w:r>
      <w:r w:rsidRPr="006442F5">
        <w:rPr>
          <w:rFonts w:ascii="Times New Roman" w:hAnsi="Times New Roman" w:cs="Times New Roman"/>
          <w:sz w:val="28"/>
          <w:szCs w:val="28"/>
        </w:rPr>
        <w:t>г</w:t>
      </w:r>
      <w:r w:rsidRPr="006442F5">
        <w:rPr>
          <w:rFonts w:ascii="Times New Roman" w:hAnsi="Times New Roman" w:cs="Times New Roman"/>
          <w:sz w:val="28"/>
          <w:szCs w:val="28"/>
        </w:rPr>
        <w:t>нення реальної уніфікації, що є результатом на глобальному рівні практичн</w:t>
      </w:r>
      <w:r w:rsidRPr="006442F5">
        <w:rPr>
          <w:rFonts w:ascii="Times New Roman" w:hAnsi="Times New Roman" w:cs="Times New Roman"/>
          <w:sz w:val="28"/>
          <w:szCs w:val="28"/>
        </w:rPr>
        <w:t>о</w:t>
      </w:r>
      <w:r w:rsidRPr="006442F5">
        <w:rPr>
          <w:rFonts w:ascii="Times New Roman" w:hAnsi="Times New Roman" w:cs="Times New Roman"/>
          <w:sz w:val="28"/>
          <w:szCs w:val="28"/>
        </w:rPr>
        <w:t>го впровадження регулювання та нагляду.</w:t>
      </w:r>
    </w:p>
    <w:p w:rsidR="0045661C" w:rsidRPr="006442F5" w:rsidRDefault="0045661C" w:rsidP="0045661C">
      <w:pPr>
        <w:tabs>
          <w:tab w:val="left" w:pos="851"/>
        </w:tabs>
        <w:spacing w:after="0" w:line="360" w:lineRule="auto"/>
        <w:jc w:val="center"/>
        <w:rPr>
          <w:rFonts w:ascii="Times New Roman" w:hAnsi="Times New Roman"/>
          <w:b/>
          <w:sz w:val="28"/>
          <w:szCs w:val="28"/>
          <w:lang w:val="ru-RU"/>
        </w:rPr>
      </w:pPr>
      <w:r w:rsidRPr="006442F5">
        <w:rPr>
          <w:rFonts w:ascii="Times New Roman" w:hAnsi="Times New Roman"/>
          <w:b/>
          <w:sz w:val="28"/>
          <w:szCs w:val="28"/>
        </w:rPr>
        <w:lastRenderedPageBreak/>
        <w:t>РОЗДІЛ ІІ. СИСТЕМА РЕГУЛЮВАННЯ ДІЯЛЬНОСТІ ТНБ</w:t>
      </w:r>
    </w:p>
    <w:p w:rsidR="0045661C" w:rsidRPr="006442F5" w:rsidRDefault="0045661C" w:rsidP="0045661C">
      <w:pPr>
        <w:tabs>
          <w:tab w:val="left" w:pos="851"/>
        </w:tabs>
        <w:spacing w:after="0" w:line="360" w:lineRule="auto"/>
        <w:jc w:val="center"/>
      </w:pPr>
      <w:r w:rsidRPr="006442F5">
        <w:rPr>
          <w:rFonts w:ascii="Times New Roman" w:hAnsi="Times New Roman"/>
          <w:b/>
          <w:sz w:val="28"/>
          <w:szCs w:val="28"/>
        </w:rPr>
        <w:t>У КРАЇНАХ СВІТУ</w:t>
      </w:r>
    </w:p>
    <w:p w:rsidR="0045661C" w:rsidRPr="006442F5" w:rsidRDefault="0045661C" w:rsidP="0045661C">
      <w:pPr>
        <w:pStyle w:val="Default"/>
        <w:tabs>
          <w:tab w:val="left" w:pos="851"/>
        </w:tabs>
        <w:spacing w:after="200" w:line="360" w:lineRule="auto"/>
        <w:contextualSpacing/>
        <w:jc w:val="center"/>
        <w:rPr>
          <w:b/>
          <w:sz w:val="28"/>
          <w:szCs w:val="28"/>
          <w:lang w:val="uk-UA"/>
        </w:rPr>
      </w:pP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У період після світової фінансової кризи політичні дискусії</w:t>
      </w:r>
      <w:r>
        <w:rPr>
          <w:rFonts w:ascii="Times New Roman" w:hAnsi="Times New Roman" w:cs="Times New Roman"/>
          <w:sz w:val="28"/>
          <w:szCs w:val="28"/>
        </w:rPr>
        <w:t xml:space="preserve"> </w:t>
      </w:r>
      <w:r w:rsidRPr="007332C1">
        <w:rPr>
          <w:rFonts w:ascii="Times New Roman" w:hAnsi="Times New Roman" w:cs="Times New Roman"/>
          <w:sz w:val="28"/>
          <w:szCs w:val="28"/>
        </w:rPr>
        <w:t>підкресл</w:t>
      </w:r>
      <w:r w:rsidRPr="007332C1">
        <w:rPr>
          <w:rFonts w:ascii="Times New Roman" w:hAnsi="Times New Roman" w:cs="Times New Roman"/>
          <w:sz w:val="28"/>
          <w:szCs w:val="28"/>
        </w:rPr>
        <w:t>и</w:t>
      </w:r>
      <w:r w:rsidRPr="007332C1">
        <w:rPr>
          <w:rFonts w:ascii="Times New Roman" w:hAnsi="Times New Roman" w:cs="Times New Roman"/>
          <w:sz w:val="28"/>
          <w:szCs w:val="28"/>
        </w:rPr>
        <w:t>ли потенційну необхідність активного використання макро</w:t>
      </w:r>
      <w:r>
        <w:rPr>
          <w:rFonts w:ascii="Times New Roman" w:hAnsi="Times New Roman" w:cs="Times New Roman"/>
          <w:sz w:val="28"/>
          <w:szCs w:val="28"/>
        </w:rPr>
        <w:t xml:space="preserve"> </w:t>
      </w:r>
      <w:r w:rsidRPr="007332C1">
        <w:rPr>
          <w:rFonts w:ascii="Times New Roman" w:hAnsi="Times New Roman" w:cs="Times New Roman"/>
          <w:sz w:val="28"/>
          <w:szCs w:val="28"/>
        </w:rPr>
        <w:t>пруденційних і</w:t>
      </w:r>
      <w:r w:rsidRPr="007332C1">
        <w:rPr>
          <w:rFonts w:ascii="Times New Roman" w:hAnsi="Times New Roman" w:cs="Times New Roman"/>
          <w:sz w:val="28"/>
          <w:szCs w:val="28"/>
        </w:rPr>
        <w:t>н</w:t>
      </w:r>
      <w:r w:rsidRPr="007332C1">
        <w:rPr>
          <w:rFonts w:ascii="Times New Roman" w:hAnsi="Times New Roman" w:cs="Times New Roman"/>
          <w:sz w:val="28"/>
          <w:szCs w:val="28"/>
        </w:rPr>
        <w:t>струментів для підтримки цілей фінансової стабільності. Але деякі макро</w:t>
      </w:r>
      <w:r w:rsidRPr="007332C1">
        <w:rPr>
          <w:rFonts w:ascii="Times New Roman" w:hAnsi="Times New Roman" w:cs="Times New Roman"/>
          <w:sz w:val="28"/>
          <w:szCs w:val="28"/>
        </w:rPr>
        <w:t>п</w:t>
      </w:r>
      <w:r w:rsidRPr="007332C1">
        <w:rPr>
          <w:rFonts w:ascii="Times New Roman" w:hAnsi="Times New Roman" w:cs="Times New Roman"/>
          <w:sz w:val="28"/>
          <w:szCs w:val="28"/>
        </w:rPr>
        <w:t>руденційні інструменти можуть не працювати належним чином</w:t>
      </w:r>
      <w:r>
        <w:rPr>
          <w:rFonts w:ascii="Times New Roman" w:hAnsi="Times New Roman" w:cs="Times New Roman"/>
          <w:sz w:val="28"/>
          <w:szCs w:val="28"/>
        </w:rPr>
        <w:t xml:space="preserve"> </w:t>
      </w:r>
      <w:r w:rsidRPr="007332C1">
        <w:rPr>
          <w:rFonts w:ascii="Times New Roman" w:hAnsi="Times New Roman" w:cs="Times New Roman"/>
          <w:sz w:val="28"/>
          <w:szCs w:val="28"/>
        </w:rPr>
        <w:t xml:space="preserve">ефектів, які поширюються через </w:t>
      </w:r>
      <w:r>
        <w:rPr>
          <w:rFonts w:ascii="Times New Roman" w:hAnsi="Times New Roman" w:cs="Times New Roman"/>
          <w:sz w:val="28"/>
          <w:szCs w:val="28"/>
        </w:rPr>
        <w:t xml:space="preserve">кордони через глобальні зв’язки </w:t>
      </w:r>
      <w:r w:rsidRPr="007332C1">
        <w:rPr>
          <w:rFonts w:ascii="Times New Roman" w:hAnsi="Times New Roman" w:cs="Times New Roman"/>
          <w:sz w:val="28"/>
          <w:szCs w:val="28"/>
        </w:rPr>
        <w:t>міжнародні фінансові установ</w:t>
      </w:r>
      <w:r>
        <w:rPr>
          <w:rFonts w:ascii="Times New Roman" w:hAnsi="Times New Roman" w:cs="Times New Roman"/>
          <w:sz w:val="28"/>
          <w:szCs w:val="28"/>
        </w:rPr>
        <w:t xml:space="preserve">и. При наявності транскордонної </w:t>
      </w:r>
      <w:r w:rsidRPr="007332C1">
        <w:rPr>
          <w:rFonts w:ascii="Times New Roman" w:hAnsi="Times New Roman" w:cs="Times New Roman"/>
          <w:sz w:val="28"/>
          <w:szCs w:val="28"/>
        </w:rPr>
        <w:t>банківської діяльності, внутрішня політика може бути неефективною, оскільки це не так</w:t>
      </w:r>
      <w:r>
        <w:rPr>
          <w:rFonts w:ascii="Times New Roman" w:hAnsi="Times New Roman" w:cs="Times New Roman"/>
          <w:sz w:val="28"/>
          <w:szCs w:val="28"/>
        </w:rPr>
        <w:t xml:space="preserve"> </w:t>
      </w:r>
      <w:r w:rsidRPr="007332C1">
        <w:rPr>
          <w:rFonts w:ascii="Times New Roman" w:hAnsi="Times New Roman" w:cs="Times New Roman"/>
          <w:sz w:val="28"/>
          <w:szCs w:val="28"/>
        </w:rPr>
        <w:t>однаковою мірою з</w:t>
      </w:r>
      <w:r w:rsidRPr="007332C1">
        <w:rPr>
          <w:rFonts w:ascii="Times New Roman" w:hAnsi="Times New Roman" w:cs="Times New Roman"/>
          <w:sz w:val="28"/>
          <w:szCs w:val="28"/>
        </w:rPr>
        <w:t>а</w:t>
      </w:r>
      <w:r w:rsidRPr="007332C1">
        <w:rPr>
          <w:rFonts w:ascii="Times New Roman" w:hAnsi="Times New Roman" w:cs="Times New Roman"/>
          <w:sz w:val="28"/>
          <w:szCs w:val="28"/>
        </w:rPr>
        <w:t>стосовуються до банків із штаб-квартирою в іноземних країнах. Зміни у вн</w:t>
      </w:r>
      <w:r w:rsidRPr="007332C1">
        <w:rPr>
          <w:rFonts w:ascii="Times New Roman" w:hAnsi="Times New Roman" w:cs="Times New Roman"/>
          <w:sz w:val="28"/>
          <w:szCs w:val="28"/>
        </w:rPr>
        <w:t>у</w:t>
      </w:r>
      <w:r w:rsidRPr="007332C1">
        <w:rPr>
          <w:rFonts w:ascii="Times New Roman" w:hAnsi="Times New Roman" w:cs="Times New Roman"/>
          <w:sz w:val="28"/>
          <w:szCs w:val="28"/>
        </w:rPr>
        <w:t>трішніх пруденційних інструментах також можуть випливати</w:t>
      </w:r>
      <w:r>
        <w:rPr>
          <w:rFonts w:ascii="Times New Roman" w:hAnsi="Times New Roman" w:cs="Times New Roman"/>
          <w:sz w:val="28"/>
          <w:szCs w:val="28"/>
        </w:rPr>
        <w:t xml:space="preserve"> </w:t>
      </w:r>
      <w:r w:rsidRPr="007332C1">
        <w:rPr>
          <w:rFonts w:ascii="Times New Roman" w:hAnsi="Times New Roman" w:cs="Times New Roman"/>
          <w:sz w:val="28"/>
          <w:szCs w:val="28"/>
        </w:rPr>
        <w:t>на зовнішні ринки, оскільки в</w:t>
      </w:r>
      <w:r>
        <w:rPr>
          <w:rFonts w:ascii="Times New Roman" w:hAnsi="Times New Roman" w:cs="Times New Roman"/>
          <w:sz w:val="28"/>
          <w:szCs w:val="28"/>
        </w:rPr>
        <w:t xml:space="preserve">ітчизняні банки постраждали від </w:t>
      </w:r>
      <w:r w:rsidRPr="007332C1">
        <w:rPr>
          <w:rFonts w:ascii="Times New Roman" w:hAnsi="Times New Roman" w:cs="Times New Roman"/>
          <w:sz w:val="28"/>
          <w:szCs w:val="28"/>
        </w:rPr>
        <w:t>політики коригують свою дія</w:t>
      </w:r>
      <w:r>
        <w:rPr>
          <w:rFonts w:ascii="Times New Roman" w:hAnsi="Times New Roman" w:cs="Times New Roman"/>
          <w:sz w:val="28"/>
          <w:szCs w:val="28"/>
        </w:rPr>
        <w:t>льність у глобальному масштабі.</w:t>
      </w: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Сполучені Штати є цікавим випадком, оскільки їхній банківський се</w:t>
      </w:r>
      <w:r w:rsidRPr="007332C1">
        <w:rPr>
          <w:rFonts w:ascii="Times New Roman" w:hAnsi="Times New Roman" w:cs="Times New Roman"/>
          <w:sz w:val="28"/>
          <w:szCs w:val="28"/>
        </w:rPr>
        <w:t>к</w:t>
      </w:r>
      <w:r w:rsidRPr="007332C1">
        <w:rPr>
          <w:rFonts w:ascii="Times New Roman" w:hAnsi="Times New Roman" w:cs="Times New Roman"/>
          <w:sz w:val="28"/>
          <w:szCs w:val="28"/>
        </w:rPr>
        <w:t>тор помітно взаємопов’я</w:t>
      </w:r>
      <w:r>
        <w:rPr>
          <w:rFonts w:ascii="Times New Roman" w:hAnsi="Times New Roman" w:cs="Times New Roman"/>
          <w:sz w:val="28"/>
          <w:szCs w:val="28"/>
        </w:rPr>
        <w:t xml:space="preserve">заний з рештою світу. Іноземний </w:t>
      </w:r>
      <w:r w:rsidRPr="007332C1">
        <w:rPr>
          <w:rFonts w:ascii="Times New Roman" w:hAnsi="Times New Roman" w:cs="Times New Roman"/>
          <w:sz w:val="28"/>
          <w:szCs w:val="28"/>
        </w:rPr>
        <w:t>світові банки ро</w:t>
      </w:r>
      <w:r w:rsidRPr="007332C1">
        <w:rPr>
          <w:rFonts w:ascii="Times New Roman" w:hAnsi="Times New Roman" w:cs="Times New Roman"/>
          <w:sz w:val="28"/>
          <w:szCs w:val="28"/>
        </w:rPr>
        <w:t>з</w:t>
      </w:r>
      <w:r w:rsidRPr="007332C1">
        <w:rPr>
          <w:rFonts w:ascii="Times New Roman" w:hAnsi="Times New Roman" w:cs="Times New Roman"/>
          <w:sz w:val="28"/>
          <w:szCs w:val="28"/>
        </w:rPr>
        <w:t>ширили свої</w:t>
      </w:r>
      <w:r>
        <w:rPr>
          <w:rFonts w:ascii="Times New Roman" w:hAnsi="Times New Roman" w:cs="Times New Roman"/>
          <w:sz w:val="28"/>
          <w:szCs w:val="28"/>
        </w:rPr>
        <w:t xml:space="preserve"> операції в Сполучених Штатах в </w:t>
      </w:r>
      <w:r w:rsidRPr="007332C1">
        <w:rPr>
          <w:rFonts w:ascii="Times New Roman" w:hAnsi="Times New Roman" w:cs="Times New Roman"/>
          <w:sz w:val="28"/>
          <w:szCs w:val="28"/>
        </w:rPr>
        <w:t>2000-х через місцеві філ</w:t>
      </w:r>
      <w:r>
        <w:rPr>
          <w:rFonts w:ascii="Times New Roman" w:hAnsi="Times New Roman" w:cs="Times New Roman"/>
          <w:sz w:val="28"/>
          <w:szCs w:val="28"/>
        </w:rPr>
        <w:t>ії та через окремо зафрахтовані банки (Тарулло 2012). С</w:t>
      </w:r>
      <w:r w:rsidRPr="007332C1">
        <w:rPr>
          <w:rFonts w:ascii="Times New Roman" w:hAnsi="Times New Roman" w:cs="Times New Roman"/>
          <w:sz w:val="28"/>
          <w:szCs w:val="28"/>
        </w:rPr>
        <w:t>в</w:t>
      </w:r>
      <w:r>
        <w:rPr>
          <w:rFonts w:ascii="Times New Roman" w:hAnsi="Times New Roman" w:cs="Times New Roman"/>
          <w:sz w:val="28"/>
          <w:szCs w:val="28"/>
        </w:rPr>
        <w:t xml:space="preserve">ітові банки мають значні ризики </w:t>
      </w:r>
      <w:r w:rsidRPr="007332C1">
        <w:rPr>
          <w:rFonts w:ascii="Times New Roman" w:hAnsi="Times New Roman" w:cs="Times New Roman"/>
          <w:sz w:val="28"/>
          <w:szCs w:val="28"/>
        </w:rPr>
        <w:t>до країн з розвиненою еконо</w:t>
      </w:r>
      <w:r>
        <w:rPr>
          <w:rFonts w:ascii="Times New Roman" w:hAnsi="Times New Roman" w:cs="Times New Roman"/>
          <w:sz w:val="28"/>
          <w:szCs w:val="28"/>
        </w:rPr>
        <w:t xml:space="preserve">мікою та країн, що розвиваються </w:t>
      </w:r>
      <w:r w:rsidRPr="007332C1">
        <w:rPr>
          <w:rFonts w:ascii="Times New Roman" w:hAnsi="Times New Roman" w:cs="Times New Roman"/>
          <w:sz w:val="28"/>
          <w:szCs w:val="28"/>
        </w:rPr>
        <w:t>тран</w:t>
      </w:r>
      <w:r w:rsidRPr="007332C1">
        <w:rPr>
          <w:rFonts w:ascii="Times New Roman" w:hAnsi="Times New Roman" w:cs="Times New Roman"/>
          <w:sz w:val="28"/>
          <w:szCs w:val="28"/>
        </w:rPr>
        <w:t>с</w:t>
      </w:r>
      <w:r w:rsidRPr="007332C1">
        <w:rPr>
          <w:rFonts w:ascii="Times New Roman" w:hAnsi="Times New Roman" w:cs="Times New Roman"/>
          <w:sz w:val="28"/>
          <w:szCs w:val="28"/>
        </w:rPr>
        <w:t>кордонне кредитування, фінансування та філії, розташовані за кордоном (Cetorelli</w:t>
      </w:r>
      <w:r>
        <w:rPr>
          <w:rFonts w:ascii="Times New Roman" w:hAnsi="Times New Roman" w:cs="Times New Roman"/>
          <w:sz w:val="28"/>
          <w:szCs w:val="28"/>
        </w:rPr>
        <w:t xml:space="preserve"> </w:t>
      </w:r>
      <w:r w:rsidRPr="007332C1">
        <w:rPr>
          <w:rFonts w:ascii="Times New Roman" w:hAnsi="Times New Roman" w:cs="Times New Roman"/>
          <w:sz w:val="28"/>
          <w:szCs w:val="28"/>
        </w:rPr>
        <w:t>та Голдберг 2006).</w:t>
      </w:r>
    </w:p>
    <w:p w:rsidR="006442F5" w:rsidRPr="007332C1" w:rsidRDefault="006442F5" w:rsidP="006442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моєму</w:t>
      </w:r>
      <w:r w:rsidRPr="007332C1">
        <w:rPr>
          <w:rFonts w:ascii="Times New Roman" w:hAnsi="Times New Roman" w:cs="Times New Roman"/>
          <w:sz w:val="28"/>
          <w:szCs w:val="28"/>
        </w:rPr>
        <w:t xml:space="preserve"> аналізі використовуються регуляторні звіт</w:t>
      </w:r>
      <w:r>
        <w:rPr>
          <w:rFonts w:ascii="Times New Roman" w:hAnsi="Times New Roman" w:cs="Times New Roman"/>
          <w:sz w:val="28"/>
          <w:szCs w:val="28"/>
        </w:rPr>
        <w:t xml:space="preserve">и, подані світовими банками США </w:t>
      </w:r>
      <w:r w:rsidRPr="007332C1">
        <w:rPr>
          <w:rFonts w:ascii="Times New Roman" w:hAnsi="Times New Roman" w:cs="Times New Roman"/>
          <w:sz w:val="28"/>
          <w:szCs w:val="28"/>
        </w:rPr>
        <w:t>а також дочірніми компаніями та філ</w:t>
      </w:r>
      <w:r>
        <w:rPr>
          <w:rFonts w:ascii="Times New Roman" w:hAnsi="Times New Roman" w:cs="Times New Roman"/>
          <w:sz w:val="28"/>
          <w:szCs w:val="28"/>
        </w:rPr>
        <w:t xml:space="preserve">іями іноземних банків у США. Ці </w:t>
      </w:r>
      <w:r w:rsidRPr="007332C1">
        <w:rPr>
          <w:rFonts w:ascii="Times New Roman" w:hAnsi="Times New Roman" w:cs="Times New Roman"/>
          <w:sz w:val="28"/>
          <w:szCs w:val="28"/>
        </w:rPr>
        <w:t>дані на рівні банку з</w:t>
      </w:r>
      <w:r>
        <w:rPr>
          <w:rFonts w:ascii="Times New Roman" w:hAnsi="Times New Roman" w:cs="Times New Roman"/>
          <w:sz w:val="28"/>
          <w:szCs w:val="28"/>
        </w:rPr>
        <w:t>а 2000: Q1–2013: Q3 об’єднані з базою</w:t>
      </w:r>
      <w:r w:rsidRPr="007332C1">
        <w:rPr>
          <w:rFonts w:ascii="Times New Roman" w:hAnsi="Times New Roman" w:cs="Times New Roman"/>
          <w:sz w:val="28"/>
          <w:szCs w:val="28"/>
        </w:rPr>
        <w:t xml:space="preserve"> даних пруденційних інструментів, нещодавно створена Міжнародною мережею б</w:t>
      </w:r>
      <w:r w:rsidRPr="007332C1">
        <w:rPr>
          <w:rFonts w:ascii="Times New Roman" w:hAnsi="Times New Roman" w:cs="Times New Roman"/>
          <w:sz w:val="28"/>
          <w:szCs w:val="28"/>
        </w:rPr>
        <w:t>а</w:t>
      </w:r>
      <w:r w:rsidRPr="007332C1">
        <w:rPr>
          <w:rFonts w:ascii="Times New Roman" w:hAnsi="Times New Roman" w:cs="Times New Roman"/>
          <w:sz w:val="28"/>
          <w:szCs w:val="28"/>
        </w:rPr>
        <w:t>нківських досліджень (IBRN) (див. Cerutti et al. 2017 р.</w:t>
      </w:r>
      <w:r>
        <w:rPr>
          <w:rFonts w:ascii="Times New Roman" w:hAnsi="Times New Roman" w:cs="Times New Roman"/>
          <w:sz w:val="28"/>
          <w:szCs w:val="28"/>
        </w:rPr>
        <w:t xml:space="preserve"> </w:t>
      </w:r>
      <w:r w:rsidRPr="007332C1">
        <w:rPr>
          <w:rFonts w:ascii="Times New Roman" w:hAnsi="Times New Roman" w:cs="Times New Roman"/>
          <w:sz w:val="28"/>
          <w:szCs w:val="28"/>
        </w:rPr>
        <w:t>для опису бази даних пруденційних інструментів IBRN).</w:t>
      </w: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База даних містить інформацію про використання семи різних пруде</w:t>
      </w:r>
      <w:r w:rsidRPr="007332C1">
        <w:rPr>
          <w:rFonts w:ascii="Times New Roman" w:hAnsi="Times New Roman" w:cs="Times New Roman"/>
          <w:sz w:val="28"/>
          <w:szCs w:val="28"/>
        </w:rPr>
        <w:t>н</w:t>
      </w:r>
      <w:r w:rsidRPr="007332C1">
        <w:rPr>
          <w:rFonts w:ascii="Times New Roman" w:hAnsi="Times New Roman" w:cs="Times New Roman"/>
          <w:sz w:val="28"/>
          <w:szCs w:val="28"/>
        </w:rPr>
        <w:t>ційних інструментів шістдесяти чотирма країнами. Наша методологія зна</w:t>
      </w:r>
      <w:r w:rsidRPr="007332C1">
        <w:rPr>
          <w:rFonts w:ascii="Times New Roman" w:hAnsi="Times New Roman" w:cs="Times New Roman"/>
          <w:sz w:val="28"/>
          <w:szCs w:val="28"/>
        </w:rPr>
        <w:t>ч</w:t>
      </w:r>
      <w:r w:rsidRPr="007332C1">
        <w:rPr>
          <w:rFonts w:ascii="Times New Roman" w:hAnsi="Times New Roman" w:cs="Times New Roman"/>
          <w:sz w:val="28"/>
          <w:szCs w:val="28"/>
        </w:rPr>
        <w:t>ною мірою відповідає описаній у Buch a</w:t>
      </w:r>
      <w:r>
        <w:rPr>
          <w:rFonts w:ascii="Times New Roman" w:hAnsi="Times New Roman" w:cs="Times New Roman"/>
          <w:sz w:val="28"/>
          <w:szCs w:val="28"/>
        </w:rPr>
        <w:t xml:space="preserve">nd Goldberg (2017) і є частиною </w:t>
      </w:r>
      <w:r w:rsidRPr="007332C1">
        <w:rPr>
          <w:rFonts w:ascii="Times New Roman" w:hAnsi="Times New Roman" w:cs="Times New Roman"/>
          <w:sz w:val="28"/>
          <w:szCs w:val="28"/>
        </w:rPr>
        <w:t>сп</w:t>
      </w:r>
      <w:r w:rsidRPr="007332C1">
        <w:rPr>
          <w:rFonts w:ascii="Times New Roman" w:hAnsi="Times New Roman" w:cs="Times New Roman"/>
          <w:sz w:val="28"/>
          <w:szCs w:val="28"/>
        </w:rPr>
        <w:t>і</w:t>
      </w:r>
      <w:r w:rsidRPr="007332C1">
        <w:rPr>
          <w:rFonts w:ascii="Times New Roman" w:hAnsi="Times New Roman" w:cs="Times New Roman"/>
          <w:sz w:val="28"/>
          <w:szCs w:val="28"/>
        </w:rPr>
        <w:lastRenderedPageBreak/>
        <w:t>льних дослідницьких зусиль IBRN щодо транскордонного пруденційного</w:t>
      </w:r>
      <w:r>
        <w:rPr>
          <w:rFonts w:ascii="Times New Roman" w:hAnsi="Times New Roman" w:cs="Times New Roman"/>
          <w:sz w:val="28"/>
          <w:szCs w:val="28"/>
        </w:rPr>
        <w:t xml:space="preserve"> п</w:t>
      </w:r>
      <w:r>
        <w:rPr>
          <w:rFonts w:ascii="Times New Roman" w:hAnsi="Times New Roman" w:cs="Times New Roman"/>
          <w:sz w:val="28"/>
          <w:szCs w:val="28"/>
        </w:rPr>
        <w:t>о</w:t>
      </w:r>
      <w:r>
        <w:rPr>
          <w:rFonts w:ascii="Times New Roman" w:hAnsi="Times New Roman" w:cs="Times New Roman"/>
          <w:sz w:val="28"/>
          <w:szCs w:val="28"/>
        </w:rPr>
        <w:t>бічні ефекти політики. Мої</w:t>
      </w:r>
      <w:r w:rsidRPr="007332C1">
        <w:rPr>
          <w:rFonts w:ascii="Times New Roman" w:hAnsi="Times New Roman" w:cs="Times New Roman"/>
          <w:sz w:val="28"/>
          <w:szCs w:val="28"/>
        </w:rPr>
        <w:t xml:space="preserve"> перші специфікації перевіряють, чи глобальні б</w:t>
      </w:r>
      <w:r w:rsidRPr="007332C1">
        <w:rPr>
          <w:rFonts w:ascii="Times New Roman" w:hAnsi="Times New Roman" w:cs="Times New Roman"/>
          <w:sz w:val="28"/>
          <w:szCs w:val="28"/>
        </w:rPr>
        <w:t>а</w:t>
      </w:r>
      <w:r w:rsidRPr="007332C1">
        <w:rPr>
          <w:rFonts w:ascii="Times New Roman" w:hAnsi="Times New Roman" w:cs="Times New Roman"/>
          <w:sz w:val="28"/>
          <w:szCs w:val="28"/>
        </w:rPr>
        <w:t>нки США і</w:t>
      </w:r>
      <w:r>
        <w:rPr>
          <w:rFonts w:ascii="Times New Roman" w:hAnsi="Times New Roman" w:cs="Times New Roman"/>
          <w:sz w:val="28"/>
          <w:szCs w:val="28"/>
        </w:rPr>
        <w:t xml:space="preserve"> </w:t>
      </w:r>
      <w:r w:rsidRPr="007332C1">
        <w:rPr>
          <w:rFonts w:ascii="Times New Roman" w:hAnsi="Times New Roman" w:cs="Times New Roman"/>
          <w:sz w:val="28"/>
          <w:szCs w:val="28"/>
        </w:rPr>
        <w:t xml:space="preserve">Філії та дочірні компанії іноземних банків у США коригують своє кредитування відповідно до змін іноземних пруденційних інструментів. </w:t>
      </w: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Посилення пруденційних інструментів за кордоном збільшує зростання креди</w:t>
      </w:r>
      <w:r>
        <w:rPr>
          <w:rFonts w:ascii="Times New Roman" w:hAnsi="Times New Roman" w:cs="Times New Roman"/>
          <w:sz w:val="28"/>
          <w:szCs w:val="28"/>
        </w:rPr>
        <w:t xml:space="preserve">тів у Сполучених Штатах. </w:t>
      </w:r>
      <w:r w:rsidRPr="007332C1">
        <w:rPr>
          <w:rFonts w:ascii="Times New Roman" w:hAnsi="Times New Roman" w:cs="Times New Roman"/>
          <w:sz w:val="28"/>
          <w:szCs w:val="28"/>
        </w:rPr>
        <w:t>Потреби в капіталі іноземних країн за корд</w:t>
      </w:r>
      <w:r w:rsidRPr="007332C1">
        <w:rPr>
          <w:rFonts w:ascii="Times New Roman" w:hAnsi="Times New Roman" w:cs="Times New Roman"/>
          <w:sz w:val="28"/>
          <w:szCs w:val="28"/>
        </w:rPr>
        <w:t>о</w:t>
      </w:r>
      <w:r w:rsidRPr="007332C1">
        <w:rPr>
          <w:rFonts w:ascii="Times New Roman" w:hAnsi="Times New Roman" w:cs="Times New Roman"/>
          <w:sz w:val="28"/>
          <w:szCs w:val="28"/>
        </w:rPr>
        <w:t>ном в основному впливають на позику США</w:t>
      </w:r>
      <w:r>
        <w:rPr>
          <w:rFonts w:ascii="Times New Roman" w:hAnsi="Times New Roman" w:cs="Times New Roman"/>
          <w:sz w:val="28"/>
          <w:szCs w:val="28"/>
        </w:rPr>
        <w:t xml:space="preserve"> </w:t>
      </w:r>
      <w:r w:rsidRPr="007332C1">
        <w:rPr>
          <w:rFonts w:ascii="Times New Roman" w:hAnsi="Times New Roman" w:cs="Times New Roman"/>
          <w:sz w:val="28"/>
          <w:szCs w:val="28"/>
        </w:rPr>
        <w:t>зростання за рахунок глобал</w:t>
      </w:r>
      <w:r w:rsidRPr="007332C1">
        <w:rPr>
          <w:rFonts w:ascii="Times New Roman" w:hAnsi="Times New Roman" w:cs="Times New Roman"/>
          <w:sz w:val="28"/>
          <w:szCs w:val="28"/>
        </w:rPr>
        <w:t>ь</w:t>
      </w:r>
      <w:r w:rsidRPr="007332C1">
        <w:rPr>
          <w:rFonts w:ascii="Times New Roman" w:hAnsi="Times New Roman" w:cs="Times New Roman"/>
          <w:sz w:val="28"/>
          <w:szCs w:val="28"/>
        </w:rPr>
        <w:t>них банкі</w:t>
      </w:r>
      <w:r>
        <w:rPr>
          <w:rFonts w:ascii="Times New Roman" w:hAnsi="Times New Roman" w:cs="Times New Roman"/>
          <w:sz w:val="28"/>
          <w:szCs w:val="28"/>
        </w:rPr>
        <w:t xml:space="preserve">в США, а в місцевій валюті вищі </w:t>
      </w:r>
      <w:r w:rsidRPr="007332C1">
        <w:rPr>
          <w:rFonts w:ascii="Times New Roman" w:hAnsi="Times New Roman" w:cs="Times New Roman"/>
          <w:sz w:val="28"/>
          <w:szCs w:val="28"/>
        </w:rPr>
        <w:t>резервні вимоги та ліміти на ко</w:t>
      </w:r>
      <w:r w:rsidRPr="007332C1">
        <w:rPr>
          <w:rFonts w:ascii="Times New Roman" w:hAnsi="Times New Roman" w:cs="Times New Roman"/>
          <w:sz w:val="28"/>
          <w:szCs w:val="28"/>
        </w:rPr>
        <w:t>е</w:t>
      </w:r>
      <w:r w:rsidRPr="007332C1">
        <w:rPr>
          <w:rFonts w:ascii="Times New Roman" w:hAnsi="Times New Roman" w:cs="Times New Roman"/>
          <w:sz w:val="28"/>
          <w:szCs w:val="28"/>
        </w:rPr>
        <w:t>ф</w:t>
      </w:r>
      <w:r>
        <w:rPr>
          <w:rFonts w:ascii="Times New Roman" w:hAnsi="Times New Roman" w:cs="Times New Roman"/>
          <w:sz w:val="28"/>
          <w:szCs w:val="28"/>
        </w:rPr>
        <w:t xml:space="preserve">іцієнти LTV переважно передають </w:t>
      </w:r>
      <w:r w:rsidRPr="007332C1">
        <w:rPr>
          <w:rFonts w:ascii="Times New Roman" w:hAnsi="Times New Roman" w:cs="Times New Roman"/>
          <w:sz w:val="28"/>
          <w:szCs w:val="28"/>
        </w:rPr>
        <w:t>через кредитування американських філій т</w:t>
      </w:r>
      <w:r>
        <w:rPr>
          <w:rFonts w:ascii="Times New Roman" w:hAnsi="Times New Roman" w:cs="Times New Roman"/>
          <w:sz w:val="28"/>
          <w:szCs w:val="28"/>
        </w:rPr>
        <w:t xml:space="preserve">а дочірніх компаній за кордоном </w:t>
      </w:r>
      <w:r w:rsidRPr="007332C1">
        <w:rPr>
          <w:rFonts w:ascii="Times New Roman" w:hAnsi="Times New Roman" w:cs="Times New Roman"/>
          <w:sz w:val="28"/>
          <w:szCs w:val="28"/>
        </w:rPr>
        <w:t>банки.</w:t>
      </w:r>
      <w:r>
        <w:rPr>
          <w:rFonts w:ascii="Times New Roman" w:hAnsi="Times New Roman" w:cs="Times New Roman"/>
          <w:sz w:val="28"/>
          <w:szCs w:val="28"/>
        </w:rPr>
        <w:t xml:space="preserve">  </w:t>
      </w:r>
      <w:r w:rsidRPr="007332C1">
        <w:rPr>
          <w:rFonts w:ascii="Times New Roman" w:hAnsi="Times New Roman" w:cs="Times New Roman"/>
          <w:sz w:val="28"/>
          <w:szCs w:val="28"/>
        </w:rPr>
        <w:t>Іноземні зміни в пруденційних і</w:t>
      </w:r>
      <w:r w:rsidRPr="007332C1">
        <w:rPr>
          <w:rFonts w:ascii="Times New Roman" w:hAnsi="Times New Roman" w:cs="Times New Roman"/>
          <w:sz w:val="28"/>
          <w:szCs w:val="28"/>
        </w:rPr>
        <w:t>н</w:t>
      </w:r>
      <w:r w:rsidRPr="007332C1">
        <w:rPr>
          <w:rFonts w:ascii="Times New Roman" w:hAnsi="Times New Roman" w:cs="Times New Roman"/>
          <w:sz w:val="28"/>
          <w:szCs w:val="28"/>
        </w:rPr>
        <w:t>струментах мають слабкий і переважно незначний вплив на</w:t>
      </w:r>
      <w:r>
        <w:rPr>
          <w:rFonts w:ascii="Times New Roman" w:hAnsi="Times New Roman" w:cs="Times New Roman"/>
          <w:sz w:val="28"/>
          <w:szCs w:val="28"/>
        </w:rPr>
        <w:t xml:space="preserve"> в</w:t>
      </w:r>
      <w:r w:rsidRPr="007332C1">
        <w:rPr>
          <w:rFonts w:ascii="Times New Roman" w:hAnsi="Times New Roman" w:cs="Times New Roman"/>
          <w:sz w:val="28"/>
          <w:szCs w:val="28"/>
        </w:rPr>
        <w:t>имоги амер</w:t>
      </w:r>
      <w:r w:rsidRPr="007332C1">
        <w:rPr>
          <w:rFonts w:ascii="Times New Roman" w:hAnsi="Times New Roman" w:cs="Times New Roman"/>
          <w:sz w:val="28"/>
          <w:szCs w:val="28"/>
        </w:rPr>
        <w:t>и</w:t>
      </w:r>
      <w:r w:rsidRPr="007332C1">
        <w:rPr>
          <w:rFonts w:ascii="Times New Roman" w:hAnsi="Times New Roman" w:cs="Times New Roman"/>
          <w:sz w:val="28"/>
          <w:szCs w:val="28"/>
        </w:rPr>
        <w:t>канських банків до резиде</w:t>
      </w:r>
      <w:r>
        <w:rPr>
          <w:rFonts w:ascii="Times New Roman" w:hAnsi="Times New Roman" w:cs="Times New Roman"/>
          <w:sz w:val="28"/>
          <w:szCs w:val="28"/>
        </w:rPr>
        <w:t>нтів країни, де відбулися зміни.</w:t>
      </w: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Нарешті, ми досліджуємо, чи впливають зміни в пруденційних інстр</w:t>
      </w:r>
      <w:r w:rsidRPr="007332C1">
        <w:rPr>
          <w:rFonts w:ascii="Times New Roman" w:hAnsi="Times New Roman" w:cs="Times New Roman"/>
          <w:sz w:val="28"/>
          <w:szCs w:val="28"/>
        </w:rPr>
        <w:t>у</w:t>
      </w:r>
      <w:r w:rsidRPr="007332C1">
        <w:rPr>
          <w:rFonts w:ascii="Times New Roman" w:hAnsi="Times New Roman" w:cs="Times New Roman"/>
          <w:sz w:val="28"/>
          <w:szCs w:val="28"/>
        </w:rPr>
        <w:t xml:space="preserve">ментах США через кордони. У той час </w:t>
      </w:r>
      <w:r>
        <w:rPr>
          <w:rFonts w:ascii="Times New Roman" w:hAnsi="Times New Roman" w:cs="Times New Roman"/>
          <w:sz w:val="28"/>
          <w:szCs w:val="28"/>
        </w:rPr>
        <w:t xml:space="preserve">як іноземні економіки мають </w:t>
      </w:r>
      <w:r w:rsidRPr="007332C1">
        <w:rPr>
          <w:rFonts w:ascii="Times New Roman" w:hAnsi="Times New Roman" w:cs="Times New Roman"/>
          <w:sz w:val="28"/>
          <w:szCs w:val="28"/>
        </w:rPr>
        <w:t>викори</w:t>
      </w:r>
      <w:r w:rsidRPr="007332C1">
        <w:rPr>
          <w:rFonts w:ascii="Times New Roman" w:hAnsi="Times New Roman" w:cs="Times New Roman"/>
          <w:sz w:val="28"/>
          <w:szCs w:val="28"/>
        </w:rPr>
        <w:t>с</w:t>
      </w:r>
      <w:r w:rsidRPr="007332C1">
        <w:rPr>
          <w:rFonts w:ascii="Times New Roman" w:hAnsi="Times New Roman" w:cs="Times New Roman"/>
          <w:sz w:val="28"/>
          <w:szCs w:val="28"/>
        </w:rPr>
        <w:t>товував комбінацію циклічних і</w:t>
      </w:r>
      <w:r>
        <w:rPr>
          <w:rFonts w:ascii="Times New Roman" w:hAnsi="Times New Roman" w:cs="Times New Roman"/>
          <w:sz w:val="28"/>
          <w:szCs w:val="28"/>
        </w:rPr>
        <w:t xml:space="preserve"> структурних інструментів, США. </w:t>
      </w:r>
      <w:r w:rsidRPr="007332C1">
        <w:rPr>
          <w:rFonts w:ascii="Times New Roman" w:hAnsi="Times New Roman" w:cs="Times New Roman"/>
          <w:sz w:val="28"/>
          <w:szCs w:val="28"/>
        </w:rPr>
        <w:t>політики віддають перевагу структурним нормам, які менш корелюють з фінансовим циклом і не змінюються часто (Елліотт,</w:t>
      </w:r>
      <w:r>
        <w:rPr>
          <w:rFonts w:ascii="Times New Roman" w:hAnsi="Times New Roman" w:cs="Times New Roman"/>
          <w:sz w:val="28"/>
          <w:szCs w:val="28"/>
        </w:rPr>
        <w:t xml:space="preserve"> </w:t>
      </w:r>
      <w:r w:rsidRPr="007332C1">
        <w:rPr>
          <w:rFonts w:ascii="Times New Roman" w:hAnsi="Times New Roman" w:cs="Times New Roman"/>
          <w:sz w:val="28"/>
          <w:szCs w:val="28"/>
        </w:rPr>
        <w:t>Feldberg, and Lehnert 2013). Як р</w:t>
      </w:r>
      <w:r w:rsidRPr="007332C1">
        <w:rPr>
          <w:rFonts w:ascii="Times New Roman" w:hAnsi="Times New Roman" w:cs="Times New Roman"/>
          <w:sz w:val="28"/>
          <w:szCs w:val="28"/>
        </w:rPr>
        <w:t>е</w:t>
      </w:r>
      <w:r w:rsidRPr="007332C1">
        <w:rPr>
          <w:rFonts w:ascii="Times New Roman" w:hAnsi="Times New Roman" w:cs="Times New Roman"/>
          <w:sz w:val="28"/>
          <w:szCs w:val="28"/>
        </w:rPr>
        <w:t>зультат</w:t>
      </w:r>
      <w:r>
        <w:rPr>
          <w:rFonts w:ascii="Times New Roman" w:hAnsi="Times New Roman" w:cs="Times New Roman"/>
          <w:sz w:val="28"/>
          <w:szCs w:val="28"/>
        </w:rPr>
        <w:t xml:space="preserve">, єдиний інструмент США </w:t>
      </w:r>
      <w:r w:rsidRPr="007332C1">
        <w:rPr>
          <w:rFonts w:ascii="Times New Roman" w:hAnsi="Times New Roman" w:cs="Times New Roman"/>
          <w:sz w:val="28"/>
          <w:szCs w:val="28"/>
        </w:rPr>
        <w:t>зміна, зафіксована в базі даних</w:t>
      </w:r>
      <w:r>
        <w:rPr>
          <w:rFonts w:ascii="Times New Roman" w:hAnsi="Times New Roman" w:cs="Times New Roman"/>
          <w:sz w:val="28"/>
          <w:szCs w:val="28"/>
        </w:rPr>
        <w:t xml:space="preserve"> пруденці</w:t>
      </w:r>
      <w:r>
        <w:rPr>
          <w:rFonts w:ascii="Times New Roman" w:hAnsi="Times New Roman" w:cs="Times New Roman"/>
          <w:sz w:val="28"/>
          <w:szCs w:val="28"/>
        </w:rPr>
        <w:t>й</w:t>
      </w:r>
      <w:r>
        <w:rPr>
          <w:rFonts w:ascii="Times New Roman" w:hAnsi="Times New Roman" w:cs="Times New Roman"/>
          <w:sz w:val="28"/>
          <w:szCs w:val="28"/>
        </w:rPr>
        <w:t xml:space="preserve">них інструментів IBRN </w:t>
      </w:r>
      <w:r w:rsidRPr="007332C1">
        <w:rPr>
          <w:rFonts w:ascii="Times New Roman" w:hAnsi="Times New Roman" w:cs="Times New Roman"/>
          <w:sz w:val="28"/>
          <w:szCs w:val="28"/>
        </w:rPr>
        <w:t>пов’язаних із запровадження</w:t>
      </w:r>
      <w:r>
        <w:rPr>
          <w:rFonts w:ascii="Times New Roman" w:hAnsi="Times New Roman" w:cs="Times New Roman"/>
          <w:sz w:val="28"/>
          <w:szCs w:val="28"/>
        </w:rPr>
        <w:t>м Правил капіталу Б</w:t>
      </w:r>
      <w:r>
        <w:rPr>
          <w:rFonts w:ascii="Times New Roman" w:hAnsi="Times New Roman" w:cs="Times New Roman"/>
          <w:sz w:val="28"/>
          <w:szCs w:val="28"/>
        </w:rPr>
        <w:t>а</w:t>
      </w:r>
      <w:r>
        <w:rPr>
          <w:rFonts w:ascii="Times New Roman" w:hAnsi="Times New Roman" w:cs="Times New Roman"/>
          <w:sz w:val="28"/>
          <w:szCs w:val="28"/>
        </w:rPr>
        <w:t xml:space="preserve">зель II.5 в </w:t>
      </w:r>
      <w:r w:rsidRPr="007332C1">
        <w:rPr>
          <w:rFonts w:ascii="Times New Roman" w:hAnsi="Times New Roman" w:cs="Times New Roman"/>
          <w:sz w:val="28"/>
          <w:szCs w:val="28"/>
        </w:rPr>
        <w:t>2013: Q1. Наші результати свідчать про те, що після цієї зміни на</w:t>
      </w:r>
      <w:r w:rsidRPr="007332C1">
        <w:rPr>
          <w:rFonts w:ascii="Times New Roman" w:hAnsi="Times New Roman" w:cs="Times New Roman"/>
          <w:sz w:val="28"/>
          <w:szCs w:val="28"/>
        </w:rPr>
        <w:t>й</w:t>
      </w:r>
      <w:r w:rsidRPr="007332C1">
        <w:rPr>
          <w:rFonts w:ascii="Times New Roman" w:hAnsi="Times New Roman" w:cs="Times New Roman"/>
          <w:sz w:val="28"/>
          <w:szCs w:val="28"/>
        </w:rPr>
        <w:t>більша в США</w:t>
      </w:r>
      <w:r>
        <w:rPr>
          <w:rFonts w:ascii="Times New Roman" w:hAnsi="Times New Roman" w:cs="Times New Roman"/>
          <w:sz w:val="28"/>
          <w:szCs w:val="28"/>
        </w:rPr>
        <w:t xml:space="preserve"> </w:t>
      </w:r>
      <w:r w:rsidRPr="007332C1">
        <w:rPr>
          <w:rFonts w:ascii="Times New Roman" w:hAnsi="Times New Roman" w:cs="Times New Roman"/>
          <w:sz w:val="28"/>
          <w:szCs w:val="28"/>
        </w:rPr>
        <w:t>банки, які зобов’язані брати участь у щорічних стрес-тестах</w:t>
      </w:r>
      <w:r>
        <w:rPr>
          <w:rFonts w:ascii="Times New Roman" w:hAnsi="Times New Roman" w:cs="Times New Roman"/>
          <w:sz w:val="28"/>
          <w:szCs w:val="28"/>
        </w:rPr>
        <w:t xml:space="preserve"> </w:t>
      </w:r>
      <w:r w:rsidRPr="007332C1">
        <w:rPr>
          <w:rFonts w:ascii="Times New Roman" w:hAnsi="Times New Roman" w:cs="Times New Roman"/>
          <w:sz w:val="28"/>
          <w:szCs w:val="28"/>
        </w:rPr>
        <w:t xml:space="preserve">або дотримуйтесь передових підходів </w:t>
      </w:r>
      <w:r>
        <w:rPr>
          <w:rFonts w:ascii="Times New Roman" w:hAnsi="Times New Roman" w:cs="Times New Roman"/>
          <w:sz w:val="28"/>
          <w:szCs w:val="28"/>
        </w:rPr>
        <w:t xml:space="preserve">капітальних рамок, зменшивши їх </w:t>
      </w:r>
      <w:r w:rsidRPr="007332C1">
        <w:rPr>
          <w:rFonts w:ascii="Times New Roman" w:hAnsi="Times New Roman" w:cs="Times New Roman"/>
          <w:sz w:val="28"/>
          <w:szCs w:val="28"/>
        </w:rPr>
        <w:t>зр</w:t>
      </w:r>
      <w:r w:rsidRPr="007332C1">
        <w:rPr>
          <w:rFonts w:ascii="Times New Roman" w:hAnsi="Times New Roman" w:cs="Times New Roman"/>
          <w:sz w:val="28"/>
          <w:szCs w:val="28"/>
        </w:rPr>
        <w:t>о</w:t>
      </w:r>
      <w:r w:rsidRPr="007332C1">
        <w:rPr>
          <w:rFonts w:ascii="Times New Roman" w:hAnsi="Times New Roman" w:cs="Times New Roman"/>
          <w:sz w:val="28"/>
          <w:szCs w:val="28"/>
        </w:rPr>
        <w:t>стання зовнішнього кредитуван</w:t>
      </w:r>
      <w:r>
        <w:rPr>
          <w:rFonts w:ascii="Times New Roman" w:hAnsi="Times New Roman" w:cs="Times New Roman"/>
          <w:sz w:val="28"/>
          <w:szCs w:val="28"/>
        </w:rPr>
        <w:t>ня порівняно з меншими банками.</w:t>
      </w:r>
    </w:p>
    <w:p w:rsidR="006442F5" w:rsidRPr="007332C1"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 xml:space="preserve">Взяті разом і зосереджено </w:t>
      </w:r>
      <w:r>
        <w:rPr>
          <w:rFonts w:ascii="Times New Roman" w:hAnsi="Times New Roman" w:cs="Times New Roman"/>
          <w:sz w:val="28"/>
          <w:szCs w:val="28"/>
        </w:rPr>
        <w:t xml:space="preserve">на відповіді США у всьому світі </w:t>
      </w:r>
      <w:r w:rsidRPr="007332C1">
        <w:rPr>
          <w:rFonts w:ascii="Times New Roman" w:hAnsi="Times New Roman" w:cs="Times New Roman"/>
          <w:sz w:val="28"/>
          <w:szCs w:val="28"/>
        </w:rPr>
        <w:t>банків, наші результати показують, що пруденційне регулювання в США зменшується</w:t>
      </w:r>
      <w:r>
        <w:rPr>
          <w:rFonts w:ascii="Times New Roman" w:hAnsi="Times New Roman" w:cs="Times New Roman"/>
          <w:sz w:val="28"/>
          <w:szCs w:val="28"/>
        </w:rPr>
        <w:t xml:space="preserve"> </w:t>
      </w:r>
      <w:r w:rsidRPr="007332C1">
        <w:rPr>
          <w:rFonts w:ascii="Times New Roman" w:hAnsi="Times New Roman" w:cs="Times New Roman"/>
          <w:sz w:val="28"/>
          <w:szCs w:val="28"/>
        </w:rPr>
        <w:t>іноземне кредитування, тоді як більш жорстке іноземне пруденційне регул</w:t>
      </w:r>
      <w:r w:rsidRPr="007332C1">
        <w:rPr>
          <w:rFonts w:ascii="Times New Roman" w:hAnsi="Times New Roman" w:cs="Times New Roman"/>
          <w:sz w:val="28"/>
          <w:szCs w:val="28"/>
        </w:rPr>
        <w:t>ю</w:t>
      </w:r>
      <w:r w:rsidRPr="007332C1">
        <w:rPr>
          <w:rFonts w:ascii="Times New Roman" w:hAnsi="Times New Roman" w:cs="Times New Roman"/>
          <w:sz w:val="28"/>
          <w:szCs w:val="28"/>
        </w:rPr>
        <w:t>вання</w:t>
      </w:r>
      <w:r>
        <w:rPr>
          <w:rFonts w:ascii="Times New Roman" w:hAnsi="Times New Roman" w:cs="Times New Roman"/>
          <w:sz w:val="28"/>
          <w:szCs w:val="28"/>
        </w:rPr>
        <w:t xml:space="preserve"> </w:t>
      </w:r>
      <w:r w:rsidRPr="007332C1">
        <w:rPr>
          <w:rFonts w:ascii="Times New Roman" w:hAnsi="Times New Roman" w:cs="Times New Roman"/>
          <w:sz w:val="28"/>
          <w:szCs w:val="28"/>
        </w:rPr>
        <w:t>збільшує загальний обсяг кредитування і з</w:t>
      </w:r>
      <w:r>
        <w:rPr>
          <w:rFonts w:ascii="Times New Roman" w:hAnsi="Times New Roman" w:cs="Times New Roman"/>
          <w:sz w:val="28"/>
          <w:szCs w:val="28"/>
        </w:rPr>
        <w:t xml:space="preserve">міщує це кредитування від хоста </w:t>
      </w:r>
      <w:r w:rsidRPr="007332C1">
        <w:rPr>
          <w:rFonts w:ascii="Times New Roman" w:hAnsi="Times New Roman" w:cs="Times New Roman"/>
          <w:sz w:val="28"/>
          <w:szCs w:val="28"/>
        </w:rPr>
        <w:t>країни, які вносять зміни в нормативні акти. Загалом, величини виявл</w:t>
      </w:r>
      <w:r w:rsidRPr="007332C1">
        <w:rPr>
          <w:rFonts w:ascii="Times New Roman" w:hAnsi="Times New Roman" w:cs="Times New Roman"/>
          <w:sz w:val="28"/>
          <w:szCs w:val="28"/>
        </w:rPr>
        <w:t>е</w:t>
      </w:r>
      <w:r w:rsidRPr="007332C1">
        <w:rPr>
          <w:rFonts w:ascii="Times New Roman" w:hAnsi="Times New Roman" w:cs="Times New Roman"/>
          <w:sz w:val="28"/>
          <w:szCs w:val="28"/>
        </w:rPr>
        <w:t>них побічних ефектів у всіх вправах здаються такими</w:t>
      </w:r>
      <w:r>
        <w:rPr>
          <w:rFonts w:ascii="Times New Roman" w:hAnsi="Times New Roman" w:cs="Times New Roman"/>
          <w:sz w:val="28"/>
          <w:szCs w:val="28"/>
        </w:rPr>
        <w:t xml:space="preserve"> </w:t>
      </w:r>
      <w:r w:rsidRPr="007332C1">
        <w:rPr>
          <w:rFonts w:ascii="Times New Roman" w:hAnsi="Times New Roman" w:cs="Times New Roman"/>
          <w:sz w:val="28"/>
          <w:szCs w:val="28"/>
        </w:rPr>
        <w:t>бути маленьким. Зміни в вимогах до іноз</w:t>
      </w:r>
      <w:r>
        <w:rPr>
          <w:rFonts w:ascii="Times New Roman" w:hAnsi="Times New Roman" w:cs="Times New Roman"/>
          <w:sz w:val="28"/>
          <w:szCs w:val="28"/>
        </w:rPr>
        <w:t xml:space="preserve">емного капіталу, ймовірно, мали </w:t>
      </w:r>
      <w:r w:rsidRPr="007332C1">
        <w:rPr>
          <w:rFonts w:ascii="Times New Roman" w:hAnsi="Times New Roman" w:cs="Times New Roman"/>
          <w:sz w:val="28"/>
          <w:szCs w:val="28"/>
        </w:rPr>
        <w:t>Найбільш істотний екон</w:t>
      </w:r>
      <w:r w:rsidRPr="007332C1">
        <w:rPr>
          <w:rFonts w:ascii="Times New Roman" w:hAnsi="Times New Roman" w:cs="Times New Roman"/>
          <w:sz w:val="28"/>
          <w:szCs w:val="28"/>
        </w:rPr>
        <w:t>о</w:t>
      </w:r>
      <w:r w:rsidRPr="007332C1">
        <w:rPr>
          <w:rFonts w:ascii="Times New Roman" w:hAnsi="Times New Roman" w:cs="Times New Roman"/>
          <w:sz w:val="28"/>
          <w:szCs w:val="28"/>
        </w:rPr>
        <w:lastRenderedPageBreak/>
        <w:t>мічний ефект: ми розраховуємо, що більш жорсткий капітал</w:t>
      </w:r>
      <w:r>
        <w:rPr>
          <w:rFonts w:ascii="Times New Roman" w:hAnsi="Times New Roman" w:cs="Times New Roman"/>
          <w:sz w:val="28"/>
          <w:szCs w:val="28"/>
        </w:rPr>
        <w:t xml:space="preserve"> </w:t>
      </w:r>
      <w:r w:rsidRPr="007332C1">
        <w:rPr>
          <w:rFonts w:ascii="Times New Roman" w:hAnsi="Times New Roman" w:cs="Times New Roman"/>
          <w:sz w:val="28"/>
          <w:szCs w:val="28"/>
        </w:rPr>
        <w:t>потреби за ко</w:t>
      </w:r>
      <w:r w:rsidRPr="007332C1">
        <w:rPr>
          <w:rFonts w:ascii="Times New Roman" w:hAnsi="Times New Roman" w:cs="Times New Roman"/>
          <w:sz w:val="28"/>
          <w:szCs w:val="28"/>
        </w:rPr>
        <w:t>р</w:t>
      </w:r>
      <w:r w:rsidRPr="007332C1">
        <w:rPr>
          <w:rFonts w:ascii="Times New Roman" w:hAnsi="Times New Roman" w:cs="Times New Roman"/>
          <w:sz w:val="28"/>
          <w:szCs w:val="28"/>
        </w:rPr>
        <w:t>доном додали загальну суму 249 мільярдів доларів США на кредитування США.</w:t>
      </w:r>
      <w:r>
        <w:rPr>
          <w:rFonts w:ascii="Times New Roman" w:hAnsi="Times New Roman" w:cs="Times New Roman"/>
          <w:sz w:val="28"/>
          <w:szCs w:val="28"/>
        </w:rPr>
        <w:t xml:space="preserve"> </w:t>
      </w:r>
      <w:r w:rsidRPr="007332C1">
        <w:rPr>
          <w:rFonts w:ascii="Times New Roman" w:hAnsi="Times New Roman" w:cs="Times New Roman"/>
          <w:sz w:val="28"/>
          <w:szCs w:val="28"/>
        </w:rPr>
        <w:t>глобальні банки за період з 2000: Q1 до 2013: Q3.</w:t>
      </w:r>
      <w:r>
        <w:rPr>
          <w:rFonts w:ascii="Times New Roman" w:hAnsi="Times New Roman" w:cs="Times New Roman"/>
          <w:sz w:val="28"/>
          <w:szCs w:val="28"/>
        </w:rPr>
        <w:t xml:space="preserve"> </w:t>
      </w:r>
      <w:r w:rsidRPr="007332C1">
        <w:rPr>
          <w:rFonts w:ascii="Times New Roman" w:hAnsi="Times New Roman" w:cs="Times New Roman"/>
          <w:sz w:val="28"/>
          <w:szCs w:val="28"/>
        </w:rPr>
        <w:t>Хоча наші результ</w:t>
      </w:r>
      <w:r w:rsidRPr="007332C1">
        <w:rPr>
          <w:rFonts w:ascii="Times New Roman" w:hAnsi="Times New Roman" w:cs="Times New Roman"/>
          <w:sz w:val="28"/>
          <w:szCs w:val="28"/>
        </w:rPr>
        <w:t>а</w:t>
      </w:r>
      <w:r w:rsidRPr="007332C1">
        <w:rPr>
          <w:rFonts w:ascii="Times New Roman" w:hAnsi="Times New Roman" w:cs="Times New Roman"/>
          <w:sz w:val="28"/>
          <w:szCs w:val="28"/>
        </w:rPr>
        <w:t>ти в цілому узгоджуються з наявними доказами транскордонних побічних ефектів, є деякі важливі відмінності, які ми виявили. Ефект зростання капіт</w:t>
      </w:r>
      <w:r w:rsidRPr="007332C1">
        <w:rPr>
          <w:rFonts w:ascii="Times New Roman" w:hAnsi="Times New Roman" w:cs="Times New Roman"/>
          <w:sz w:val="28"/>
          <w:szCs w:val="28"/>
        </w:rPr>
        <w:t>а</w:t>
      </w:r>
      <w:r w:rsidRPr="007332C1">
        <w:rPr>
          <w:rFonts w:ascii="Times New Roman" w:hAnsi="Times New Roman" w:cs="Times New Roman"/>
          <w:sz w:val="28"/>
          <w:szCs w:val="28"/>
        </w:rPr>
        <w:t>лу США</w:t>
      </w:r>
    </w:p>
    <w:p w:rsidR="006442F5" w:rsidRDefault="006442F5" w:rsidP="006442F5">
      <w:pPr>
        <w:spacing w:after="0" w:line="360" w:lineRule="auto"/>
        <w:ind w:firstLine="709"/>
        <w:jc w:val="both"/>
        <w:rPr>
          <w:rFonts w:ascii="Times New Roman" w:hAnsi="Times New Roman" w:cs="Times New Roman"/>
          <w:sz w:val="28"/>
          <w:szCs w:val="28"/>
        </w:rPr>
      </w:pPr>
      <w:r w:rsidRPr="007332C1">
        <w:rPr>
          <w:rFonts w:ascii="Times New Roman" w:hAnsi="Times New Roman" w:cs="Times New Roman"/>
          <w:sz w:val="28"/>
          <w:szCs w:val="28"/>
        </w:rPr>
        <w:t>вимоги відповідають Ai</w:t>
      </w:r>
      <w:r>
        <w:rPr>
          <w:rFonts w:ascii="Times New Roman" w:hAnsi="Times New Roman" w:cs="Times New Roman"/>
          <w:sz w:val="28"/>
          <w:szCs w:val="28"/>
        </w:rPr>
        <w:t xml:space="preserve">yar et al. (2014), які документ </w:t>
      </w:r>
      <w:r w:rsidRPr="007332C1">
        <w:rPr>
          <w:rFonts w:ascii="Times New Roman" w:hAnsi="Times New Roman" w:cs="Times New Roman"/>
          <w:sz w:val="28"/>
          <w:szCs w:val="28"/>
        </w:rPr>
        <w:t>що більш жорсткі вимоги до капіталу для ба</w:t>
      </w:r>
      <w:r>
        <w:rPr>
          <w:rFonts w:ascii="Times New Roman" w:hAnsi="Times New Roman" w:cs="Times New Roman"/>
          <w:sz w:val="28"/>
          <w:szCs w:val="28"/>
        </w:rPr>
        <w:t xml:space="preserve">нків Великобританії зменшили їх </w:t>
      </w:r>
      <w:r w:rsidRPr="007332C1">
        <w:rPr>
          <w:rFonts w:ascii="Times New Roman" w:hAnsi="Times New Roman" w:cs="Times New Roman"/>
          <w:sz w:val="28"/>
          <w:szCs w:val="28"/>
        </w:rPr>
        <w:t>транскордонне кредитування банків. За даними СШ</w:t>
      </w:r>
      <w:r>
        <w:rPr>
          <w:rFonts w:ascii="Times New Roman" w:hAnsi="Times New Roman" w:cs="Times New Roman"/>
          <w:sz w:val="28"/>
          <w:szCs w:val="28"/>
        </w:rPr>
        <w:t xml:space="preserve">А, транскордонні побічні ефекти </w:t>
      </w:r>
      <w:r w:rsidRPr="007332C1">
        <w:rPr>
          <w:rFonts w:ascii="Times New Roman" w:hAnsi="Times New Roman" w:cs="Times New Roman"/>
          <w:sz w:val="28"/>
          <w:szCs w:val="28"/>
        </w:rPr>
        <w:t>вищих вимог до капіталу працюють в обох напрямках. Більш жорсткі стандарти к</w:t>
      </w:r>
      <w:r w:rsidRPr="007332C1">
        <w:rPr>
          <w:rFonts w:ascii="Times New Roman" w:hAnsi="Times New Roman" w:cs="Times New Roman"/>
          <w:sz w:val="28"/>
          <w:szCs w:val="28"/>
        </w:rPr>
        <w:t>а</w:t>
      </w:r>
      <w:r w:rsidRPr="007332C1">
        <w:rPr>
          <w:rFonts w:ascii="Times New Roman" w:hAnsi="Times New Roman" w:cs="Times New Roman"/>
          <w:sz w:val="28"/>
          <w:szCs w:val="28"/>
        </w:rPr>
        <w:t>піталу за кордоном привели до зростання кр</w:t>
      </w:r>
      <w:r>
        <w:rPr>
          <w:rFonts w:ascii="Times New Roman" w:hAnsi="Times New Roman" w:cs="Times New Roman"/>
          <w:sz w:val="28"/>
          <w:szCs w:val="28"/>
        </w:rPr>
        <w:t>едитування в Сполучених Шт</w:t>
      </w:r>
      <w:r>
        <w:rPr>
          <w:rFonts w:ascii="Times New Roman" w:hAnsi="Times New Roman" w:cs="Times New Roman"/>
          <w:sz w:val="28"/>
          <w:szCs w:val="28"/>
        </w:rPr>
        <w:t>а</w:t>
      </w:r>
      <w:r>
        <w:rPr>
          <w:rFonts w:ascii="Times New Roman" w:hAnsi="Times New Roman" w:cs="Times New Roman"/>
          <w:sz w:val="28"/>
          <w:szCs w:val="28"/>
        </w:rPr>
        <w:t xml:space="preserve">тах, </w:t>
      </w:r>
      <w:r w:rsidRPr="007332C1">
        <w:rPr>
          <w:rFonts w:ascii="Times New Roman" w:hAnsi="Times New Roman" w:cs="Times New Roman"/>
          <w:sz w:val="28"/>
          <w:szCs w:val="28"/>
        </w:rPr>
        <w:t xml:space="preserve">переважно через світові банки США. </w:t>
      </w:r>
    </w:p>
    <w:p w:rsidR="006442F5" w:rsidRDefault="006442F5" w:rsidP="006442F5">
      <w:pPr>
        <w:spacing w:after="0" w:line="360" w:lineRule="auto"/>
        <w:ind w:firstLine="709"/>
        <w:jc w:val="both"/>
        <w:rPr>
          <w:rFonts w:ascii="Times New Roman" w:hAnsi="Times New Roman" w:cs="Times New Roman"/>
          <w:b/>
          <w:sz w:val="28"/>
          <w:szCs w:val="28"/>
        </w:rPr>
      </w:pPr>
      <w:r w:rsidRPr="007332C1">
        <w:rPr>
          <w:rFonts w:ascii="Times New Roman" w:hAnsi="Times New Roman" w:cs="Times New Roman"/>
          <w:b/>
          <w:sz w:val="28"/>
          <w:szCs w:val="28"/>
        </w:rPr>
        <w:t>2. Дані та стилізовані факти від досвіду Сполучених Штатів</w:t>
      </w:r>
      <w:r>
        <w:rPr>
          <w:rFonts w:ascii="Times New Roman" w:hAnsi="Times New Roman" w:cs="Times New Roman"/>
          <w:b/>
          <w:sz w:val="28"/>
          <w:szCs w:val="28"/>
        </w:rPr>
        <w:t>.</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Мій </w:t>
      </w:r>
      <w:r w:rsidRPr="007332C1">
        <w:rPr>
          <w:rFonts w:ascii="Times New Roman" w:hAnsi="Times New Roman" w:cs="Times New Roman"/>
          <w:sz w:val="28"/>
          <w:szCs w:val="28"/>
        </w:rPr>
        <w:t>аналіз досліджує наслідки пруденційної політики на міжнародному рівні за допомогою чотирьох окремих банківських</w:t>
      </w:r>
      <w:r>
        <w:rPr>
          <w:rFonts w:ascii="Times New Roman" w:hAnsi="Times New Roman" w:cs="Times New Roman"/>
          <w:sz w:val="28"/>
          <w:szCs w:val="28"/>
        </w:rPr>
        <w:t xml:space="preserve"> панелей. Перша панель покриває, з</w:t>
      </w:r>
      <w:r w:rsidRPr="007332C1">
        <w:rPr>
          <w:rFonts w:ascii="Times New Roman" w:hAnsi="Times New Roman" w:cs="Times New Roman"/>
          <w:sz w:val="28"/>
          <w:szCs w:val="28"/>
        </w:rPr>
        <w:t>агальний обсяг кредитування глобальних банків зі штаб-квартирою в США і залежить від банку</w:t>
      </w:r>
      <w:r>
        <w:rPr>
          <w:rFonts w:ascii="Times New Roman" w:hAnsi="Times New Roman" w:cs="Times New Roman"/>
          <w:sz w:val="28"/>
          <w:szCs w:val="28"/>
        </w:rPr>
        <w:t xml:space="preserve"> </w:t>
      </w:r>
      <w:r w:rsidRPr="007332C1">
        <w:rPr>
          <w:rFonts w:ascii="Times New Roman" w:hAnsi="Times New Roman" w:cs="Times New Roman"/>
          <w:sz w:val="28"/>
          <w:szCs w:val="28"/>
        </w:rPr>
        <w:t>і квартал</w:t>
      </w:r>
      <w:r>
        <w:rPr>
          <w:rFonts w:ascii="Times New Roman" w:hAnsi="Times New Roman" w:cs="Times New Roman"/>
          <w:sz w:val="28"/>
          <w:szCs w:val="28"/>
        </w:rPr>
        <w:t>у</w:t>
      </w:r>
      <w:r w:rsidRPr="007332C1">
        <w:rPr>
          <w:rFonts w:ascii="Times New Roman" w:hAnsi="Times New Roman" w:cs="Times New Roman"/>
          <w:sz w:val="28"/>
          <w:szCs w:val="28"/>
        </w:rPr>
        <w:t>. Другий набір даних додає параметр</w:t>
      </w:r>
      <w:r>
        <w:rPr>
          <w:rFonts w:ascii="Times New Roman" w:hAnsi="Times New Roman" w:cs="Times New Roman"/>
          <w:sz w:val="28"/>
          <w:szCs w:val="28"/>
        </w:rPr>
        <w:t xml:space="preserve"> країни до </w:t>
      </w:r>
      <w:r w:rsidRPr="007332C1">
        <w:rPr>
          <w:rFonts w:ascii="Times New Roman" w:hAnsi="Times New Roman" w:cs="Times New Roman"/>
          <w:sz w:val="28"/>
          <w:szCs w:val="28"/>
        </w:rPr>
        <w:t>банк</w:t>
      </w:r>
      <w:r>
        <w:rPr>
          <w:rFonts w:ascii="Times New Roman" w:hAnsi="Times New Roman" w:cs="Times New Roman"/>
          <w:sz w:val="28"/>
          <w:szCs w:val="28"/>
        </w:rPr>
        <w:t>у і часового</w:t>
      </w:r>
      <w:r w:rsidRPr="007332C1">
        <w:rPr>
          <w:rFonts w:ascii="Times New Roman" w:hAnsi="Times New Roman" w:cs="Times New Roman"/>
          <w:sz w:val="28"/>
          <w:szCs w:val="28"/>
        </w:rPr>
        <w:t xml:space="preserve"> вимір</w:t>
      </w:r>
      <w:r>
        <w:rPr>
          <w:rFonts w:ascii="Times New Roman" w:hAnsi="Times New Roman" w:cs="Times New Roman"/>
          <w:sz w:val="28"/>
          <w:szCs w:val="28"/>
        </w:rPr>
        <w:t>у</w:t>
      </w:r>
      <w:r w:rsidRPr="007332C1">
        <w:rPr>
          <w:rFonts w:ascii="Times New Roman" w:hAnsi="Times New Roman" w:cs="Times New Roman"/>
          <w:sz w:val="28"/>
          <w:szCs w:val="28"/>
        </w:rPr>
        <w:t>, фіксуючи вимоги глобальних банків США в різних місцях через транскордонні потоки або через філії</w:t>
      </w:r>
      <w:r>
        <w:rPr>
          <w:rFonts w:ascii="Times New Roman" w:hAnsi="Times New Roman" w:cs="Times New Roman"/>
          <w:sz w:val="28"/>
          <w:szCs w:val="28"/>
        </w:rPr>
        <w:t xml:space="preserve"> </w:t>
      </w:r>
      <w:r w:rsidRPr="007332C1">
        <w:rPr>
          <w:rFonts w:ascii="Times New Roman" w:hAnsi="Times New Roman" w:cs="Times New Roman"/>
          <w:sz w:val="28"/>
          <w:szCs w:val="28"/>
        </w:rPr>
        <w:t>або дочірні компанії, створені на зовнішніх ринках. Два інших набори даних мі</w:t>
      </w:r>
      <w:r w:rsidRPr="007332C1">
        <w:rPr>
          <w:rFonts w:ascii="Times New Roman" w:hAnsi="Times New Roman" w:cs="Times New Roman"/>
          <w:sz w:val="28"/>
          <w:szCs w:val="28"/>
        </w:rPr>
        <w:t>к</w:t>
      </w:r>
      <w:r w:rsidRPr="007332C1">
        <w:rPr>
          <w:rFonts w:ascii="Times New Roman" w:hAnsi="Times New Roman" w:cs="Times New Roman"/>
          <w:sz w:val="28"/>
          <w:szCs w:val="28"/>
        </w:rPr>
        <w:t>робанкінгу охоплюють кредитування іноземних банків у Сполучених Шт</w:t>
      </w:r>
      <w:r w:rsidRPr="007332C1">
        <w:rPr>
          <w:rFonts w:ascii="Times New Roman" w:hAnsi="Times New Roman" w:cs="Times New Roman"/>
          <w:sz w:val="28"/>
          <w:szCs w:val="28"/>
        </w:rPr>
        <w:t>а</w:t>
      </w:r>
      <w:r w:rsidRPr="007332C1">
        <w:rPr>
          <w:rFonts w:ascii="Times New Roman" w:hAnsi="Times New Roman" w:cs="Times New Roman"/>
          <w:sz w:val="28"/>
          <w:szCs w:val="28"/>
        </w:rPr>
        <w:t>тах.</w:t>
      </w:r>
      <w:r>
        <w:rPr>
          <w:rFonts w:ascii="Times New Roman" w:hAnsi="Times New Roman" w:cs="Times New Roman"/>
          <w:sz w:val="28"/>
          <w:szCs w:val="28"/>
        </w:rPr>
        <w:t xml:space="preserve"> </w:t>
      </w:r>
      <w:r w:rsidRPr="007332C1">
        <w:rPr>
          <w:rFonts w:ascii="Times New Roman" w:hAnsi="Times New Roman" w:cs="Times New Roman"/>
          <w:sz w:val="28"/>
          <w:szCs w:val="28"/>
        </w:rPr>
        <w:t>Один містить дані про дочі</w:t>
      </w:r>
      <w:r>
        <w:rPr>
          <w:rFonts w:ascii="Times New Roman" w:hAnsi="Times New Roman" w:cs="Times New Roman"/>
          <w:sz w:val="28"/>
          <w:szCs w:val="28"/>
        </w:rPr>
        <w:t xml:space="preserve">рні банки з іноземною власністю </w:t>
      </w:r>
      <w:r w:rsidRPr="007332C1">
        <w:rPr>
          <w:rFonts w:ascii="Times New Roman" w:hAnsi="Times New Roman" w:cs="Times New Roman"/>
          <w:sz w:val="28"/>
          <w:szCs w:val="28"/>
        </w:rPr>
        <w:t>Сполучені Штати, а інший скла</w:t>
      </w:r>
      <w:r>
        <w:rPr>
          <w:rFonts w:ascii="Times New Roman" w:hAnsi="Times New Roman" w:cs="Times New Roman"/>
          <w:sz w:val="28"/>
          <w:szCs w:val="28"/>
        </w:rPr>
        <w:t xml:space="preserve">дається з даних про філії в США </w:t>
      </w:r>
      <w:r w:rsidRPr="007332C1">
        <w:rPr>
          <w:rFonts w:ascii="Times New Roman" w:hAnsi="Times New Roman" w:cs="Times New Roman"/>
          <w:sz w:val="28"/>
          <w:szCs w:val="28"/>
        </w:rPr>
        <w:t xml:space="preserve">іноземних банків. </w:t>
      </w:r>
      <w:r>
        <w:rPr>
          <w:rFonts w:ascii="Times New Roman" w:hAnsi="Times New Roman" w:cs="Times New Roman"/>
          <w:sz w:val="28"/>
          <w:szCs w:val="28"/>
        </w:rPr>
        <w:t xml:space="preserve"> </w:t>
      </w:r>
      <w:r w:rsidRPr="007332C1">
        <w:rPr>
          <w:rFonts w:ascii="Times New Roman" w:hAnsi="Times New Roman" w:cs="Times New Roman"/>
          <w:sz w:val="28"/>
          <w:szCs w:val="28"/>
        </w:rPr>
        <w:t>Дані комерційних банків США охоплюють як глобальні банки США, так і банки</w:t>
      </w:r>
      <w:r>
        <w:rPr>
          <w:rFonts w:ascii="Times New Roman" w:hAnsi="Times New Roman" w:cs="Times New Roman"/>
          <w:sz w:val="28"/>
          <w:szCs w:val="28"/>
        </w:rPr>
        <w:t xml:space="preserve"> </w:t>
      </w:r>
      <w:r w:rsidRPr="007332C1">
        <w:rPr>
          <w:rFonts w:ascii="Times New Roman" w:hAnsi="Times New Roman" w:cs="Times New Roman"/>
          <w:sz w:val="28"/>
          <w:szCs w:val="28"/>
        </w:rPr>
        <w:t>Дочірні компанії іноземних банків у США. Баланс, звіт про прибутки та зб</w:t>
      </w:r>
      <w:r w:rsidRPr="007332C1">
        <w:rPr>
          <w:rFonts w:ascii="Times New Roman" w:hAnsi="Times New Roman" w:cs="Times New Roman"/>
          <w:sz w:val="28"/>
          <w:szCs w:val="28"/>
        </w:rPr>
        <w:t>и</w:t>
      </w:r>
      <w:r w:rsidRPr="007332C1">
        <w:rPr>
          <w:rFonts w:ascii="Times New Roman" w:hAnsi="Times New Roman" w:cs="Times New Roman"/>
          <w:sz w:val="28"/>
          <w:szCs w:val="28"/>
        </w:rPr>
        <w:t>тки,</w:t>
      </w:r>
      <w:r>
        <w:rPr>
          <w:rFonts w:ascii="Times New Roman" w:hAnsi="Times New Roman" w:cs="Times New Roman"/>
          <w:sz w:val="28"/>
          <w:szCs w:val="28"/>
        </w:rPr>
        <w:t xml:space="preserve"> </w:t>
      </w:r>
      <w:r w:rsidRPr="007332C1">
        <w:rPr>
          <w:rFonts w:ascii="Times New Roman" w:hAnsi="Times New Roman" w:cs="Times New Roman"/>
          <w:sz w:val="28"/>
          <w:szCs w:val="28"/>
        </w:rPr>
        <w:t>та вибрані позабалансові дані для них беруться з форми 031 Федеральної ради з експертизи фінансових установ (FFIEC),</w:t>
      </w:r>
      <w:r>
        <w:rPr>
          <w:rFonts w:ascii="Times New Roman" w:hAnsi="Times New Roman" w:cs="Times New Roman"/>
          <w:sz w:val="28"/>
          <w:szCs w:val="28"/>
        </w:rPr>
        <w:t xml:space="preserve"> </w:t>
      </w:r>
      <w:r w:rsidRPr="007332C1">
        <w:rPr>
          <w:rFonts w:ascii="Times New Roman" w:hAnsi="Times New Roman" w:cs="Times New Roman"/>
          <w:sz w:val="28"/>
          <w:szCs w:val="28"/>
        </w:rPr>
        <w:t>більш відомий як звіт про дзвінки.</w:t>
      </w:r>
      <w:r>
        <w:rPr>
          <w:rFonts w:ascii="Times New Roman" w:hAnsi="Times New Roman" w:cs="Times New Roman"/>
          <w:sz w:val="28"/>
          <w:szCs w:val="28"/>
        </w:rPr>
        <w:t xml:space="preserve"> </w:t>
      </w:r>
      <w:r w:rsidRPr="007332C1">
        <w:rPr>
          <w:rFonts w:ascii="Times New Roman" w:hAnsi="Times New Roman" w:cs="Times New Roman"/>
          <w:sz w:val="28"/>
          <w:szCs w:val="28"/>
        </w:rPr>
        <w:t>Банк визн</w:t>
      </w:r>
      <w:r>
        <w:rPr>
          <w:rFonts w:ascii="Times New Roman" w:hAnsi="Times New Roman" w:cs="Times New Roman"/>
          <w:sz w:val="28"/>
          <w:szCs w:val="28"/>
        </w:rPr>
        <w:t xml:space="preserve">ачається як глобальний банк США </w:t>
      </w:r>
      <w:r w:rsidRPr="007332C1">
        <w:rPr>
          <w:rFonts w:ascii="Times New Roman" w:hAnsi="Times New Roman" w:cs="Times New Roman"/>
          <w:sz w:val="28"/>
          <w:szCs w:val="28"/>
        </w:rPr>
        <w:t xml:space="preserve">якщо він відповідає </w:t>
      </w:r>
      <w:r w:rsidRPr="007332C1">
        <w:rPr>
          <w:rFonts w:ascii="Times New Roman" w:hAnsi="Times New Roman" w:cs="Times New Roman"/>
          <w:sz w:val="28"/>
          <w:szCs w:val="28"/>
        </w:rPr>
        <w:t>F</w:t>
      </w:r>
      <w:r w:rsidRPr="007332C1">
        <w:rPr>
          <w:rFonts w:ascii="Times New Roman" w:hAnsi="Times New Roman" w:cs="Times New Roman"/>
          <w:sz w:val="28"/>
          <w:szCs w:val="28"/>
        </w:rPr>
        <w:t>FIE</w:t>
      </w:r>
      <w:r>
        <w:rPr>
          <w:rFonts w:ascii="Times New Roman" w:hAnsi="Times New Roman" w:cs="Times New Roman"/>
          <w:sz w:val="28"/>
          <w:szCs w:val="28"/>
        </w:rPr>
        <w:t xml:space="preserve">C 009 і має штаб-квартиру в США </w:t>
      </w:r>
      <w:r w:rsidRPr="007332C1">
        <w:rPr>
          <w:rFonts w:ascii="Times New Roman" w:hAnsi="Times New Roman" w:cs="Times New Roman"/>
          <w:sz w:val="28"/>
          <w:szCs w:val="28"/>
        </w:rPr>
        <w:t>держави</w:t>
      </w:r>
      <w:r w:rsidRPr="00A80E5B">
        <w:rPr>
          <w:rFonts w:ascii="Times New Roman" w:hAnsi="Times New Roman" w:cs="Times New Roman"/>
          <w:sz w:val="28"/>
          <w:szCs w:val="28"/>
          <w:lang w:val="ru-RU"/>
        </w:rPr>
        <w:t>.</w:t>
      </w: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rPr>
          <w:sz w:val="28"/>
          <w:szCs w:val="28"/>
          <w:lang w:val="uk-UA"/>
        </w:rPr>
      </w:pPr>
    </w:p>
    <w:p w:rsidR="006442F5" w:rsidRDefault="006442F5" w:rsidP="006442F5">
      <w:pPr>
        <w:pStyle w:val="Default"/>
        <w:tabs>
          <w:tab w:val="left" w:pos="851"/>
        </w:tabs>
        <w:spacing w:after="200" w:line="360" w:lineRule="auto"/>
        <w:ind w:firstLine="851"/>
        <w:contextualSpacing/>
        <w:jc w:val="right"/>
      </w:pPr>
      <w:r>
        <w:rPr>
          <w:sz w:val="28"/>
          <w:szCs w:val="28"/>
          <w:lang w:val="uk-UA"/>
        </w:rPr>
        <w:t>Таблиця 1.</w:t>
      </w:r>
      <w:r w:rsidR="00B41612">
        <w:rPr>
          <w:sz w:val="28"/>
          <w:szCs w:val="28"/>
          <w:lang w:val="uk-UA"/>
        </w:rPr>
        <w:t>1</w:t>
      </w:r>
      <w:r>
        <w:rPr>
          <w:sz w:val="28"/>
          <w:szCs w:val="28"/>
          <w:lang w:val="uk-UA"/>
        </w:rPr>
        <w:t xml:space="preserve"> </w:t>
      </w:r>
    </w:p>
    <w:p w:rsidR="006442F5" w:rsidRDefault="006442F5" w:rsidP="006442F5">
      <w:pPr>
        <w:pStyle w:val="Default"/>
        <w:tabs>
          <w:tab w:val="left" w:pos="851"/>
        </w:tabs>
        <w:spacing w:after="200" w:line="360" w:lineRule="auto"/>
        <w:contextualSpacing/>
        <w:rPr>
          <w:b/>
          <w:sz w:val="28"/>
          <w:szCs w:val="28"/>
          <w:lang w:val="uk-UA"/>
        </w:rPr>
      </w:pPr>
    </w:p>
    <w:p w:rsidR="006442F5" w:rsidRPr="00A80E5B" w:rsidRDefault="006442F5" w:rsidP="006442F5">
      <w:pPr>
        <w:pStyle w:val="Default"/>
        <w:tabs>
          <w:tab w:val="left" w:pos="851"/>
        </w:tabs>
        <w:spacing w:after="200" w:line="360" w:lineRule="auto"/>
        <w:ind w:firstLine="851"/>
        <w:contextualSpacing/>
        <w:jc w:val="center"/>
        <w:rPr>
          <w:b/>
          <w:sz w:val="28"/>
          <w:szCs w:val="28"/>
        </w:rPr>
      </w:pPr>
      <w:r>
        <w:rPr>
          <w:b/>
          <w:sz w:val="28"/>
          <w:szCs w:val="28"/>
          <w:lang w:val="uk-UA"/>
        </w:rPr>
        <w:t xml:space="preserve">ТОП-10 </w:t>
      </w:r>
      <w:r w:rsidR="005307C1">
        <w:rPr>
          <w:b/>
          <w:sz w:val="28"/>
          <w:szCs w:val="28"/>
          <w:lang w:val="uk-UA"/>
        </w:rPr>
        <w:t>найбільш відомих міжнародних компаній</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Pr>
          <w:noProof/>
          <w:lang w:eastAsia="uk-UA"/>
        </w:rPr>
        <w:drawing>
          <wp:inline distT="0" distB="0" distL="0" distR="0" wp14:anchorId="32AF0A1C" wp14:editId="002399EF">
            <wp:extent cx="5729525" cy="1706137"/>
            <wp:effectExtent l="19050" t="0" r="4525" b="0"/>
            <wp:docPr id="7"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ображення1"/>
                    <pic:cNvPicPr>
                      <a:picLocks noChangeAspect="1" noChangeArrowheads="1"/>
                    </pic:cNvPicPr>
                  </pic:nvPicPr>
                  <pic:blipFill>
                    <a:blip r:embed="rId14" cstate="print"/>
                    <a:srcRect l="12619" t="32667" r="3870" b="23149"/>
                    <a:stretch>
                      <a:fillRect/>
                    </a:stretch>
                  </pic:blipFill>
                  <pic:spPr bwMode="auto">
                    <a:xfrm>
                      <a:off x="0" y="0"/>
                      <a:ext cx="5736086" cy="1708091"/>
                    </a:xfrm>
                    <a:prstGeom prst="rect">
                      <a:avLst/>
                    </a:prstGeom>
                  </pic:spPr>
                </pic:pic>
              </a:graphicData>
            </a:graphic>
          </wp:inline>
        </w:drawing>
      </w:r>
    </w:p>
    <w:p w:rsidR="006442F5" w:rsidRDefault="00B41612" w:rsidP="006442F5">
      <w:pPr>
        <w:pStyle w:val="Default"/>
        <w:tabs>
          <w:tab w:val="left" w:pos="851"/>
        </w:tabs>
        <w:spacing w:after="200" w:line="360" w:lineRule="auto"/>
        <w:ind w:firstLine="851"/>
        <w:contextualSpacing/>
        <w:jc w:val="both"/>
      </w:pPr>
      <w:r>
        <w:rPr>
          <w:sz w:val="28"/>
          <w:szCs w:val="28"/>
          <w:lang w:val="uk-UA"/>
        </w:rPr>
        <w:t>В таблиці 1.1</w:t>
      </w:r>
      <w:r w:rsidR="006442F5">
        <w:rPr>
          <w:sz w:val="28"/>
          <w:szCs w:val="28"/>
          <w:lang w:val="uk-UA"/>
        </w:rPr>
        <w:t>. зображено відомості щодо кіл</w:t>
      </w:r>
      <w:r>
        <w:rPr>
          <w:sz w:val="28"/>
          <w:szCs w:val="28"/>
          <w:lang w:val="uk-UA"/>
        </w:rPr>
        <w:t>ькості банків країн серед ТОП-1</w:t>
      </w:r>
      <w:r w:rsidR="006442F5">
        <w:rPr>
          <w:sz w:val="28"/>
          <w:szCs w:val="28"/>
          <w:lang w:val="uk-UA"/>
        </w:rPr>
        <w:t xml:space="preserve">0 найбільших транснаціональних банків світу у 2018 році. </w:t>
      </w:r>
      <w:r>
        <w:rPr>
          <w:sz w:val="28"/>
          <w:szCs w:val="28"/>
          <w:lang w:val="uk-UA"/>
        </w:rPr>
        <w:t>Перегляд</w:t>
      </w:r>
      <w:r>
        <w:rPr>
          <w:sz w:val="28"/>
          <w:szCs w:val="28"/>
          <w:lang w:val="uk-UA"/>
        </w:rPr>
        <w:t>а</w:t>
      </w:r>
      <w:r>
        <w:rPr>
          <w:sz w:val="28"/>
          <w:szCs w:val="28"/>
          <w:lang w:val="uk-UA"/>
        </w:rPr>
        <w:t>ючи</w:t>
      </w:r>
      <w:r w:rsidR="006442F5">
        <w:rPr>
          <w:sz w:val="28"/>
          <w:szCs w:val="28"/>
          <w:lang w:val="uk-UA"/>
        </w:rPr>
        <w:t xml:space="preserve"> таблицю можна </w:t>
      </w:r>
      <w:r w:rsidR="00B30279">
        <w:rPr>
          <w:sz w:val="28"/>
          <w:szCs w:val="28"/>
          <w:lang w:val="uk-UA"/>
        </w:rPr>
        <w:t>сказати</w:t>
      </w:r>
      <w:r w:rsidR="006442F5">
        <w:rPr>
          <w:sz w:val="28"/>
          <w:szCs w:val="28"/>
          <w:lang w:val="uk-UA"/>
        </w:rPr>
        <w:t xml:space="preserve"> про те, що найбільша кількість транснаціонал</w:t>
      </w:r>
      <w:r w:rsidR="006442F5">
        <w:rPr>
          <w:sz w:val="28"/>
          <w:szCs w:val="28"/>
          <w:lang w:val="uk-UA"/>
        </w:rPr>
        <w:t>ь</w:t>
      </w:r>
      <w:r w:rsidR="006442F5">
        <w:rPr>
          <w:sz w:val="28"/>
          <w:szCs w:val="28"/>
          <w:lang w:val="uk-UA"/>
        </w:rPr>
        <w:t>них банків у світі</w:t>
      </w:r>
      <w:r w:rsidR="00B30279">
        <w:rPr>
          <w:sz w:val="28"/>
          <w:szCs w:val="28"/>
          <w:lang w:val="uk-UA"/>
        </w:rPr>
        <w:t xml:space="preserve"> відноситься до Китаю</w:t>
      </w:r>
      <w:r w:rsidR="006442F5">
        <w:rPr>
          <w:sz w:val="28"/>
          <w:szCs w:val="28"/>
          <w:lang w:val="uk-UA"/>
        </w:rPr>
        <w:t>, що свідчить про зростання та кита</w:t>
      </w:r>
      <w:r w:rsidR="006442F5">
        <w:rPr>
          <w:sz w:val="28"/>
          <w:szCs w:val="28"/>
          <w:lang w:val="uk-UA"/>
        </w:rPr>
        <w:t>й</w:t>
      </w:r>
      <w:r w:rsidR="006442F5">
        <w:rPr>
          <w:sz w:val="28"/>
          <w:szCs w:val="28"/>
          <w:lang w:val="uk-UA"/>
        </w:rPr>
        <w:t>ської економіки та банківської сфери. На другому місці серед кількості тра</w:t>
      </w:r>
      <w:r w:rsidR="006442F5">
        <w:rPr>
          <w:sz w:val="28"/>
          <w:szCs w:val="28"/>
          <w:lang w:val="uk-UA"/>
        </w:rPr>
        <w:t>н</w:t>
      </w:r>
      <w:r w:rsidR="006442F5">
        <w:rPr>
          <w:sz w:val="28"/>
          <w:szCs w:val="28"/>
          <w:lang w:val="uk-UA"/>
        </w:rPr>
        <w:t xml:space="preserve">снаціональних банків спостерігаємо США, зокрема 12 банків. </w:t>
      </w:r>
    </w:p>
    <w:p w:rsidR="006442F5" w:rsidRDefault="006442F5" w:rsidP="006442F5">
      <w:pPr>
        <w:pStyle w:val="Default"/>
        <w:tabs>
          <w:tab w:val="left" w:pos="851"/>
        </w:tabs>
        <w:spacing w:after="200" w:line="360" w:lineRule="auto"/>
        <w:contextualSpacing/>
        <w:jc w:val="both"/>
      </w:pPr>
      <w:r>
        <w:rPr>
          <w:noProof/>
          <w:lang w:val="uk-UA" w:eastAsia="uk-UA"/>
        </w:rPr>
        <w:lastRenderedPageBreak/>
        <w:drawing>
          <wp:inline distT="0" distB="0" distL="0" distR="0" wp14:anchorId="70D51D6B" wp14:editId="3AD68989">
            <wp:extent cx="6013721" cy="2776654"/>
            <wp:effectExtent l="19050" t="0" r="6079"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4"/>
                    <pic:cNvPicPr>
                      <a:picLocks noChangeAspect="1" noChangeArrowheads="1"/>
                    </pic:cNvPicPr>
                  </pic:nvPicPr>
                  <pic:blipFill>
                    <a:blip r:embed="rId15" cstate="print"/>
                    <a:srcRect l="14597" t="31820" r="15245" b="10531"/>
                    <a:stretch>
                      <a:fillRect/>
                    </a:stretch>
                  </pic:blipFill>
                  <pic:spPr bwMode="auto">
                    <a:xfrm>
                      <a:off x="0" y="0"/>
                      <a:ext cx="6013721" cy="2776654"/>
                    </a:xfrm>
                    <a:prstGeom prst="rect">
                      <a:avLst/>
                    </a:prstGeom>
                  </pic:spPr>
                </pic:pic>
              </a:graphicData>
            </a:graphic>
          </wp:inline>
        </w:drawing>
      </w:r>
    </w:p>
    <w:p w:rsidR="006442F5" w:rsidRDefault="00927343" w:rsidP="006442F5">
      <w:pPr>
        <w:pStyle w:val="Default"/>
        <w:tabs>
          <w:tab w:val="left" w:pos="851"/>
        </w:tabs>
        <w:spacing w:after="200" w:line="360" w:lineRule="auto"/>
        <w:ind w:firstLine="851"/>
        <w:contextualSpacing/>
        <w:jc w:val="center"/>
      </w:pPr>
      <w:r>
        <w:rPr>
          <w:sz w:val="28"/>
          <w:szCs w:val="28"/>
          <w:lang w:val="uk-UA"/>
        </w:rPr>
        <w:t>Рис. 1.1</w:t>
      </w:r>
      <w:r w:rsidR="006442F5">
        <w:rPr>
          <w:sz w:val="28"/>
          <w:szCs w:val="28"/>
          <w:lang w:val="uk-UA"/>
        </w:rPr>
        <w:t xml:space="preserve">. </w:t>
      </w:r>
      <w:r>
        <w:rPr>
          <w:sz w:val="28"/>
          <w:szCs w:val="28"/>
          <w:lang w:val="uk-UA"/>
        </w:rPr>
        <w:t>Одиниці</w:t>
      </w:r>
      <w:r w:rsidR="006442F5">
        <w:rPr>
          <w:sz w:val="28"/>
          <w:szCs w:val="28"/>
          <w:lang w:val="uk-UA"/>
        </w:rPr>
        <w:t xml:space="preserve"> банків країн серед найбільших транснаціональних банків світу у 2018 році.</w:t>
      </w:r>
    </w:p>
    <w:p w:rsidR="006442F5" w:rsidRDefault="006442F5" w:rsidP="006442F5">
      <w:pPr>
        <w:pStyle w:val="Default"/>
        <w:tabs>
          <w:tab w:val="left" w:pos="851"/>
        </w:tabs>
        <w:spacing w:after="200" w:line="360" w:lineRule="auto"/>
        <w:ind w:firstLine="851"/>
        <w:contextualSpacing/>
        <w:jc w:val="both"/>
      </w:pPr>
      <w:r>
        <w:rPr>
          <w:sz w:val="28"/>
          <w:szCs w:val="28"/>
          <w:lang w:val="uk-UA"/>
        </w:rPr>
        <w:t>Аналізуючи дані таблиці 2 щодо рейтингу транснаціональних банків світу за 2018 рік, знову ж спостерігаємо, що до 10 найбільших та найвплив</w:t>
      </w:r>
      <w:r>
        <w:rPr>
          <w:sz w:val="28"/>
          <w:szCs w:val="28"/>
          <w:lang w:val="uk-UA"/>
        </w:rPr>
        <w:t>о</w:t>
      </w:r>
      <w:r>
        <w:rPr>
          <w:sz w:val="28"/>
          <w:szCs w:val="28"/>
          <w:lang w:val="uk-UA"/>
        </w:rPr>
        <w:t>віших транснаціональних банків світу увійшли 3 банки США: серед яких JPMorgan Chase, Bank of America (BoA) та Wells Fargo.</w:t>
      </w:r>
    </w:p>
    <w:p w:rsidR="006442F5" w:rsidRDefault="006442F5" w:rsidP="006442F5">
      <w:pPr>
        <w:pStyle w:val="Default"/>
        <w:tabs>
          <w:tab w:val="left" w:pos="851"/>
        </w:tabs>
        <w:spacing w:after="200" w:line="360" w:lineRule="auto"/>
        <w:ind w:firstLine="851"/>
        <w:contextualSpacing/>
        <w:jc w:val="right"/>
      </w:pPr>
      <w:r>
        <w:rPr>
          <w:sz w:val="28"/>
          <w:szCs w:val="28"/>
          <w:lang w:val="uk-UA"/>
        </w:rPr>
        <w:t xml:space="preserve">Таблиця 2 </w:t>
      </w:r>
    </w:p>
    <w:p w:rsidR="006442F5" w:rsidRDefault="00927343" w:rsidP="00927343">
      <w:pPr>
        <w:pStyle w:val="Default"/>
        <w:tabs>
          <w:tab w:val="left" w:pos="851"/>
        </w:tabs>
        <w:spacing w:after="200" w:line="360" w:lineRule="auto"/>
        <w:ind w:firstLine="851"/>
        <w:contextualSpacing/>
        <w:jc w:val="center"/>
      </w:pPr>
      <w:r>
        <w:rPr>
          <w:b/>
          <w:sz w:val="28"/>
          <w:szCs w:val="28"/>
          <w:lang w:val="uk-UA"/>
        </w:rPr>
        <w:t>Рейтинг ТНК</w:t>
      </w:r>
      <w:r w:rsidR="006442F5">
        <w:rPr>
          <w:b/>
          <w:sz w:val="28"/>
          <w:szCs w:val="28"/>
          <w:lang w:val="uk-UA"/>
        </w:rPr>
        <w:t xml:space="preserve"> за 2018 рік</w:t>
      </w:r>
    </w:p>
    <w:p w:rsidR="006442F5" w:rsidRDefault="006442F5" w:rsidP="006442F5">
      <w:pPr>
        <w:pStyle w:val="Default"/>
        <w:tabs>
          <w:tab w:val="left" w:pos="851"/>
        </w:tabs>
        <w:spacing w:after="200" w:line="360" w:lineRule="auto"/>
        <w:contextualSpacing/>
        <w:jc w:val="center"/>
      </w:pPr>
      <w:r>
        <w:rPr>
          <w:noProof/>
          <w:lang w:val="uk-UA" w:eastAsia="uk-UA"/>
        </w:rPr>
        <w:drawing>
          <wp:inline distT="0" distB="0" distL="0" distR="0" wp14:anchorId="536711C7" wp14:editId="3421E44C">
            <wp:extent cx="5690870" cy="1691640"/>
            <wp:effectExtent l="0" t="0" r="0"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7"/>
                    <pic:cNvPicPr>
                      <a:picLocks noChangeAspect="1" noChangeArrowheads="1"/>
                    </pic:cNvPicPr>
                  </pic:nvPicPr>
                  <pic:blipFill>
                    <a:blip r:embed="rId16" cstate="print"/>
                    <a:srcRect l="9736" t="29763" r="10572" b="28115"/>
                    <a:stretch>
                      <a:fillRect/>
                    </a:stretch>
                  </pic:blipFill>
                  <pic:spPr bwMode="auto">
                    <a:xfrm>
                      <a:off x="0" y="0"/>
                      <a:ext cx="5690870" cy="1691640"/>
                    </a:xfrm>
                    <a:prstGeom prst="rect">
                      <a:avLst/>
                    </a:prstGeom>
                  </pic:spPr>
                </pic:pic>
              </a:graphicData>
            </a:graphic>
          </wp:inline>
        </w:drawing>
      </w:r>
    </w:p>
    <w:p w:rsidR="00927343" w:rsidRDefault="00927343" w:rsidP="00927343">
      <w:pPr>
        <w:pStyle w:val="Default"/>
        <w:spacing w:line="360" w:lineRule="auto"/>
        <w:ind w:firstLine="709"/>
        <w:jc w:val="both"/>
        <w:rPr>
          <w:sz w:val="28"/>
          <w:szCs w:val="28"/>
          <w:lang w:val="uk-UA"/>
        </w:rPr>
      </w:pPr>
      <w:r>
        <w:rPr>
          <w:sz w:val="28"/>
          <w:szCs w:val="28"/>
          <w:lang w:val="uk-UA"/>
        </w:rPr>
        <w:t xml:space="preserve">Щодо банківської системи США, то варто почати </w:t>
      </w:r>
      <w:r w:rsidRPr="00927343">
        <w:rPr>
          <w:sz w:val="28"/>
          <w:szCs w:val="28"/>
          <w:lang w:val="uk-UA"/>
        </w:rPr>
        <w:t xml:space="preserve"> зі статичної моделі, коли іноземні банки вирішують увійти в країну та у формі</w:t>
      </w:r>
      <w:r>
        <w:rPr>
          <w:sz w:val="28"/>
          <w:szCs w:val="28"/>
          <w:lang w:val="uk-UA"/>
        </w:rPr>
        <w:t xml:space="preserve"> </w:t>
      </w:r>
      <w:r w:rsidRPr="00927343">
        <w:rPr>
          <w:sz w:val="28"/>
          <w:szCs w:val="28"/>
          <w:lang w:val="uk-UA"/>
        </w:rPr>
        <w:t>вступ (дочірнє п</w:t>
      </w:r>
      <w:r w:rsidRPr="00927343">
        <w:rPr>
          <w:sz w:val="28"/>
          <w:szCs w:val="28"/>
          <w:lang w:val="uk-UA"/>
        </w:rPr>
        <w:t>і</w:t>
      </w:r>
      <w:r w:rsidRPr="00927343">
        <w:rPr>
          <w:sz w:val="28"/>
          <w:szCs w:val="28"/>
          <w:lang w:val="uk-UA"/>
        </w:rPr>
        <w:t>дприємство чи філія) без урахування будь-якої динаміки. Банки неоднорідні</w:t>
      </w:r>
      <w:r>
        <w:rPr>
          <w:sz w:val="28"/>
          <w:szCs w:val="28"/>
          <w:lang w:val="uk-UA"/>
        </w:rPr>
        <w:t xml:space="preserve"> </w:t>
      </w:r>
      <w:r w:rsidRPr="00927343">
        <w:rPr>
          <w:sz w:val="28"/>
          <w:szCs w:val="28"/>
          <w:lang w:val="uk-UA"/>
        </w:rPr>
        <w:t>в їх ефективності управління активами та пасивами, а також є безповоротні витрати на вступ до нового</w:t>
      </w:r>
      <w:r>
        <w:rPr>
          <w:sz w:val="28"/>
          <w:szCs w:val="28"/>
          <w:lang w:val="uk-UA"/>
        </w:rPr>
        <w:t xml:space="preserve"> </w:t>
      </w:r>
      <w:r w:rsidRPr="00927343">
        <w:rPr>
          <w:sz w:val="28"/>
          <w:szCs w:val="28"/>
          <w:lang w:val="uk-UA"/>
        </w:rPr>
        <w:t xml:space="preserve">країна. </w:t>
      </w:r>
      <w:r>
        <w:rPr>
          <w:sz w:val="28"/>
          <w:szCs w:val="28"/>
          <w:lang w:val="uk-UA"/>
        </w:rPr>
        <w:t>І</w:t>
      </w:r>
      <w:r w:rsidRPr="00927343">
        <w:rPr>
          <w:sz w:val="28"/>
          <w:szCs w:val="28"/>
          <w:lang w:val="uk-UA"/>
        </w:rPr>
        <w:t>снує поріг ефективності, який означає, що продуктивність є більш продуктивною</w:t>
      </w:r>
      <w:r>
        <w:rPr>
          <w:sz w:val="28"/>
          <w:szCs w:val="28"/>
          <w:lang w:val="uk-UA"/>
        </w:rPr>
        <w:t xml:space="preserve"> </w:t>
      </w:r>
      <w:r w:rsidRPr="00927343">
        <w:rPr>
          <w:sz w:val="28"/>
          <w:szCs w:val="28"/>
          <w:lang w:val="uk-UA"/>
        </w:rPr>
        <w:t>банки відкриють дочірнє підпр</w:t>
      </w:r>
      <w:r w:rsidRPr="00927343">
        <w:rPr>
          <w:sz w:val="28"/>
          <w:szCs w:val="28"/>
          <w:lang w:val="uk-UA"/>
        </w:rPr>
        <w:t>и</w:t>
      </w:r>
      <w:r w:rsidRPr="00927343">
        <w:rPr>
          <w:sz w:val="28"/>
          <w:szCs w:val="28"/>
          <w:lang w:val="uk-UA"/>
        </w:rPr>
        <w:t xml:space="preserve">ємство. Потім </w:t>
      </w:r>
      <w:r>
        <w:rPr>
          <w:sz w:val="28"/>
          <w:szCs w:val="28"/>
          <w:lang w:val="uk-UA"/>
        </w:rPr>
        <w:t>ця модель розшаровується</w:t>
      </w:r>
      <w:r w:rsidRPr="00927343">
        <w:rPr>
          <w:sz w:val="28"/>
          <w:szCs w:val="28"/>
          <w:lang w:val="uk-UA"/>
        </w:rPr>
        <w:t xml:space="preserve"> до нескінченного горизонту за д</w:t>
      </w:r>
      <w:r w:rsidRPr="00927343">
        <w:rPr>
          <w:sz w:val="28"/>
          <w:szCs w:val="28"/>
          <w:lang w:val="uk-UA"/>
        </w:rPr>
        <w:t>о</w:t>
      </w:r>
      <w:r w:rsidRPr="00927343">
        <w:rPr>
          <w:sz w:val="28"/>
          <w:szCs w:val="28"/>
          <w:lang w:val="uk-UA"/>
        </w:rPr>
        <w:lastRenderedPageBreak/>
        <w:t>помогою сукупності</w:t>
      </w:r>
      <w:r>
        <w:rPr>
          <w:sz w:val="28"/>
          <w:szCs w:val="28"/>
          <w:lang w:val="uk-UA"/>
        </w:rPr>
        <w:t xml:space="preserve"> </w:t>
      </w:r>
      <w:r w:rsidRPr="00927343">
        <w:rPr>
          <w:sz w:val="28"/>
          <w:szCs w:val="28"/>
          <w:lang w:val="uk-UA"/>
        </w:rPr>
        <w:t xml:space="preserve">шоки з використанням структури інвестицій в умовах невизначеності, спочатку запропонованої в Dixit (1989). </w:t>
      </w:r>
      <w:r>
        <w:rPr>
          <w:sz w:val="28"/>
          <w:szCs w:val="28"/>
          <w:lang w:val="uk-UA"/>
        </w:rPr>
        <w:t>А згодом використ</w:t>
      </w:r>
      <w:r>
        <w:rPr>
          <w:sz w:val="28"/>
          <w:szCs w:val="28"/>
          <w:lang w:val="uk-UA"/>
        </w:rPr>
        <w:t>о</w:t>
      </w:r>
      <w:r>
        <w:rPr>
          <w:sz w:val="28"/>
          <w:szCs w:val="28"/>
          <w:lang w:val="uk-UA"/>
        </w:rPr>
        <w:t>вується механізм</w:t>
      </w:r>
      <w:r w:rsidRPr="00927343">
        <w:rPr>
          <w:sz w:val="28"/>
          <w:szCs w:val="28"/>
          <w:lang w:val="uk-UA"/>
        </w:rPr>
        <w:t>, розроблений у Fillat and Garetto (2013), який застосовує і</w:t>
      </w:r>
      <w:r w:rsidRPr="00927343">
        <w:rPr>
          <w:sz w:val="28"/>
          <w:szCs w:val="28"/>
          <w:lang w:val="uk-UA"/>
        </w:rPr>
        <w:t>н</w:t>
      </w:r>
      <w:r w:rsidRPr="00927343">
        <w:rPr>
          <w:sz w:val="28"/>
          <w:szCs w:val="28"/>
          <w:lang w:val="uk-UA"/>
        </w:rPr>
        <w:t>вестиції</w:t>
      </w:r>
      <w:r>
        <w:rPr>
          <w:sz w:val="28"/>
          <w:szCs w:val="28"/>
          <w:lang w:val="uk-UA"/>
        </w:rPr>
        <w:t xml:space="preserve"> </w:t>
      </w:r>
      <w:r w:rsidRPr="00927343">
        <w:rPr>
          <w:sz w:val="28"/>
          <w:szCs w:val="28"/>
          <w:lang w:val="uk-UA"/>
        </w:rPr>
        <w:t xml:space="preserve">в умовах невизначеності прямих іноземних інвестицій. </w:t>
      </w:r>
    </w:p>
    <w:p w:rsidR="006442F5" w:rsidRDefault="006442F5" w:rsidP="00927343">
      <w:pPr>
        <w:pStyle w:val="Default"/>
        <w:spacing w:line="360" w:lineRule="auto"/>
        <w:ind w:firstLine="709"/>
        <w:jc w:val="right"/>
      </w:pPr>
      <w:r>
        <w:rPr>
          <w:iCs/>
          <w:sz w:val="28"/>
          <w:szCs w:val="28"/>
          <w:lang w:val="uk-UA"/>
        </w:rPr>
        <w:t>Таблиця 3.</w:t>
      </w:r>
    </w:p>
    <w:p w:rsidR="006442F5" w:rsidRPr="00B30279" w:rsidRDefault="00CD53F8" w:rsidP="00875D96">
      <w:pPr>
        <w:pStyle w:val="Default"/>
        <w:tabs>
          <w:tab w:val="left" w:pos="851"/>
        </w:tabs>
        <w:spacing w:after="200" w:line="360" w:lineRule="auto"/>
        <w:contextualSpacing/>
        <w:jc w:val="both"/>
        <w:rPr>
          <w:lang w:val="en-US"/>
        </w:rPr>
      </w:pPr>
      <w:r>
        <w:rPr>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8pt;height:263.45pt">
            <v:imagedata r:id="rId17" o:title="фото"/>
          </v:shape>
        </w:pict>
      </w:r>
      <w:r w:rsidR="00B30279">
        <w:rPr>
          <w:sz w:val="28"/>
          <w:szCs w:val="28"/>
          <w:lang w:val="uk-UA"/>
        </w:rPr>
        <w:t xml:space="preserve">На рисунку 1.6 можемо розглядати заходи з оцінки фінансової стійкості за шкалою </w:t>
      </w:r>
      <w:r w:rsidR="00B30279">
        <w:rPr>
          <w:sz w:val="28"/>
          <w:szCs w:val="28"/>
          <w:lang w:val="en-US"/>
        </w:rPr>
        <w:t>Kamels.</w:t>
      </w:r>
    </w:p>
    <w:p w:rsidR="006442F5" w:rsidRDefault="006442F5" w:rsidP="006442F5">
      <w:pPr>
        <w:pStyle w:val="Default"/>
        <w:tabs>
          <w:tab w:val="left" w:pos="851"/>
        </w:tabs>
        <w:spacing w:after="200" w:line="360" w:lineRule="auto"/>
        <w:contextualSpacing/>
      </w:pPr>
      <w:r>
        <w:rPr>
          <w:noProof/>
          <w:lang w:val="uk-UA" w:eastAsia="uk-UA"/>
        </w:rPr>
        <w:drawing>
          <wp:inline distT="0" distB="0" distL="0" distR="0" wp14:anchorId="13400BC2" wp14:editId="1B0FC448">
            <wp:extent cx="5857643" cy="2800751"/>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8" cstate="print"/>
                    <a:srcRect l="11200" t="32445" r="20477" b="9419"/>
                    <a:stretch>
                      <a:fillRect/>
                    </a:stretch>
                  </pic:blipFill>
                  <pic:spPr bwMode="auto">
                    <a:xfrm>
                      <a:off x="0" y="0"/>
                      <a:ext cx="5855034" cy="2799504"/>
                    </a:xfrm>
                    <a:prstGeom prst="rect">
                      <a:avLst/>
                    </a:prstGeom>
                  </pic:spPr>
                </pic:pic>
              </a:graphicData>
            </a:graphic>
          </wp:inline>
        </w:drawing>
      </w:r>
    </w:p>
    <w:p w:rsidR="006442F5" w:rsidRDefault="006442F5" w:rsidP="006442F5">
      <w:pPr>
        <w:pStyle w:val="Default"/>
        <w:tabs>
          <w:tab w:val="left" w:pos="851"/>
        </w:tabs>
        <w:spacing w:after="200" w:line="360" w:lineRule="auto"/>
        <w:ind w:firstLine="851"/>
        <w:contextualSpacing/>
        <w:jc w:val="center"/>
      </w:pPr>
      <w:r>
        <w:rPr>
          <w:bCs/>
          <w:sz w:val="28"/>
          <w:szCs w:val="28"/>
          <w:lang w:val="uk-UA"/>
        </w:rPr>
        <w:t xml:space="preserve">Рис.1.6.. Структурна декомпозиція рейтингової системи CAMELS </w:t>
      </w:r>
    </w:p>
    <w:p w:rsidR="006442F5" w:rsidRPr="007024AC" w:rsidRDefault="006442F5" w:rsidP="007024AC">
      <w:pPr>
        <w:pStyle w:val="Default"/>
        <w:tabs>
          <w:tab w:val="left" w:pos="851"/>
        </w:tabs>
        <w:spacing w:line="360" w:lineRule="auto"/>
        <w:ind w:firstLine="709"/>
        <w:contextualSpacing/>
        <w:jc w:val="both"/>
        <w:rPr>
          <w:sz w:val="28"/>
          <w:szCs w:val="28"/>
          <w:lang w:val="uk-UA"/>
        </w:rPr>
      </w:pPr>
      <w:r w:rsidRPr="007024AC">
        <w:rPr>
          <w:sz w:val="28"/>
          <w:szCs w:val="28"/>
          <w:lang w:val="uk-UA"/>
        </w:rPr>
        <w:t xml:space="preserve">Варто відзначити, </w:t>
      </w:r>
      <w:r w:rsidR="00376886" w:rsidRPr="00376886">
        <w:rPr>
          <w:sz w:val="28"/>
          <w:szCs w:val="28"/>
          <w:lang w:val="uk-UA"/>
        </w:rPr>
        <w:t xml:space="preserve"> що кожен банк має ринкову владу на ринку кред</w:t>
      </w:r>
      <w:r w:rsidR="00376886" w:rsidRPr="00376886">
        <w:rPr>
          <w:sz w:val="28"/>
          <w:szCs w:val="28"/>
          <w:lang w:val="uk-UA"/>
        </w:rPr>
        <w:t>и</w:t>
      </w:r>
      <w:r w:rsidR="00376886" w:rsidRPr="00376886">
        <w:rPr>
          <w:sz w:val="28"/>
          <w:szCs w:val="28"/>
          <w:lang w:val="uk-UA"/>
        </w:rPr>
        <w:t>ті</w:t>
      </w:r>
      <w:r w:rsidR="007024AC">
        <w:rPr>
          <w:sz w:val="28"/>
          <w:szCs w:val="28"/>
          <w:lang w:val="uk-UA"/>
        </w:rPr>
        <w:t>в, що походить від якогось виду диференціації</w:t>
      </w:r>
      <w:r w:rsidR="00376886" w:rsidRPr="00376886">
        <w:rPr>
          <w:sz w:val="28"/>
          <w:szCs w:val="28"/>
          <w:lang w:val="uk-UA"/>
        </w:rPr>
        <w:t xml:space="preserve"> (просторова або продукт</w:t>
      </w:r>
      <w:r w:rsidR="00376886" w:rsidRPr="00376886">
        <w:rPr>
          <w:sz w:val="28"/>
          <w:szCs w:val="28"/>
          <w:lang w:val="uk-UA"/>
        </w:rPr>
        <w:t>о</w:t>
      </w:r>
      <w:r w:rsidR="00376886" w:rsidRPr="00376886">
        <w:rPr>
          <w:sz w:val="28"/>
          <w:szCs w:val="28"/>
          <w:lang w:val="uk-UA"/>
        </w:rPr>
        <w:lastRenderedPageBreak/>
        <w:t>ва). Більше того, банки неоднорідні за ефективністю, з якою</w:t>
      </w:r>
      <w:r w:rsidR="007024AC">
        <w:rPr>
          <w:sz w:val="28"/>
          <w:szCs w:val="28"/>
          <w:lang w:val="uk-UA"/>
        </w:rPr>
        <w:t xml:space="preserve"> </w:t>
      </w:r>
      <w:r w:rsidR="00376886" w:rsidRPr="00376886">
        <w:rPr>
          <w:sz w:val="28"/>
          <w:szCs w:val="28"/>
          <w:lang w:val="uk-UA"/>
        </w:rPr>
        <w:t>вони керують своєю діяльністю та діють в умовах монополістичної</w:t>
      </w:r>
      <w:r w:rsidR="007024AC">
        <w:rPr>
          <w:sz w:val="28"/>
          <w:szCs w:val="28"/>
          <w:lang w:val="uk-UA"/>
        </w:rPr>
        <w:t xml:space="preserve"> конкуренції на ринку позик. </w:t>
      </w:r>
      <w:r w:rsidR="00376886" w:rsidRPr="00376886">
        <w:rPr>
          <w:sz w:val="28"/>
          <w:szCs w:val="28"/>
          <w:lang w:val="uk-UA"/>
        </w:rPr>
        <w:t>За простотою, інші ринки, на яких працює банк, вважаю</w:t>
      </w:r>
      <w:r w:rsidR="007024AC">
        <w:rPr>
          <w:sz w:val="28"/>
          <w:szCs w:val="28"/>
          <w:lang w:val="uk-UA"/>
        </w:rPr>
        <w:t>ться абсолю</w:t>
      </w:r>
      <w:r w:rsidR="007024AC">
        <w:rPr>
          <w:sz w:val="28"/>
          <w:szCs w:val="28"/>
          <w:lang w:val="uk-UA"/>
        </w:rPr>
        <w:t>т</w:t>
      </w:r>
      <w:r w:rsidR="007024AC">
        <w:rPr>
          <w:sz w:val="28"/>
          <w:szCs w:val="28"/>
          <w:lang w:val="uk-UA"/>
        </w:rPr>
        <w:t>но конкурентними. У</w:t>
      </w:r>
      <w:r w:rsidR="00376886" w:rsidRPr="00376886">
        <w:rPr>
          <w:sz w:val="28"/>
          <w:szCs w:val="28"/>
          <w:lang w:val="uk-UA"/>
        </w:rPr>
        <w:t>сі банки працюють і (через монопольну влад</w:t>
      </w:r>
      <w:r w:rsidR="007024AC">
        <w:rPr>
          <w:sz w:val="28"/>
          <w:szCs w:val="28"/>
          <w:lang w:val="uk-UA"/>
        </w:rPr>
        <w:t xml:space="preserve">у) роблять невід’ємним </w:t>
      </w:r>
      <w:r w:rsidR="00376886" w:rsidRPr="00376886">
        <w:rPr>
          <w:sz w:val="28"/>
          <w:szCs w:val="28"/>
          <w:lang w:val="uk-UA"/>
        </w:rPr>
        <w:t>прибуток на внутрішньому ринку. Крім того, кожен банк може також в’їхати в іноземну країну, якщо він може</w:t>
      </w:r>
      <w:r w:rsidR="007024AC">
        <w:rPr>
          <w:sz w:val="28"/>
          <w:szCs w:val="28"/>
          <w:lang w:val="uk-UA"/>
        </w:rPr>
        <w:t xml:space="preserve"> </w:t>
      </w:r>
      <w:r w:rsidR="00376886" w:rsidRPr="00376886">
        <w:rPr>
          <w:sz w:val="28"/>
          <w:szCs w:val="28"/>
          <w:lang w:val="uk-UA"/>
        </w:rPr>
        <w:t>отримувати там також н</w:t>
      </w:r>
      <w:r w:rsidR="00376886" w:rsidRPr="00376886">
        <w:rPr>
          <w:sz w:val="28"/>
          <w:szCs w:val="28"/>
          <w:lang w:val="uk-UA"/>
        </w:rPr>
        <w:t>е</w:t>
      </w:r>
      <w:r w:rsidR="00376886" w:rsidRPr="00376886">
        <w:rPr>
          <w:sz w:val="28"/>
          <w:szCs w:val="28"/>
          <w:lang w:val="uk-UA"/>
        </w:rPr>
        <w:t>від’ємні прибутки</w:t>
      </w:r>
      <w:r w:rsidR="007024AC">
        <w:rPr>
          <w:sz w:val="28"/>
          <w:szCs w:val="28"/>
          <w:lang w:val="uk-UA"/>
        </w:rPr>
        <w:t>.</w:t>
      </w:r>
    </w:p>
    <w:p w:rsidR="006442F5" w:rsidRPr="002558B7" w:rsidRDefault="006442F5" w:rsidP="00376886">
      <w:pPr>
        <w:pStyle w:val="Default"/>
        <w:tabs>
          <w:tab w:val="left" w:pos="851"/>
        </w:tabs>
        <w:spacing w:after="200" w:line="360" w:lineRule="auto"/>
        <w:contextualSpacing/>
        <w:jc w:val="center"/>
        <w:rPr>
          <w:lang w:val="uk-UA"/>
        </w:rPr>
      </w:pPr>
      <w:r w:rsidRPr="00376886">
        <w:rPr>
          <w:b/>
          <w:sz w:val="28"/>
          <w:szCs w:val="28"/>
          <w:lang w:val="uk-UA"/>
        </w:rPr>
        <w:t xml:space="preserve">2.2. </w:t>
      </w:r>
      <w:r w:rsidR="00376886">
        <w:rPr>
          <w:b/>
          <w:sz w:val="28"/>
          <w:szCs w:val="28"/>
          <w:lang w:val="uk-UA"/>
        </w:rPr>
        <w:t>Банківська діяльність КНР, особливості її регулювання</w:t>
      </w:r>
      <w:r w:rsidRPr="00376886">
        <w:rPr>
          <w:b/>
          <w:sz w:val="28"/>
          <w:szCs w:val="28"/>
          <w:lang w:val="uk-UA"/>
        </w:rPr>
        <w:t>.</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Китай продовжує відносно високі темпи економічного зростання, незважаючи на глобальну фінансову кризу (GFC) та її наслідки. У 2014 році економіка зросла на 7,4%, а в 2015 році очікується її зростання приблизно на 7%. У сфері управління нове керівництво С</w:t>
      </w:r>
      <w:proofErr w:type="gramStart"/>
      <w:r w:rsidRPr="00A80E5B">
        <w:rPr>
          <w:rFonts w:ascii="Times New Roman" w:hAnsi="Times New Roman" w:cs="Times New Roman"/>
          <w:sz w:val="28"/>
          <w:szCs w:val="28"/>
          <w:lang w:val="ru-RU"/>
        </w:rPr>
        <w:t>і-</w:t>
      </w:r>
      <w:proofErr w:type="gramEnd"/>
      <w:r w:rsidRPr="00A80E5B">
        <w:rPr>
          <w:rFonts w:ascii="Times New Roman" w:hAnsi="Times New Roman" w:cs="Times New Roman"/>
          <w:sz w:val="28"/>
          <w:szCs w:val="28"/>
          <w:lang w:val="ru-RU"/>
        </w:rPr>
        <w:t>Лі потрапило в заголовки газет у всьому світі своєю кампанією проти корупції. Проте останні фінансові р</w:t>
      </w:r>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форми, яким приділено значно менше уваги, не менш значущі. Зняття мінімальних ставок за кредитами, схвалення створення справді приватних банків і сприяння більшій відкритості рахунку капіталу в Шанхайській зоні вільної торгі</w:t>
      </w:r>
      <w:proofErr w:type="gramStart"/>
      <w:r w:rsidRPr="00A80E5B">
        <w:rPr>
          <w:rFonts w:ascii="Times New Roman" w:hAnsi="Times New Roman" w:cs="Times New Roman"/>
          <w:sz w:val="28"/>
          <w:szCs w:val="28"/>
          <w:lang w:val="ru-RU"/>
        </w:rPr>
        <w:t>вл</w:t>
      </w:r>
      <w:proofErr w:type="gramEnd"/>
      <w:r w:rsidRPr="00A80E5B">
        <w:rPr>
          <w:rFonts w:ascii="Times New Roman" w:hAnsi="Times New Roman" w:cs="Times New Roman"/>
          <w:sz w:val="28"/>
          <w:szCs w:val="28"/>
          <w:lang w:val="ru-RU"/>
        </w:rPr>
        <w:t>і є політичними ініціативами, що рухаються в правильному напрямку для більш ефективної фінансової системи. Незважаючи на ці поз</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тивні кроки та вдосконалення нормативно-правової бази, місцеві органи вл</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 xml:space="preserve">ди з високим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івнем левериджу, сповільнення ринку нерухомості та розш</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рення тіньового банківського обслуговування становлять загрозу загальній стабільності фінансової системи, зокрема банківської. Зростаюча взаємоз</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лежність між світовими ринками та Китаєм привернула велику увагу вчених до здоров’я та стабільності банківського сектору Китаю, який забезпечує більшу частину фінансування для зростання країни. Однак ця увага зосер</w:t>
      </w:r>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джена на проблемних кредитах, структурі власності, лібералізації та останнім часом тіньовому банківському секторі. Цей документ1 зосереджується на і</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 xml:space="preserve">шому ключовому аспекті банківського сектору Китаю, оскільки він </w:t>
      </w:r>
      <w:proofErr w:type="gramStart"/>
      <w:r w:rsidRPr="00A80E5B">
        <w:rPr>
          <w:rFonts w:ascii="Times New Roman" w:hAnsi="Times New Roman" w:cs="Times New Roman"/>
          <w:sz w:val="28"/>
          <w:szCs w:val="28"/>
          <w:lang w:val="ru-RU"/>
        </w:rPr>
        <w:t>д</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сл</w:t>
      </w:r>
      <w:proofErr w:type="gramEnd"/>
      <w:r w:rsidRPr="00A80E5B">
        <w:rPr>
          <w:rFonts w:ascii="Times New Roman" w:hAnsi="Times New Roman" w:cs="Times New Roman"/>
          <w:sz w:val="28"/>
          <w:szCs w:val="28"/>
          <w:lang w:val="ru-RU"/>
        </w:rPr>
        <w:t>іджує здатність китайської держави регулювати та наглядати за банківс</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кою галуззю.1</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lastRenderedPageBreak/>
        <w:t>Я хотів би висловити вдячність Глобальному інституту менеджменту та економіки Університету фінансів та економіки Дунбей за підтримку в д</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слідженні. Я також хочу подякувати доктору Джеймсу Рейлі з</w:t>
      </w:r>
      <w:proofErr w:type="gramStart"/>
      <w:r w:rsidRPr="00A80E5B">
        <w:rPr>
          <w:rFonts w:ascii="Times New Roman" w:hAnsi="Times New Roman" w:cs="Times New Roman"/>
          <w:sz w:val="28"/>
          <w:szCs w:val="28"/>
          <w:lang w:val="ru-RU"/>
        </w:rPr>
        <w:t xml:space="preserve"> С</w:t>
      </w:r>
      <w:proofErr w:type="gramEnd"/>
      <w:r w:rsidRPr="00A80E5B">
        <w:rPr>
          <w:rFonts w:ascii="Times New Roman" w:hAnsi="Times New Roman" w:cs="Times New Roman"/>
          <w:sz w:val="28"/>
          <w:szCs w:val="28"/>
          <w:lang w:val="ru-RU"/>
        </w:rPr>
        <w:t>іднейського університету, професору Таріку Маліку з Університету фінансів та економіки Дунбей і професору Ю-Кюнг Кіму з Університету Соганг за їхні коментарі та поради щодо початкових проектів цієї статті</w:t>
      </w:r>
      <w:proofErr w:type="gramStart"/>
      <w:r w:rsidRPr="00A80E5B">
        <w:rPr>
          <w:rFonts w:ascii="Times New Roman" w:hAnsi="Times New Roman" w:cs="Times New Roman"/>
          <w:sz w:val="28"/>
          <w:szCs w:val="28"/>
          <w:lang w:val="ru-RU"/>
        </w:rPr>
        <w:t xml:space="preserve"> .</w:t>
      </w:r>
      <w:proofErr w:type="gramEnd"/>
      <w:r w:rsidRPr="00A80E5B">
        <w:rPr>
          <w:rFonts w:ascii="Times New Roman" w:hAnsi="Times New Roman" w:cs="Times New Roman"/>
          <w:sz w:val="28"/>
          <w:szCs w:val="28"/>
          <w:lang w:val="ru-RU"/>
        </w:rPr>
        <w:t xml:space="preserve"> Нарешті, я хотів би подякувати анонімним рецензентам з Journal of Current Chinese Affairs за їхні констру</w:t>
      </w:r>
      <w:r w:rsidRPr="00A80E5B">
        <w:rPr>
          <w:rFonts w:ascii="Times New Roman" w:hAnsi="Times New Roman" w:cs="Times New Roman"/>
          <w:sz w:val="28"/>
          <w:szCs w:val="28"/>
          <w:lang w:val="ru-RU"/>
        </w:rPr>
        <w:t>к</w:t>
      </w:r>
      <w:r w:rsidRPr="00A80E5B">
        <w:rPr>
          <w:rFonts w:ascii="Times New Roman" w:hAnsi="Times New Roman" w:cs="Times New Roman"/>
          <w:sz w:val="28"/>
          <w:szCs w:val="28"/>
          <w:lang w:val="ru-RU"/>
        </w:rPr>
        <w:t>тивні коментарі та корисні пропозиції. Будь-які помилки мої.</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Китайська держава, яка керує величезною землею з </w:t>
      </w:r>
      <w:proofErr w:type="gramStart"/>
      <w:r w:rsidRPr="00A80E5B">
        <w:rPr>
          <w:rFonts w:ascii="Times New Roman" w:hAnsi="Times New Roman" w:cs="Times New Roman"/>
          <w:sz w:val="28"/>
          <w:szCs w:val="28"/>
          <w:lang w:val="ru-RU"/>
        </w:rPr>
        <w:t>великим</w:t>
      </w:r>
      <w:proofErr w:type="gramEnd"/>
      <w:r w:rsidRPr="00A80E5B">
        <w:rPr>
          <w:rFonts w:ascii="Times New Roman" w:hAnsi="Times New Roman" w:cs="Times New Roman"/>
          <w:sz w:val="28"/>
          <w:szCs w:val="28"/>
          <w:lang w:val="ru-RU"/>
        </w:rPr>
        <w:t xml:space="preserve"> ро</w:t>
      </w:r>
      <w:r w:rsidRPr="00A80E5B">
        <w:rPr>
          <w:rFonts w:ascii="Times New Roman" w:hAnsi="Times New Roman" w:cs="Times New Roman"/>
          <w:sz w:val="28"/>
          <w:szCs w:val="28"/>
          <w:lang w:val="ru-RU"/>
        </w:rPr>
        <w:t>з</w:t>
      </w:r>
      <w:r w:rsidRPr="00A80E5B">
        <w:rPr>
          <w:rFonts w:ascii="Times New Roman" w:hAnsi="Times New Roman" w:cs="Times New Roman"/>
          <w:sz w:val="28"/>
          <w:szCs w:val="28"/>
          <w:lang w:val="ru-RU"/>
        </w:rPr>
        <w:t>маїттям з точки зору економічного розвитку, має реагувати на суперечливі цілі політики. Однопартійна політична система в Китаї та бажання К</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муністичної партії Китаю (КПК) продовжувати своє правління з «орієнтов</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ною на результати» легітимністю (Scharpf 1999) вимагає від її головного керівного органу – центрального уряду – проводити позитивну політику</w:t>
      </w:r>
      <w:proofErr w:type="gramStart"/>
      <w:r w:rsidRPr="00A80E5B">
        <w:rPr>
          <w:rFonts w:ascii="Times New Roman" w:hAnsi="Times New Roman" w:cs="Times New Roman"/>
          <w:sz w:val="28"/>
          <w:szCs w:val="28"/>
          <w:lang w:val="ru-RU"/>
        </w:rPr>
        <w:t>.</w:t>
      </w:r>
      <w:proofErr w:type="gramEnd"/>
      <w:r w:rsidRPr="00A80E5B">
        <w:rPr>
          <w:rFonts w:ascii="Times New Roman" w:hAnsi="Times New Roman" w:cs="Times New Roman"/>
          <w:sz w:val="28"/>
          <w:szCs w:val="28"/>
          <w:lang w:val="ru-RU"/>
        </w:rPr>
        <w:t xml:space="preserve">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зультати, які будуть прийнятні для суспільства. Центральна влада, яка покл</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 xml:space="preserve">дена на збереження </w:t>
      </w:r>
      <w:proofErr w:type="gramStart"/>
      <w:r w:rsidRPr="00A80E5B">
        <w:rPr>
          <w:rFonts w:ascii="Times New Roman" w:hAnsi="Times New Roman" w:cs="Times New Roman"/>
          <w:sz w:val="28"/>
          <w:szCs w:val="28"/>
          <w:lang w:val="ru-RU"/>
        </w:rPr>
        <w:t>соц</w:t>
      </w:r>
      <w:proofErr w:type="gramEnd"/>
      <w:r w:rsidRPr="00A80E5B">
        <w:rPr>
          <w:rFonts w:ascii="Times New Roman" w:hAnsi="Times New Roman" w:cs="Times New Roman"/>
          <w:sz w:val="28"/>
          <w:szCs w:val="28"/>
          <w:lang w:val="ru-RU"/>
        </w:rPr>
        <w:t>іальної стабільності разом із забезпеченням швидкого економічного зростання, зобов’язує підконтрольний йому державний апарат відповідати одночасно суперечливим вимогам суспільства та ринку. Бюр</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кратичні організації, які дуже залежать від КПК і центрального уряду у здійсненні повноважень, зазнають впливу, оскільки центральний уряд нам</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гається впоратися з суперечливими політичними цілями</w:t>
      </w:r>
      <w:proofErr w:type="gramStart"/>
      <w:r w:rsidRPr="00A80E5B">
        <w:rPr>
          <w:rFonts w:ascii="Times New Roman" w:hAnsi="Times New Roman" w:cs="Times New Roman"/>
          <w:sz w:val="28"/>
          <w:szCs w:val="28"/>
          <w:lang w:val="ru-RU"/>
        </w:rPr>
        <w:t>.В</w:t>
      </w:r>
      <w:proofErr w:type="gramEnd"/>
      <w:r w:rsidRPr="00A80E5B">
        <w:rPr>
          <w:rFonts w:ascii="Times New Roman" w:hAnsi="Times New Roman" w:cs="Times New Roman"/>
          <w:sz w:val="28"/>
          <w:szCs w:val="28"/>
          <w:lang w:val="ru-RU"/>
        </w:rPr>
        <w:t>ідсутність нез</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лежності бюрократичних організацій спонукає їх дотримуватися упередженої політики центрального уряду, яка має на меті стимулювати зростання, п</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кращити справедливість у суспільстві або досягти інших бажаних політичних цілей. Регулювання та нагляд за банківським сектором є однією з сфер, що демонструє потенційні зіткнення </w:t>
      </w:r>
      <w:proofErr w:type="gramStart"/>
      <w:r w:rsidRPr="00A80E5B">
        <w:rPr>
          <w:rFonts w:ascii="Times New Roman" w:hAnsi="Times New Roman" w:cs="Times New Roman"/>
          <w:sz w:val="28"/>
          <w:szCs w:val="28"/>
          <w:lang w:val="ru-RU"/>
        </w:rPr>
        <w:t>між</w:t>
      </w:r>
      <w:proofErr w:type="gramEnd"/>
      <w:r w:rsidRPr="00A80E5B">
        <w:rPr>
          <w:rFonts w:ascii="Times New Roman" w:hAnsi="Times New Roman" w:cs="Times New Roman"/>
          <w:sz w:val="28"/>
          <w:szCs w:val="28"/>
          <w:lang w:val="ru-RU"/>
        </w:rPr>
        <w:t xml:space="preserve"> загальними цілями партії та вузькими бюрократичними завданнями.</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Комісія з регулювання банківської діяльності Китаю (CBRC) є «нез</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лежною» бюрократичною організацією, відповідальною за банківське рег</w:t>
      </w:r>
      <w:r w:rsidRPr="00A80E5B">
        <w:rPr>
          <w:rFonts w:ascii="Times New Roman" w:hAnsi="Times New Roman" w:cs="Times New Roman"/>
          <w:sz w:val="28"/>
          <w:szCs w:val="28"/>
          <w:lang w:val="ru-RU"/>
        </w:rPr>
        <w:t>у</w:t>
      </w:r>
      <w:r w:rsidRPr="00A80E5B">
        <w:rPr>
          <w:rFonts w:ascii="Times New Roman" w:hAnsi="Times New Roman" w:cs="Times New Roman"/>
          <w:sz w:val="28"/>
          <w:szCs w:val="28"/>
          <w:lang w:val="ru-RU"/>
        </w:rPr>
        <w:t xml:space="preserve">лювання та нагляд у Китаї, а також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 xml:space="preserve">ідрозділом, підзвітним уряду Китаю. </w:t>
      </w:r>
      <w:r w:rsidRPr="00A80E5B">
        <w:rPr>
          <w:rFonts w:ascii="Times New Roman" w:hAnsi="Times New Roman" w:cs="Times New Roman"/>
          <w:sz w:val="28"/>
          <w:szCs w:val="28"/>
          <w:lang w:val="ru-RU"/>
        </w:rPr>
        <w:lastRenderedPageBreak/>
        <w:t xml:space="preserve">Для CBRC часом бюрократична місія та директиви, розроблені партійним керівництвом, мають суперечливі цілі. </w:t>
      </w:r>
      <w:proofErr w:type="gramStart"/>
      <w:r w:rsidRPr="00A80E5B">
        <w:rPr>
          <w:rFonts w:ascii="Times New Roman" w:hAnsi="Times New Roman" w:cs="Times New Roman"/>
          <w:sz w:val="28"/>
          <w:szCs w:val="28"/>
          <w:lang w:val="ru-RU"/>
        </w:rPr>
        <w:t>Очіку</w:t>
      </w:r>
      <w:proofErr w:type="gramEnd"/>
      <w:r w:rsidRPr="00A80E5B">
        <w:rPr>
          <w:rFonts w:ascii="Times New Roman" w:hAnsi="Times New Roman" w:cs="Times New Roman"/>
          <w:sz w:val="28"/>
          <w:szCs w:val="28"/>
          <w:lang w:val="ru-RU"/>
        </w:rPr>
        <w:t>ється, що ці конфлікти та абс</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лютна влада уряду над CBRC призведуть до терпимості та слабкого контр</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лю.</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Незважаючи на це очікування, в останні роки CBRC продемонстрував зростаючу здатність регулювати банківську систему в одних сферах,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ідда</w:t>
      </w:r>
      <w:r w:rsidRPr="00A80E5B">
        <w:rPr>
          <w:rFonts w:ascii="Times New Roman" w:hAnsi="Times New Roman" w:cs="Times New Roman"/>
          <w:sz w:val="28"/>
          <w:szCs w:val="28"/>
          <w:lang w:val="ru-RU"/>
        </w:rPr>
        <w:t>ю</w:t>
      </w:r>
      <w:r w:rsidRPr="00A80E5B">
        <w:rPr>
          <w:rFonts w:ascii="Times New Roman" w:hAnsi="Times New Roman" w:cs="Times New Roman"/>
          <w:sz w:val="28"/>
          <w:szCs w:val="28"/>
          <w:lang w:val="ru-RU"/>
        </w:rPr>
        <w:t xml:space="preserve">чись вимогам центрального уряду в інших. Щоб пояснити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ізницю в ефе</w:t>
      </w:r>
      <w:r w:rsidRPr="00A80E5B">
        <w:rPr>
          <w:rFonts w:ascii="Times New Roman" w:hAnsi="Times New Roman" w:cs="Times New Roman"/>
          <w:sz w:val="28"/>
          <w:szCs w:val="28"/>
          <w:lang w:val="ru-RU"/>
        </w:rPr>
        <w:t>к</w:t>
      </w:r>
      <w:r w:rsidRPr="00A80E5B">
        <w:rPr>
          <w:rFonts w:ascii="Times New Roman" w:hAnsi="Times New Roman" w:cs="Times New Roman"/>
          <w:sz w:val="28"/>
          <w:szCs w:val="28"/>
          <w:lang w:val="ru-RU"/>
        </w:rPr>
        <w:t xml:space="preserve">тивності регулювання, я аналізую регуляторне управління в Китаї та здатність регулятора діяти незалежно в різних випадках. Я спостерігаю за поведінкою CBRC у трьох регуляторних подіях, які відбулися </w:t>
      </w:r>
      <w:proofErr w:type="gramStart"/>
      <w:r w:rsidRPr="00A80E5B">
        <w:rPr>
          <w:rFonts w:ascii="Times New Roman" w:hAnsi="Times New Roman" w:cs="Times New Roman"/>
          <w:sz w:val="28"/>
          <w:szCs w:val="28"/>
          <w:lang w:val="ru-RU"/>
        </w:rPr>
        <w:t>між</w:t>
      </w:r>
      <w:proofErr w:type="gramEnd"/>
      <w:r w:rsidRPr="00A80E5B">
        <w:rPr>
          <w:rFonts w:ascii="Times New Roman" w:hAnsi="Times New Roman" w:cs="Times New Roman"/>
          <w:sz w:val="28"/>
          <w:szCs w:val="28"/>
          <w:lang w:val="ru-RU"/>
        </w:rPr>
        <w:t xml:space="preserve"> 2008 та 2013 роками. Я представляю передісторію, учасників та ланцюги подій, які призвели до регуляторних результатів – суворих або слабких – у кожній К</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тай часто використовує інструменти регулювання, щоб керувати </w:t>
      </w:r>
      <w:proofErr w:type="gramStart"/>
      <w:r w:rsidRPr="00A80E5B">
        <w:rPr>
          <w:rFonts w:ascii="Times New Roman" w:hAnsi="Times New Roman" w:cs="Times New Roman"/>
          <w:sz w:val="28"/>
          <w:szCs w:val="28"/>
          <w:lang w:val="ru-RU"/>
        </w:rPr>
        <w:t>своєю</w:t>
      </w:r>
      <w:proofErr w:type="gramEnd"/>
      <w:r w:rsidRPr="00A80E5B">
        <w:rPr>
          <w:rFonts w:ascii="Times New Roman" w:hAnsi="Times New Roman" w:cs="Times New Roman"/>
          <w:sz w:val="28"/>
          <w:szCs w:val="28"/>
          <w:lang w:val="ru-RU"/>
        </w:rPr>
        <w:t xml:space="preserve"> ек</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номікою, і дії Китаю в цьому відношенні можуть нагадувати дії будь-якої іншої регуляторної держави. Особливість китайського регулювання, зокрема банківського регулювання, випливає з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 xml:space="preserve">ізних мотивів його регуляторних дій. У </w:t>
      </w:r>
      <w:proofErr w:type="gramStart"/>
      <w:r w:rsidRPr="00A80E5B">
        <w:rPr>
          <w:rFonts w:ascii="Times New Roman" w:hAnsi="Times New Roman" w:cs="Times New Roman"/>
          <w:sz w:val="28"/>
          <w:szCs w:val="28"/>
          <w:lang w:val="ru-RU"/>
        </w:rPr>
        <w:t>країнах</w:t>
      </w:r>
      <w:proofErr w:type="gramEnd"/>
      <w:r w:rsidRPr="00A80E5B">
        <w:rPr>
          <w:rFonts w:ascii="Times New Roman" w:hAnsi="Times New Roman" w:cs="Times New Roman"/>
          <w:sz w:val="28"/>
          <w:szCs w:val="28"/>
          <w:lang w:val="ru-RU"/>
        </w:rPr>
        <w:t xml:space="preserve"> з розвиненою капіталістичною економікою регулювання як спосіб втручання в економіку для виправлення можливих ринкових провалів з боку держави було важливим інструментом політики. Ми можемо навести чотири основні рушійні сили прийняття банківського регулювання: запобігання ко</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тролю, забезпечення суспільного блага доброзичливим регулятором, збл</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ження з міжнародними правилами та використання банківського регулюва</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 xml:space="preserve">ня як інструменту економічного управління. </w:t>
      </w:r>
      <w:proofErr w:type="gramStart"/>
      <w:r w:rsidRPr="00A80E5B">
        <w:rPr>
          <w:rFonts w:ascii="Times New Roman" w:hAnsi="Times New Roman" w:cs="Times New Roman"/>
          <w:sz w:val="28"/>
          <w:szCs w:val="28"/>
          <w:lang w:val="ru-RU"/>
        </w:rPr>
        <w:t>Ц</w:t>
      </w:r>
      <w:proofErr w:type="gramEnd"/>
      <w:r w:rsidRPr="00A80E5B">
        <w:rPr>
          <w:rFonts w:ascii="Times New Roman" w:hAnsi="Times New Roman" w:cs="Times New Roman"/>
          <w:sz w:val="28"/>
          <w:szCs w:val="28"/>
          <w:lang w:val="ru-RU"/>
        </w:rPr>
        <w:t>і мотиви підкріплюються рі</w:t>
      </w:r>
      <w:r w:rsidRPr="00A80E5B">
        <w:rPr>
          <w:rFonts w:ascii="Times New Roman" w:hAnsi="Times New Roman" w:cs="Times New Roman"/>
          <w:sz w:val="28"/>
          <w:szCs w:val="28"/>
          <w:lang w:val="ru-RU"/>
        </w:rPr>
        <w:t>з</w:t>
      </w:r>
      <w:r w:rsidRPr="00A80E5B">
        <w:rPr>
          <w:rFonts w:ascii="Times New Roman" w:hAnsi="Times New Roman" w:cs="Times New Roman"/>
          <w:sz w:val="28"/>
          <w:szCs w:val="28"/>
          <w:lang w:val="ru-RU"/>
        </w:rPr>
        <w:t>ними поясненнями банківського регулювання в літературі.</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Пояснення регуляторного захоплення вказує на неминучість захопле</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 xml:space="preserve">ня регуляторної функції держави тими, хто регулюється. </w:t>
      </w:r>
      <w:proofErr w:type="gramStart"/>
      <w:r w:rsidRPr="00A80E5B">
        <w:rPr>
          <w:rFonts w:ascii="Times New Roman" w:hAnsi="Times New Roman" w:cs="Times New Roman"/>
          <w:sz w:val="28"/>
          <w:szCs w:val="28"/>
          <w:lang w:val="ru-RU"/>
        </w:rPr>
        <w:t>Банки, як потужна та організована група інтересів з великими ресурсами, лобіюватимуть рег</w:t>
      </w:r>
      <w:r w:rsidRPr="00A80E5B">
        <w:rPr>
          <w:rFonts w:ascii="Times New Roman" w:hAnsi="Times New Roman" w:cs="Times New Roman"/>
          <w:sz w:val="28"/>
          <w:szCs w:val="28"/>
          <w:lang w:val="ru-RU"/>
        </w:rPr>
        <w:t>у</w:t>
      </w:r>
      <w:r w:rsidRPr="00A80E5B">
        <w:rPr>
          <w:rFonts w:ascii="Times New Roman" w:hAnsi="Times New Roman" w:cs="Times New Roman"/>
          <w:sz w:val="28"/>
          <w:szCs w:val="28"/>
          <w:lang w:val="ru-RU"/>
        </w:rPr>
        <w:t>ляторів і законодавців щодо терпимості та нестійкості регуляторів. Без зустрічних ініціатив з боку громадськості регуляторне середовище сприят</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ме інтересам банків, а регуляторні функції держави будуть диктуватися ба</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lastRenderedPageBreak/>
        <w:t>ками (див.</w:t>
      </w:r>
      <w:proofErr w:type="gramEnd"/>
      <w:r w:rsidRPr="00A80E5B">
        <w:rPr>
          <w:rFonts w:ascii="Times New Roman" w:hAnsi="Times New Roman" w:cs="Times New Roman"/>
          <w:sz w:val="28"/>
          <w:szCs w:val="28"/>
          <w:lang w:val="ru-RU"/>
        </w:rPr>
        <w:t xml:space="preserve"> </w:t>
      </w:r>
      <w:proofErr w:type="gramStart"/>
      <w:r w:rsidRPr="00A80E5B">
        <w:rPr>
          <w:rFonts w:ascii="Times New Roman" w:hAnsi="Times New Roman" w:cs="Times New Roman"/>
          <w:sz w:val="28"/>
          <w:szCs w:val="28"/>
          <w:lang w:val="ru-RU"/>
        </w:rPr>
        <w:t>Stigler 1971; Peltzman 1989; Shleifer and Vishny 1998; Shleifer 2005)</w:t>
      </w:r>
      <w:proofErr w:type="gramEnd"/>
      <w:r w:rsidRPr="00A80E5B">
        <w:rPr>
          <w:rFonts w:ascii="Times New Roman" w:hAnsi="Times New Roman" w:cs="Times New Roman"/>
          <w:sz w:val="28"/>
          <w:szCs w:val="28"/>
          <w:lang w:val="ru-RU"/>
        </w:rPr>
        <w:t>.На відміну від цього, доброзичливе пояснення регулятора виражає існування ринкових зовнішніх ефектів і можливість ринкових збоїв, які м</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жуть поставити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 загрозу міцність фінансової системи та підірвати за</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щадження населення (див. </w:t>
      </w:r>
      <w:proofErr w:type="gramStart"/>
      <w:r w:rsidRPr="00A80E5B">
        <w:rPr>
          <w:rFonts w:ascii="Times New Roman" w:hAnsi="Times New Roman" w:cs="Times New Roman"/>
          <w:sz w:val="28"/>
          <w:szCs w:val="28"/>
          <w:lang w:val="ru-RU"/>
        </w:rPr>
        <w:t>Pigou 1938; Keeley and Furlong 1986; Barth, Caprio та Левін 2006).</w:t>
      </w:r>
      <w:proofErr w:type="gramEnd"/>
      <w:r w:rsidRPr="00A80E5B">
        <w:rPr>
          <w:rFonts w:ascii="Times New Roman" w:hAnsi="Times New Roman" w:cs="Times New Roman"/>
          <w:sz w:val="28"/>
          <w:szCs w:val="28"/>
          <w:lang w:val="ru-RU"/>
        </w:rPr>
        <w:t xml:space="preserve"> Перед обличчям </w:t>
      </w:r>
      <w:proofErr w:type="gramStart"/>
      <w:r w:rsidRPr="00A80E5B">
        <w:rPr>
          <w:rFonts w:ascii="Times New Roman" w:hAnsi="Times New Roman" w:cs="Times New Roman"/>
          <w:sz w:val="28"/>
          <w:szCs w:val="28"/>
          <w:lang w:val="ru-RU"/>
        </w:rPr>
        <w:t>таких</w:t>
      </w:r>
      <w:proofErr w:type="gramEnd"/>
      <w:r w:rsidRPr="00A80E5B">
        <w:rPr>
          <w:rFonts w:ascii="Times New Roman" w:hAnsi="Times New Roman" w:cs="Times New Roman"/>
          <w:sz w:val="28"/>
          <w:szCs w:val="28"/>
          <w:lang w:val="ru-RU"/>
        </w:rPr>
        <w:t xml:space="preserve"> загроз держава діятиме для захисту суспільних інтересів шляхом суворого нагляду за банками та запобігання надмірному ризику. Відповідно до цієї точки зору, регулятивна функція де</w:t>
      </w:r>
      <w:r w:rsidRPr="00A80E5B">
        <w:rPr>
          <w:rFonts w:ascii="Times New Roman" w:hAnsi="Times New Roman" w:cs="Times New Roman"/>
          <w:sz w:val="28"/>
          <w:szCs w:val="28"/>
          <w:lang w:val="ru-RU"/>
        </w:rPr>
        <w:t>р</w:t>
      </w:r>
      <w:r w:rsidRPr="00A80E5B">
        <w:rPr>
          <w:rFonts w:ascii="Times New Roman" w:hAnsi="Times New Roman" w:cs="Times New Roman"/>
          <w:sz w:val="28"/>
          <w:szCs w:val="28"/>
          <w:lang w:val="ru-RU"/>
        </w:rPr>
        <w:t>жави відстоюватиме суспільні інтереси та відображатиме переваги добрози</w:t>
      </w:r>
      <w:r w:rsidRPr="00A80E5B">
        <w:rPr>
          <w:rFonts w:ascii="Times New Roman" w:hAnsi="Times New Roman" w:cs="Times New Roman"/>
          <w:sz w:val="28"/>
          <w:szCs w:val="28"/>
          <w:lang w:val="ru-RU"/>
        </w:rPr>
        <w:t>ч</w:t>
      </w:r>
      <w:r w:rsidRPr="00A80E5B">
        <w:rPr>
          <w:rFonts w:ascii="Times New Roman" w:hAnsi="Times New Roman" w:cs="Times New Roman"/>
          <w:sz w:val="28"/>
          <w:szCs w:val="28"/>
          <w:lang w:val="ru-RU"/>
        </w:rPr>
        <w:t xml:space="preserve">ливих регуляторів, що працюють </w:t>
      </w:r>
      <w:proofErr w:type="gramStart"/>
      <w:r w:rsidRPr="00A80E5B">
        <w:rPr>
          <w:rFonts w:ascii="Times New Roman" w:hAnsi="Times New Roman" w:cs="Times New Roman"/>
          <w:sz w:val="28"/>
          <w:szCs w:val="28"/>
          <w:lang w:val="ru-RU"/>
        </w:rPr>
        <w:t>в</w:t>
      </w:r>
      <w:proofErr w:type="gramEnd"/>
      <w:r w:rsidRPr="00A80E5B">
        <w:rPr>
          <w:rFonts w:ascii="Times New Roman" w:hAnsi="Times New Roman" w:cs="Times New Roman"/>
          <w:sz w:val="28"/>
          <w:szCs w:val="28"/>
          <w:lang w:val="ru-RU"/>
        </w:rPr>
        <w:t>ід імені громадськості.</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Пояснення зближення міжнародних правил привертає </w:t>
      </w:r>
      <w:proofErr w:type="gramStart"/>
      <w:r w:rsidRPr="00A80E5B">
        <w:rPr>
          <w:rFonts w:ascii="Times New Roman" w:hAnsi="Times New Roman" w:cs="Times New Roman"/>
          <w:sz w:val="28"/>
          <w:szCs w:val="28"/>
          <w:lang w:val="ru-RU"/>
        </w:rPr>
        <w:t>нашу</w:t>
      </w:r>
      <w:proofErr w:type="gramEnd"/>
      <w:r w:rsidRPr="00A80E5B">
        <w:rPr>
          <w:rFonts w:ascii="Times New Roman" w:hAnsi="Times New Roman" w:cs="Times New Roman"/>
          <w:sz w:val="28"/>
          <w:szCs w:val="28"/>
          <w:lang w:val="ru-RU"/>
        </w:rPr>
        <w:t xml:space="preserve"> увагу до розробки міжнародних пруденційних стандартів і нормативних правил. </w:t>
      </w:r>
      <w:proofErr w:type="gramStart"/>
      <w:r w:rsidRPr="00A80E5B">
        <w:rPr>
          <w:rFonts w:ascii="Times New Roman" w:hAnsi="Times New Roman" w:cs="Times New Roman"/>
          <w:sz w:val="28"/>
          <w:szCs w:val="28"/>
          <w:lang w:val="ru-RU"/>
        </w:rPr>
        <w:t>Хоча фінансова глобалізація посилила транскордонну діяльність фінансових уст</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нов та збільшила обсяг фінансових операцій, вона також створила тиск на держави щодо створення нормативного середовища, не менш сприятливого, ніж те, що пропонується в інших місцях, щоб зберегти національні фінансові установи вдома та залучення міжнародних інвесторів. Щоб</w:t>
      </w:r>
      <w:proofErr w:type="gramEnd"/>
      <w:r w:rsidRPr="00A80E5B">
        <w:rPr>
          <w:rFonts w:ascii="Times New Roman" w:hAnsi="Times New Roman" w:cs="Times New Roman"/>
          <w:sz w:val="28"/>
          <w:szCs w:val="28"/>
          <w:lang w:val="ru-RU"/>
        </w:rPr>
        <w:t xml:space="preserve"> запобігти риз</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кам регуляторного арбітражу та гонки на дно фінансового регулювання, в</w:t>
      </w:r>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ликі держави з великими секторами фінансових послуг кілька разів працюв</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ли разом, щоб досягти набору загальних пруденційних стандартів. Результ</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том такої співпраці стали Базельські угоди</w:t>
      </w:r>
      <w:proofErr w:type="gramStart"/>
      <w:r w:rsidRPr="00A80E5B">
        <w:rPr>
          <w:rFonts w:ascii="Times New Roman" w:hAnsi="Times New Roman" w:cs="Times New Roman"/>
          <w:sz w:val="28"/>
          <w:szCs w:val="28"/>
          <w:lang w:val="ru-RU"/>
        </w:rPr>
        <w:t>.Ц</w:t>
      </w:r>
      <w:proofErr w:type="gramEnd"/>
      <w:r w:rsidRPr="00A80E5B">
        <w:rPr>
          <w:rFonts w:ascii="Times New Roman" w:hAnsi="Times New Roman" w:cs="Times New Roman"/>
          <w:sz w:val="28"/>
          <w:szCs w:val="28"/>
          <w:lang w:val="ru-RU"/>
        </w:rPr>
        <w:t>і стандарти, погоджені кількома державами, з часом поширилися по всьому світу і стали міжнародними пр</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 xml:space="preserve">вилами за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ідтримки міжнародних організацій і бажання деяких держав п</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відомити міжнародним інвесторам про якість свого регуляторного середов</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ща. </w:t>
      </w:r>
      <w:proofErr w:type="gramStart"/>
      <w:r w:rsidRPr="00A80E5B">
        <w:rPr>
          <w:rFonts w:ascii="Times New Roman" w:hAnsi="Times New Roman" w:cs="Times New Roman"/>
          <w:sz w:val="28"/>
          <w:szCs w:val="28"/>
          <w:lang w:val="ru-RU"/>
        </w:rPr>
        <w:t>Отже, пояснення конвергенції міжнародних правил говорить, що держава виконує свою регуляторну функцію відповідно до міжнародного співробі</w:t>
      </w:r>
      <w:r w:rsidRPr="00A80E5B">
        <w:rPr>
          <w:rFonts w:ascii="Times New Roman" w:hAnsi="Times New Roman" w:cs="Times New Roman"/>
          <w:sz w:val="28"/>
          <w:szCs w:val="28"/>
          <w:lang w:val="ru-RU"/>
        </w:rPr>
        <w:t>т</w:t>
      </w:r>
      <w:r w:rsidRPr="00A80E5B">
        <w:rPr>
          <w:rFonts w:ascii="Times New Roman" w:hAnsi="Times New Roman" w:cs="Times New Roman"/>
          <w:sz w:val="28"/>
          <w:szCs w:val="28"/>
          <w:lang w:val="ru-RU"/>
        </w:rPr>
        <w:t>ництва та угод (див.</w:t>
      </w:r>
      <w:proofErr w:type="gramEnd"/>
      <w:r w:rsidRPr="00A80E5B">
        <w:rPr>
          <w:rFonts w:ascii="Times New Roman" w:hAnsi="Times New Roman" w:cs="Times New Roman"/>
          <w:sz w:val="28"/>
          <w:szCs w:val="28"/>
          <w:lang w:val="ru-RU"/>
        </w:rPr>
        <w:t xml:space="preserve"> </w:t>
      </w:r>
      <w:proofErr w:type="gramStart"/>
      <w:r w:rsidRPr="00A80E5B">
        <w:rPr>
          <w:rFonts w:ascii="Times New Roman" w:hAnsi="Times New Roman" w:cs="Times New Roman"/>
          <w:sz w:val="28"/>
          <w:szCs w:val="28"/>
          <w:lang w:val="ru-RU"/>
        </w:rPr>
        <w:t>Гадініс 2008; Ачаря 2003).</w:t>
      </w:r>
      <w:proofErr w:type="gramEnd"/>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Нарешті, роз’яснення регуляторної держави розглядає функцію де</w:t>
      </w:r>
      <w:r w:rsidRPr="00A80E5B">
        <w:rPr>
          <w:rFonts w:ascii="Times New Roman" w:hAnsi="Times New Roman" w:cs="Times New Roman"/>
          <w:sz w:val="28"/>
          <w:szCs w:val="28"/>
          <w:lang w:val="ru-RU"/>
        </w:rPr>
        <w:t>р</w:t>
      </w:r>
      <w:r w:rsidRPr="00A80E5B">
        <w:rPr>
          <w:rFonts w:ascii="Times New Roman" w:hAnsi="Times New Roman" w:cs="Times New Roman"/>
          <w:sz w:val="28"/>
          <w:szCs w:val="28"/>
          <w:lang w:val="ru-RU"/>
        </w:rPr>
        <w:t>жавного регулювання банків як ті</w:t>
      </w:r>
      <w:proofErr w:type="gramStart"/>
      <w:r w:rsidRPr="00A80E5B">
        <w:rPr>
          <w:rFonts w:ascii="Times New Roman" w:hAnsi="Times New Roman" w:cs="Times New Roman"/>
          <w:sz w:val="28"/>
          <w:szCs w:val="28"/>
          <w:lang w:val="ru-RU"/>
        </w:rPr>
        <w:t>сно пов</w:t>
      </w:r>
      <w:proofErr w:type="gramEnd"/>
      <w:r w:rsidRPr="00A80E5B">
        <w:rPr>
          <w:rFonts w:ascii="Times New Roman" w:hAnsi="Times New Roman" w:cs="Times New Roman"/>
          <w:sz w:val="28"/>
          <w:szCs w:val="28"/>
          <w:lang w:val="ru-RU"/>
        </w:rPr>
        <w:t xml:space="preserve">’язану з існуючими відносинами між державою та бізнесом і розглядає роль регулювання як інструмента </w:t>
      </w:r>
      <w:r w:rsidRPr="00A80E5B">
        <w:rPr>
          <w:rFonts w:ascii="Times New Roman" w:hAnsi="Times New Roman" w:cs="Times New Roman"/>
          <w:sz w:val="28"/>
          <w:szCs w:val="28"/>
          <w:lang w:val="ru-RU"/>
        </w:rPr>
        <w:lastRenderedPageBreak/>
        <w:t>управління економікою. Регуляторна держава свідомо переміщує регулюва</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 xml:space="preserve">ня банків </w:t>
      </w:r>
      <w:proofErr w:type="gramStart"/>
      <w:r w:rsidRPr="00A80E5B">
        <w:rPr>
          <w:rFonts w:ascii="Times New Roman" w:hAnsi="Times New Roman" w:cs="Times New Roman"/>
          <w:sz w:val="28"/>
          <w:szCs w:val="28"/>
          <w:lang w:val="ru-RU"/>
        </w:rPr>
        <w:t>в</w:t>
      </w:r>
      <w:proofErr w:type="gramEnd"/>
      <w:r w:rsidRPr="00A80E5B">
        <w:rPr>
          <w:rFonts w:ascii="Times New Roman" w:hAnsi="Times New Roman" w:cs="Times New Roman"/>
          <w:sz w:val="28"/>
          <w:szCs w:val="28"/>
          <w:lang w:val="ru-RU"/>
        </w:rPr>
        <w:t xml:space="preserve">ід реляційного, неформального та відкритого для захоплення та делегує свою регуляторну функцію незалежному регулюючому органу (див. </w:t>
      </w:r>
      <w:proofErr w:type="gramStart"/>
      <w:r w:rsidRPr="00A80E5B">
        <w:rPr>
          <w:rFonts w:ascii="Times New Roman" w:hAnsi="Times New Roman" w:cs="Times New Roman"/>
          <w:sz w:val="28"/>
          <w:szCs w:val="28"/>
          <w:lang w:val="ru-RU"/>
        </w:rPr>
        <w:t>Moran 2001; Thatcher 2002; Gilardi 2008).</w:t>
      </w:r>
      <w:proofErr w:type="gramEnd"/>
    </w:p>
    <w:p w:rsidR="006442F5"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Китайська політична економія істотно ві</w:t>
      </w:r>
      <w:proofErr w:type="gramStart"/>
      <w:r w:rsidRPr="00A80E5B">
        <w:rPr>
          <w:rFonts w:ascii="Times New Roman" w:hAnsi="Times New Roman" w:cs="Times New Roman"/>
          <w:sz w:val="28"/>
          <w:szCs w:val="28"/>
          <w:lang w:val="ru-RU"/>
        </w:rPr>
        <w:t>др</w:t>
      </w:r>
      <w:proofErr w:type="gramEnd"/>
      <w:r w:rsidRPr="00A80E5B">
        <w:rPr>
          <w:rFonts w:ascii="Times New Roman" w:hAnsi="Times New Roman" w:cs="Times New Roman"/>
          <w:sz w:val="28"/>
          <w:szCs w:val="28"/>
          <w:lang w:val="ru-RU"/>
        </w:rPr>
        <w:t xml:space="preserve">ізняється від політичної економії країн, де зародилися ці пояснення і де вони впливали на регулятивні функції держави. Отже, хоча вони можуть пролити деяке </w:t>
      </w:r>
      <w:proofErr w:type="gramStart"/>
      <w:r w:rsidRPr="00A80E5B">
        <w:rPr>
          <w:rFonts w:ascii="Times New Roman" w:hAnsi="Times New Roman" w:cs="Times New Roman"/>
          <w:sz w:val="28"/>
          <w:szCs w:val="28"/>
          <w:lang w:val="ru-RU"/>
        </w:rPr>
        <w:t>св</w:t>
      </w:r>
      <w:proofErr w:type="gramEnd"/>
      <w:r w:rsidRPr="00A80E5B">
        <w:rPr>
          <w:rFonts w:ascii="Times New Roman" w:hAnsi="Times New Roman" w:cs="Times New Roman"/>
          <w:sz w:val="28"/>
          <w:szCs w:val="28"/>
          <w:lang w:val="ru-RU"/>
        </w:rPr>
        <w:t>ітло на китайс</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кий досвід банківського регулювання, вони недостатні, щоб уловити розбіжність з моделями регулювання капіталістичних економік. Ця стаття намагається показати відмінні риси банківського регулювання Китаю, незв</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жаючи на кроки, зроблені на початку 2000-х років для зближення з моделлю незалежного регуляторного органу.</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Нормативна база Китаю суттєво змінилася з початку тисячоліть. </w:t>
      </w:r>
      <w:proofErr w:type="gramStart"/>
      <w:r w:rsidRPr="00A80E5B">
        <w:rPr>
          <w:rFonts w:ascii="Times New Roman" w:hAnsi="Times New Roman" w:cs="Times New Roman"/>
          <w:sz w:val="28"/>
          <w:szCs w:val="28"/>
          <w:lang w:val="ru-RU"/>
        </w:rPr>
        <w:t>З</w:t>
      </w:r>
      <w:proofErr w:type="gramEnd"/>
      <w:r w:rsidRPr="00A80E5B">
        <w:rPr>
          <w:rFonts w:ascii="Times New Roman" w:hAnsi="Times New Roman" w:cs="Times New Roman"/>
          <w:sz w:val="28"/>
          <w:szCs w:val="28"/>
          <w:lang w:val="ru-RU"/>
        </w:rPr>
        <w:t xml:space="preserve">іткнувшись із великими сумами проблемних позик наприкінці 1990-х років, уряд Китаю вирішив реформувати систему банківського регулювання та нагляду та прийняти модель незалежного регулятора, яка була найкращою міжнародною практикою на той час. </w:t>
      </w:r>
      <w:proofErr w:type="gramStart"/>
      <w:r w:rsidRPr="00A80E5B">
        <w:rPr>
          <w:rFonts w:ascii="Times New Roman" w:hAnsi="Times New Roman" w:cs="Times New Roman"/>
          <w:sz w:val="28"/>
          <w:szCs w:val="28"/>
          <w:lang w:val="ru-RU"/>
        </w:rPr>
        <w:t>Ця модель запровадила «незалежні» п</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вноваження для моніторингу ризиків та вжиття заходів у разі, якщо банки загрожують стабільності фінансової системи.</w:t>
      </w:r>
      <w:proofErr w:type="gramEnd"/>
      <w:r w:rsidRPr="00A80E5B">
        <w:rPr>
          <w:rFonts w:ascii="Times New Roman" w:hAnsi="Times New Roman" w:cs="Times New Roman"/>
          <w:sz w:val="28"/>
          <w:szCs w:val="28"/>
          <w:lang w:val="ru-RU"/>
        </w:rPr>
        <w:t xml:space="preserve"> Аргументи на користь ная</w:t>
      </w:r>
      <w:r w:rsidRPr="00A80E5B">
        <w:rPr>
          <w:rFonts w:ascii="Times New Roman" w:hAnsi="Times New Roman" w:cs="Times New Roman"/>
          <w:sz w:val="28"/>
          <w:szCs w:val="28"/>
          <w:lang w:val="ru-RU"/>
        </w:rPr>
        <w:t>в</w:t>
      </w:r>
      <w:r w:rsidRPr="00A80E5B">
        <w:rPr>
          <w:rFonts w:ascii="Times New Roman" w:hAnsi="Times New Roman" w:cs="Times New Roman"/>
          <w:sz w:val="28"/>
          <w:szCs w:val="28"/>
          <w:lang w:val="ru-RU"/>
        </w:rPr>
        <w:t xml:space="preserve">ності </w:t>
      </w:r>
      <w:proofErr w:type="gramStart"/>
      <w:r w:rsidRPr="00A80E5B">
        <w:rPr>
          <w:rFonts w:ascii="Times New Roman" w:hAnsi="Times New Roman" w:cs="Times New Roman"/>
          <w:sz w:val="28"/>
          <w:szCs w:val="28"/>
          <w:lang w:val="ru-RU"/>
        </w:rPr>
        <w:t>таких</w:t>
      </w:r>
      <w:proofErr w:type="gramEnd"/>
      <w:r w:rsidRPr="00A80E5B">
        <w:rPr>
          <w:rFonts w:ascii="Times New Roman" w:hAnsi="Times New Roman" w:cs="Times New Roman"/>
          <w:sz w:val="28"/>
          <w:szCs w:val="28"/>
          <w:lang w:val="ru-RU"/>
        </w:rPr>
        <w:t xml:space="preserve"> повноважень, незважаючи на зростання витрат для держави, подібні до аргументів на користь незалежності центрального банку. На відміну від міністерств, незалежне бюрократичне агентство з меншою ймовірністю прийматиме регуляторну політику, яка буде надавати перевагу банкам в обмін на політичну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 xml:space="preserve">ідтримку. </w:t>
      </w:r>
      <w:proofErr w:type="gramStart"/>
      <w:r w:rsidRPr="00A80E5B">
        <w:rPr>
          <w:rFonts w:ascii="Times New Roman" w:hAnsi="Times New Roman" w:cs="Times New Roman"/>
          <w:sz w:val="28"/>
          <w:szCs w:val="28"/>
          <w:lang w:val="ru-RU"/>
        </w:rPr>
        <w:t>Кр</w:t>
      </w:r>
      <w:proofErr w:type="gramEnd"/>
      <w:r w:rsidRPr="00A80E5B">
        <w:rPr>
          <w:rFonts w:ascii="Times New Roman" w:hAnsi="Times New Roman" w:cs="Times New Roman"/>
          <w:sz w:val="28"/>
          <w:szCs w:val="28"/>
          <w:lang w:val="ru-RU"/>
        </w:rPr>
        <w:t>ім того, спеціалізована установа може здійснювати нагляд більш ефективно, ніж міністерство, яке має багато завдань і повноважень.</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Таке делегування повноважень щодо прийняття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ішень бюрократи</w:t>
      </w:r>
      <w:r w:rsidRPr="00A80E5B">
        <w:rPr>
          <w:rFonts w:ascii="Times New Roman" w:hAnsi="Times New Roman" w:cs="Times New Roman"/>
          <w:sz w:val="28"/>
          <w:szCs w:val="28"/>
          <w:lang w:val="ru-RU"/>
        </w:rPr>
        <w:t>ч</w:t>
      </w:r>
      <w:r w:rsidRPr="00A80E5B">
        <w:rPr>
          <w:rFonts w:ascii="Times New Roman" w:hAnsi="Times New Roman" w:cs="Times New Roman"/>
          <w:sz w:val="28"/>
          <w:szCs w:val="28"/>
          <w:lang w:val="ru-RU"/>
        </w:rPr>
        <w:t>ним організаціям у рамках принципал-агент було поширеним явищем у К</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таї, де партія усвідомлювала складність управління та вирішила використ</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вувати експертів-бюрократів для підвищення ефективності управління. О</w:t>
      </w:r>
      <w:r w:rsidRPr="00A80E5B">
        <w:rPr>
          <w:rFonts w:ascii="Times New Roman" w:hAnsi="Times New Roman" w:cs="Times New Roman"/>
          <w:sz w:val="28"/>
          <w:szCs w:val="28"/>
          <w:lang w:val="ru-RU"/>
        </w:rPr>
        <w:t>д</w:t>
      </w:r>
      <w:r w:rsidRPr="00A80E5B">
        <w:rPr>
          <w:rFonts w:ascii="Times New Roman" w:hAnsi="Times New Roman" w:cs="Times New Roman"/>
          <w:sz w:val="28"/>
          <w:szCs w:val="28"/>
          <w:lang w:val="ru-RU"/>
        </w:rPr>
        <w:lastRenderedPageBreak/>
        <w:t>нак, на відміну від правлячих партій в інших країнах, КПК дуже уважно стежила за діяльністю бюрократичних організацій і спрямовувала їх до ко</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 xml:space="preserve">сенсусу, запобігаючи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ізкому зрушенню з партійної політики (Shirk 1992).</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Величезна географія Китаю також зробила делегування повноважень з центрального на місцевий рівень у рамках принципал-агент необхідним для ефективності управління</w:t>
      </w:r>
      <w:proofErr w:type="gramStart"/>
      <w:r w:rsidRPr="00A80E5B">
        <w:rPr>
          <w:rFonts w:ascii="Times New Roman" w:hAnsi="Times New Roman" w:cs="Times New Roman"/>
          <w:sz w:val="28"/>
          <w:szCs w:val="28"/>
          <w:lang w:val="ru-RU"/>
        </w:rPr>
        <w:t>.У</w:t>
      </w:r>
      <w:proofErr w:type="gramEnd"/>
      <w:r w:rsidRPr="00A80E5B">
        <w:rPr>
          <w:rFonts w:ascii="Times New Roman" w:hAnsi="Times New Roman" w:cs="Times New Roman"/>
          <w:sz w:val="28"/>
          <w:szCs w:val="28"/>
          <w:lang w:val="ru-RU"/>
        </w:rPr>
        <w:t xml:space="preserve"> Китаї економічні та політичні рішення, прийняті центральним урядом, керуються місцевими органами влади на рівні провінцій. </w:t>
      </w:r>
      <w:proofErr w:type="gramStart"/>
      <w:r w:rsidRPr="00A80E5B">
        <w:rPr>
          <w:rFonts w:ascii="Times New Roman" w:hAnsi="Times New Roman" w:cs="Times New Roman"/>
          <w:sz w:val="28"/>
          <w:szCs w:val="28"/>
          <w:lang w:val="ru-RU"/>
        </w:rPr>
        <w:t>Уряд, як принципал, делегує свої управлінські функції органам місцевого самоврядування, які виступають у ролі агентів. Однак наслідки т</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кого делегування не завжди можуть призвести до належного управління, особливо коли місцеві органи влади та фірми вступають у змову для дося</w:t>
      </w:r>
      <w:r w:rsidRPr="00A80E5B">
        <w:rPr>
          <w:rFonts w:ascii="Times New Roman" w:hAnsi="Times New Roman" w:cs="Times New Roman"/>
          <w:sz w:val="28"/>
          <w:szCs w:val="28"/>
          <w:lang w:val="ru-RU"/>
        </w:rPr>
        <w:t>г</w:t>
      </w:r>
      <w:r w:rsidRPr="00A80E5B">
        <w:rPr>
          <w:rFonts w:ascii="Times New Roman" w:hAnsi="Times New Roman" w:cs="Times New Roman"/>
          <w:sz w:val="28"/>
          <w:szCs w:val="28"/>
          <w:lang w:val="ru-RU"/>
        </w:rPr>
        <w:t>нення результатів, які зменшують суспільні блага, наприклад, місцевий пр</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текціонізм (Young 2000</w:t>
      </w:r>
      <w:proofErr w:type="gramEnd"/>
      <w:r w:rsidRPr="00A80E5B">
        <w:rPr>
          <w:rFonts w:ascii="Times New Roman" w:hAnsi="Times New Roman" w:cs="Times New Roman"/>
          <w:sz w:val="28"/>
          <w:szCs w:val="28"/>
          <w:lang w:val="ru-RU"/>
        </w:rPr>
        <w:t>) або слабкі стандарти безпеки праці (Jia and Nie 2012). .</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Нова модель незалежного регулятора додала додатковий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івень бюр</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кратії до управління Китаєм і сформувала трирівневу структуру управління, що складається з принципала, керівника та агента (P-S-A). У цій моделі P-S-A принципал делегує свої повноваження супервізору </w:t>
      </w:r>
      <w:proofErr w:type="gramStart"/>
      <w:r w:rsidRPr="00A80E5B">
        <w:rPr>
          <w:rFonts w:ascii="Times New Roman" w:hAnsi="Times New Roman" w:cs="Times New Roman"/>
          <w:sz w:val="28"/>
          <w:szCs w:val="28"/>
          <w:lang w:val="ru-RU"/>
        </w:rPr>
        <w:t>для</w:t>
      </w:r>
      <w:proofErr w:type="gramEnd"/>
      <w:r w:rsidRPr="00A80E5B">
        <w:rPr>
          <w:rFonts w:ascii="Times New Roman" w:hAnsi="Times New Roman" w:cs="Times New Roman"/>
          <w:sz w:val="28"/>
          <w:szCs w:val="28"/>
          <w:lang w:val="ru-RU"/>
        </w:rPr>
        <w:t xml:space="preserve"> перевірки агентів і забезпечення їх відповідності або хорошої роботи (Tirole 1986). Очікується, що додавання третьої сторони між принципалом і агентом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ідвищить ефе</w:t>
      </w:r>
      <w:r w:rsidRPr="00A80E5B">
        <w:rPr>
          <w:rFonts w:ascii="Times New Roman" w:hAnsi="Times New Roman" w:cs="Times New Roman"/>
          <w:sz w:val="28"/>
          <w:szCs w:val="28"/>
          <w:lang w:val="ru-RU"/>
        </w:rPr>
        <w:t>к</w:t>
      </w:r>
      <w:r w:rsidRPr="00A80E5B">
        <w:rPr>
          <w:rFonts w:ascii="Times New Roman" w:hAnsi="Times New Roman" w:cs="Times New Roman"/>
          <w:sz w:val="28"/>
          <w:szCs w:val="28"/>
          <w:lang w:val="ru-RU"/>
        </w:rPr>
        <w:t xml:space="preserve">тивність моніторингу та оцінки. Проте інформаційна асиметрія </w:t>
      </w:r>
      <w:proofErr w:type="gramStart"/>
      <w:r w:rsidRPr="00A80E5B">
        <w:rPr>
          <w:rFonts w:ascii="Times New Roman" w:hAnsi="Times New Roman" w:cs="Times New Roman"/>
          <w:sz w:val="28"/>
          <w:szCs w:val="28"/>
          <w:lang w:val="ru-RU"/>
        </w:rPr>
        <w:t>м</w:t>
      </w:r>
      <w:proofErr w:type="gramEnd"/>
      <w:r w:rsidRPr="00A80E5B">
        <w:rPr>
          <w:rFonts w:ascii="Times New Roman" w:hAnsi="Times New Roman" w:cs="Times New Roman"/>
          <w:sz w:val="28"/>
          <w:szCs w:val="28"/>
          <w:lang w:val="ru-RU"/>
        </w:rPr>
        <w:t>іж принц</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палом і супервізором може призвести до змови між супервізором і агентом, щоб ввести принципала в оману щодо діяльності агента (Faure-Grimaud, Laffont, and Martimort 2002). Відновлення політичних акторів у фінансовій регуляторній базі в США та інших країнах (Gadinis 2012) можна розглядати як реакцію на таку змову між органом нагляду та агентами в роки, що п</w:t>
      </w:r>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редували GFC 2008 року</w:t>
      </w:r>
      <w:proofErr w:type="gramStart"/>
      <w:r w:rsidRPr="00A80E5B">
        <w:rPr>
          <w:rFonts w:ascii="Times New Roman" w:hAnsi="Times New Roman" w:cs="Times New Roman"/>
          <w:sz w:val="28"/>
          <w:szCs w:val="28"/>
          <w:lang w:val="ru-RU"/>
        </w:rPr>
        <w:t>.Ц</w:t>
      </w:r>
      <w:proofErr w:type="gramEnd"/>
      <w:r w:rsidRPr="00A80E5B">
        <w:rPr>
          <w:rFonts w:ascii="Times New Roman" w:hAnsi="Times New Roman" w:cs="Times New Roman"/>
          <w:sz w:val="28"/>
          <w:szCs w:val="28"/>
          <w:lang w:val="ru-RU"/>
        </w:rPr>
        <w:t>я трирівнева модель агентства враховує мо</w:t>
      </w:r>
      <w:r w:rsidRPr="00A80E5B">
        <w:rPr>
          <w:rFonts w:ascii="Times New Roman" w:hAnsi="Times New Roman" w:cs="Times New Roman"/>
          <w:sz w:val="28"/>
          <w:szCs w:val="28"/>
          <w:lang w:val="ru-RU"/>
        </w:rPr>
        <w:t>ж</w:t>
      </w:r>
      <w:r w:rsidRPr="00A80E5B">
        <w:rPr>
          <w:rFonts w:ascii="Times New Roman" w:hAnsi="Times New Roman" w:cs="Times New Roman"/>
          <w:sz w:val="28"/>
          <w:szCs w:val="28"/>
          <w:lang w:val="ru-RU"/>
        </w:rPr>
        <w:t xml:space="preserve">ливість змови між керівником і агентом, але не враховує можливість змови </w:t>
      </w:r>
      <w:proofErr w:type="gramStart"/>
      <w:r w:rsidRPr="00A80E5B">
        <w:rPr>
          <w:rFonts w:ascii="Times New Roman" w:hAnsi="Times New Roman" w:cs="Times New Roman"/>
          <w:sz w:val="28"/>
          <w:szCs w:val="28"/>
          <w:lang w:val="ru-RU"/>
        </w:rPr>
        <w:t>між</w:t>
      </w:r>
      <w:proofErr w:type="gramEnd"/>
      <w:r w:rsidRPr="00A80E5B">
        <w:rPr>
          <w:rFonts w:ascii="Times New Roman" w:hAnsi="Times New Roman" w:cs="Times New Roman"/>
          <w:sz w:val="28"/>
          <w:szCs w:val="28"/>
          <w:lang w:val="ru-RU"/>
        </w:rPr>
        <w:t xml:space="preserve"> принципалом і агентом, особливо коли принципал має більше ніж одну ціль або активно прагне інших результатів, ніж повноваження керівника. У </w:t>
      </w:r>
      <w:r w:rsidRPr="00A80E5B">
        <w:rPr>
          <w:rFonts w:ascii="Times New Roman" w:hAnsi="Times New Roman" w:cs="Times New Roman"/>
          <w:sz w:val="28"/>
          <w:szCs w:val="28"/>
          <w:lang w:val="ru-RU"/>
        </w:rPr>
        <w:lastRenderedPageBreak/>
        <w:t>сфері банківського регулювання центральний уряд (принципал) може дел</w:t>
      </w:r>
      <w:r w:rsidRPr="00A80E5B">
        <w:rPr>
          <w:rFonts w:ascii="Times New Roman" w:hAnsi="Times New Roman" w:cs="Times New Roman"/>
          <w:sz w:val="28"/>
          <w:szCs w:val="28"/>
          <w:lang w:val="ru-RU"/>
        </w:rPr>
        <w:t>е</w:t>
      </w:r>
      <w:r w:rsidRPr="00A80E5B">
        <w:rPr>
          <w:rFonts w:ascii="Times New Roman" w:hAnsi="Times New Roman" w:cs="Times New Roman"/>
          <w:sz w:val="28"/>
          <w:szCs w:val="28"/>
          <w:lang w:val="ru-RU"/>
        </w:rPr>
        <w:t xml:space="preserve">гувати свої повноваження незалежному органу (наглядовому органу) для моніторингу ризиків у банках (агентах); однак низький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івень ризику в банківському секторі може бути не єдиним результатом, якого уряд (принц</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пал) вимагає від банків (агентів). Таким чином, конфлікти між цілями </w:t>
      </w:r>
      <w:proofErr w:type="gramStart"/>
      <w:r w:rsidRPr="00A80E5B">
        <w:rPr>
          <w:rFonts w:ascii="Times New Roman" w:hAnsi="Times New Roman" w:cs="Times New Roman"/>
          <w:sz w:val="28"/>
          <w:szCs w:val="28"/>
          <w:lang w:val="ru-RU"/>
        </w:rPr>
        <w:t>це</w:t>
      </w:r>
      <w:r w:rsidRPr="00A80E5B">
        <w:rPr>
          <w:rFonts w:ascii="Times New Roman" w:hAnsi="Times New Roman" w:cs="Times New Roman"/>
          <w:sz w:val="28"/>
          <w:szCs w:val="28"/>
          <w:lang w:val="ru-RU"/>
        </w:rPr>
        <w:t>н</w:t>
      </w:r>
      <w:r w:rsidRPr="00A80E5B">
        <w:rPr>
          <w:rFonts w:ascii="Times New Roman" w:hAnsi="Times New Roman" w:cs="Times New Roman"/>
          <w:sz w:val="28"/>
          <w:szCs w:val="28"/>
          <w:lang w:val="ru-RU"/>
        </w:rPr>
        <w:t>трального</w:t>
      </w:r>
      <w:proofErr w:type="gramEnd"/>
      <w:r w:rsidRPr="00A80E5B">
        <w:rPr>
          <w:rFonts w:ascii="Times New Roman" w:hAnsi="Times New Roman" w:cs="Times New Roman"/>
          <w:sz w:val="28"/>
          <w:szCs w:val="28"/>
          <w:lang w:val="ru-RU"/>
        </w:rPr>
        <w:t xml:space="preserve"> уряду та повноваженнями наглядового органу можуть призвести до змови між принципалом та агентами, що змусить наглядового органу в</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користовувати «вибірковий нагляд» (Motta 2010) та терпимість від регул</w:t>
      </w:r>
      <w:r w:rsidRPr="00A80E5B">
        <w:rPr>
          <w:rFonts w:ascii="Times New Roman" w:hAnsi="Times New Roman" w:cs="Times New Roman"/>
          <w:sz w:val="28"/>
          <w:szCs w:val="28"/>
          <w:lang w:val="ru-RU"/>
        </w:rPr>
        <w:t>я</w:t>
      </w:r>
      <w:r w:rsidRPr="00A80E5B">
        <w:rPr>
          <w:rFonts w:ascii="Times New Roman" w:hAnsi="Times New Roman" w:cs="Times New Roman"/>
          <w:sz w:val="28"/>
          <w:szCs w:val="28"/>
          <w:lang w:val="ru-RU"/>
        </w:rPr>
        <w:t>торів.</w:t>
      </w:r>
    </w:p>
    <w:p w:rsidR="006442F5"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 xml:space="preserve">У цій статті стверджується, що застосування системи принципал-агент-контроль у Китаї дасть лише частково результати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ідвищення ефективності через інституційні відмінності Китаю від інших країн, у яких застосовується система P-S-A. У Китаї державна власність продовжує домінувати в банківському секторі. Центральний уряд, який може контролювати діял</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ність банкі</w:t>
      </w:r>
      <w:proofErr w:type="gramStart"/>
      <w:r w:rsidRPr="00A80E5B">
        <w:rPr>
          <w:rFonts w:ascii="Times New Roman" w:hAnsi="Times New Roman" w:cs="Times New Roman"/>
          <w:sz w:val="28"/>
          <w:szCs w:val="28"/>
          <w:lang w:val="ru-RU"/>
        </w:rPr>
        <w:t>в</w:t>
      </w:r>
      <w:proofErr w:type="gramEnd"/>
      <w:r w:rsidRPr="00A80E5B">
        <w:rPr>
          <w:rFonts w:ascii="Times New Roman" w:hAnsi="Times New Roman" w:cs="Times New Roman"/>
          <w:sz w:val="28"/>
          <w:szCs w:val="28"/>
          <w:lang w:val="ru-RU"/>
        </w:rPr>
        <w:t xml:space="preserve"> за допомогою </w:t>
      </w:r>
      <w:proofErr w:type="gramStart"/>
      <w:r w:rsidRPr="00A80E5B">
        <w:rPr>
          <w:rFonts w:ascii="Times New Roman" w:hAnsi="Times New Roman" w:cs="Times New Roman"/>
          <w:sz w:val="28"/>
          <w:szCs w:val="28"/>
          <w:lang w:val="ru-RU"/>
        </w:rPr>
        <w:t>патронажу</w:t>
      </w:r>
      <w:proofErr w:type="gramEnd"/>
      <w:r w:rsidRPr="00A80E5B">
        <w:rPr>
          <w:rFonts w:ascii="Times New Roman" w:hAnsi="Times New Roman" w:cs="Times New Roman"/>
          <w:sz w:val="28"/>
          <w:szCs w:val="28"/>
          <w:lang w:val="ru-RU"/>
        </w:rPr>
        <w:t xml:space="preserve"> та партійно-державної ієрархії, покл</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дається на банківський сектор у своїх цілях розвитку, а також контролює банківське регулювання.</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Банківський сектор Китаю становить понад 70% фінансового ринку країни. Його величезне домінування можна пояснити повною власністю де</w:t>
      </w:r>
      <w:r w:rsidRPr="00A80E5B">
        <w:rPr>
          <w:rFonts w:ascii="Times New Roman" w:hAnsi="Times New Roman" w:cs="Times New Roman"/>
          <w:sz w:val="28"/>
          <w:szCs w:val="28"/>
          <w:lang w:val="ru-RU"/>
        </w:rPr>
        <w:t>р</w:t>
      </w:r>
      <w:r w:rsidRPr="00A80E5B">
        <w:rPr>
          <w:rFonts w:ascii="Times New Roman" w:hAnsi="Times New Roman" w:cs="Times New Roman"/>
          <w:sz w:val="28"/>
          <w:szCs w:val="28"/>
          <w:lang w:val="ru-RU"/>
        </w:rPr>
        <w:t>жави на весь капітал, включаючи банківський капітал, до ринкових реформ 1978 року та дуже нерішучі кроки уряду щодо лібералізації фінансової с</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стеми в наступні роки. До 1978 року в Китаї існував лише один банк — Народний банк Китаю (НБК), який виконував подвійні ролі комерційного та центрального банку.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 xml:space="preserve">ісля ринкових реформ 1978 року ця єдина структура була розділена на кілька державних банків з різними завданнями в різних економічних сферах. Так звана «велика </w:t>
      </w:r>
      <w:proofErr w:type="gramStart"/>
      <w:r w:rsidRPr="00A80E5B">
        <w:rPr>
          <w:rFonts w:ascii="Times New Roman" w:hAnsi="Times New Roman" w:cs="Times New Roman"/>
          <w:sz w:val="28"/>
          <w:szCs w:val="28"/>
          <w:lang w:val="ru-RU"/>
        </w:rPr>
        <w:t>четв</w:t>
      </w:r>
      <w:proofErr w:type="gramEnd"/>
      <w:r w:rsidRPr="00A80E5B">
        <w:rPr>
          <w:rFonts w:ascii="Times New Roman" w:hAnsi="Times New Roman" w:cs="Times New Roman"/>
          <w:sz w:val="28"/>
          <w:szCs w:val="28"/>
          <w:lang w:val="ru-RU"/>
        </w:rPr>
        <w:t>ірка» – Банк Китаю (BOC), Сільськогосподарський банк Китаю (ABC), Китайський будівельний банк (CCB) і промислово-комерційний банк Китаю (ICBC) – були створені і до 1985 року були обмежені діють у межах своїх відповідних державно визн</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 xml:space="preserve">чених територій. Починаючи з 1985 року, в банківську систему було введено </w:t>
      </w:r>
      <w:r w:rsidRPr="00A80E5B">
        <w:rPr>
          <w:rFonts w:ascii="Times New Roman" w:hAnsi="Times New Roman" w:cs="Times New Roman"/>
          <w:sz w:val="28"/>
          <w:szCs w:val="28"/>
          <w:lang w:val="ru-RU"/>
        </w:rPr>
        <w:lastRenderedPageBreak/>
        <w:t xml:space="preserve">більше конкуренції, і малі та середні комерційні банки були створені або міськими органами влади, або спільними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ідприємствами. У 1990-х роках китайські банки накопичили величезну кількість проблемних кредитів – г</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ловним чином за рахунок постійної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 xml:space="preserve">ідтримки збиткових державних підприємств. У 1999 р. уряд був змушений забрати проблемні кредити </w:t>
      </w:r>
      <w:proofErr w:type="gramStart"/>
      <w:r w:rsidRPr="00A80E5B">
        <w:rPr>
          <w:rFonts w:ascii="Times New Roman" w:hAnsi="Times New Roman" w:cs="Times New Roman"/>
          <w:sz w:val="28"/>
          <w:szCs w:val="28"/>
          <w:lang w:val="ru-RU"/>
        </w:rPr>
        <w:t>у</w:t>
      </w:r>
      <w:proofErr w:type="gramEnd"/>
      <w:r w:rsidRPr="00A80E5B">
        <w:rPr>
          <w:rFonts w:ascii="Times New Roman" w:hAnsi="Times New Roman" w:cs="Times New Roman"/>
          <w:sz w:val="28"/>
          <w:szCs w:val="28"/>
          <w:lang w:val="ru-RU"/>
        </w:rPr>
        <w:t xml:space="preserve"> </w:t>
      </w:r>
      <w:proofErr w:type="gramStart"/>
      <w:r w:rsidRPr="00A80E5B">
        <w:rPr>
          <w:rFonts w:ascii="Times New Roman" w:hAnsi="Times New Roman" w:cs="Times New Roman"/>
          <w:sz w:val="28"/>
          <w:szCs w:val="28"/>
          <w:lang w:val="ru-RU"/>
        </w:rPr>
        <w:t>банк</w:t>
      </w:r>
      <w:proofErr w:type="gramEnd"/>
      <w:r w:rsidRPr="00A80E5B">
        <w:rPr>
          <w:rFonts w:ascii="Times New Roman" w:hAnsi="Times New Roman" w:cs="Times New Roman"/>
          <w:sz w:val="28"/>
          <w:szCs w:val="28"/>
          <w:lang w:val="ru-RU"/>
        </w:rPr>
        <w:t>ів і передати їх так званим «компаніям з управління активами» (КУА). Нарешті, вступ Китаю до Світової організації торгівлі (СОТ) відкрив банківський сектор для обмеженої кількості іноземних держав. участь</w:t>
      </w:r>
      <w:proofErr w:type="gramStart"/>
      <w:r w:rsidRPr="00A80E5B">
        <w:rPr>
          <w:rFonts w:ascii="Times New Roman" w:hAnsi="Times New Roman" w:cs="Times New Roman"/>
          <w:sz w:val="28"/>
          <w:szCs w:val="28"/>
          <w:lang w:val="ru-RU"/>
        </w:rPr>
        <w:t>.З</w:t>
      </w:r>
      <w:proofErr w:type="gramEnd"/>
      <w:r w:rsidRPr="00A80E5B">
        <w:rPr>
          <w:rFonts w:ascii="Times New Roman" w:hAnsi="Times New Roman" w:cs="Times New Roman"/>
          <w:sz w:val="28"/>
          <w:szCs w:val="28"/>
          <w:lang w:val="ru-RU"/>
        </w:rPr>
        <w:t xml:space="preserve"> п</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чатку тисячоліть китайська банківська система значно покращилася, особл</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во завдяки конкурентному та міжнародному регуляторному тиску з боку СОТ. У 2003 році було створено новий, більш наполегливий регуляторний орган, CBRC. </w:t>
      </w:r>
      <w:proofErr w:type="gramStart"/>
      <w:r w:rsidRPr="00A80E5B">
        <w:rPr>
          <w:rFonts w:ascii="Times New Roman" w:hAnsi="Times New Roman" w:cs="Times New Roman"/>
          <w:sz w:val="28"/>
          <w:szCs w:val="28"/>
          <w:lang w:val="ru-RU"/>
        </w:rPr>
        <w:t>З</w:t>
      </w:r>
      <w:proofErr w:type="gramEnd"/>
      <w:r w:rsidRPr="00A80E5B">
        <w:rPr>
          <w:rFonts w:ascii="Times New Roman" w:hAnsi="Times New Roman" w:cs="Times New Roman"/>
          <w:sz w:val="28"/>
          <w:szCs w:val="28"/>
          <w:lang w:val="ru-RU"/>
        </w:rPr>
        <w:t xml:space="preserve"> CBRC функції банківського нагляду були відокремлені від НБК; однак НБК продовжує відповідати за загальну стабільність фінансової системи (Bell and Feng 2013). Міжнародні стандарти, такі як ті, що створені згідно з Базельськими угодами, стали більш впливовими в регулюванні, хоча з обмеженим і вибірковим впровадженням (Cousin 2011). Державним банкам «великої </w:t>
      </w:r>
      <w:proofErr w:type="gramStart"/>
      <w:r w:rsidRPr="00A80E5B">
        <w:rPr>
          <w:rFonts w:ascii="Times New Roman" w:hAnsi="Times New Roman" w:cs="Times New Roman"/>
          <w:sz w:val="28"/>
          <w:szCs w:val="28"/>
          <w:lang w:val="ru-RU"/>
        </w:rPr>
        <w:t>четв</w:t>
      </w:r>
      <w:proofErr w:type="gramEnd"/>
      <w:r w:rsidRPr="00A80E5B">
        <w:rPr>
          <w:rFonts w:ascii="Times New Roman" w:hAnsi="Times New Roman" w:cs="Times New Roman"/>
          <w:sz w:val="28"/>
          <w:szCs w:val="28"/>
          <w:lang w:val="ru-RU"/>
        </w:rPr>
        <w:t>ірки» було дозволено мати іноземних партнерів і вони кот</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рувалися на фондовому ринку. Корпоративному управлінню банків також останнім часом приділяється більше уваги.</w:t>
      </w:r>
    </w:p>
    <w:p w:rsidR="006442F5" w:rsidRPr="00A80E5B" w:rsidRDefault="006442F5" w:rsidP="006442F5">
      <w:pPr>
        <w:spacing w:after="0" w:line="360" w:lineRule="auto"/>
        <w:ind w:firstLine="709"/>
        <w:jc w:val="both"/>
        <w:rPr>
          <w:rFonts w:ascii="Times New Roman" w:hAnsi="Times New Roman" w:cs="Times New Roman"/>
          <w:sz w:val="28"/>
          <w:szCs w:val="28"/>
          <w:lang w:val="ru-RU"/>
        </w:rPr>
      </w:pPr>
      <w:proofErr w:type="gramStart"/>
      <w:r w:rsidRPr="00A80E5B">
        <w:rPr>
          <w:rFonts w:ascii="Times New Roman" w:hAnsi="Times New Roman" w:cs="Times New Roman"/>
          <w:sz w:val="28"/>
          <w:szCs w:val="28"/>
          <w:lang w:val="ru-RU"/>
        </w:rPr>
        <w:t>Незважаючи на такий розвиток подій, політичні обмеження для банків та їхня роль в економіці як інструментів експансіонізму чи дефляції продо</w:t>
      </w:r>
      <w:r w:rsidRPr="00A80E5B">
        <w:rPr>
          <w:rFonts w:ascii="Times New Roman" w:hAnsi="Times New Roman" w:cs="Times New Roman"/>
          <w:sz w:val="28"/>
          <w:szCs w:val="28"/>
          <w:lang w:val="ru-RU"/>
        </w:rPr>
        <w:t>в</w:t>
      </w:r>
      <w:r w:rsidRPr="00A80E5B">
        <w:rPr>
          <w:rFonts w:ascii="Times New Roman" w:hAnsi="Times New Roman" w:cs="Times New Roman"/>
          <w:sz w:val="28"/>
          <w:szCs w:val="28"/>
          <w:lang w:val="ru-RU"/>
        </w:rPr>
        <w:t>жували перешкоджати їх швидкому реформуванню.</w:t>
      </w:r>
      <w:proofErr w:type="gramEnd"/>
      <w:r w:rsidRPr="00A80E5B">
        <w:rPr>
          <w:rFonts w:ascii="Times New Roman" w:hAnsi="Times New Roman" w:cs="Times New Roman"/>
          <w:sz w:val="28"/>
          <w:szCs w:val="28"/>
          <w:lang w:val="ru-RU"/>
        </w:rPr>
        <w:t xml:space="preserve"> Про незалежні банківс</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 xml:space="preserve">кі ради чи регулятори все ще не </w:t>
      </w:r>
      <w:proofErr w:type="gramStart"/>
      <w:r w:rsidRPr="00A80E5B">
        <w:rPr>
          <w:rFonts w:ascii="Times New Roman" w:hAnsi="Times New Roman" w:cs="Times New Roman"/>
          <w:sz w:val="28"/>
          <w:szCs w:val="28"/>
          <w:lang w:val="ru-RU"/>
        </w:rPr>
        <w:t>могло</w:t>
      </w:r>
      <w:proofErr w:type="gramEnd"/>
      <w:r w:rsidRPr="00A80E5B">
        <w:rPr>
          <w:rFonts w:ascii="Times New Roman" w:hAnsi="Times New Roman" w:cs="Times New Roman"/>
          <w:sz w:val="28"/>
          <w:szCs w:val="28"/>
          <w:lang w:val="ru-RU"/>
        </w:rPr>
        <w:t xml:space="preserve"> бути й мови. Як зазначає Карні у своїй оцінці банківських реформ Китаю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ісля 2002 року:</w:t>
      </w:r>
    </w:p>
    <w:p w:rsidR="006442F5"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Хоча регуляторні реформи великих банків керувалися міжнародними стандартами, їх впровадження виявило численні відхилення від намі</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ів пр</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вил. Наприклад, ті стандарти, які, як правило, зосереджували ключові повн</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важення в центрі банківської та наглядової ієрархій, впроваджувалися досить енергійно, тоді як принципи, які вимагали незалежності правління банків і регуляторів, ігнорувалися, щоб зберегти контроль ЦК (Carney 2012: 22).В </w:t>
      </w:r>
      <w:r w:rsidRPr="00A80E5B">
        <w:rPr>
          <w:rFonts w:ascii="Times New Roman" w:hAnsi="Times New Roman" w:cs="Times New Roman"/>
          <w:sz w:val="28"/>
          <w:szCs w:val="28"/>
          <w:lang w:val="ru-RU"/>
        </w:rPr>
        <w:lastRenderedPageBreak/>
        <w:t xml:space="preserve">останньому </w:t>
      </w:r>
      <w:proofErr w:type="gramStart"/>
      <w:r w:rsidRPr="00A80E5B">
        <w:rPr>
          <w:rFonts w:ascii="Times New Roman" w:hAnsi="Times New Roman" w:cs="Times New Roman"/>
          <w:sz w:val="28"/>
          <w:szCs w:val="28"/>
          <w:lang w:val="ru-RU"/>
        </w:rPr>
        <w:t>еп</w:t>
      </w:r>
      <w:proofErr w:type="gramEnd"/>
      <w:r w:rsidRPr="00A80E5B">
        <w:rPr>
          <w:rFonts w:ascii="Times New Roman" w:hAnsi="Times New Roman" w:cs="Times New Roman"/>
          <w:sz w:val="28"/>
          <w:szCs w:val="28"/>
          <w:lang w:val="ru-RU"/>
        </w:rPr>
        <w:t xml:space="preserve">ізоді м’якої монетарної політики в 2008 році величезний пакет стимулів китайського уряду був спрямований через банківську систему з менш суворим управлінням ризиками. Кошти, надані банківською індустрією забудовникам і державним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ідприємствам, мають значний ризик стати пр</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 xml:space="preserve">блемними кредитами, як показано на </w:t>
      </w:r>
      <w:r>
        <w:rPr>
          <w:rFonts w:ascii="Times New Roman" w:hAnsi="Times New Roman" w:cs="Times New Roman"/>
          <w:sz w:val="28"/>
          <w:szCs w:val="28"/>
        </w:rPr>
        <w:t>рисунку 2.</w:t>
      </w:r>
      <w:r w:rsidRPr="00A80E5B">
        <w:rPr>
          <w:rFonts w:ascii="Times New Roman" w:hAnsi="Times New Roman" w:cs="Times New Roman"/>
          <w:sz w:val="28"/>
          <w:szCs w:val="28"/>
          <w:lang w:val="ru-RU"/>
        </w:rPr>
        <w:t>1.</w:t>
      </w:r>
    </w:p>
    <w:p w:rsidR="006442F5" w:rsidRDefault="006442F5" w:rsidP="006442F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4763135" cy="2487930"/>
            <wp:effectExtent l="0" t="0" r="0" b="7620"/>
            <wp:docPr id="29" name="Рисунок 29" descr="C:\Users\PC\AppData\Local\Microsoft\Windows\INetCache\Content.Word\10.1177_186810261504400206-fig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INetCache\Content.Word\10.1177_186810261504400206-fig1.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3135" cy="2487930"/>
                    </a:xfrm>
                    <a:prstGeom prst="rect">
                      <a:avLst/>
                    </a:prstGeom>
                    <a:noFill/>
                    <a:ln>
                      <a:noFill/>
                    </a:ln>
                  </pic:spPr>
                </pic:pic>
              </a:graphicData>
            </a:graphic>
          </wp:inline>
        </w:drawing>
      </w:r>
    </w:p>
    <w:p w:rsidR="006442F5" w:rsidRDefault="006442F5" w:rsidP="006442F5">
      <w:pPr>
        <w:spacing w:after="0" w:line="360" w:lineRule="auto"/>
        <w:ind w:firstLine="709"/>
        <w:jc w:val="center"/>
        <w:rPr>
          <w:rFonts w:ascii="Times New Roman" w:hAnsi="Times New Roman" w:cs="Times New Roman"/>
          <w:b/>
          <w:sz w:val="28"/>
          <w:szCs w:val="28"/>
          <w:lang w:val="ru-RU"/>
        </w:rPr>
      </w:pPr>
      <w:r w:rsidRPr="00A80E5B">
        <w:rPr>
          <w:rFonts w:ascii="Times New Roman" w:hAnsi="Times New Roman" w:cs="Times New Roman"/>
          <w:b/>
          <w:sz w:val="28"/>
          <w:szCs w:val="28"/>
          <w:lang w:val="ru-RU"/>
        </w:rPr>
        <w:t xml:space="preserve">Рис.2.1. Непрацюючі </w:t>
      </w:r>
      <w:proofErr w:type="gramStart"/>
      <w:r w:rsidRPr="00A80E5B">
        <w:rPr>
          <w:rFonts w:ascii="Times New Roman" w:hAnsi="Times New Roman" w:cs="Times New Roman"/>
          <w:b/>
          <w:sz w:val="28"/>
          <w:szCs w:val="28"/>
          <w:lang w:val="ru-RU"/>
        </w:rPr>
        <w:t>кредити в</w:t>
      </w:r>
      <w:proofErr w:type="gramEnd"/>
      <w:r w:rsidRPr="00A80E5B">
        <w:rPr>
          <w:rFonts w:ascii="Times New Roman" w:hAnsi="Times New Roman" w:cs="Times New Roman"/>
          <w:b/>
          <w:sz w:val="28"/>
          <w:szCs w:val="28"/>
          <w:lang w:val="ru-RU"/>
        </w:rPr>
        <w:t xml:space="preserve"> Китаї</w:t>
      </w:r>
    </w:p>
    <w:p w:rsidR="006442F5"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Невизначеність і жорсткіший контроль на ринку нерухомості, ймові</w:t>
      </w:r>
      <w:r w:rsidRPr="00A80E5B">
        <w:rPr>
          <w:rFonts w:ascii="Times New Roman" w:hAnsi="Times New Roman" w:cs="Times New Roman"/>
          <w:sz w:val="28"/>
          <w:szCs w:val="28"/>
          <w:lang w:val="ru-RU"/>
        </w:rPr>
        <w:t>р</w:t>
      </w:r>
      <w:r w:rsidRPr="00A80E5B">
        <w:rPr>
          <w:rFonts w:ascii="Times New Roman" w:hAnsi="Times New Roman" w:cs="Times New Roman"/>
          <w:sz w:val="28"/>
          <w:szCs w:val="28"/>
          <w:lang w:val="ru-RU"/>
        </w:rPr>
        <w:t xml:space="preserve">но,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 xml:space="preserve">ідвищать ризик дефолту для банків (Deloitte China Financial Services Industry Center of Excellence 2012). Зменшення прибутків держпідприємств, особливо державних </w:t>
      </w:r>
      <w:proofErr w:type="gramStart"/>
      <w:r w:rsidRPr="00A80E5B">
        <w:rPr>
          <w:rFonts w:ascii="Times New Roman" w:hAnsi="Times New Roman" w:cs="Times New Roman"/>
          <w:sz w:val="28"/>
          <w:szCs w:val="28"/>
          <w:lang w:val="ru-RU"/>
        </w:rPr>
        <w:t>п</w:t>
      </w:r>
      <w:proofErr w:type="gramEnd"/>
      <w:r w:rsidRPr="00A80E5B">
        <w:rPr>
          <w:rFonts w:ascii="Times New Roman" w:hAnsi="Times New Roman" w:cs="Times New Roman"/>
          <w:sz w:val="28"/>
          <w:szCs w:val="28"/>
          <w:lang w:val="ru-RU"/>
        </w:rPr>
        <w:t>ідприємств, які контролюються місцевим урядом, пр</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бутки яких за перші чотири місяці 2013 року скоротилися майже на 15% (Мінфін 2013), ставить під сумнів їхню здатність погашати свої позики. Вр</w:t>
      </w:r>
      <w:r w:rsidRPr="00A80E5B">
        <w:rPr>
          <w:rFonts w:ascii="Times New Roman" w:hAnsi="Times New Roman" w:cs="Times New Roman"/>
          <w:sz w:val="28"/>
          <w:szCs w:val="28"/>
          <w:lang w:val="ru-RU"/>
        </w:rPr>
        <w:t>а</w:t>
      </w:r>
      <w:r w:rsidRPr="00A80E5B">
        <w:rPr>
          <w:rFonts w:ascii="Times New Roman" w:hAnsi="Times New Roman" w:cs="Times New Roman"/>
          <w:sz w:val="28"/>
          <w:szCs w:val="28"/>
          <w:lang w:val="ru-RU"/>
        </w:rPr>
        <w:t xml:space="preserve">ховуючи, що Китай не зміг позбутися свого існуючого портфеля проблемних кредитів </w:t>
      </w:r>
      <w:proofErr w:type="gramStart"/>
      <w:r w:rsidRPr="00A80E5B">
        <w:rPr>
          <w:rFonts w:ascii="Times New Roman" w:hAnsi="Times New Roman" w:cs="Times New Roman"/>
          <w:sz w:val="28"/>
          <w:szCs w:val="28"/>
          <w:lang w:val="ru-RU"/>
        </w:rPr>
        <w:t>в</w:t>
      </w:r>
      <w:proofErr w:type="gramEnd"/>
      <w:r w:rsidRPr="00A80E5B">
        <w:rPr>
          <w:rFonts w:ascii="Times New Roman" w:hAnsi="Times New Roman" w:cs="Times New Roman"/>
          <w:sz w:val="28"/>
          <w:szCs w:val="28"/>
          <w:lang w:val="ru-RU"/>
        </w:rPr>
        <w:t xml:space="preserve"> КУА, деякі бачать велику загрозу стабільності банківського сект</w:t>
      </w:r>
      <w:r w:rsidRPr="00A80E5B">
        <w:rPr>
          <w:rFonts w:ascii="Times New Roman" w:hAnsi="Times New Roman" w:cs="Times New Roman"/>
          <w:sz w:val="28"/>
          <w:szCs w:val="28"/>
          <w:lang w:val="ru-RU"/>
        </w:rPr>
        <w:t>о</w:t>
      </w:r>
      <w:r w:rsidRPr="00A80E5B">
        <w:rPr>
          <w:rFonts w:ascii="Times New Roman" w:hAnsi="Times New Roman" w:cs="Times New Roman"/>
          <w:sz w:val="28"/>
          <w:szCs w:val="28"/>
          <w:lang w:val="ru-RU"/>
        </w:rPr>
        <w:t>ру Китаю в найближчі роки (Pettis 2012). Інші припускають, що величезні валютні резерви Китаю та низьке співвідношення боргу до ВВП дозволять уряду Китаю втрутитися, щоб запобігти будь-якій нестабільності в банківс</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 xml:space="preserve">кому секторі. </w:t>
      </w:r>
      <w:proofErr w:type="gramStart"/>
      <w:r w:rsidRPr="00A80E5B">
        <w:rPr>
          <w:rFonts w:ascii="Times New Roman" w:hAnsi="Times New Roman" w:cs="Times New Roman"/>
          <w:sz w:val="28"/>
          <w:szCs w:val="28"/>
          <w:lang w:val="ru-RU"/>
        </w:rPr>
        <w:t>Окр</w:t>
      </w:r>
      <w:proofErr w:type="gramEnd"/>
      <w:r w:rsidRPr="00A80E5B">
        <w:rPr>
          <w:rFonts w:ascii="Times New Roman" w:hAnsi="Times New Roman" w:cs="Times New Roman"/>
          <w:sz w:val="28"/>
          <w:szCs w:val="28"/>
          <w:lang w:val="ru-RU"/>
        </w:rPr>
        <w:t>ім старих проблем, китайська банківська система стикаєт</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ся з ризиками від альтернативних механізмів фінансування, таких як інте</w:t>
      </w:r>
      <w:r w:rsidRPr="00A80E5B">
        <w:rPr>
          <w:rFonts w:ascii="Times New Roman" w:hAnsi="Times New Roman" w:cs="Times New Roman"/>
          <w:sz w:val="28"/>
          <w:szCs w:val="28"/>
          <w:lang w:val="ru-RU"/>
        </w:rPr>
        <w:t>р</w:t>
      </w:r>
      <w:r w:rsidRPr="00A80E5B">
        <w:rPr>
          <w:rFonts w:ascii="Times New Roman" w:hAnsi="Times New Roman" w:cs="Times New Roman"/>
          <w:sz w:val="28"/>
          <w:szCs w:val="28"/>
          <w:lang w:val="ru-RU"/>
        </w:rPr>
        <w:t xml:space="preserve">нет-фінансування, тіньовий банкінг, нові фінансові продукти та відносно слабке економічне зростання. У цьому контексті важливо розуміти китайське </w:t>
      </w:r>
      <w:r w:rsidRPr="00A80E5B">
        <w:rPr>
          <w:rFonts w:ascii="Times New Roman" w:hAnsi="Times New Roman" w:cs="Times New Roman"/>
          <w:sz w:val="28"/>
          <w:szCs w:val="28"/>
          <w:lang w:val="ru-RU"/>
        </w:rPr>
        <w:lastRenderedPageBreak/>
        <w:t>банківське регулювання та роль регулятора в управлінні ризиками в китайс</w:t>
      </w:r>
      <w:r w:rsidRPr="00A80E5B">
        <w:rPr>
          <w:rFonts w:ascii="Times New Roman" w:hAnsi="Times New Roman" w:cs="Times New Roman"/>
          <w:sz w:val="28"/>
          <w:szCs w:val="28"/>
          <w:lang w:val="ru-RU"/>
        </w:rPr>
        <w:t>ь</w:t>
      </w:r>
      <w:r w:rsidRPr="00A80E5B">
        <w:rPr>
          <w:rFonts w:ascii="Times New Roman" w:hAnsi="Times New Roman" w:cs="Times New Roman"/>
          <w:sz w:val="28"/>
          <w:szCs w:val="28"/>
          <w:lang w:val="ru-RU"/>
        </w:rPr>
        <w:t>кій банківській галузі.</w:t>
      </w:r>
    </w:p>
    <w:p w:rsidR="006442F5" w:rsidRDefault="006442F5" w:rsidP="006442F5">
      <w:pPr>
        <w:spacing w:after="0" w:line="360" w:lineRule="auto"/>
        <w:ind w:firstLine="709"/>
        <w:jc w:val="both"/>
        <w:rPr>
          <w:rFonts w:ascii="Times New Roman" w:hAnsi="Times New Roman" w:cs="Times New Roman"/>
          <w:sz w:val="28"/>
          <w:szCs w:val="28"/>
          <w:lang w:val="ru-RU"/>
        </w:rPr>
      </w:pPr>
      <w:r w:rsidRPr="00A80E5B">
        <w:rPr>
          <w:rFonts w:ascii="Times New Roman" w:hAnsi="Times New Roman" w:cs="Times New Roman"/>
          <w:sz w:val="28"/>
          <w:szCs w:val="28"/>
          <w:lang w:val="ru-RU"/>
        </w:rPr>
        <w:t>Оскільки в китайській фінансовій системі домінує банківське фінанс</w:t>
      </w:r>
      <w:r w:rsidRPr="00A80E5B">
        <w:rPr>
          <w:rFonts w:ascii="Times New Roman" w:hAnsi="Times New Roman" w:cs="Times New Roman"/>
          <w:sz w:val="28"/>
          <w:szCs w:val="28"/>
          <w:lang w:val="ru-RU"/>
        </w:rPr>
        <w:t>у</w:t>
      </w:r>
      <w:r w:rsidRPr="00A80E5B">
        <w:rPr>
          <w:rFonts w:ascii="Times New Roman" w:hAnsi="Times New Roman" w:cs="Times New Roman"/>
          <w:sz w:val="28"/>
          <w:szCs w:val="28"/>
          <w:lang w:val="ru-RU"/>
        </w:rPr>
        <w:t xml:space="preserve">вання, CBRC є частиною дискусії щодо основних економічних </w:t>
      </w:r>
      <w:proofErr w:type="gramStart"/>
      <w:r w:rsidRPr="00A80E5B">
        <w:rPr>
          <w:rFonts w:ascii="Times New Roman" w:hAnsi="Times New Roman" w:cs="Times New Roman"/>
          <w:sz w:val="28"/>
          <w:szCs w:val="28"/>
          <w:lang w:val="ru-RU"/>
        </w:rPr>
        <w:t>р</w:t>
      </w:r>
      <w:proofErr w:type="gramEnd"/>
      <w:r w:rsidRPr="00A80E5B">
        <w:rPr>
          <w:rFonts w:ascii="Times New Roman" w:hAnsi="Times New Roman" w:cs="Times New Roman"/>
          <w:sz w:val="28"/>
          <w:szCs w:val="28"/>
          <w:lang w:val="ru-RU"/>
        </w:rPr>
        <w:t>ішень та подій у країні. Вимоги зростаючого середнього класу щодо фінансової д</w:t>
      </w:r>
      <w:r w:rsidRPr="00A80E5B">
        <w:rPr>
          <w:rFonts w:ascii="Times New Roman" w:hAnsi="Times New Roman" w:cs="Times New Roman"/>
          <w:sz w:val="28"/>
          <w:szCs w:val="28"/>
          <w:lang w:val="ru-RU"/>
        </w:rPr>
        <w:t>и</w:t>
      </w:r>
      <w:r w:rsidRPr="00A80E5B">
        <w:rPr>
          <w:rFonts w:ascii="Times New Roman" w:hAnsi="Times New Roman" w:cs="Times New Roman"/>
          <w:sz w:val="28"/>
          <w:szCs w:val="28"/>
          <w:lang w:val="ru-RU"/>
        </w:rPr>
        <w:t xml:space="preserve">версифікації, труднощі з фінансуванням малих і середніх підприємств (МСП), управління боргом місцевого самоврядування, зміни в економічній моделі країни та інші ключові економічні питання вимагають політичного внеску CBRC. CBRC має ретельно прокладати </w:t>
      </w:r>
      <w:proofErr w:type="gramStart"/>
      <w:r w:rsidRPr="00A80E5B">
        <w:rPr>
          <w:rFonts w:ascii="Times New Roman" w:hAnsi="Times New Roman" w:cs="Times New Roman"/>
          <w:sz w:val="28"/>
          <w:szCs w:val="28"/>
          <w:lang w:val="ru-RU"/>
        </w:rPr>
        <w:t>св</w:t>
      </w:r>
      <w:proofErr w:type="gramEnd"/>
      <w:r w:rsidRPr="00A80E5B">
        <w:rPr>
          <w:rFonts w:ascii="Times New Roman" w:hAnsi="Times New Roman" w:cs="Times New Roman"/>
          <w:sz w:val="28"/>
          <w:szCs w:val="28"/>
          <w:lang w:val="ru-RU"/>
        </w:rPr>
        <w:t>ій шлях через обговорення політики та вживати заходів для виконання своїх регуляторних функцій, не порушуючи політику уряду. Наприкінці 2011 року, вирішуючи кризову сит</w:t>
      </w:r>
      <w:r w:rsidRPr="00A80E5B">
        <w:rPr>
          <w:rFonts w:ascii="Times New Roman" w:hAnsi="Times New Roman" w:cs="Times New Roman"/>
          <w:sz w:val="28"/>
          <w:szCs w:val="28"/>
          <w:lang w:val="ru-RU"/>
        </w:rPr>
        <w:t>у</w:t>
      </w:r>
      <w:r w:rsidRPr="00A80E5B">
        <w:rPr>
          <w:rFonts w:ascii="Times New Roman" w:hAnsi="Times New Roman" w:cs="Times New Roman"/>
          <w:sz w:val="28"/>
          <w:szCs w:val="28"/>
          <w:lang w:val="ru-RU"/>
        </w:rPr>
        <w:t>ацію у Веньчжоу, CBRC продемонстрував цю збалансовану стратегію рег</w:t>
      </w:r>
      <w:r w:rsidRPr="00A80E5B">
        <w:rPr>
          <w:rFonts w:ascii="Times New Roman" w:hAnsi="Times New Roman" w:cs="Times New Roman"/>
          <w:sz w:val="28"/>
          <w:szCs w:val="28"/>
          <w:lang w:val="ru-RU"/>
        </w:rPr>
        <w:t>у</w:t>
      </w:r>
      <w:r w:rsidRPr="00A80E5B">
        <w:rPr>
          <w:rFonts w:ascii="Times New Roman" w:hAnsi="Times New Roman" w:cs="Times New Roman"/>
          <w:sz w:val="28"/>
          <w:szCs w:val="28"/>
          <w:lang w:val="ru-RU"/>
        </w:rPr>
        <w:t>лювання.</w:t>
      </w:r>
    </w:p>
    <w:p w:rsidR="007024AC" w:rsidRPr="007024AC" w:rsidRDefault="006442F5" w:rsidP="007024AC">
      <w:pPr>
        <w:pStyle w:val="Default"/>
        <w:tabs>
          <w:tab w:val="left" w:pos="851"/>
        </w:tabs>
        <w:spacing w:after="200" w:line="360" w:lineRule="auto"/>
        <w:contextualSpacing/>
        <w:jc w:val="center"/>
        <w:rPr>
          <w:b/>
          <w:sz w:val="28"/>
          <w:szCs w:val="28"/>
          <w:lang w:val="uk-UA"/>
        </w:rPr>
      </w:pPr>
      <w:r w:rsidRPr="00A80E5B">
        <w:rPr>
          <w:b/>
          <w:sz w:val="28"/>
          <w:szCs w:val="28"/>
          <w:lang w:val="uk-UA"/>
        </w:rPr>
        <w:t>2.3. Особливості регулювання кредитної діяльності ТНБ ЄС</w:t>
      </w:r>
      <w:r w:rsidR="007024AC">
        <w:rPr>
          <w:b/>
          <w:sz w:val="28"/>
          <w:szCs w:val="28"/>
          <w:lang w:val="uk-UA"/>
        </w:rPr>
        <w:t>.</w:t>
      </w:r>
    </w:p>
    <w:p w:rsidR="007024AC" w:rsidRPr="007024AC" w:rsidRDefault="007024AC" w:rsidP="007024AC">
      <w:pPr>
        <w:pStyle w:val="Default"/>
        <w:tabs>
          <w:tab w:val="left" w:pos="851"/>
        </w:tabs>
        <w:spacing w:line="360" w:lineRule="auto"/>
        <w:ind w:firstLine="851"/>
        <w:contextualSpacing/>
        <w:jc w:val="both"/>
        <w:rPr>
          <w:sz w:val="28"/>
          <w:szCs w:val="28"/>
          <w:lang w:val="uk-UA"/>
        </w:rPr>
      </w:pPr>
      <w:r w:rsidRPr="007024AC">
        <w:rPr>
          <w:sz w:val="28"/>
          <w:szCs w:val="28"/>
          <w:lang w:val="uk-UA"/>
        </w:rPr>
        <w:t>Банківський сектор ЄС є не тільки найбільшим у світі, але й на його частку припадає основна частина</w:t>
      </w:r>
      <w:r>
        <w:rPr>
          <w:sz w:val="28"/>
          <w:szCs w:val="28"/>
          <w:lang w:val="uk-UA"/>
        </w:rPr>
        <w:t xml:space="preserve"> </w:t>
      </w:r>
      <w:r w:rsidRPr="007024AC">
        <w:rPr>
          <w:sz w:val="28"/>
          <w:szCs w:val="28"/>
          <w:lang w:val="uk-UA"/>
        </w:rPr>
        <w:t>«фінансова деглобалізація», що спостеріг</w:t>
      </w:r>
      <w:r w:rsidRPr="007024AC">
        <w:rPr>
          <w:sz w:val="28"/>
          <w:szCs w:val="28"/>
          <w:lang w:val="uk-UA"/>
        </w:rPr>
        <w:t>а</w:t>
      </w:r>
      <w:r w:rsidRPr="007024AC">
        <w:rPr>
          <w:sz w:val="28"/>
          <w:szCs w:val="28"/>
          <w:lang w:val="uk-UA"/>
        </w:rPr>
        <w:t>ється у транскордонній банківській діяльності після св</w:t>
      </w:r>
      <w:r>
        <w:rPr>
          <w:sz w:val="28"/>
          <w:szCs w:val="28"/>
          <w:lang w:val="uk-UA"/>
        </w:rPr>
        <w:t>ітової фінансової кр</w:t>
      </w:r>
      <w:r>
        <w:rPr>
          <w:sz w:val="28"/>
          <w:szCs w:val="28"/>
          <w:lang w:val="uk-UA"/>
        </w:rPr>
        <w:t>и</w:t>
      </w:r>
      <w:r>
        <w:rPr>
          <w:sz w:val="28"/>
          <w:szCs w:val="28"/>
          <w:lang w:val="uk-UA"/>
        </w:rPr>
        <w:t xml:space="preserve">зи. </w:t>
      </w:r>
      <w:r w:rsidRPr="007024AC">
        <w:rPr>
          <w:sz w:val="28"/>
          <w:szCs w:val="28"/>
          <w:lang w:val="uk-UA"/>
        </w:rPr>
        <w:t>Вико</w:t>
      </w:r>
      <w:r>
        <w:rPr>
          <w:sz w:val="28"/>
          <w:szCs w:val="28"/>
          <w:lang w:val="uk-UA"/>
        </w:rPr>
        <w:t xml:space="preserve">ристання гранульованої розбивки </w:t>
      </w:r>
      <w:r w:rsidRPr="007024AC">
        <w:rPr>
          <w:sz w:val="28"/>
          <w:szCs w:val="28"/>
          <w:lang w:val="uk-UA"/>
        </w:rPr>
        <w:t>транскордонне банківське кред</w:t>
      </w:r>
      <w:r w:rsidRPr="007024AC">
        <w:rPr>
          <w:sz w:val="28"/>
          <w:szCs w:val="28"/>
          <w:lang w:val="uk-UA"/>
        </w:rPr>
        <w:t>и</w:t>
      </w:r>
      <w:r w:rsidRPr="007024AC">
        <w:rPr>
          <w:sz w:val="28"/>
          <w:szCs w:val="28"/>
          <w:lang w:val="uk-UA"/>
        </w:rPr>
        <w:t>тування за секторами інструментів і контрагентів, ми можемо виділити на</w:t>
      </w:r>
      <w:r w:rsidRPr="007024AC">
        <w:rPr>
          <w:sz w:val="28"/>
          <w:szCs w:val="28"/>
          <w:lang w:val="uk-UA"/>
        </w:rPr>
        <w:t>й</w:t>
      </w:r>
      <w:r w:rsidRPr="007024AC">
        <w:rPr>
          <w:sz w:val="28"/>
          <w:szCs w:val="28"/>
          <w:lang w:val="uk-UA"/>
        </w:rPr>
        <w:t>більше</w:t>
      </w:r>
      <w:r>
        <w:rPr>
          <w:sz w:val="28"/>
          <w:szCs w:val="28"/>
          <w:lang w:val="uk-UA"/>
        </w:rPr>
        <w:t xml:space="preserve"> </w:t>
      </w:r>
      <w:r w:rsidRPr="007024AC">
        <w:rPr>
          <w:sz w:val="28"/>
          <w:szCs w:val="28"/>
          <w:lang w:val="uk-UA"/>
        </w:rPr>
        <w:t>впливають на компоненти транскордонного кредитування та прол</w:t>
      </w:r>
      <w:r w:rsidRPr="007024AC">
        <w:rPr>
          <w:sz w:val="28"/>
          <w:szCs w:val="28"/>
          <w:lang w:val="uk-UA"/>
        </w:rPr>
        <w:t>и</w:t>
      </w:r>
      <w:r w:rsidRPr="007024AC">
        <w:rPr>
          <w:sz w:val="28"/>
          <w:szCs w:val="28"/>
          <w:lang w:val="uk-UA"/>
        </w:rPr>
        <w:t>вають світло на основні причини.</w:t>
      </w:r>
    </w:p>
    <w:p w:rsidR="007024AC" w:rsidRPr="007024AC" w:rsidRDefault="007024AC" w:rsidP="007024AC">
      <w:pPr>
        <w:pStyle w:val="Default"/>
        <w:tabs>
          <w:tab w:val="left" w:pos="851"/>
        </w:tabs>
        <w:spacing w:line="360" w:lineRule="auto"/>
        <w:ind w:firstLine="851"/>
        <w:contextualSpacing/>
        <w:jc w:val="both"/>
        <w:rPr>
          <w:sz w:val="28"/>
          <w:szCs w:val="28"/>
          <w:lang w:val="uk-UA"/>
        </w:rPr>
      </w:pPr>
      <w:r w:rsidRPr="007024AC">
        <w:rPr>
          <w:sz w:val="28"/>
          <w:szCs w:val="28"/>
          <w:lang w:val="uk-UA"/>
        </w:rPr>
        <w:t>Банки, розташовані в зоні євро та в інших країнах ЄС, зменшили свої вим</w:t>
      </w:r>
      <w:r>
        <w:rPr>
          <w:sz w:val="28"/>
          <w:szCs w:val="28"/>
          <w:lang w:val="uk-UA"/>
        </w:rPr>
        <w:t xml:space="preserve">оги до транскордонних банків на </w:t>
      </w:r>
      <w:r w:rsidRPr="007024AC">
        <w:rPr>
          <w:sz w:val="28"/>
          <w:szCs w:val="28"/>
          <w:lang w:val="uk-UA"/>
        </w:rPr>
        <w:t>близько 25% з моменту світової фіна</w:t>
      </w:r>
      <w:r w:rsidRPr="007024AC">
        <w:rPr>
          <w:sz w:val="28"/>
          <w:szCs w:val="28"/>
          <w:lang w:val="uk-UA"/>
        </w:rPr>
        <w:t>н</w:t>
      </w:r>
      <w:r w:rsidRPr="007024AC">
        <w:rPr>
          <w:sz w:val="28"/>
          <w:szCs w:val="28"/>
          <w:lang w:val="uk-UA"/>
        </w:rPr>
        <w:t>сової кризи, викликаної різким і стійким скороченням обсягів всередині ЄС</w:t>
      </w:r>
      <w:r>
        <w:rPr>
          <w:sz w:val="28"/>
          <w:szCs w:val="28"/>
          <w:lang w:val="uk-UA"/>
        </w:rPr>
        <w:t xml:space="preserve"> </w:t>
      </w:r>
      <w:r w:rsidRPr="007024AC">
        <w:rPr>
          <w:sz w:val="28"/>
          <w:szCs w:val="28"/>
          <w:lang w:val="uk-UA"/>
        </w:rPr>
        <w:t>претензій, які становлять 60% від загальної кількості транскордонних прет</w:t>
      </w:r>
      <w:r w:rsidRPr="007024AC">
        <w:rPr>
          <w:sz w:val="28"/>
          <w:szCs w:val="28"/>
          <w:lang w:val="uk-UA"/>
        </w:rPr>
        <w:t>е</w:t>
      </w:r>
      <w:r w:rsidRPr="007024AC">
        <w:rPr>
          <w:sz w:val="28"/>
          <w:szCs w:val="28"/>
          <w:lang w:val="uk-UA"/>
        </w:rPr>
        <w:t>нзій ЄС. У межах ЄС банки скоротили свої</w:t>
      </w:r>
      <w:r>
        <w:rPr>
          <w:sz w:val="28"/>
          <w:szCs w:val="28"/>
          <w:lang w:val="uk-UA"/>
        </w:rPr>
        <w:t xml:space="preserve"> </w:t>
      </w:r>
      <w:r w:rsidRPr="007024AC">
        <w:rPr>
          <w:sz w:val="28"/>
          <w:szCs w:val="28"/>
          <w:lang w:val="uk-UA"/>
        </w:rPr>
        <w:t>транскордонні кредити приблизно на 40%, що особливо вплинуло на транскордонне міжбанківське кредитува</w:t>
      </w:r>
      <w:r w:rsidRPr="007024AC">
        <w:rPr>
          <w:sz w:val="28"/>
          <w:szCs w:val="28"/>
          <w:lang w:val="uk-UA"/>
        </w:rPr>
        <w:t>н</w:t>
      </w:r>
      <w:r>
        <w:rPr>
          <w:sz w:val="28"/>
          <w:szCs w:val="28"/>
          <w:lang w:val="uk-UA"/>
        </w:rPr>
        <w:t xml:space="preserve">ня. </w:t>
      </w:r>
      <w:r w:rsidRPr="007024AC">
        <w:rPr>
          <w:sz w:val="28"/>
          <w:szCs w:val="28"/>
          <w:lang w:val="uk-UA"/>
        </w:rPr>
        <w:t>Емпіричний аналіз показує значний зв'язок між погіршенням якості акт</w:t>
      </w:r>
      <w:r w:rsidRPr="007024AC">
        <w:rPr>
          <w:sz w:val="28"/>
          <w:szCs w:val="28"/>
          <w:lang w:val="uk-UA"/>
        </w:rPr>
        <w:t>и</w:t>
      </w:r>
      <w:r w:rsidRPr="007024AC">
        <w:rPr>
          <w:sz w:val="28"/>
          <w:szCs w:val="28"/>
          <w:lang w:val="uk-UA"/>
        </w:rPr>
        <w:t>вів і великим</w:t>
      </w:r>
      <w:r>
        <w:rPr>
          <w:sz w:val="28"/>
          <w:szCs w:val="28"/>
          <w:lang w:val="uk-UA"/>
        </w:rPr>
        <w:t xml:space="preserve"> </w:t>
      </w:r>
      <w:r w:rsidRPr="007024AC">
        <w:rPr>
          <w:sz w:val="28"/>
          <w:szCs w:val="28"/>
          <w:lang w:val="uk-UA"/>
        </w:rPr>
        <w:t>скорочення транскордонних банківських послуг, підкреслюючи побічні ефекти національного банківського сектору</w:t>
      </w:r>
      <w:r>
        <w:rPr>
          <w:sz w:val="28"/>
          <w:szCs w:val="28"/>
          <w:lang w:val="uk-UA"/>
        </w:rPr>
        <w:t xml:space="preserve"> умов по всьому ЄС. З</w:t>
      </w:r>
      <w:r w:rsidRPr="007024AC">
        <w:rPr>
          <w:sz w:val="28"/>
          <w:szCs w:val="28"/>
          <w:lang w:val="uk-UA"/>
        </w:rPr>
        <w:t>н</w:t>
      </w:r>
      <w:r w:rsidRPr="007024AC">
        <w:rPr>
          <w:sz w:val="28"/>
          <w:szCs w:val="28"/>
          <w:lang w:val="uk-UA"/>
        </w:rPr>
        <w:t>а</w:t>
      </w:r>
      <w:r w:rsidRPr="007024AC">
        <w:rPr>
          <w:sz w:val="28"/>
          <w:szCs w:val="28"/>
          <w:lang w:val="uk-UA"/>
        </w:rPr>
        <w:lastRenderedPageBreak/>
        <w:t>ходимо докази того, що пруденційна політика може призвести до побічних ефектів через</w:t>
      </w:r>
      <w:r>
        <w:rPr>
          <w:sz w:val="28"/>
          <w:szCs w:val="28"/>
          <w:lang w:val="uk-UA"/>
        </w:rPr>
        <w:t xml:space="preserve"> </w:t>
      </w:r>
      <w:r w:rsidRPr="007024AC">
        <w:rPr>
          <w:sz w:val="28"/>
          <w:szCs w:val="28"/>
          <w:lang w:val="uk-UA"/>
        </w:rPr>
        <w:t>транскордонне банківське обслуговування в ЄС, хоча і з нео</w:t>
      </w:r>
      <w:r w:rsidRPr="007024AC">
        <w:rPr>
          <w:sz w:val="28"/>
          <w:szCs w:val="28"/>
          <w:lang w:val="uk-UA"/>
        </w:rPr>
        <w:t>д</w:t>
      </w:r>
      <w:r w:rsidRPr="007024AC">
        <w:rPr>
          <w:sz w:val="28"/>
          <w:szCs w:val="28"/>
          <w:lang w:val="uk-UA"/>
        </w:rPr>
        <w:t>норідністю інструментів з точки зору напряму,</w:t>
      </w:r>
      <w:r>
        <w:rPr>
          <w:sz w:val="28"/>
          <w:szCs w:val="28"/>
          <w:lang w:val="uk-UA"/>
        </w:rPr>
        <w:t xml:space="preserve"> </w:t>
      </w:r>
      <w:r w:rsidRPr="007024AC">
        <w:rPr>
          <w:sz w:val="28"/>
          <w:szCs w:val="28"/>
          <w:lang w:val="uk-UA"/>
        </w:rPr>
        <w:t>величина і значення.</w:t>
      </w:r>
      <w:r>
        <w:rPr>
          <w:sz w:val="28"/>
          <w:szCs w:val="28"/>
          <w:lang w:val="uk-UA"/>
        </w:rPr>
        <w:t xml:space="preserve"> </w:t>
      </w:r>
      <w:r w:rsidRPr="007024AC">
        <w:rPr>
          <w:sz w:val="28"/>
          <w:szCs w:val="28"/>
          <w:lang w:val="uk-UA"/>
        </w:rPr>
        <w:t>Зокрема, результати свідчать про те, що регуляторний арбітраж може бути</w:t>
      </w:r>
      <w:r>
        <w:rPr>
          <w:sz w:val="28"/>
          <w:szCs w:val="28"/>
          <w:lang w:val="uk-UA"/>
        </w:rPr>
        <w:t xml:space="preserve"> </w:t>
      </w:r>
      <w:r w:rsidRPr="007024AC">
        <w:rPr>
          <w:sz w:val="28"/>
          <w:szCs w:val="28"/>
          <w:lang w:val="uk-UA"/>
        </w:rPr>
        <w:t>можливе через використання іноземних відділень, тоді як жорсткіша політика вдома може перешкодити банкам</w:t>
      </w:r>
      <w:r>
        <w:rPr>
          <w:sz w:val="28"/>
          <w:szCs w:val="28"/>
          <w:lang w:val="uk-UA"/>
        </w:rPr>
        <w:t xml:space="preserve"> </w:t>
      </w:r>
      <w:r w:rsidRPr="007024AC">
        <w:rPr>
          <w:sz w:val="28"/>
          <w:szCs w:val="28"/>
          <w:lang w:val="uk-UA"/>
        </w:rPr>
        <w:t>діяльність з прямого кредитування за кордоном, навіть якщо це не застосовується в зоні євро. Для нових</w:t>
      </w:r>
      <w:r>
        <w:rPr>
          <w:sz w:val="28"/>
          <w:szCs w:val="28"/>
          <w:lang w:val="uk-UA"/>
        </w:rPr>
        <w:t xml:space="preserve"> введень банківські збори,  не знаходиться</w:t>
      </w:r>
      <w:r w:rsidRPr="007024AC">
        <w:rPr>
          <w:sz w:val="28"/>
          <w:szCs w:val="28"/>
          <w:lang w:val="uk-UA"/>
        </w:rPr>
        <w:t xml:space="preserve"> помітного зв’язку з великим скороченням, але вони можуть мати</w:t>
      </w:r>
      <w:r>
        <w:rPr>
          <w:sz w:val="28"/>
          <w:szCs w:val="28"/>
          <w:lang w:val="uk-UA"/>
        </w:rPr>
        <w:t xml:space="preserve"> вплив</w:t>
      </w:r>
      <w:r w:rsidRPr="007024AC">
        <w:rPr>
          <w:sz w:val="28"/>
          <w:szCs w:val="28"/>
          <w:lang w:val="uk-UA"/>
        </w:rPr>
        <w:t xml:space="preserve"> на склад транскордонного банківського обслуговування шляхом стимулювання кредитування небанківського сектору.</w:t>
      </w:r>
    </w:p>
    <w:p w:rsidR="007024AC" w:rsidRDefault="007024AC" w:rsidP="007024AC">
      <w:pPr>
        <w:pStyle w:val="Default"/>
        <w:tabs>
          <w:tab w:val="left" w:pos="851"/>
        </w:tabs>
        <w:spacing w:line="360" w:lineRule="auto"/>
        <w:ind w:firstLine="851"/>
        <w:contextualSpacing/>
        <w:jc w:val="both"/>
        <w:rPr>
          <w:sz w:val="28"/>
          <w:szCs w:val="28"/>
          <w:lang w:val="uk-UA"/>
        </w:rPr>
      </w:pPr>
      <w:r>
        <w:rPr>
          <w:sz w:val="28"/>
          <w:szCs w:val="28"/>
          <w:lang w:val="uk-UA"/>
        </w:rPr>
        <w:t>Моє дослідження</w:t>
      </w:r>
      <w:r w:rsidRPr="007024AC">
        <w:rPr>
          <w:sz w:val="28"/>
          <w:szCs w:val="28"/>
          <w:lang w:val="uk-UA"/>
        </w:rPr>
        <w:t xml:space="preserve"> показує, що вирішення постійних проблем з</w:t>
      </w:r>
      <w:r>
        <w:rPr>
          <w:sz w:val="28"/>
          <w:szCs w:val="28"/>
          <w:lang w:val="uk-UA"/>
        </w:rPr>
        <w:t xml:space="preserve"> якістю активів в ЄС є ключовим пожинанням потенційних</w:t>
      </w:r>
      <w:r w:rsidRPr="007024AC">
        <w:rPr>
          <w:sz w:val="28"/>
          <w:szCs w:val="28"/>
          <w:lang w:val="uk-UA"/>
        </w:rPr>
        <w:t xml:space="preserve"> вигоди від транскордо</w:t>
      </w:r>
      <w:r w:rsidRPr="007024AC">
        <w:rPr>
          <w:sz w:val="28"/>
          <w:szCs w:val="28"/>
          <w:lang w:val="uk-UA"/>
        </w:rPr>
        <w:t>н</w:t>
      </w:r>
      <w:r w:rsidRPr="007024AC">
        <w:rPr>
          <w:sz w:val="28"/>
          <w:szCs w:val="28"/>
          <w:lang w:val="uk-UA"/>
        </w:rPr>
        <w:t>ного банківського обслуговування, які стосуються, наприклад, диверсифік</w:t>
      </w:r>
      <w:r w:rsidRPr="007024AC">
        <w:rPr>
          <w:sz w:val="28"/>
          <w:szCs w:val="28"/>
          <w:lang w:val="uk-UA"/>
        </w:rPr>
        <w:t>а</w:t>
      </w:r>
      <w:r w:rsidRPr="007024AC">
        <w:rPr>
          <w:sz w:val="28"/>
          <w:szCs w:val="28"/>
          <w:lang w:val="uk-UA"/>
        </w:rPr>
        <w:t>ції ризиків</w:t>
      </w:r>
      <w:r>
        <w:rPr>
          <w:sz w:val="28"/>
          <w:szCs w:val="28"/>
          <w:lang w:val="uk-UA"/>
        </w:rPr>
        <w:t xml:space="preserve"> </w:t>
      </w:r>
      <w:r w:rsidRPr="007024AC">
        <w:rPr>
          <w:sz w:val="28"/>
          <w:szCs w:val="28"/>
          <w:lang w:val="uk-UA"/>
        </w:rPr>
        <w:t xml:space="preserve">і розподіл ризику. </w:t>
      </w:r>
    </w:p>
    <w:p w:rsidR="007024AC" w:rsidRDefault="007024AC" w:rsidP="007024AC">
      <w:pPr>
        <w:pStyle w:val="Default"/>
        <w:tabs>
          <w:tab w:val="left" w:pos="851"/>
        </w:tabs>
        <w:spacing w:line="360" w:lineRule="auto"/>
        <w:ind w:firstLine="851"/>
        <w:contextualSpacing/>
        <w:jc w:val="both"/>
        <w:rPr>
          <w:sz w:val="28"/>
          <w:szCs w:val="28"/>
          <w:lang w:val="uk-UA"/>
        </w:rPr>
      </w:pPr>
      <w:r w:rsidRPr="007024AC">
        <w:rPr>
          <w:sz w:val="28"/>
          <w:szCs w:val="28"/>
          <w:lang w:val="uk-UA"/>
        </w:rPr>
        <w:t xml:space="preserve">Отже, висновки </w:t>
      </w:r>
      <w:r>
        <w:rPr>
          <w:sz w:val="28"/>
          <w:szCs w:val="28"/>
          <w:lang w:val="uk-UA"/>
        </w:rPr>
        <w:t xml:space="preserve">дослідження </w:t>
      </w:r>
      <w:r w:rsidRPr="007024AC">
        <w:rPr>
          <w:sz w:val="28"/>
          <w:szCs w:val="28"/>
          <w:lang w:val="uk-UA"/>
        </w:rPr>
        <w:t>дають підстави для зав</w:t>
      </w:r>
      <w:r>
        <w:rPr>
          <w:sz w:val="28"/>
          <w:szCs w:val="28"/>
          <w:lang w:val="uk-UA"/>
        </w:rPr>
        <w:t>ершення банкі</w:t>
      </w:r>
      <w:r>
        <w:rPr>
          <w:sz w:val="28"/>
          <w:szCs w:val="28"/>
          <w:lang w:val="uk-UA"/>
        </w:rPr>
        <w:t>в</w:t>
      </w:r>
      <w:r>
        <w:rPr>
          <w:sz w:val="28"/>
          <w:szCs w:val="28"/>
          <w:lang w:val="uk-UA"/>
        </w:rPr>
        <w:t xml:space="preserve">ського союзу. Для </w:t>
      </w:r>
      <w:r w:rsidRPr="007024AC">
        <w:rPr>
          <w:sz w:val="28"/>
          <w:szCs w:val="28"/>
          <w:lang w:val="uk-UA"/>
        </w:rPr>
        <w:t>наприклад, до зводу правил для фінансових суб’єктів ЄС необхідно внести зміни, додавши розділ про</w:t>
      </w:r>
      <w:r>
        <w:rPr>
          <w:sz w:val="28"/>
          <w:szCs w:val="28"/>
          <w:lang w:val="uk-UA"/>
        </w:rPr>
        <w:t xml:space="preserve"> </w:t>
      </w:r>
      <w:r w:rsidRPr="007024AC">
        <w:rPr>
          <w:sz w:val="28"/>
          <w:szCs w:val="28"/>
          <w:lang w:val="uk-UA"/>
        </w:rPr>
        <w:t>гармонізований підхід до вир</w:t>
      </w:r>
      <w:r w:rsidRPr="007024AC">
        <w:rPr>
          <w:sz w:val="28"/>
          <w:szCs w:val="28"/>
          <w:lang w:val="uk-UA"/>
        </w:rPr>
        <w:t>і</w:t>
      </w:r>
      <w:r w:rsidRPr="007024AC">
        <w:rPr>
          <w:sz w:val="28"/>
          <w:szCs w:val="28"/>
          <w:lang w:val="uk-UA"/>
        </w:rPr>
        <w:t>шення проблемних кредитів (ПЗ), доповнений специфічними для країни ел</w:t>
      </w:r>
      <w:r w:rsidRPr="007024AC">
        <w:rPr>
          <w:sz w:val="28"/>
          <w:szCs w:val="28"/>
          <w:lang w:val="uk-UA"/>
        </w:rPr>
        <w:t>е</w:t>
      </w:r>
      <w:r w:rsidRPr="007024AC">
        <w:rPr>
          <w:sz w:val="28"/>
          <w:szCs w:val="28"/>
          <w:lang w:val="uk-UA"/>
        </w:rPr>
        <w:t>ментами в кожному окрузі з високим рівнем проблемних кредитів, як підкр</w:t>
      </w:r>
      <w:r w:rsidRPr="007024AC">
        <w:rPr>
          <w:sz w:val="28"/>
          <w:szCs w:val="28"/>
          <w:lang w:val="uk-UA"/>
        </w:rPr>
        <w:t>е</w:t>
      </w:r>
      <w:r w:rsidRPr="007024AC">
        <w:rPr>
          <w:sz w:val="28"/>
          <w:szCs w:val="28"/>
          <w:lang w:val="uk-UA"/>
        </w:rPr>
        <w:t>слив Констансіо (2017).</w:t>
      </w:r>
    </w:p>
    <w:p w:rsidR="007024AC" w:rsidRPr="007024AC" w:rsidRDefault="007024AC" w:rsidP="00A90F68">
      <w:pPr>
        <w:pStyle w:val="Default"/>
        <w:tabs>
          <w:tab w:val="left" w:pos="851"/>
        </w:tabs>
        <w:spacing w:line="360" w:lineRule="auto"/>
        <w:ind w:firstLine="851"/>
        <w:contextualSpacing/>
        <w:jc w:val="both"/>
        <w:rPr>
          <w:sz w:val="28"/>
          <w:szCs w:val="28"/>
          <w:lang w:val="uk-UA"/>
        </w:rPr>
      </w:pPr>
      <w:r w:rsidRPr="007024AC">
        <w:rPr>
          <w:sz w:val="28"/>
          <w:szCs w:val="28"/>
          <w:lang w:val="uk-UA"/>
        </w:rPr>
        <w:t>Банківський сектор Європейського Союзу (ЄС) є не тільки найбіл</w:t>
      </w:r>
      <w:r>
        <w:rPr>
          <w:sz w:val="28"/>
          <w:szCs w:val="28"/>
          <w:lang w:val="uk-UA"/>
        </w:rPr>
        <w:t>ь</w:t>
      </w:r>
      <w:r>
        <w:rPr>
          <w:sz w:val="28"/>
          <w:szCs w:val="28"/>
          <w:lang w:val="uk-UA"/>
        </w:rPr>
        <w:t>шим у світі, а й припадає на основну частину</w:t>
      </w:r>
      <w:r w:rsidRPr="007024AC">
        <w:rPr>
          <w:sz w:val="28"/>
          <w:szCs w:val="28"/>
          <w:lang w:val="uk-UA"/>
        </w:rPr>
        <w:t xml:space="preserve"> «фінансової деглобалізації», що спостерігається в транскордонній банківській діяльності з моменту глобал</w:t>
      </w:r>
      <w:r w:rsidRPr="007024AC">
        <w:rPr>
          <w:sz w:val="28"/>
          <w:szCs w:val="28"/>
          <w:lang w:val="uk-UA"/>
        </w:rPr>
        <w:t>ь</w:t>
      </w:r>
      <w:r w:rsidRPr="007024AC">
        <w:rPr>
          <w:sz w:val="28"/>
          <w:szCs w:val="28"/>
          <w:lang w:val="uk-UA"/>
        </w:rPr>
        <w:t>ної фінансової</w:t>
      </w:r>
      <w:r>
        <w:rPr>
          <w:sz w:val="28"/>
          <w:szCs w:val="28"/>
          <w:lang w:val="uk-UA"/>
        </w:rPr>
        <w:t xml:space="preserve"> </w:t>
      </w:r>
      <w:r w:rsidRPr="007024AC">
        <w:rPr>
          <w:sz w:val="28"/>
          <w:szCs w:val="28"/>
          <w:lang w:val="uk-UA"/>
        </w:rPr>
        <w:t>криза (Forbes, 2014; Cerutti and Claessens, 2016; McGuire і von Peter, 2016). Використання детальної</w:t>
      </w:r>
      <w:r w:rsidR="00A90F68">
        <w:rPr>
          <w:sz w:val="28"/>
          <w:szCs w:val="28"/>
          <w:lang w:val="uk-UA"/>
        </w:rPr>
        <w:t xml:space="preserve"> розбивки транскордонного банку </w:t>
      </w:r>
      <w:r w:rsidRPr="007024AC">
        <w:rPr>
          <w:sz w:val="28"/>
          <w:szCs w:val="28"/>
          <w:lang w:val="uk-UA"/>
        </w:rPr>
        <w:t>кр</w:t>
      </w:r>
      <w:r w:rsidRPr="007024AC">
        <w:rPr>
          <w:sz w:val="28"/>
          <w:szCs w:val="28"/>
          <w:lang w:val="uk-UA"/>
        </w:rPr>
        <w:t>е</w:t>
      </w:r>
      <w:r w:rsidRPr="007024AC">
        <w:rPr>
          <w:sz w:val="28"/>
          <w:szCs w:val="28"/>
          <w:lang w:val="uk-UA"/>
        </w:rPr>
        <w:t>дитування за секторами інструментів та контрагентів, ми можемо визначити найбільш постраждалі компоненти</w:t>
      </w:r>
      <w:r w:rsidR="00A90F68">
        <w:rPr>
          <w:sz w:val="28"/>
          <w:szCs w:val="28"/>
          <w:lang w:val="uk-UA"/>
        </w:rPr>
        <w:t xml:space="preserve"> </w:t>
      </w:r>
      <w:r w:rsidRPr="007024AC">
        <w:rPr>
          <w:sz w:val="28"/>
          <w:szCs w:val="28"/>
          <w:lang w:val="uk-UA"/>
        </w:rPr>
        <w:t>транскордонного кредитування та прол</w:t>
      </w:r>
      <w:r w:rsidRPr="007024AC">
        <w:rPr>
          <w:sz w:val="28"/>
          <w:szCs w:val="28"/>
          <w:lang w:val="uk-UA"/>
        </w:rPr>
        <w:t>и</w:t>
      </w:r>
      <w:r w:rsidRPr="007024AC">
        <w:rPr>
          <w:sz w:val="28"/>
          <w:szCs w:val="28"/>
          <w:lang w:val="uk-UA"/>
        </w:rPr>
        <w:t>ти світло на основні причини.</w:t>
      </w:r>
    </w:p>
    <w:p w:rsidR="007024AC" w:rsidRPr="007024AC" w:rsidRDefault="007024AC" w:rsidP="00A90F68">
      <w:pPr>
        <w:pStyle w:val="Default"/>
        <w:tabs>
          <w:tab w:val="left" w:pos="851"/>
        </w:tabs>
        <w:spacing w:line="360" w:lineRule="auto"/>
        <w:ind w:firstLine="851"/>
        <w:contextualSpacing/>
        <w:jc w:val="both"/>
        <w:rPr>
          <w:sz w:val="28"/>
          <w:szCs w:val="28"/>
          <w:lang w:val="uk-UA"/>
        </w:rPr>
      </w:pPr>
      <w:r w:rsidRPr="007024AC">
        <w:rPr>
          <w:sz w:val="28"/>
          <w:szCs w:val="28"/>
          <w:lang w:val="uk-UA"/>
        </w:rPr>
        <w:t>Існують важливі переваги фінансової стабільності, які можуть бути наслідком фінансової інтеграції через транскордонне банківське обслугов</w:t>
      </w:r>
      <w:r w:rsidRPr="007024AC">
        <w:rPr>
          <w:sz w:val="28"/>
          <w:szCs w:val="28"/>
          <w:lang w:val="uk-UA"/>
        </w:rPr>
        <w:t>у</w:t>
      </w:r>
      <w:r w:rsidRPr="007024AC">
        <w:rPr>
          <w:sz w:val="28"/>
          <w:szCs w:val="28"/>
          <w:lang w:val="uk-UA"/>
        </w:rPr>
        <w:lastRenderedPageBreak/>
        <w:t xml:space="preserve">вання. Вони включають диверсифікацію ризиків і розподіл </w:t>
      </w:r>
      <w:r w:rsidR="00A90F68">
        <w:rPr>
          <w:sz w:val="28"/>
          <w:szCs w:val="28"/>
          <w:lang w:val="uk-UA"/>
        </w:rPr>
        <w:t>ризиків. Напр</w:t>
      </w:r>
      <w:r w:rsidR="00A90F68">
        <w:rPr>
          <w:sz w:val="28"/>
          <w:szCs w:val="28"/>
          <w:lang w:val="uk-UA"/>
        </w:rPr>
        <w:t>и</w:t>
      </w:r>
      <w:r w:rsidR="00A90F68">
        <w:rPr>
          <w:sz w:val="28"/>
          <w:szCs w:val="28"/>
          <w:lang w:val="uk-UA"/>
        </w:rPr>
        <w:t xml:space="preserve">клад, географічно </w:t>
      </w:r>
      <w:r w:rsidRPr="007024AC">
        <w:rPr>
          <w:sz w:val="28"/>
          <w:szCs w:val="28"/>
          <w:lang w:val="uk-UA"/>
        </w:rPr>
        <w:t>диверсифікована кредитна книга та депозитна база роблять банки менш сприйнятливими до внутрішніх шоків, а отже</w:t>
      </w:r>
      <w:r w:rsidR="00A90F68">
        <w:rPr>
          <w:sz w:val="28"/>
          <w:szCs w:val="28"/>
          <w:lang w:val="uk-UA"/>
        </w:rPr>
        <w:t xml:space="preserve"> </w:t>
      </w:r>
      <w:r w:rsidRPr="007024AC">
        <w:rPr>
          <w:sz w:val="28"/>
          <w:szCs w:val="28"/>
          <w:lang w:val="uk-UA"/>
        </w:rPr>
        <w:t>зменшити нестаб</w:t>
      </w:r>
      <w:r w:rsidRPr="007024AC">
        <w:rPr>
          <w:sz w:val="28"/>
          <w:szCs w:val="28"/>
          <w:lang w:val="uk-UA"/>
        </w:rPr>
        <w:t>і</w:t>
      </w:r>
      <w:r w:rsidRPr="007024AC">
        <w:rPr>
          <w:sz w:val="28"/>
          <w:szCs w:val="28"/>
          <w:lang w:val="uk-UA"/>
        </w:rPr>
        <w:t>льність їх кредитування та потоків доходів. Подальші переваги можуть в</w:t>
      </w:r>
      <w:r w:rsidRPr="007024AC">
        <w:rPr>
          <w:sz w:val="28"/>
          <w:szCs w:val="28"/>
          <w:lang w:val="uk-UA"/>
        </w:rPr>
        <w:t>и</w:t>
      </w:r>
      <w:r w:rsidRPr="007024AC">
        <w:rPr>
          <w:sz w:val="28"/>
          <w:szCs w:val="28"/>
          <w:lang w:val="uk-UA"/>
        </w:rPr>
        <w:t>пливати з підвищення</w:t>
      </w:r>
      <w:r w:rsidR="00A90F68">
        <w:rPr>
          <w:sz w:val="28"/>
          <w:szCs w:val="28"/>
          <w:lang w:val="uk-UA"/>
        </w:rPr>
        <w:t xml:space="preserve"> </w:t>
      </w:r>
      <w:r w:rsidRPr="007024AC">
        <w:rPr>
          <w:sz w:val="28"/>
          <w:szCs w:val="28"/>
          <w:lang w:val="uk-UA"/>
        </w:rPr>
        <w:t>конкуренція та більша стабільність банківських си</w:t>
      </w:r>
      <w:r w:rsidRPr="007024AC">
        <w:rPr>
          <w:sz w:val="28"/>
          <w:szCs w:val="28"/>
          <w:lang w:val="uk-UA"/>
        </w:rPr>
        <w:t>с</w:t>
      </w:r>
      <w:r w:rsidRPr="007024AC">
        <w:rPr>
          <w:sz w:val="28"/>
          <w:szCs w:val="28"/>
          <w:lang w:val="uk-UA"/>
        </w:rPr>
        <w:t>тем, оскільки іноземні банки виходять на менш зрілі ринки</w:t>
      </w:r>
      <w:r w:rsidR="00A90F68">
        <w:rPr>
          <w:sz w:val="28"/>
          <w:szCs w:val="28"/>
          <w:lang w:val="uk-UA"/>
        </w:rPr>
        <w:t xml:space="preserve"> </w:t>
      </w:r>
      <w:r w:rsidRPr="007024AC">
        <w:rPr>
          <w:sz w:val="28"/>
          <w:szCs w:val="28"/>
          <w:lang w:val="uk-UA"/>
        </w:rPr>
        <w:t>мають тенденцію впроваджувати більш складні методи управління ризиками, прискорюють процес</w:t>
      </w:r>
      <w:r w:rsidR="00A90F68">
        <w:rPr>
          <w:sz w:val="28"/>
          <w:szCs w:val="28"/>
          <w:lang w:val="uk-UA"/>
        </w:rPr>
        <w:t xml:space="preserve"> </w:t>
      </w:r>
      <w:r w:rsidRPr="007024AC">
        <w:rPr>
          <w:sz w:val="28"/>
          <w:szCs w:val="28"/>
          <w:lang w:val="uk-UA"/>
        </w:rPr>
        <w:t>приватизації державних банків та сприяти швидшому вирішенню проблемних кредитів.</w:t>
      </w:r>
    </w:p>
    <w:p w:rsidR="007024AC" w:rsidRPr="007024AC" w:rsidRDefault="007024AC" w:rsidP="00A90F68">
      <w:pPr>
        <w:pStyle w:val="Default"/>
        <w:tabs>
          <w:tab w:val="left" w:pos="851"/>
        </w:tabs>
        <w:spacing w:line="360" w:lineRule="auto"/>
        <w:ind w:firstLine="851"/>
        <w:contextualSpacing/>
        <w:jc w:val="both"/>
        <w:rPr>
          <w:sz w:val="28"/>
          <w:szCs w:val="28"/>
          <w:lang w:val="uk-UA"/>
        </w:rPr>
      </w:pPr>
      <w:r w:rsidRPr="007024AC">
        <w:rPr>
          <w:sz w:val="28"/>
          <w:szCs w:val="28"/>
          <w:lang w:val="uk-UA"/>
        </w:rPr>
        <w:t>Проте транскордонне банківське обслуговування також може сприч</w:t>
      </w:r>
      <w:r w:rsidRPr="007024AC">
        <w:rPr>
          <w:sz w:val="28"/>
          <w:szCs w:val="28"/>
          <w:lang w:val="uk-UA"/>
        </w:rPr>
        <w:t>и</w:t>
      </w:r>
      <w:r w:rsidRPr="007024AC">
        <w:rPr>
          <w:sz w:val="28"/>
          <w:szCs w:val="28"/>
          <w:lang w:val="uk-UA"/>
        </w:rPr>
        <w:t>нити витрати на фінансову стабільність.</w:t>
      </w:r>
      <w:r w:rsidR="00A90F68">
        <w:rPr>
          <w:sz w:val="28"/>
          <w:szCs w:val="28"/>
          <w:lang w:val="uk-UA"/>
        </w:rPr>
        <w:t xml:space="preserve"> Наявність іноземних банків</w:t>
      </w:r>
      <w:r w:rsidRPr="007024AC">
        <w:rPr>
          <w:sz w:val="28"/>
          <w:szCs w:val="28"/>
          <w:lang w:val="uk-UA"/>
        </w:rPr>
        <w:t>, які п</w:t>
      </w:r>
      <w:r w:rsidRPr="007024AC">
        <w:rPr>
          <w:sz w:val="28"/>
          <w:szCs w:val="28"/>
          <w:lang w:val="uk-UA"/>
        </w:rPr>
        <w:t>о</w:t>
      </w:r>
      <w:r w:rsidRPr="007024AC">
        <w:rPr>
          <w:sz w:val="28"/>
          <w:szCs w:val="28"/>
          <w:lang w:val="uk-UA"/>
        </w:rPr>
        <w:t>в'язані з більшою мобільністю капіталу, ніж вітчизняні банки, можуть мати вагу</w:t>
      </w:r>
      <w:r w:rsidR="00A90F68">
        <w:rPr>
          <w:sz w:val="28"/>
          <w:szCs w:val="28"/>
          <w:lang w:val="uk-UA"/>
        </w:rPr>
        <w:t xml:space="preserve"> </w:t>
      </w:r>
      <w:r w:rsidRPr="007024AC">
        <w:rPr>
          <w:sz w:val="28"/>
          <w:szCs w:val="28"/>
          <w:lang w:val="uk-UA"/>
        </w:rPr>
        <w:t>фінансова стабільність у приймаючій економіці через побічні ефекти від зовнішніх шоків (Джаннетті і</w:t>
      </w:r>
      <w:r w:rsidR="00A90F68">
        <w:rPr>
          <w:sz w:val="28"/>
          <w:szCs w:val="28"/>
          <w:lang w:val="uk-UA"/>
        </w:rPr>
        <w:t xml:space="preserve"> </w:t>
      </w:r>
      <w:r w:rsidRPr="007024AC">
        <w:rPr>
          <w:sz w:val="28"/>
          <w:szCs w:val="28"/>
          <w:lang w:val="uk-UA"/>
        </w:rPr>
        <w:t>Левен, 2012). Справді, «кльовування» у пост</w:t>
      </w:r>
      <w:r w:rsidRPr="007024AC">
        <w:rPr>
          <w:sz w:val="28"/>
          <w:szCs w:val="28"/>
          <w:lang w:val="uk-UA"/>
        </w:rPr>
        <w:t>к</w:t>
      </w:r>
      <w:r w:rsidRPr="007024AC">
        <w:rPr>
          <w:sz w:val="28"/>
          <w:szCs w:val="28"/>
          <w:lang w:val="uk-UA"/>
        </w:rPr>
        <w:t>ризовому зменшенні заборгованості європейськими банками –</w:t>
      </w:r>
    </w:p>
    <w:p w:rsidR="007024AC" w:rsidRPr="007024AC" w:rsidRDefault="007024AC" w:rsidP="00A90F68">
      <w:pPr>
        <w:pStyle w:val="Default"/>
        <w:tabs>
          <w:tab w:val="left" w:pos="851"/>
        </w:tabs>
        <w:spacing w:line="360" w:lineRule="auto"/>
        <w:ind w:firstLine="851"/>
        <w:contextualSpacing/>
        <w:jc w:val="both"/>
        <w:rPr>
          <w:sz w:val="28"/>
          <w:szCs w:val="28"/>
          <w:lang w:val="uk-UA"/>
        </w:rPr>
      </w:pPr>
      <w:r w:rsidRPr="007024AC">
        <w:rPr>
          <w:sz w:val="28"/>
          <w:szCs w:val="28"/>
          <w:lang w:val="uk-UA"/>
        </w:rPr>
        <w:t xml:space="preserve">Показовий випадок: спочатку позбутися транскордонних активів під </w:t>
      </w:r>
      <w:r w:rsidR="00A90F68">
        <w:rPr>
          <w:sz w:val="28"/>
          <w:szCs w:val="28"/>
          <w:lang w:val="uk-UA"/>
        </w:rPr>
        <w:t xml:space="preserve">час укриття внутрішніх активів. </w:t>
      </w:r>
      <w:r w:rsidRPr="007024AC">
        <w:rPr>
          <w:sz w:val="28"/>
          <w:szCs w:val="28"/>
          <w:lang w:val="uk-UA"/>
        </w:rPr>
        <w:t>Тим не менш, думка, що фінансова інтегр</w:t>
      </w:r>
      <w:r w:rsidRPr="007024AC">
        <w:rPr>
          <w:sz w:val="28"/>
          <w:szCs w:val="28"/>
          <w:lang w:val="uk-UA"/>
        </w:rPr>
        <w:t>а</w:t>
      </w:r>
      <w:r w:rsidRPr="007024AC">
        <w:rPr>
          <w:sz w:val="28"/>
          <w:szCs w:val="28"/>
          <w:lang w:val="uk-UA"/>
        </w:rPr>
        <w:t>ція через транскордонне банківське обслуговування в цілому є вигідною, за винятком</w:t>
      </w:r>
      <w:r w:rsidR="00A90F68">
        <w:rPr>
          <w:sz w:val="28"/>
          <w:szCs w:val="28"/>
          <w:lang w:val="uk-UA"/>
        </w:rPr>
        <w:t xml:space="preserve"> </w:t>
      </w:r>
      <w:r w:rsidRPr="007024AC">
        <w:rPr>
          <w:sz w:val="28"/>
          <w:szCs w:val="28"/>
          <w:lang w:val="uk-UA"/>
        </w:rPr>
        <w:t>у ситуаціях, коли транскордонний вплив є надмірним, переважає в літературі (Allen et al., 2011;</w:t>
      </w:r>
      <w:r w:rsidR="00A90F68">
        <w:rPr>
          <w:sz w:val="28"/>
          <w:szCs w:val="28"/>
          <w:lang w:val="uk-UA"/>
        </w:rPr>
        <w:t xml:space="preserve"> Бек та ін., 2016).</w:t>
      </w:r>
    </w:p>
    <w:p w:rsidR="007024AC" w:rsidRDefault="007024AC" w:rsidP="00A90F68">
      <w:pPr>
        <w:pStyle w:val="Default"/>
        <w:tabs>
          <w:tab w:val="left" w:pos="851"/>
        </w:tabs>
        <w:spacing w:line="360" w:lineRule="auto"/>
        <w:ind w:firstLine="851"/>
        <w:contextualSpacing/>
        <w:jc w:val="both"/>
        <w:rPr>
          <w:sz w:val="28"/>
          <w:szCs w:val="28"/>
          <w:lang w:val="uk-UA"/>
        </w:rPr>
      </w:pPr>
      <w:r w:rsidRPr="007024AC">
        <w:rPr>
          <w:sz w:val="28"/>
          <w:szCs w:val="28"/>
          <w:lang w:val="uk-UA"/>
        </w:rPr>
        <w:t>Світова фінансова криза викликала швидке зниження міжнародного по</w:t>
      </w:r>
      <w:r w:rsidR="00A90F68">
        <w:rPr>
          <w:sz w:val="28"/>
          <w:szCs w:val="28"/>
          <w:lang w:val="uk-UA"/>
        </w:rPr>
        <w:t xml:space="preserve">току капіталу за посередництвом </w:t>
      </w:r>
      <w:r w:rsidRPr="007024AC">
        <w:rPr>
          <w:sz w:val="28"/>
          <w:szCs w:val="28"/>
          <w:lang w:val="uk-UA"/>
        </w:rPr>
        <w:t xml:space="preserve">банків, які до кризи динамічно </w:t>
      </w:r>
      <w:r w:rsidR="00A90F68">
        <w:rPr>
          <w:sz w:val="28"/>
          <w:szCs w:val="28"/>
          <w:lang w:val="uk-UA"/>
        </w:rPr>
        <w:t xml:space="preserve">зростали (Forbes et al., 2016). У Європі </w:t>
      </w:r>
      <w:r w:rsidRPr="007024AC">
        <w:rPr>
          <w:sz w:val="28"/>
          <w:szCs w:val="28"/>
          <w:lang w:val="uk-UA"/>
        </w:rPr>
        <w:t>стрімке скорочення транскордонних ризиків, особливо між банками, частково вплинуло на деякі</w:t>
      </w:r>
      <w:r w:rsidR="00A90F68">
        <w:rPr>
          <w:sz w:val="28"/>
          <w:szCs w:val="28"/>
          <w:lang w:val="uk-UA"/>
        </w:rPr>
        <w:t xml:space="preserve"> </w:t>
      </w:r>
      <w:r w:rsidRPr="007024AC">
        <w:rPr>
          <w:sz w:val="28"/>
          <w:szCs w:val="28"/>
          <w:lang w:val="uk-UA"/>
        </w:rPr>
        <w:t>ексцесів до кризи, що, можливо, відображало певною мірою спотворені стимули для банків</w:t>
      </w:r>
      <w:r w:rsidR="00A90F68">
        <w:rPr>
          <w:sz w:val="28"/>
          <w:szCs w:val="28"/>
          <w:lang w:val="uk-UA"/>
        </w:rPr>
        <w:t xml:space="preserve"> </w:t>
      </w:r>
      <w:r w:rsidRPr="007024AC">
        <w:rPr>
          <w:sz w:val="28"/>
          <w:szCs w:val="28"/>
          <w:lang w:val="uk-UA"/>
        </w:rPr>
        <w:t>розш</w:t>
      </w:r>
      <w:r w:rsidRPr="007024AC">
        <w:rPr>
          <w:sz w:val="28"/>
          <w:szCs w:val="28"/>
          <w:lang w:val="uk-UA"/>
        </w:rPr>
        <w:t>и</w:t>
      </w:r>
      <w:r w:rsidRPr="007024AC">
        <w:rPr>
          <w:sz w:val="28"/>
          <w:szCs w:val="28"/>
          <w:lang w:val="uk-UA"/>
        </w:rPr>
        <w:t>рити свої баланси (Hale and Obstfeld, 2016). Тому часткове скорочення поз</w:t>
      </w:r>
      <w:r w:rsidRPr="007024AC">
        <w:rPr>
          <w:sz w:val="28"/>
          <w:szCs w:val="28"/>
          <w:lang w:val="uk-UA"/>
        </w:rPr>
        <w:t>и</w:t>
      </w:r>
      <w:r w:rsidRPr="007024AC">
        <w:rPr>
          <w:sz w:val="28"/>
          <w:szCs w:val="28"/>
          <w:lang w:val="uk-UA"/>
        </w:rPr>
        <w:t>цій у транскордонних банківських установах можна розглядати як позити</w:t>
      </w:r>
      <w:r w:rsidRPr="007024AC">
        <w:rPr>
          <w:sz w:val="28"/>
          <w:szCs w:val="28"/>
          <w:lang w:val="uk-UA"/>
        </w:rPr>
        <w:t>в</w:t>
      </w:r>
      <w:r w:rsidRPr="007024AC">
        <w:rPr>
          <w:sz w:val="28"/>
          <w:szCs w:val="28"/>
          <w:lang w:val="uk-UA"/>
        </w:rPr>
        <w:t>ний розвиток подій. Незважаючи на це, транскордонна банківська інтеграція в ЄС залишається бажаною, враховуючи все ще відносно обмежену транск</w:t>
      </w:r>
      <w:r w:rsidRPr="007024AC">
        <w:rPr>
          <w:sz w:val="28"/>
          <w:szCs w:val="28"/>
          <w:lang w:val="uk-UA"/>
        </w:rPr>
        <w:t>о</w:t>
      </w:r>
      <w:r w:rsidRPr="007024AC">
        <w:rPr>
          <w:sz w:val="28"/>
          <w:szCs w:val="28"/>
          <w:lang w:val="uk-UA"/>
        </w:rPr>
        <w:t>рдонну</w:t>
      </w:r>
      <w:r w:rsidR="00A90F68">
        <w:rPr>
          <w:sz w:val="28"/>
          <w:szCs w:val="28"/>
          <w:lang w:val="uk-UA"/>
        </w:rPr>
        <w:t xml:space="preserve"> </w:t>
      </w:r>
      <w:r w:rsidRPr="007024AC">
        <w:rPr>
          <w:sz w:val="28"/>
          <w:szCs w:val="28"/>
          <w:lang w:val="uk-UA"/>
        </w:rPr>
        <w:t xml:space="preserve">проникнення в банківську індустрію. А також подальше посилення </w:t>
      </w:r>
      <w:r w:rsidRPr="007024AC">
        <w:rPr>
          <w:sz w:val="28"/>
          <w:szCs w:val="28"/>
          <w:lang w:val="uk-UA"/>
        </w:rPr>
        <w:lastRenderedPageBreak/>
        <w:t>розподілу ризиків, транскордонне банківське обслуговування</w:t>
      </w:r>
      <w:r w:rsidR="00A90F68">
        <w:rPr>
          <w:sz w:val="28"/>
          <w:szCs w:val="28"/>
          <w:lang w:val="uk-UA"/>
        </w:rPr>
        <w:t xml:space="preserve"> </w:t>
      </w:r>
      <w:r w:rsidRPr="007024AC">
        <w:rPr>
          <w:sz w:val="28"/>
          <w:szCs w:val="28"/>
          <w:lang w:val="uk-UA"/>
        </w:rPr>
        <w:t>інтеграція, н</w:t>
      </w:r>
      <w:r w:rsidRPr="007024AC">
        <w:rPr>
          <w:sz w:val="28"/>
          <w:szCs w:val="28"/>
          <w:lang w:val="uk-UA"/>
        </w:rPr>
        <w:t>а</w:t>
      </w:r>
      <w:r w:rsidRPr="007024AC">
        <w:rPr>
          <w:sz w:val="28"/>
          <w:szCs w:val="28"/>
          <w:lang w:val="uk-UA"/>
        </w:rPr>
        <w:t>приклад, через транскордонні злиття та поглинання може також допомогти вирішити проблему «надмірного банківського» в деяких країнах ЄС (Hartmann et al., 2017).Ряд досліджень свідчать про те, що декілька факторів, таких як вразливість банківського сектору, є регуляторними</w:t>
      </w:r>
      <w:r w:rsidR="00A90F68">
        <w:rPr>
          <w:sz w:val="28"/>
          <w:szCs w:val="28"/>
          <w:lang w:val="uk-UA"/>
        </w:rPr>
        <w:t xml:space="preserve"> </w:t>
      </w:r>
      <w:r w:rsidRPr="007024AC">
        <w:rPr>
          <w:sz w:val="28"/>
          <w:szCs w:val="28"/>
          <w:lang w:val="uk-UA"/>
        </w:rPr>
        <w:t>посилення жор</w:t>
      </w:r>
      <w:r w:rsidRPr="007024AC">
        <w:rPr>
          <w:sz w:val="28"/>
          <w:szCs w:val="28"/>
          <w:lang w:val="uk-UA"/>
        </w:rPr>
        <w:t>с</w:t>
      </w:r>
      <w:r w:rsidRPr="007024AC">
        <w:rPr>
          <w:sz w:val="28"/>
          <w:szCs w:val="28"/>
          <w:lang w:val="uk-UA"/>
        </w:rPr>
        <w:t>ткості та державне втручання лежало в основі скорочення транскордонної банківської діяльності. У той час як</w:t>
      </w:r>
      <w:r w:rsidR="00A90F68">
        <w:rPr>
          <w:sz w:val="28"/>
          <w:szCs w:val="28"/>
          <w:lang w:val="uk-UA"/>
        </w:rPr>
        <w:t xml:space="preserve"> д</w:t>
      </w:r>
      <w:r w:rsidRPr="007024AC">
        <w:rPr>
          <w:sz w:val="28"/>
          <w:szCs w:val="28"/>
          <w:lang w:val="uk-UA"/>
        </w:rPr>
        <w:t>оступна література, як правило, зосер</w:t>
      </w:r>
      <w:r w:rsidRPr="007024AC">
        <w:rPr>
          <w:sz w:val="28"/>
          <w:szCs w:val="28"/>
          <w:lang w:val="uk-UA"/>
        </w:rPr>
        <w:t>е</w:t>
      </w:r>
      <w:r w:rsidRPr="007024AC">
        <w:rPr>
          <w:sz w:val="28"/>
          <w:szCs w:val="28"/>
          <w:lang w:val="uk-UA"/>
        </w:rPr>
        <w:t>джується на впливі одного з цих факторів, наша стаття досліджує їх</w:t>
      </w:r>
      <w:r w:rsidR="00A90F68">
        <w:rPr>
          <w:sz w:val="28"/>
          <w:szCs w:val="28"/>
          <w:lang w:val="uk-UA"/>
        </w:rPr>
        <w:t xml:space="preserve"> </w:t>
      </w:r>
      <w:r w:rsidRPr="007024AC">
        <w:rPr>
          <w:sz w:val="28"/>
          <w:szCs w:val="28"/>
          <w:lang w:val="uk-UA"/>
        </w:rPr>
        <w:t>всеося</w:t>
      </w:r>
      <w:r w:rsidRPr="007024AC">
        <w:rPr>
          <w:sz w:val="28"/>
          <w:szCs w:val="28"/>
          <w:lang w:val="uk-UA"/>
        </w:rPr>
        <w:t>ж</w:t>
      </w:r>
      <w:r w:rsidRPr="007024AC">
        <w:rPr>
          <w:sz w:val="28"/>
          <w:szCs w:val="28"/>
          <w:lang w:val="uk-UA"/>
        </w:rPr>
        <w:t>на та інтегрована структура. Це мотивується тим, що європейські банки під час</w:t>
      </w:r>
      <w:r w:rsidR="00A90F68">
        <w:rPr>
          <w:sz w:val="28"/>
          <w:szCs w:val="28"/>
          <w:lang w:val="uk-UA"/>
        </w:rPr>
        <w:t xml:space="preserve"> </w:t>
      </w:r>
      <w:r w:rsidRPr="007024AC">
        <w:rPr>
          <w:sz w:val="28"/>
          <w:szCs w:val="28"/>
          <w:lang w:val="uk-UA"/>
        </w:rPr>
        <w:t>посткризовий період зіткнувся з жорсткішим пруденційним регулюва</w:t>
      </w:r>
      <w:r w:rsidRPr="007024AC">
        <w:rPr>
          <w:sz w:val="28"/>
          <w:szCs w:val="28"/>
          <w:lang w:val="uk-UA"/>
        </w:rPr>
        <w:t>н</w:t>
      </w:r>
      <w:r w:rsidRPr="007024AC">
        <w:rPr>
          <w:sz w:val="28"/>
          <w:szCs w:val="28"/>
          <w:lang w:val="uk-UA"/>
        </w:rPr>
        <w:t>ням та підвищеним оподаткуванням на тлі погіршення стану активів</w:t>
      </w:r>
      <w:r w:rsidR="00A90F68">
        <w:rPr>
          <w:sz w:val="28"/>
          <w:szCs w:val="28"/>
          <w:lang w:val="uk-UA"/>
        </w:rPr>
        <w:t xml:space="preserve"> якість (Додаток  А ст.63</w:t>
      </w:r>
      <w:r w:rsidRPr="007024AC">
        <w:rPr>
          <w:sz w:val="28"/>
          <w:szCs w:val="28"/>
          <w:lang w:val="uk-UA"/>
        </w:rPr>
        <w:t>).</w:t>
      </w: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Default="00A90F68" w:rsidP="00A90F68">
      <w:pPr>
        <w:pStyle w:val="Default"/>
        <w:tabs>
          <w:tab w:val="left" w:pos="851"/>
        </w:tabs>
        <w:spacing w:line="360" w:lineRule="auto"/>
        <w:ind w:firstLine="851"/>
        <w:contextualSpacing/>
        <w:jc w:val="both"/>
        <w:rPr>
          <w:sz w:val="28"/>
          <w:szCs w:val="28"/>
          <w:lang w:val="uk-UA"/>
        </w:rPr>
      </w:pPr>
    </w:p>
    <w:p w:rsidR="00B30279" w:rsidRDefault="00B30279" w:rsidP="00A90F68">
      <w:pPr>
        <w:pStyle w:val="Default"/>
        <w:tabs>
          <w:tab w:val="left" w:pos="851"/>
        </w:tabs>
        <w:spacing w:line="360" w:lineRule="auto"/>
        <w:ind w:firstLine="851"/>
        <w:contextualSpacing/>
        <w:jc w:val="center"/>
        <w:rPr>
          <w:b/>
          <w:sz w:val="28"/>
          <w:szCs w:val="28"/>
          <w:lang w:val="uk-UA"/>
        </w:rPr>
      </w:pPr>
    </w:p>
    <w:p w:rsidR="00B30279" w:rsidRDefault="00B30279" w:rsidP="00A90F68">
      <w:pPr>
        <w:pStyle w:val="Default"/>
        <w:tabs>
          <w:tab w:val="left" w:pos="851"/>
        </w:tabs>
        <w:spacing w:line="360" w:lineRule="auto"/>
        <w:ind w:firstLine="851"/>
        <w:contextualSpacing/>
        <w:jc w:val="center"/>
        <w:rPr>
          <w:b/>
          <w:sz w:val="28"/>
          <w:szCs w:val="28"/>
          <w:lang w:val="uk-UA"/>
        </w:rPr>
      </w:pPr>
    </w:p>
    <w:p w:rsidR="00B30279" w:rsidRDefault="00B30279" w:rsidP="00A90F68">
      <w:pPr>
        <w:pStyle w:val="Default"/>
        <w:tabs>
          <w:tab w:val="left" w:pos="851"/>
        </w:tabs>
        <w:spacing w:line="360" w:lineRule="auto"/>
        <w:ind w:firstLine="851"/>
        <w:contextualSpacing/>
        <w:jc w:val="center"/>
        <w:rPr>
          <w:b/>
          <w:sz w:val="28"/>
          <w:szCs w:val="28"/>
          <w:lang w:val="uk-UA"/>
        </w:rPr>
      </w:pPr>
    </w:p>
    <w:p w:rsidR="00B30279" w:rsidRDefault="00B30279" w:rsidP="00A90F68">
      <w:pPr>
        <w:pStyle w:val="Default"/>
        <w:tabs>
          <w:tab w:val="left" w:pos="851"/>
        </w:tabs>
        <w:spacing w:line="360" w:lineRule="auto"/>
        <w:ind w:firstLine="851"/>
        <w:contextualSpacing/>
        <w:jc w:val="center"/>
        <w:rPr>
          <w:b/>
          <w:sz w:val="28"/>
          <w:szCs w:val="28"/>
          <w:lang w:val="uk-UA"/>
        </w:rPr>
      </w:pPr>
    </w:p>
    <w:p w:rsidR="00A90F68" w:rsidRDefault="00A90F68" w:rsidP="00A90F68">
      <w:pPr>
        <w:pStyle w:val="Default"/>
        <w:tabs>
          <w:tab w:val="left" w:pos="851"/>
        </w:tabs>
        <w:spacing w:line="360" w:lineRule="auto"/>
        <w:ind w:firstLine="851"/>
        <w:contextualSpacing/>
        <w:jc w:val="center"/>
        <w:rPr>
          <w:b/>
          <w:sz w:val="28"/>
          <w:szCs w:val="28"/>
          <w:lang w:val="uk-UA"/>
        </w:rPr>
      </w:pPr>
      <w:r w:rsidRPr="00A90F68">
        <w:rPr>
          <w:b/>
          <w:sz w:val="28"/>
          <w:szCs w:val="28"/>
          <w:lang w:val="uk-UA"/>
        </w:rPr>
        <w:lastRenderedPageBreak/>
        <w:t>ВИСНОВКИ ДО РОЗДІЛУ ІІ</w:t>
      </w:r>
    </w:p>
    <w:p w:rsidR="00A90F68" w:rsidRPr="00A90F68" w:rsidRDefault="00A90F68" w:rsidP="00A90F68">
      <w:pPr>
        <w:pStyle w:val="Default"/>
        <w:tabs>
          <w:tab w:val="left" w:pos="851"/>
        </w:tabs>
        <w:spacing w:line="360" w:lineRule="auto"/>
        <w:ind w:firstLine="851"/>
        <w:contextualSpacing/>
        <w:jc w:val="both"/>
        <w:rPr>
          <w:sz w:val="28"/>
          <w:szCs w:val="28"/>
          <w:lang w:val="uk-UA"/>
        </w:rPr>
      </w:pPr>
      <w:r>
        <w:rPr>
          <w:sz w:val="28"/>
          <w:szCs w:val="28"/>
          <w:lang w:val="uk-UA"/>
        </w:rPr>
        <w:t xml:space="preserve">У цьому розділі </w:t>
      </w:r>
      <w:r w:rsidRPr="00A90F68">
        <w:rPr>
          <w:sz w:val="28"/>
          <w:szCs w:val="28"/>
          <w:lang w:val="uk-UA"/>
        </w:rPr>
        <w:t>ми розглядаємо потенційні чинники значного скор</w:t>
      </w:r>
      <w:r w:rsidRPr="00A90F68">
        <w:rPr>
          <w:sz w:val="28"/>
          <w:szCs w:val="28"/>
          <w:lang w:val="uk-UA"/>
        </w:rPr>
        <w:t>о</w:t>
      </w:r>
      <w:r w:rsidRPr="00A90F68">
        <w:rPr>
          <w:sz w:val="28"/>
          <w:szCs w:val="28"/>
          <w:lang w:val="uk-UA"/>
        </w:rPr>
        <w:t>чення обсягів тр</w:t>
      </w:r>
      <w:r>
        <w:rPr>
          <w:sz w:val="28"/>
          <w:szCs w:val="28"/>
          <w:lang w:val="uk-UA"/>
        </w:rPr>
        <w:t>анскордонних банківських послуг</w:t>
      </w:r>
      <w:r w:rsidRPr="00A90F68">
        <w:rPr>
          <w:sz w:val="28"/>
          <w:szCs w:val="28"/>
          <w:lang w:val="uk-UA"/>
        </w:rPr>
        <w:t>в рамках Європейського Союзу (ЄС)</w:t>
      </w:r>
      <w:r>
        <w:rPr>
          <w:sz w:val="28"/>
          <w:szCs w:val="28"/>
          <w:lang w:val="uk-UA"/>
        </w:rPr>
        <w:t>, США та КНР</w:t>
      </w:r>
      <w:r w:rsidRPr="00A90F68">
        <w:rPr>
          <w:sz w:val="28"/>
          <w:szCs w:val="28"/>
          <w:lang w:val="uk-UA"/>
        </w:rPr>
        <w:t>, що виділяється в міжнародному порівнянні. Ми досліджуємо</w:t>
      </w:r>
      <w:r>
        <w:rPr>
          <w:sz w:val="28"/>
          <w:szCs w:val="28"/>
          <w:lang w:val="uk-UA"/>
        </w:rPr>
        <w:t xml:space="preserve"> </w:t>
      </w:r>
      <w:r w:rsidRPr="00A90F68">
        <w:rPr>
          <w:sz w:val="28"/>
          <w:szCs w:val="28"/>
          <w:lang w:val="uk-UA"/>
        </w:rPr>
        <w:t>чи посилення регуляторної політики, збільшення відносного податкового тягаря на банки та ін</w:t>
      </w:r>
      <w:r>
        <w:rPr>
          <w:sz w:val="28"/>
          <w:szCs w:val="28"/>
          <w:lang w:val="uk-UA"/>
        </w:rPr>
        <w:t xml:space="preserve">ші </w:t>
      </w:r>
      <w:r w:rsidRPr="00A90F68">
        <w:rPr>
          <w:sz w:val="28"/>
          <w:szCs w:val="28"/>
          <w:lang w:val="uk-UA"/>
        </w:rPr>
        <w:t>залишки світової фінансової кризи пр</w:t>
      </w:r>
      <w:r w:rsidRPr="00A90F68">
        <w:rPr>
          <w:sz w:val="28"/>
          <w:szCs w:val="28"/>
          <w:lang w:val="uk-UA"/>
        </w:rPr>
        <w:t>о</w:t>
      </w:r>
      <w:r w:rsidRPr="00A90F68">
        <w:rPr>
          <w:sz w:val="28"/>
          <w:szCs w:val="28"/>
          <w:lang w:val="uk-UA"/>
        </w:rPr>
        <w:t>являються у стабільно високих частках проблемних кредитів</w:t>
      </w:r>
      <w:r>
        <w:rPr>
          <w:sz w:val="28"/>
          <w:szCs w:val="28"/>
          <w:lang w:val="uk-UA"/>
        </w:rPr>
        <w:t xml:space="preserve"> </w:t>
      </w:r>
      <w:r w:rsidRPr="00A90F68">
        <w:rPr>
          <w:sz w:val="28"/>
          <w:szCs w:val="28"/>
          <w:lang w:val="uk-UA"/>
        </w:rPr>
        <w:t>на балансах б</w:t>
      </w:r>
      <w:r w:rsidRPr="00A90F68">
        <w:rPr>
          <w:sz w:val="28"/>
          <w:szCs w:val="28"/>
          <w:lang w:val="uk-UA"/>
        </w:rPr>
        <w:t>а</w:t>
      </w:r>
      <w:r w:rsidRPr="00A90F68">
        <w:rPr>
          <w:sz w:val="28"/>
          <w:szCs w:val="28"/>
          <w:lang w:val="uk-UA"/>
        </w:rPr>
        <w:t>нків сприяло значному скороченню. Беручи детальний огляд на вимоги тра</w:t>
      </w:r>
      <w:r w:rsidRPr="00A90F68">
        <w:rPr>
          <w:sz w:val="28"/>
          <w:szCs w:val="28"/>
          <w:lang w:val="uk-UA"/>
        </w:rPr>
        <w:t>н</w:t>
      </w:r>
      <w:r w:rsidRPr="00A90F68">
        <w:rPr>
          <w:sz w:val="28"/>
          <w:szCs w:val="28"/>
          <w:lang w:val="uk-UA"/>
        </w:rPr>
        <w:t>скордонних банків у ЄС, ми помічаємо, що транскордонні міжбанківські п</w:t>
      </w:r>
      <w:r w:rsidRPr="00A90F68">
        <w:rPr>
          <w:sz w:val="28"/>
          <w:szCs w:val="28"/>
          <w:lang w:val="uk-UA"/>
        </w:rPr>
        <w:t>о</w:t>
      </w:r>
      <w:r w:rsidRPr="00A90F68">
        <w:rPr>
          <w:sz w:val="28"/>
          <w:szCs w:val="28"/>
          <w:lang w:val="uk-UA"/>
        </w:rPr>
        <w:t>зики найбільше постраждали від</w:t>
      </w:r>
      <w:r>
        <w:rPr>
          <w:sz w:val="28"/>
          <w:szCs w:val="28"/>
          <w:lang w:val="uk-UA"/>
        </w:rPr>
        <w:t xml:space="preserve"> </w:t>
      </w:r>
      <w:r w:rsidRPr="00A90F68">
        <w:rPr>
          <w:sz w:val="28"/>
          <w:szCs w:val="28"/>
          <w:lang w:val="uk-UA"/>
        </w:rPr>
        <w:t>скорочення заборгованості після світової фінансової кризи.</w:t>
      </w:r>
    </w:p>
    <w:p w:rsidR="00A90F68" w:rsidRPr="00A90F68" w:rsidRDefault="00A90F68" w:rsidP="00A90F68">
      <w:pPr>
        <w:pStyle w:val="Default"/>
        <w:tabs>
          <w:tab w:val="left" w:pos="851"/>
        </w:tabs>
        <w:spacing w:line="360" w:lineRule="auto"/>
        <w:ind w:firstLine="851"/>
        <w:contextualSpacing/>
        <w:jc w:val="both"/>
        <w:rPr>
          <w:sz w:val="28"/>
          <w:szCs w:val="28"/>
          <w:lang w:val="uk-UA"/>
        </w:rPr>
      </w:pPr>
      <w:r w:rsidRPr="00A90F68">
        <w:rPr>
          <w:sz w:val="28"/>
          <w:szCs w:val="28"/>
          <w:lang w:val="uk-UA"/>
        </w:rPr>
        <w:t>Використовуючи як підхід панельних даних за період 200</w:t>
      </w:r>
      <w:r>
        <w:rPr>
          <w:sz w:val="28"/>
          <w:szCs w:val="28"/>
          <w:lang w:val="uk-UA"/>
        </w:rPr>
        <w:t xml:space="preserve">8-2015 років, так і перехресний </w:t>
      </w:r>
      <w:r w:rsidRPr="00A90F68">
        <w:rPr>
          <w:sz w:val="28"/>
          <w:szCs w:val="28"/>
          <w:lang w:val="uk-UA"/>
        </w:rPr>
        <w:t>відмінність підходу, порівнюючи докризовий (2005-07) та посткризовий (2013-2015) періоди, ми знаходимо</w:t>
      </w:r>
      <w:r>
        <w:rPr>
          <w:sz w:val="28"/>
          <w:szCs w:val="28"/>
          <w:lang w:val="uk-UA"/>
        </w:rPr>
        <w:t xml:space="preserve"> </w:t>
      </w:r>
      <w:r w:rsidRPr="00A90F68">
        <w:rPr>
          <w:sz w:val="28"/>
          <w:szCs w:val="28"/>
          <w:lang w:val="uk-UA"/>
        </w:rPr>
        <w:t>значний зв'язок між погі</w:t>
      </w:r>
      <w:r w:rsidRPr="00A90F68">
        <w:rPr>
          <w:sz w:val="28"/>
          <w:szCs w:val="28"/>
          <w:lang w:val="uk-UA"/>
        </w:rPr>
        <w:t>р</w:t>
      </w:r>
      <w:r w:rsidRPr="00A90F68">
        <w:rPr>
          <w:sz w:val="28"/>
          <w:szCs w:val="28"/>
          <w:lang w:val="uk-UA"/>
        </w:rPr>
        <w:t>шенням якості активів і значним скороченням транскордонних банківських послуг</w:t>
      </w:r>
      <w:r>
        <w:rPr>
          <w:sz w:val="28"/>
          <w:szCs w:val="28"/>
          <w:lang w:val="uk-UA"/>
        </w:rPr>
        <w:t xml:space="preserve"> </w:t>
      </w:r>
      <w:r w:rsidRPr="00A90F68">
        <w:rPr>
          <w:sz w:val="28"/>
          <w:szCs w:val="28"/>
          <w:lang w:val="uk-UA"/>
        </w:rPr>
        <w:t>в ЄС. Цей зв’язок особливо сильний для країн-джерел та транско</w:t>
      </w:r>
      <w:r w:rsidRPr="00A90F68">
        <w:rPr>
          <w:sz w:val="28"/>
          <w:szCs w:val="28"/>
          <w:lang w:val="uk-UA"/>
        </w:rPr>
        <w:t>р</w:t>
      </w:r>
      <w:r w:rsidRPr="00A90F68">
        <w:rPr>
          <w:sz w:val="28"/>
          <w:szCs w:val="28"/>
          <w:lang w:val="uk-UA"/>
        </w:rPr>
        <w:t>донного міжбанківського кредитування та</w:t>
      </w:r>
      <w:r>
        <w:rPr>
          <w:sz w:val="28"/>
          <w:szCs w:val="28"/>
          <w:lang w:val="uk-UA"/>
        </w:rPr>
        <w:t xml:space="preserve"> </w:t>
      </w:r>
      <w:r w:rsidRPr="00A90F68">
        <w:rPr>
          <w:sz w:val="28"/>
          <w:szCs w:val="28"/>
          <w:lang w:val="uk-UA"/>
        </w:rPr>
        <w:t>підкреслює побічні ефекти від стану національного банківського сектору в ЄС. Ми також знаходимо докази</w:t>
      </w:r>
    </w:p>
    <w:p w:rsidR="00A90F68" w:rsidRPr="00A90F68" w:rsidRDefault="00A90F68" w:rsidP="00A90F68">
      <w:pPr>
        <w:pStyle w:val="Default"/>
        <w:tabs>
          <w:tab w:val="left" w:pos="851"/>
        </w:tabs>
        <w:spacing w:line="360" w:lineRule="auto"/>
        <w:contextualSpacing/>
        <w:jc w:val="both"/>
        <w:rPr>
          <w:sz w:val="28"/>
          <w:szCs w:val="28"/>
          <w:lang w:val="uk-UA"/>
        </w:rPr>
      </w:pPr>
      <w:r w:rsidRPr="00A90F68">
        <w:rPr>
          <w:sz w:val="28"/>
          <w:szCs w:val="28"/>
          <w:lang w:val="uk-UA"/>
        </w:rPr>
        <w:t>що пруденційна політика може призвести до побічних ефектів через транск</w:t>
      </w:r>
      <w:r w:rsidRPr="00A90F68">
        <w:rPr>
          <w:sz w:val="28"/>
          <w:szCs w:val="28"/>
          <w:lang w:val="uk-UA"/>
        </w:rPr>
        <w:t>о</w:t>
      </w:r>
      <w:r w:rsidRPr="00A90F68">
        <w:rPr>
          <w:sz w:val="28"/>
          <w:szCs w:val="28"/>
          <w:lang w:val="uk-UA"/>
        </w:rPr>
        <w:t>рдонні банківські операції в ЄС, хоча і з</w:t>
      </w:r>
      <w:r>
        <w:rPr>
          <w:sz w:val="28"/>
          <w:szCs w:val="28"/>
          <w:lang w:val="uk-UA"/>
        </w:rPr>
        <w:t xml:space="preserve"> </w:t>
      </w:r>
      <w:r w:rsidRPr="00A90F68">
        <w:rPr>
          <w:sz w:val="28"/>
          <w:szCs w:val="28"/>
          <w:lang w:val="uk-UA"/>
        </w:rPr>
        <w:t>неоднорідність між інструментами з точки зору напрямку, ве</w:t>
      </w:r>
      <w:r>
        <w:rPr>
          <w:sz w:val="28"/>
          <w:szCs w:val="28"/>
          <w:lang w:val="uk-UA"/>
        </w:rPr>
        <w:t xml:space="preserve">личини та значення. Зокрема, мої </w:t>
      </w:r>
      <w:r w:rsidRPr="00A90F68">
        <w:rPr>
          <w:sz w:val="28"/>
          <w:szCs w:val="28"/>
          <w:lang w:val="uk-UA"/>
        </w:rPr>
        <w:t>результати свідчать про те, що регуляторний арбітраж може бути можливим за допомогою вик</w:t>
      </w:r>
      <w:r w:rsidRPr="00A90F68">
        <w:rPr>
          <w:sz w:val="28"/>
          <w:szCs w:val="28"/>
          <w:lang w:val="uk-UA"/>
        </w:rPr>
        <w:t>о</w:t>
      </w:r>
      <w:r w:rsidRPr="00A90F68">
        <w:rPr>
          <w:sz w:val="28"/>
          <w:szCs w:val="28"/>
          <w:lang w:val="uk-UA"/>
        </w:rPr>
        <w:t>ристання іноземних філій</w:t>
      </w:r>
      <w:r>
        <w:rPr>
          <w:sz w:val="28"/>
          <w:szCs w:val="28"/>
          <w:lang w:val="uk-UA"/>
        </w:rPr>
        <w:t xml:space="preserve"> </w:t>
      </w:r>
      <w:r w:rsidRPr="00A90F68">
        <w:rPr>
          <w:sz w:val="28"/>
          <w:szCs w:val="28"/>
          <w:lang w:val="uk-UA"/>
        </w:rPr>
        <w:t>суворіша політика всередині країни може пере</w:t>
      </w:r>
      <w:r w:rsidRPr="00A90F68">
        <w:rPr>
          <w:sz w:val="28"/>
          <w:szCs w:val="28"/>
          <w:lang w:val="uk-UA"/>
        </w:rPr>
        <w:t>ш</w:t>
      </w:r>
      <w:r w:rsidRPr="00A90F68">
        <w:rPr>
          <w:sz w:val="28"/>
          <w:szCs w:val="28"/>
          <w:lang w:val="uk-UA"/>
        </w:rPr>
        <w:t>кодити банкам здійснювати пряме кредитування за кордоном, хоча це не так</w:t>
      </w:r>
      <w:r>
        <w:rPr>
          <w:sz w:val="28"/>
          <w:szCs w:val="28"/>
          <w:lang w:val="uk-UA"/>
        </w:rPr>
        <w:t xml:space="preserve"> </w:t>
      </w:r>
      <w:r w:rsidRPr="00A90F68">
        <w:rPr>
          <w:sz w:val="28"/>
          <w:szCs w:val="28"/>
          <w:lang w:val="uk-UA"/>
        </w:rPr>
        <w:t>знайдено для вибірки зони євро.</w:t>
      </w:r>
      <w:r>
        <w:rPr>
          <w:sz w:val="28"/>
          <w:szCs w:val="28"/>
          <w:lang w:val="uk-UA"/>
        </w:rPr>
        <w:t xml:space="preserve"> </w:t>
      </w:r>
      <w:r w:rsidRPr="00A90F68">
        <w:rPr>
          <w:sz w:val="28"/>
          <w:szCs w:val="28"/>
          <w:lang w:val="uk-UA"/>
        </w:rPr>
        <w:t>Для нещодавно введених банківських зборів ми не знаходимо помітного посилання на</w:t>
      </w:r>
      <w:r>
        <w:rPr>
          <w:sz w:val="28"/>
          <w:szCs w:val="28"/>
          <w:lang w:val="uk-UA"/>
        </w:rPr>
        <w:t xml:space="preserve"> </w:t>
      </w:r>
      <w:r w:rsidRPr="00A90F68">
        <w:rPr>
          <w:sz w:val="28"/>
          <w:szCs w:val="28"/>
          <w:lang w:val="uk-UA"/>
        </w:rPr>
        <w:t>велике скорочення, але вони, мо</w:t>
      </w:r>
      <w:r w:rsidRPr="00A90F68">
        <w:rPr>
          <w:sz w:val="28"/>
          <w:szCs w:val="28"/>
          <w:lang w:val="uk-UA"/>
        </w:rPr>
        <w:t>ж</w:t>
      </w:r>
      <w:r w:rsidRPr="00A90F68">
        <w:rPr>
          <w:sz w:val="28"/>
          <w:szCs w:val="28"/>
          <w:lang w:val="uk-UA"/>
        </w:rPr>
        <w:t>ливо, вплинули на структуру транскордонного банківського обслуговування</w:t>
      </w:r>
    </w:p>
    <w:p w:rsidR="00A90F68" w:rsidRPr="00A90F68" w:rsidRDefault="00A90F68" w:rsidP="00A90F68">
      <w:pPr>
        <w:pStyle w:val="Default"/>
        <w:tabs>
          <w:tab w:val="left" w:pos="851"/>
        </w:tabs>
        <w:spacing w:line="360" w:lineRule="auto"/>
        <w:contextualSpacing/>
        <w:jc w:val="both"/>
        <w:rPr>
          <w:sz w:val="28"/>
          <w:szCs w:val="28"/>
          <w:lang w:val="uk-UA"/>
        </w:rPr>
      </w:pPr>
      <w:r>
        <w:rPr>
          <w:sz w:val="28"/>
          <w:szCs w:val="28"/>
          <w:lang w:val="uk-UA"/>
        </w:rPr>
        <w:t xml:space="preserve"> </w:t>
      </w:r>
      <w:r w:rsidRPr="00A90F68">
        <w:rPr>
          <w:sz w:val="28"/>
          <w:szCs w:val="28"/>
          <w:lang w:val="uk-UA"/>
        </w:rPr>
        <w:t>стимулювання кредитування небанківського сектору. Загалом, скорочення транскордонних банківських операцій ЄС було</w:t>
      </w:r>
      <w:r>
        <w:rPr>
          <w:sz w:val="28"/>
          <w:szCs w:val="28"/>
          <w:lang w:val="uk-UA"/>
        </w:rPr>
        <w:t xml:space="preserve"> </w:t>
      </w:r>
      <w:r w:rsidRPr="00A90F68">
        <w:rPr>
          <w:sz w:val="28"/>
          <w:szCs w:val="28"/>
          <w:lang w:val="uk-UA"/>
        </w:rPr>
        <w:t>більшою мірою</w:t>
      </w:r>
      <w:r>
        <w:rPr>
          <w:sz w:val="28"/>
          <w:szCs w:val="28"/>
          <w:lang w:val="uk-UA"/>
        </w:rPr>
        <w:t xml:space="preserve"> зумовлено</w:t>
      </w:r>
      <w:r w:rsidRPr="00A90F68">
        <w:rPr>
          <w:sz w:val="28"/>
          <w:szCs w:val="28"/>
          <w:lang w:val="uk-UA"/>
        </w:rPr>
        <w:t xml:space="preserve"> факторами країни-джерела, що відповідає існуючій літературі</w:t>
      </w:r>
      <w:r>
        <w:rPr>
          <w:sz w:val="28"/>
          <w:szCs w:val="28"/>
          <w:lang w:val="uk-UA"/>
        </w:rPr>
        <w:t xml:space="preserve"> </w:t>
      </w:r>
      <w:r w:rsidRPr="00A90F68">
        <w:rPr>
          <w:sz w:val="28"/>
          <w:szCs w:val="28"/>
          <w:lang w:val="uk-UA"/>
        </w:rPr>
        <w:t xml:space="preserve">підкреслюючи, </w:t>
      </w:r>
      <w:r w:rsidRPr="00A90F68">
        <w:rPr>
          <w:sz w:val="28"/>
          <w:szCs w:val="28"/>
          <w:lang w:val="uk-UA"/>
        </w:rPr>
        <w:lastRenderedPageBreak/>
        <w:t>що під час кризи на транскордонні банківські потоки в основному впливають унікальні шоки</w:t>
      </w:r>
      <w:r>
        <w:rPr>
          <w:sz w:val="28"/>
          <w:szCs w:val="28"/>
          <w:lang w:val="uk-UA"/>
        </w:rPr>
        <w:t xml:space="preserve"> </w:t>
      </w:r>
      <w:r w:rsidRPr="00A90F68">
        <w:rPr>
          <w:sz w:val="28"/>
          <w:szCs w:val="28"/>
          <w:lang w:val="uk-UA"/>
        </w:rPr>
        <w:t>до банків-кредиторів.</w:t>
      </w:r>
    </w:p>
    <w:p w:rsidR="00A90F68" w:rsidRDefault="00A90F68" w:rsidP="00A90F68">
      <w:pPr>
        <w:pStyle w:val="Default"/>
        <w:tabs>
          <w:tab w:val="left" w:pos="851"/>
        </w:tabs>
        <w:spacing w:line="360" w:lineRule="auto"/>
        <w:ind w:firstLine="851"/>
        <w:contextualSpacing/>
        <w:jc w:val="both"/>
        <w:rPr>
          <w:sz w:val="28"/>
          <w:szCs w:val="28"/>
          <w:lang w:val="uk-UA"/>
        </w:rPr>
      </w:pPr>
      <w:r>
        <w:rPr>
          <w:sz w:val="28"/>
          <w:szCs w:val="28"/>
          <w:lang w:val="uk-UA"/>
        </w:rPr>
        <w:t>Моє дослідження</w:t>
      </w:r>
      <w:r w:rsidRPr="00A90F68">
        <w:rPr>
          <w:sz w:val="28"/>
          <w:szCs w:val="28"/>
          <w:lang w:val="uk-UA"/>
        </w:rPr>
        <w:t xml:space="preserve"> показує, що вирішення постійних проблем з якістю </w:t>
      </w:r>
      <w:r>
        <w:rPr>
          <w:sz w:val="28"/>
          <w:szCs w:val="28"/>
          <w:lang w:val="uk-UA"/>
        </w:rPr>
        <w:t>активів в ЄС</w:t>
      </w:r>
      <w:r w:rsidR="00301785">
        <w:rPr>
          <w:sz w:val="28"/>
          <w:szCs w:val="28"/>
          <w:lang w:val="uk-UA"/>
        </w:rPr>
        <w:t>, США та КНР</w:t>
      </w:r>
      <w:r>
        <w:rPr>
          <w:sz w:val="28"/>
          <w:szCs w:val="28"/>
          <w:lang w:val="uk-UA"/>
        </w:rPr>
        <w:t xml:space="preserve"> є ключовим пожинанням потенційних вигод</w:t>
      </w:r>
      <w:r w:rsidRPr="00A90F68">
        <w:rPr>
          <w:sz w:val="28"/>
          <w:szCs w:val="28"/>
          <w:lang w:val="uk-UA"/>
        </w:rPr>
        <w:t xml:space="preserve"> від транскордонного банківського обслуговування, які стосуються, наприклад, диверсифікації ризиків</w:t>
      </w:r>
      <w:r>
        <w:rPr>
          <w:sz w:val="28"/>
          <w:szCs w:val="28"/>
          <w:lang w:val="uk-UA"/>
        </w:rPr>
        <w:t xml:space="preserve"> </w:t>
      </w:r>
      <w:r w:rsidRPr="00A90F68">
        <w:rPr>
          <w:sz w:val="28"/>
          <w:szCs w:val="28"/>
          <w:lang w:val="uk-UA"/>
        </w:rPr>
        <w:t xml:space="preserve">і розподіл ризику. </w:t>
      </w:r>
    </w:p>
    <w:p w:rsidR="00A90F68" w:rsidRPr="00A90F68" w:rsidRDefault="00301785" w:rsidP="00301785">
      <w:pPr>
        <w:pStyle w:val="Default"/>
        <w:tabs>
          <w:tab w:val="left" w:pos="851"/>
        </w:tabs>
        <w:spacing w:line="360" w:lineRule="auto"/>
        <w:ind w:firstLine="851"/>
        <w:contextualSpacing/>
        <w:jc w:val="both"/>
        <w:rPr>
          <w:sz w:val="28"/>
          <w:szCs w:val="28"/>
          <w:lang w:val="uk-UA"/>
        </w:rPr>
      </w:pPr>
      <w:r>
        <w:rPr>
          <w:sz w:val="28"/>
          <w:szCs w:val="28"/>
          <w:lang w:val="uk-UA"/>
        </w:rPr>
        <w:t>Отже, висновки цього розділу</w:t>
      </w:r>
      <w:r w:rsidR="00A90F68" w:rsidRPr="00A90F68">
        <w:rPr>
          <w:sz w:val="28"/>
          <w:szCs w:val="28"/>
          <w:lang w:val="uk-UA"/>
        </w:rPr>
        <w:t xml:space="preserve"> дають підстави для завершення банкі</w:t>
      </w:r>
      <w:r w:rsidR="00A90F68" w:rsidRPr="00A90F68">
        <w:rPr>
          <w:sz w:val="28"/>
          <w:szCs w:val="28"/>
          <w:lang w:val="uk-UA"/>
        </w:rPr>
        <w:t>в</w:t>
      </w:r>
      <w:r w:rsidR="00A90F68" w:rsidRPr="00A90F68">
        <w:rPr>
          <w:sz w:val="28"/>
          <w:szCs w:val="28"/>
          <w:lang w:val="uk-UA"/>
        </w:rPr>
        <w:t>ського союзу. Для</w:t>
      </w:r>
      <w:r>
        <w:rPr>
          <w:sz w:val="28"/>
          <w:szCs w:val="28"/>
          <w:lang w:val="uk-UA"/>
        </w:rPr>
        <w:t xml:space="preserve"> </w:t>
      </w:r>
      <w:r w:rsidR="00A90F68" w:rsidRPr="00A90F68">
        <w:rPr>
          <w:sz w:val="28"/>
          <w:szCs w:val="28"/>
          <w:lang w:val="uk-UA"/>
        </w:rPr>
        <w:t>наприклад, до зводу правил для фінансових суб’єктів ЄС необхідно внести зміни, додавши розділ про</w:t>
      </w:r>
      <w:r>
        <w:rPr>
          <w:sz w:val="28"/>
          <w:szCs w:val="28"/>
          <w:lang w:val="uk-UA"/>
        </w:rPr>
        <w:t xml:space="preserve"> </w:t>
      </w:r>
      <w:r w:rsidR="00A90F68" w:rsidRPr="00A90F68">
        <w:rPr>
          <w:sz w:val="28"/>
          <w:szCs w:val="28"/>
          <w:lang w:val="uk-UA"/>
        </w:rPr>
        <w:t>гармонізований підхід до вир</w:t>
      </w:r>
      <w:r w:rsidR="00A90F68" w:rsidRPr="00A90F68">
        <w:rPr>
          <w:sz w:val="28"/>
          <w:szCs w:val="28"/>
          <w:lang w:val="uk-UA"/>
        </w:rPr>
        <w:t>і</w:t>
      </w:r>
      <w:r w:rsidR="00A90F68" w:rsidRPr="00A90F68">
        <w:rPr>
          <w:sz w:val="28"/>
          <w:szCs w:val="28"/>
          <w:lang w:val="uk-UA"/>
        </w:rPr>
        <w:t>шення проблемних кредитів, доповнений специфічними для країни елеме</w:t>
      </w:r>
      <w:r w:rsidR="00A90F68" w:rsidRPr="00A90F68">
        <w:rPr>
          <w:sz w:val="28"/>
          <w:szCs w:val="28"/>
          <w:lang w:val="uk-UA"/>
        </w:rPr>
        <w:t>н</w:t>
      </w:r>
      <w:r w:rsidR="00A90F68" w:rsidRPr="00A90F68">
        <w:rPr>
          <w:sz w:val="28"/>
          <w:szCs w:val="28"/>
          <w:lang w:val="uk-UA"/>
        </w:rPr>
        <w:t>тами в кожному окрузі з високим рівнем NPL, як підкреслив Констансіо (2017).</w:t>
      </w:r>
    </w:p>
    <w:p w:rsidR="00A90F68" w:rsidRDefault="00A90F68" w:rsidP="00A90F68">
      <w:pPr>
        <w:pStyle w:val="Default"/>
        <w:tabs>
          <w:tab w:val="left" w:pos="851"/>
        </w:tabs>
        <w:spacing w:line="360" w:lineRule="auto"/>
        <w:ind w:firstLine="851"/>
        <w:contextualSpacing/>
        <w:jc w:val="both"/>
        <w:rPr>
          <w:sz w:val="28"/>
          <w:szCs w:val="28"/>
          <w:lang w:val="uk-UA"/>
        </w:rPr>
      </w:pPr>
    </w:p>
    <w:p w:rsidR="00A90F68" w:rsidRPr="007024AC" w:rsidRDefault="00A90F68" w:rsidP="00A90F68">
      <w:pPr>
        <w:pStyle w:val="Default"/>
        <w:tabs>
          <w:tab w:val="left" w:pos="851"/>
        </w:tabs>
        <w:spacing w:line="360" w:lineRule="auto"/>
        <w:ind w:firstLine="851"/>
        <w:contextualSpacing/>
        <w:jc w:val="both"/>
        <w:rPr>
          <w:sz w:val="28"/>
          <w:szCs w:val="28"/>
          <w:lang w:val="uk-UA"/>
        </w:rPr>
        <w:sectPr w:rsidR="00A90F68" w:rsidRPr="007024AC">
          <w:pgSz w:w="11906" w:h="16838"/>
          <w:pgMar w:top="1134" w:right="850" w:bottom="959" w:left="1701" w:header="0" w:footer="0" w:gutter="0"/>
          <w:cols w:space="720"/>
          <w:formProt w:val="0"/>
          <w:docGrid w:linePitch="360" w:charSpace="4096"/>
        </w:sectPr>
      </w:pPr>
    </w:p>
    <w:p w:rsidR="0045661C" w:rsidRPr="006442F5" w:rsidRDefault="0045661C" w:rsidP="0045661C">
      <w:pPr>
        <w:pStyle w:val="Default"/>
        <w:tabs>
          <w:tab w:val="left" w:pos="851"/>
        </w:tabs>
        <w:spacing w:after="200" w:line="360" w:lineRule="auto"/>
        <w:contextualSpacing/>
        <w:jc w:val="center"/>
      </w:pPr>
      <w:r w:rsidRPr="006442F5">
        <w:rPr>
          <w:b/>
          <w:sz w:val="28"/>
          <w:szCs w:val="28"/>
          <w:lang w:val="uk-UA"/>
        </w:rPr>
        <w:lastRenderedPageBreak/>
        <w:t>РОЗДІЛ ІІІ. ПЕРСПЕКТИВНІ НАПРЯМИ РОЗВИТКУ ІНСТРУМЕНТІВ КРЕДИТУВАННЯ РЕАЛЬНОЇ ЕКОНОМІКИ УКРАЇНИ</w:t>
      </w:r>
    </w:p>
    <w:p w:rsidR="0045661C" w:rsidRPr="006442F5" w:rsidRDefault="0045661C" w:rsidP="0045661C">
      <w:pPr>
        <w:spacing w:after="0" w:line="360" w:lineRule="auto"/>
        <w:jc w:val="center"/>
      </w:pPr>
      <w:r w:rsidRPr="006442F5">
        <w:rPr>
          <w:rFonts w:ascii="Times New Roman" w:hAnsi="Times New Roman" w:cs="Times New Roman"/>
          <w:b/>
          <w:sz w:val="28"/>
          <w:szCs w:val="28"/>
        </w:rPr>
        <w:t>3.1. Розробка банківських стратегій використання кредитних інструментів фінансування реальної економіки.</w:t>
      </w:r>
    </w:p>
    <w:p w:rsidR="006221DF" w:rsidRP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У 2014–2016 роках Україна зіткнулася з потрійно</w:t>
      </w:r>
      <w:r>
        <w:rPr>
          <w:rFonts w:ascii="Times New Roman" w:hAnsi="Times New Roman" w:cs="Times New Roman"/>
          <w:sz w:val="28"/>
          <w:szCs w:val="28"/>
        </w:rPr>
        <w:t>ю кризою через сукупний вплив на банківську кризу і валютна криза</w:t>
      </w:r>
      <w:r w:rsidRPr="006221DF">
        <w:rPr>
          <w:rFonts w:ascii="Times New Roman" w:hAnsi="Times New Roman" w:cs="Times New Roman"/>
          <w:sz w:val="28"/>
          <w:szCs w:val="28"/>
        </w:rPr>
        <w:t xml:space="preserve"> загос</w:t>
      </w:r>
      <w:r>
        <w:rPr>
          <w:rFonts w:ascii="Times New Roman" w:hAnsi="Times New Roman" w:cs="Times New Roman"/>
          <w:sz w:val="28"/>
          <w:szCs w:val="28"/>
        </w:rPr>
        <w:t>трили кризу в реальному сект</w:t>
      </w:r>
      <w:r>
        <w:rPr>
          <w:rFonts w:ascii="Times New Roman" w:hAnsi="Times New Roman" w:cs="Times New Roman"/>
          <w:sz w:val="28"/>
          <w:szCs w:val="28"/>
        </w:rPr>
        <w:t>о</w:t>
      </w:r>
      <w:r>
        <w:rPr>
          <w:rFonts w:ascii="Times New Roman" w:hAnsi="Times New Roman" w:cs="Times New Roman"/>
          <w:sz w:val="28"/>
          <w:szCs w:val="28"/>
        </w:rPr>
        <w:t xml:space="preserve">рі </w:t>
      </w:r>
      <w:r w:rsidRPr="006221DF">
        <w:rPr>
          <w:rFonts w:ascii="Times New Roman" w:hAnsi="Times New Roman" w:cs="Times New Roman"/>
          <w:sz w:val="28"/>
          <w:szCs w:val="28"/>
        </w:rPr>
        <w:t>економ</w:t>
      </w:r>
      <w:r>
        <w:rPr>
          <w:rFonts w:ascii="Times New Roman" w:hAnsi="Times New Roman" w:cs="Times New Roman"/>
          <w:sz w:val="28"/>
          <w:szCs w:val="28"/>
        </w:rPr>
        <w:t xml:space="preserve">іки. </w:t>
      </w:r>
      <w:r w:rsidRPr="006221DF">
        <w:rPr>
          <w:rFonts w:ascii="Times New Roman" w:hAnsi="Times New Roman" w:cs="Times New Roman"/>
          <w:sz w:val="28"/>
          <w:szCs w:val="28"/>
        </w:rPr>
        <w:t>Макроекономічні дисбаланси, що накопичилися в попередні роки,</w:t>
      </w:r>
    </w:p>
    <w:p w:rsidR="006221DF" w:rsidRP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політична криза початку 2014 року, а також окупація Криму та деяких районів</w:t>
      </w:r>
    </w:p>
    <w:p w:rsidR="006221DF" w:rsidRP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 xml:space="preserve">Донецької та Луганської областей ввели </w:t>
      </w:r>
      <w:r>
        <w:rPr>
          <w:rFonts w:ascii="Times New Roman" w:hAnsi="Times New Roman" w:cs="Times New Roman"/>
          <w:sz w:val="28"/>
          <w:szCs w:val="28"/>
        </w:rPr>
        <w:t xml:space="preserve">економіку в глибоку кризу. Біля </w:t>
      </w:r>
      <w:r w:rsidRPr="006221DF">
        <w:rPr>
          <w:rFonts w:ascii="Times New Roman" w:hAnsi="Times New Roman" w:cs="Times New Roman"/>
          <w:sz w:val="28"/>
          <w:szCs w:val="28"/>
        </w:rPr>
        <w:t>во</w:t>
      </w:r>
      <w:r w:rsidRPr="006221DF">
        <w:rPr>
          <w:rFonts w:ascii="Times New Roman" w:hAnsi="Times New Roman" w:cs="Times New Roman"/>
          <w:sz w:val="28"/>
          <w:szCs w:val="28"/>
        </w:rPr>
        <w:t>д</w:t>
      </w:r>
      <w:r w:rsidRPr="006221DF">
        <w:rPr>
          <w:rFonts w:ascii="Times New Roman" w:hAnsi="Times New Roman" w:cs="Times New Roman"/>
          <w:sz w:val="28"/>
          <w:szCs w:val="28"/>
        </w:rPr>
        <w:t>ночас падіння реального ВВП на 6,6% у 2</w:t>
      </w:r>
      <w:r>
        <w:rPr>
          <w:rFonts w:ascii="Times New Roman" w:hAnsi="Times New Roman" w:cs="Times New Roman"/>
          <w:sz w:val="28"/>
          <w:szCs w:val="28"/>
        </w:rPr>
        <w:t xml:space="preserve">014 р. та на 9,8% у 2015 р. </w:t>
      </w:r>
      <w:r w:rsidRPr="006221DF">
        <w:rPr>
          <w:rFonts w:ascii="Times New Roman" w:hAnsi="Times New Roman" w:cs="Times New Roman"/>
          <w:sz w:val="28"/>
          <w:szCs w:val="28"/>
        </w:rPr>
        <w:t>супров</w:t>
      </w:r>
      <w:r w:rsidRPr="006221DF">
        <w:rPr>
          <w:rFonts w:ascii="Times New Roman" w:hAnsi="Times New Roman" w:cs="Times New Roman"/>
          <w:sz w:val="28"/>
          <w:szCs w:val="28"/>
        </w:rPr>
        <w:t>о</w:t>
      </w:r>
      <w:r w:rsidRPr="006221DF">
        <w:rPr>
          <w:rFonts w:ascii="Times New Roman" w:hAnsi="Times New Roman" w:cs="Times New Roman"/>
          <w:sz w:val="28"/>
          <w:szCs w:val="28"/>
        </w:rPr>
        <w:t>джується та посилюється декількома</w:t>
      </w:r>
      <w:r>
        <w:rPr>
          <w:rFonts w:ascii="Times New Roman" w:hAnsi="Times New Roman" w:cs="Times New Roman"/>
          <w:sz w:val="28"/>
          <w:szCs w:val="28"/>
        </w:rPr>
        <w:t xml:space="preserve"> хвилями значущого курсу гривні </w:t>
      </w:r>
      <w:r w:rsidRPr="006221DF">
        <w:rPr>
          <w:rFonts w:ascii="Times New Roman" w:hAnsi="Times New Roman" w:cs="Times New Roman"/>
          <w:sz w:val="28"/>
          <w:szCs w:val="28"/>
        </w:rPr>
        <w:t>знец</w:t>
      </w:r>
      <w:r w:rsidRPr="006221DF">
        <w:rPr>
          <w:rFonts w:ascii="Times New Roman" w:hAnsi="Times New Roman" w:cs="Times New Roman"/>
          <w:sz w:val="28"/>
          <w:szCs w:val="28"/>
        </w:rPr>
        <w:t>і</w:t>
      </w:r>
      <w:r w:rsidRPr="006221DF">
        <w:rPr>
          <w:rFonts w:ascii="Times New Roman" w:hAnsi="Times New Roman" w:cs="Times New Roman"/>
          <w:sz w:val="28"/>
          <w:szCs w:val="28"/>
        </w:rPr>
        <w:t>нення та банківська криза, яка спри</w:t>
      </w:r>
      <w:r>
        <w:rPr>
          <w:rFonts w:ascii="Times New Roman" w:hAnsi="Times New Roman" w:cs="Times New Roman"/>
          <w:sz w:val="28"/>
          <w:szCs w:val="28"/>
        </w:rPr>
        <w:t xml:space="preserve">чинила масовий відтік депозитів </w:t>
      </w:r>
      <w:r w:rsidRPr="006221DF">
        <w:rPr>
          <w:rFonts w:ascii="Times New Roman" w:hAnsi="Times New Roman" w:cs="Times New Roman"/>
          <w:sz w:val="28"/>
          <w:szCs w:val="28"/>
        </w:rPr>
        <w:t>з банківс</w:t>
      </w:r>
      <w:r w:rsidRPr="006221DF">
        <w:rPr>
          <w:rFonts w:ascii="Times New Roman" w:hAnsi="Times New Roman" w:cs="Times New Roman"/>
          <w:sz w:val="28"/>
          <w:szCs w:val="28"/>
        </w:rPr>
        <w:t>ь</w:t>
      </w:r>
      <w:r w:rsidRPr="006221DF">
        <w:rPr>
          <w:rFonts w:ascii="Times New Roman" w:hAnsi="Times New Roman" w:cs="Times New Roman"/>
          <w:sz w:val="28"/>
          <w:szCs w:val="28"/>
        </w:rPr>
        <w:t>кої системи, що пр</w:t>
      </w:r>
      <w:r>
        <w:rPr>
          <w:rFonts w:ascii="Times New Roman" w:hAnsi="Times New Roman" w:cs="Times New Roman"/>
          <w:sz w:val="28"/>
          <w:szCs w:val="28"/>
        </w:rPr>
        <w:t xml:space="preserve">изводить до банкрутства банків. </w:t>
      </w:r>
      <w:r w:rsidRPr="006221DF">
        <w:rPr>
          <w:rFonts w:ascii="Times New Roman" w:hAnsi="Times New Roman" w:cs="Times New Roman"/>
          <w:sz w:val="28"/>
          <w:szCs w:val="28"/>
        </w:rPr>
        <w:t xml:space="preserve"> Реформа фінансового се</w:t>
      </w:r>
      <w:r w:rsidRPr="006221DF">
        <w:rPr>
          <w:rFonts w:ascii="Times New Roman" w:hAnsi="Times New Roman" w:cs="Times New Roman"/>
          <w:sz w:val="28"/>
          <w:szCs w:val="28"/>
        </w:rPr>
        <w:t>к</w:t>
      </w:r>
      <w:r w:rsidRPr="006221DF">
        <w:rPr>
          <w:rFonts w:ascii="Times New Roman" w:hAnsi="Times New Roman" w:cs="Times New Roman"/>
          <w:sz w:val="28"/>
          <w:szCs w:val="28"/>
        </w:rPr>
        <w:t xml:space="preserve">тору України </w:t>
      </w:r>
      <w:r>
        <w:rPr>
          <w:rFonts w:ascii="Times New Roman" w:hAnsi="Times New Roman" w:cs="Times New Roman"/>
          <w:sz w:val="28"/>
          <w:szCs w:val="28"/>
        </w:rPr>
        <w:t xml:space="preserve">2014–2019 рр. допомогла досягти </w:t>
      </w:r>
      <w:r w:rsidRPr="006221DF">
        <w:rPr>
          <w:rFonts w:ascii="Times New Roman" w:hAnsi="Times New Roman" w:cs="Times New Roman"/>
          <w:sz w:val="28"/>
          <w:szCs w:val="28"/>
        </w:rPr>
        <w:t>макрофінансової стабілізації та посил</w:t>
      </w:r>
      <w:r>
        <w:rPr>
          <w:rFonts w:ascii="Times New Roman" w:hAnsi="Times New Roman" w:cs="Times New Roman"/>
          <w:sz w:val="28"/>
          <w:szCs w:val="28"/>
        </w:rPr>
        <w:t xml:space="preserve">ення спроможності регуляторів і </w:t>
      </w:r>
      <w:r w:rsidRPr="006221DF">
        <w:rPr>
          <w:rFonts w:ascii="Times New Roman" w:hAnsi="Times New Roman" w:cs="Times New Roman"/>
          <w:sz w:val="28"/>
          <w:szCs w:val="28"/>
        </w:rPr>
        <w:t>учасникам фінансового ри</w:t>
      </w:r>
      <w:r>
        <w:rPr>
          <w:rFonts w:ascii="Times New Roman" w:hAnsi="Times New Roman" w:cs="Times New Roman"/>
          <w:sz w:val="28"/>
          <w:szCs w:val="28"/>
        </w:rPr>
        <w:t>нку протист</w:t>
      </w:r>
      <w:r>
        <w:rPr>
          <w:rFonts w:ascii="Times New Roman" w:hAnsi="Times New Roman" w:cs="Times New Roman"/>
          <w:sz w:val="28"/>
          <w:szCs w:val="28"/>
        </w:rPr>
        <w:t>о</w:t>
      </w:r>
      <w:r>
        <w:rPr>
          <w:rFonts w:ascii="Times New Roman" w:hAnsi="Times New Roman" w:cs="Times New Roman"/>
          <w:sz w:val="28"/>
          <w:szCs w:val="28"/>
        </w:rPr>
        <w:t xml:space="preserve">яти наслідкам криз. </w:t>
      </w:r>
      <w:r w:rsidRPr="006221DF">
        <w:rPr>
          <w:rFonts w:ascii="Times New Roman" w:hAnsi="Times New Roman" w:cs="Times New Roman"/>
          <w:sz w:val="28"/>
          <w:szCs w:val="28"/>
        </w:rPr>
        <w:t>Реформа закладена у Компле</w:t>
      </w:r>
      <w:r>
        <w:rPr>
          <w:rFonts w:ascii="Times New Roman" w:hAnsi="Times New Roman" w:cs="Times New Roman"/>
          <w:sz w:val="28"/>
          <w:szCs w:val="28"/>
        </w:rPr>
        <w:t>ксній програмі фінансів Укр</w:t>
      </w:r>
      <w:r>
        <w:rPr>
          <w:rFonts w:ascii="Times New Roman" w:hAnsi="Times New Roman" w:cs="Times New Roman"/>
          <w:sz w:val="28"/>
          <w:szCs w:val="28"/>
        </w:rPr>
        <w:t>а</w:t>
      </w:r>
      <w:r>
        <w:rPr>
          <w:rFonts w:ascii="Times New Roman" w:hAnsi="Times New Roman" w:cs="Times New Roman"/>
          <w:sz w:val="28"/>
          <w:szCs w:val="28"/>
        </w:rPr>
        <w:t xml:space="preserve">їни.  </w:t>
      </w:r>
      <w:r w:rsidRPr="006221DF">
        <w:rPr>
          <w:rFonts w:ascii="Times New Roman" w:hAnsi="Times New Roman" w:cs="Times New Roman"/>
          <w:sz w:val="28"/>
          <w:szCs w:val="28"/>
        </w:rPr>
        <w:t>Розвиток сектору До 2020 року затверджено регуля</w:t>
      </w:r>
      <w:r>
        <w:rPr>
          <w:rFonts w:ascii="Times New Roman" w:hAnsi="Times New Roman" w:cs="Times New Roman"/>
          <w:sz w:val="28"/>
          <w:szCs w:val="28"/>
        </w:rPr>
        <w:t>торами фінансового сектору. Р</w:t>
      </w:r>
      <w:r w:rsidRPr="006221DF">
        <w:rPr>
          <w:rFonts w:ascii="Times New Roman" w:hAnsi="Times New Roman" w:cs="Times New Roman"/>
          <w:sz w:val="28"/>
          <w:szCs w:val="28"/>
        </w:rPr>
        <w:t>еформа була спрямована на подолання системних п</w:t>
      </w:r>
      <w:r>
        <w:rPr>
          <w:rFonts w:ascii="Times New Roman" w:hAnsi="Times New Roman" w:cs="Times New Roman"/>
          <w:sz w:val="28"/>
          <w:szCs w:val="28"/>
        </w:rPr>
        <w:t>роблем у фіна</w:t>
      </w:r>
      <w:r>
        <w:rPr>
          <w:rFonts w:ascii="Times New Roman" w:hAnsi="Times New Roman" w:cs="Times New Roman"/>
          <w:sz w:val="28"/>
          <w:szCs w:val="28"/>
        </w:rPr>
        <w:t>н</w:t>
      </w:r>
      <w:r>
        <w:rPr>
          <w:rFonts w:ascii="Times New Roman" w:hAnsi="Times New Roman" w:cs="Times New Roman"/>
          <w:sz w:val="28"/>
          <w:szCs w:val="28"/>
        </w:rPr>
        <w:t xml:space="preserve">совому секторі та </w:t>
      </w:r>
      <w:r w:rsidRPr="006221DF">
        <w:rPr>
          <w:rFonts w:ascii="Times New Roman" w:hAnsi="Times New Roman" w:cs="Times New Roman"/>
          <w:sz w:val="28"/>
          <w:szCs w:val="28"/>
        </w:rPr>
        <w:t>створення повністю функціонального, керованого ринком конкуре</w:t>
      </w:r>
      <w:r>
        <w:rPr>
          <w:rFonts w:ascii="Times New Roman" w:hAnsi="Times New Roman" w:cs="Times New Roman"/>
          <w:sz w:val="28"/>
          <w:szCs w:val="28"/>
        </w:rPr>
        <w:t xml:space="preserve">нтного середовища відповідно до </w:t>
      </w:r>
      <w:r w:rsidRPr="006221DF">
        <w:rPr>
          <w:rFonts w:ascii="Times New Roman" w:hAnsi="Times New Roman" w:cs="Times New Roman"/>
          <w:sz w:val="28"/>
          <w:szCs w:val="28"/>
        </w:rPr>
        <w:t>ста</w:t>
      </w:r>
      <w:r>
        <w:rPr>
          <w:rFonts w:ascii="Times New Roman" w:hAnsi="Times New Roman" w:cs="Times New Roman"/>
          <w:sz w:val="28"/>
          <w:szCs w:val="28"/>
        </w:rPr>
        <w:t>ндартів</w:t>
      </w:r>
      <w:r w:rsidRPr="006221DF">
        <w:rPr>
          <w:rFonts w:ascii="Times New Roman" w:hAnsi="Times New Roman" w:cs="Times New Roman"/>
          <w:sz w:val="28"/>
          <w:szCs w:val="28"/>
        </w:rPr>
        <w:t xml:space="preserve"> Європейського Союзу (ЄС). Реформа переслідувала три основні цілі:</w:t>
      </w:r>
    </w:p>
    <w:p w:rsid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 xml:space="preserve">забезпечення стабільності фінансового сектору, </w:t>
      </w:r>
    </w:p>
    <w:p w:rsidR="006221DF" w:rsidRPr="006221DF" w:rsidRDefault="006221DF" w:rsidP="006221DF">
      <w:pPr>
        <w:pStyle w:val="a7"/>
        <w:numPr>
          <w:ilvl w:val="0"/>
          <w:numId w:val="6"/>
        </w:num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розбудова інституційної спроможності</w:t>
      </w:r>
    </w:p>
    <w:p w:rsidR="006221DF" w:rsidRPr="006221DF" w:rsidRDefault="006221DF" w:rsidP="006221DF">
      <w:pPr>
        <w:pStyle w:val="a7"/>
        <w:numPr>
          <w:ilvl w:val="0"/>
          <w:numId w:val="6"/>
        </w:num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 xml:space="preserve">регуляторних органів, </w:t>
      </w:r>
    </w:p>
    <w:p w:rsidR="006221DF" w:rsidRDefault="006221DF" w:rsidP="006221DF">
      <w:pPr>
        <w:pStyle w:val="a7"/>
        <w:numPr>
          <w:ilvl w:val="0"/>
          <w:numId w:val="6"/>
        </w:num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 xml:space="preserve">захист прав споживачів та інвесторів фінансовий сектор. </w:t>
      </w:r>
    </w:p>
    <w:p w:rsidR="006221DF" w:rsidRP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Стратегія є продовженням Комплексної програми</w:t>
      </w:r>
      <w:r>
        <w:rPr>
          <w:rFonts w:ascii="Times New Roman" w:hAnsi="Times New Roman" w:cs="Times New Roman"/>
          <w:sz w:val="28"/>
          <w:szCs w:val="28"/>
        </w:rPr>
        <w:t xml:space="preserve"> </w:t>
      </w:r>
      <w:r w:rsidRPr="006221DF">
        <w:rPr>
          <w:rFonts w:ascii="Times New Roman" w:hAnsi="Times New Roman" w:cs="Times New Roman"/>
          <w:sz w:val="28"/>
          <w:szCs w:val="28"/>
        </w:rPr>
        <w:t>розвитку фінансового сект</w:t>
      </w:r>
      <w:r w:rsidRPr="006221DF">
        <w:rPr>
          <w:rFonts w:ascii="Times New Roman" w:hAnsi="Times New Roman" w:cs="Times New Roman"/>
          <w:sz w:val="28"/>
          <w:szCs w:val="28"/>
        </w:rPr>
        <w:t>о</w:t>
      </w:r>
      <w:r w:rsidRPr="006221DF">
        <w:rPr>
          <w:rFonts w:ascii="Times New Roman" w:hAnsi="Times New Roman" w:cs="Times New Roman"/>
          <w:sz w:val="28"/>
          <w:szCs w:val="28"/>
        </w:rPr>
        <w:t>ру України до 2020 року.</w:t>
      </w:r>
      <w:r>
        <w:rPr>
          <w:rFonts w:ascii="Times New Roman" w:hAnsi="Times New Roman" w:cs="Times New Roman"/>
          <w:sz w:val="28"/>
          <w:szCs w:val="28"/>
        </w:rPr>
        <w:t xml:space="preserve"> </w:t>
      </w:r>
      <w:r w:rsidRPr="006221DF">
        <w:rPr>
          <w:rFonts w:ascii="Times New Roman" w:hAnsi="Times New Roman" w:cs="Times New Roman"/>
          <w:sz w:val="28"/>
          <w:szCs w:val="28"/>
        </w:rPr>
        <w:t>Про внесення змін до Закону України «</w:t>
      </w:r>
      <w:r>
        <w:rPr>
          <w:rFonts w:ascii="Times New Roman" w:hAnsi="Times New Roman" w:cs="Times New Roman"/>
          <w:sz w:val="28"/>
          <w:szCs w:val="28"/>
        </w:rPr>
        <w:t>Про Націон</w:t>
      </w:r>
      <w:r>
        <w:rPr>
          <w:rFonts w:ascii="Times New Roman" w:hAnsi="Times New Roman" w:cs="Times New Roman"/>
          <w:sz w:val="28"/>
          <w:szCs w:val="28"/>
        </w:rPr>
        <w:t>а</w:t>
      </w:r>
      <w:r>
        <w:rPr>
          <w:rFonts w:ascii="Times New Roman" w:hAnsi="Times New Roman" w:cs="Times New Roman"/>
          <w:sz w:val="28"/>
          <w:szCs w:val="28"/>
        </w:rPr>
        <w:t xml:space="preserve">льний банк України». були внесені в 2015 р. </w:t>
      </w:r>
      <w:r w:rsidRPr="006221DF">
        <w:rPr>
          <w:rFonts w:ascii="Times New Roman" w:hAnsi="Times New Roman" w:cs="Times New Roman"/>
          <w:sz w:val="28"/>
          <w:szCs w:val="28"/>
        </w:rPr>
        <w:t xml:space="preserve"> до </w:t>
      </w:r>
      <w:r>
        <w:rPr>
          <w:rFonts w:ascii="Times New Roman" w:hAnsi="Times New Roman" w:cs="Times New Roman"/>
          <w:sz w:val="28"/>
          <w:szCs w:val="28"/>
        </w:rPr>
        <w:t>законодавства України глоб</w:t>
      </w:r>
      <w:r>
        <w:rPr>
          <w:rFonts w:ascii="Times New Roman" w:hAnsi="Times New Roman" w:cs="Times New Roman"/>
          <w:sz w:val="28"/>
          <w:szCs w:val="28"/>
        </w:rPr>
        <w:t>а</w:t>
      </w:r>
      <w:r>
        <w:rPr>
          <w:rFonts w:ascii="Times New Roman" w:hAnsi="Times New Roman" w:cs="Times New Roman"/>
          <w:sz w:val="28"/>
          <w:szCs w:val="28"/>
        </w:rPr>
        <w:t xml:space="preserve">льно </w:t>
      </w:r>
      <w:r w:rsidRPr="006221DF">
        <w:rPr>
          <w:rFonts w:ascii="Times New Roman" w:hAnsi="Times New Roman" w:cs="Times New Roman"/>
          <w:sz w:val="28"/>
          <w:szCs w:val="28"/>
        </w:rPr>
        <w:t>визнаний принцип незалежності центрального банку. Ці поправки</w:t>
      </w:r>
      <w:r>
        <w:rPr>
          <w:rFonts w:ascii="Times New Roman" w:hAnsi="Times New Roman" w:cs="Times New Roman"/>
          <w:sz w:val="28"/>
          <w:szCs w:val="28"/>
        </w:rPr>
        <w:t xml:space="preserve"> суттєво зміцнили</w:t>
      </w:r>
      <w:r w:rsidRPr="006221DF">
        <w:rPr>
          <w:rFonts w:ascii="Times New Roman" w:hAnsi="Times New Roman" w:cs="Times New Roman"/>
          <w:sz w:val="28"/>
          <w:szCs w:val="28"/>
        </w:rPr>
        <w:t xml:space="preserve"> інституційну, оперативну, фінансову та фінансову діяльність НБУ</w:t>
      </w:r>
    </w:p>
    <w:p w:rsidR="006221DF" w:rsidRPr="006221DF"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lastRenderedPageBreak/>
        <w:t>особиста незалежність. В результаті були викон</w:t>
      </w:r>
      <w:r>
        <w:rPr>
          <w:rFonts w:ascii="Times New Roman" w:hAnsi="Times New Roman" w:cs="Times New Roman"/>
          <w:sz w:val="28"/>
          <w:szCs w:val="28"/>
        </w:rPr>
        <w:t>ані передумови для центральн</w:t>
      </w:r>
      <w:r>
        <w:rPr>
          <w:rFonts w:ascii="Times New Roman" w:hAnsi="Times New Roman" w:cs="Times New Roman"/>
          <w:sz w:val="28"/>
          <w:szCs w:val="28"/>
        </w:rPr>
        <w:t>о</w:t>
      </w:r>
      <w:r>
        <w:rPr>
          <w:rFonts w:ascii="Times New Roman" w:hAnsi="Times New Roman" w:cs="Times New Roman"/>
          <w:sz w:val="28"/>
          <w:szCs w:val="28"/>
        </w:rPr>
        <w:t xml:space="preserve">го </w:t>
      </w:r>
      <w:r w:rsidRPr="006221DF">
        <w:rPr>
          <w:rFonts w:ascii="Times New Roman" w:hAnsi="Times New Roman" w:cs="Times New Roman"/>
          <w:sz w:val="28"/>
          <w:szCs w:val="28"/>
        </w:rPr>
        <w:t>банк</w:t>
      </w:r>
      <w:r>
        <w:rPr>
          <w:rFonts w:ascii="Times New Roman" w:hAnsi="Times New Roman" w:cs="Times New Roman"/>
          <w:sz w:val="28"/>
          <w:szCs w:val="28"/>
        </w:rPr>
        <w:t>у</w:t>
      </w:r>
      <w:r w:rsidRPr="006221DF">
        <w:rPr>
          <w:rFonts w:ascii="Times New Roman" w:hAnsi="Times New Roman" w:cs="Times New Roman"/>
          <w:sz w:val="28"/>
          <w:szCs w:val="28"/>
        </w:rPr>
        <w:t xml:space="preserve"> виконувати свій мандат, який полягає в забезпеченні збереження нац</w:t>
      </w:r>
      <w:r w:rsidRPr="006221DF">
        <w:rPr>
          <w:rFonts w:ascii="Times New Roman" w:hAnsi="Times New Roman" w:cs="Times New Roman"/>
          <w:sz w:val="28"/>
          <w:szCs w:val="28"/>
        </w:rPr>
        <w:t>і</w:t>
      </w:r>
      <w:r w:rsidRPr="006221DF">
        <w:rPr>
          <w:rFonts w:ascii="Times New Roman" w:hAnsi="Times New Roman" w:cs="Times New Roman"/>
          <w:sz w:val="28"/>
          <w:szCs w:val="28"/>
        </w:rPr>
        <w:t>он</w:t>
      </w:r>
      <w:r>
        <w:rPr>
          <w:rFonts w:ascii="Times New Roman" w:hAnsi="Times New Roman" w:cs="Times New Roman"/>
          <w:sz w:val="28"/>
          <w:szCs w:val="28"/>
        </w:rPr>
        <w:t xml:space="preserve">альної валюти </w:t>
      </w:r>
      <w:r w:rsidRPr="006221DF">
        <w:rPr>
          <w:rFonts w:ascii="Times New Roman" w:hAnsi="Times New Roman" w:cs="Times New Roman"/>
          <w:sz w:val="28"/>
          <w:szCs w:val="28"/>
        </w:rPr>
        <w:t>є стабільним. Макроекономічній стабіл</w:t>
      </w:r>
      <w:r>
        <w:rPr>
          <w:rFonts w:ascii="Times New Roman" w:hAnsi="Times New Roman" w:cs="Times New Roman"/>
          <w:sz w:val="28"/>
          <w:szCs w:val="28"/>
        </w:rPr>
        <w:t>ізації сприяла переор</w:t>
      </w:r>
      <w:r>
        <w:rPr>
          <w:rFonts w:ascii="Times New Roman" w:hAnsi="Times New Roman" w:cs="Times New Roman"/>
          <w:sz w:val="28"/>
          <w:szCs w:val="28"/>
        </w:rPr>
        <w:t>і</w:t>
      </w:r>
      <w:r>
        <w:rPr>
          <w:rFonts w:ascii="Times New Roman" w:hAnsi="Times New Roman" w:cs="Times New Roman"/>
          <w:sz w:val="28"/>
          <w:szCs w:val="28"/>
        </w:rPr>
        <w:t xml:space="preserve">єнтація </w:t>
      </w:r>
      <w:r w:rsidRPr="006221DF">
        <w:rPr>
          <w:rFonts w:ascii="Times New Roman" w:hAnsi="Times New Roman" w:cs="Times New Roman"/>
          <w:sz w:val="28"/>
          <w:szCs w:val="28"/>
        </w:rPr>
        <w:t>грошово-кредитної політики у напрямку до цільових показників інфл</w:t>
      </w:r>
      <w:r w:rsidRPr="006221DF">
        <w:rPr>
          <w:rFonts w:ascii="Times New Roman" w:hAnsi="Times New Roman" w:cs="Times New Roman"/>
          <w:sz w:val="28"/>
          <w:szCs w:val="28"/>
        </w:rPr>
        <w:t>я</w:t>
      </w:r>
      <w:r w:rsidRPr="006221DF">
        <w:rPr>
          <w:rFonts w:ascii="Times New Roman" w:hAnsi="Times New Roman" w:cs="Times New Roman"/>
          <w:sz w:val="28"/>
          <w:szCs w:val="28"/>
        </w:rPr>
        <w:t>ції т</w:t>
      </w:r>
      <w:r>
        <w:rPr>
          <w:rFonts w:ascii="Times New Roman" w:hAnsi="Times New Roman" w:cs="Times New Roman"/>
          <w:sz w:val="28"/>
          <w:szCs w:val="28"/>
        </w:rPr>
        <w:t xml:space="preserve">а шляхом переходу до плаваючого </w:t>
      </w:r>
      <w:r w:rsidRPr="006221DF">
        <w:rPr>
          <w:rFonts w:ascii="Times New Roman" w:hAnsi="Times New Roman" w:cs="Times New Roman"/>
          <w:sz w:val="28"/>
          <w:szCs w:val="28"/>
        </w:rPr>
        <w:t>режим</w:t>
      </w:r>
      <w:r>
        <w:rPr>
          <w:rFonts w:ascii="Times New Roman" w:hAnsi="Times New Roman" w:cs="Times New Roman"/>
          <w:sz w:val="28"/>
          <w:szCs w:val="28"/>
        </w:rPr>
        <w:t>у</w:t>
      </w:r>
      <w:r w:rsidRPr="006221DF">
        <w:rPr>
          <w:rFonts w:ascii="Times New Roman" w:hAnsi="Times New Roman" w:cs="Times New Roman"/>
          <w:sz w:val="28"/>
          <w:szCs w:val="28"/>
        </w:rPr>
        <w:t xml:space="preserve"> валютного курсу. Фіскальна п</w:t>
      </w:r>
      <w:r w:rsidRPr="006221DF">
        <w:rPr>
          <w:rFonts w:ascii="Times New Roman" w:hAnsi="Times New Roman" w:cs="Times New Roman"/>
          <w:sz w:val="28"/>
          <w:szCs w:val="28"/>
        </w:rPr>
        <w:t>о</w:t>
      </w:r>
      <w:r w:rsidRPr="006221DF">
        <w:rPr>
          <w:rFonts w:ascii="Times New Roman" w:hAnsi="Times New Roman" w:cs="Times New Roman"/>
          <w:sz w:val="28"/>
          <w:szCs w:val="28"/>
        </w:rPr>
        <w:t>літика, яка була також обачною, пол</w:t>
      </w:r>
      <w:r>
        <w:rPr>
          <w:rFonts w:ascii="Times New Roman" w:hAnsi="Times New Roman" w:cs="Times New Roman"/>
          <w:sz w:val="28"/>
          <w:szCs w:val="28"/>
        </w:rPr>
        <w:t xml:space="preserve">ягала в тому, що </w:t>
      </w:r>
      <w:r w:rsidRPr="006221DF">
        <w:rPr>
          <w:rFonts w:ascii="Times New Roman" w:hAnsi="Times New Roman" w:cs="Times New Roman"/>
          <w:sz w:val="28"/>
          <w:szCs w:val="28"/>
        </w:rPr>
        <w:t>істотне скорочення деф</w:t>
      </w:r>
      <w:r w:rsidRPr="006221DF">
        <w:rPr>
          <w:rFonts w:ascii="Times New Roman" w:hAnsi="Times New Roman" w:cs="Times New Roman"/>
          <w:sz w:val="28"/>
          <w:szCs w:val="28"/>
        </w:rPr>
        <w:t>і</w:t>
      </w:r>
      <w:r w:rsidRPr="006221DF">
        <w:rPr>
          <w:rFonts w:ascii="Times New Roman" w:hAnsi="Times New Roman" w:cs="Times New Roman"/>
          <w:sz w:val="28"/>
          <w:szCs w:val="28"/>
        </w:rPr>
        <w:t>циту державно</w:t>
      </w:r>
      <w:r>
        <w:rPr>
          <w:rFonts w:ascii="Times New Roman" w:hAnsi="Times New Roman" w:cs="Times New Roman"/>
          <w:sz w:val="28"/>
          <w:szCs w:val="28"/>
        </w:rPr>
        <w:t xml:space="preserve">го та квазідержавного секторів, </w:t>
      </w:r>
      <w:r w:rsidRPr="006221DF">
        <w:rPr>
          <w:rFonts w:ascii="Times New Roman" w:hAnsi="Times New Roman" w:cs="Times New Roman"/>
          <w:sz w:val="28"/>
          <w:szCs w:val="28"/>
        </w:rPr>
        <w:t>поступове зниження рівня</w:t>
      </w:r>
      <w:r>
        <w:rPr>
          <w:rFonts w:ascii="Times New Roman" w:hAnsi="Times New Roman" w:cs="Times New Roman"/>
          <w:sz w:val="28"/>
          <w:szCs w:val="28"/>
        </w:rPr>
        <w:t xml:space="preserve"> де</w:t>
      </w:r>
      <w:r>
        <w:rPr>
          <w:rFonts w:ascii="Times New Roman" w:hAnsi="Times New Roman" w:cs="Times New Roman"/>
          <w:sz w:val="28"/>
          <w:szCs w:val="28"/>
        </w:rPr>
        <w:t>р</w:t>
      </w:r>
      <w:r>
        <w:rPr>
          <w:rFonts w:ascii="Times New Roman" w:hAnsi="Times New Roman" w:cs="Times New Roman"/>
          <w:sz w:val="28"/>
          <w:szCs w:val="28"/>
        </w:rPr>
        <w:t>жавного боргу та реалізація середньострокового</w:t>
      </w:r>
      <w:r w:rsidRPr="006221DF">
        <w:rPr>
          <w:rFonts w:ascii="Times New Roman" w:hAnsi="Times New Roman" w:cs="Times New Roman"/>
          <w:sz w:val="28"/>
          <w:szCs w:val="28"/>
        </w:rPr>
        <w:t xml:space="preserve"> бюджетне планування.</w:t>
      </w:r>
    </w:p>
    <w:p w:rsidR="006221DF" w:rsidRPr="006442F5" w:rsidRDefault="006221DF" w:rsidP="006221DF">
      <w:pPr>
        <w:tabs>
          <w:tab w:val="left" w:pos="993"/>
        </w:tabs>
        <w:spacing w:after="0" w:line="360" w:lineRule="auto"/>
        <w:jc w:val="both"/>
        <w:rPr>
          <w:rFonts w:ascii="Times New Roman" w:hAnsi="Times New Roman" w:cs="Times New Roman"/>
          <w:sz w:val="28"/>
          <w:szCs w:val="28"/>
        </w:rPr>
      </w:pPr>
      <w:r w:rsidRPr="006221DF">
        <w:rPr>
          <w:rFonts w:ascii="Times New Roman" w:hAnsi="Times New Roman" w:cs="Times New Roman"/>
          <w:sz w:val="28"/>
          <w:szCs w:val="28"/>
        </w:rPr>
        <w:t>Нова система валютного регулювання призначена для дер</w:t>
      </w:r>
      <w:r>
        <w:rPr>
          <w:rFonts w:ascii="Times New Roman" w:hAnsi="Times New Roman" w:cs="Times New Roman"/>
          <w:sz w:val="28"/>
          <w:szCs w:val="28"/>
        </w:rPr>
        <w:t>егуляції інвестицій, полегшення транскордонних</w:t>
      </w:r>
      <w:r w:rsidRPr="006221DF">
        <w:rPr>
          <w:rFonts w:ascii="Times New Roman" w:hAnsi="Times New Roman" w:cs="Times New Roman"/>
          <w:sz w:val="28"/>
          <w:szCs w:val="28"/>
        </w:rPr>
        <w:t xml:space="preserve"> операції </w:t>
      </w:r>
      <w:r>
        <w:rPr>
          <w:rFonts w:ascii="Times New Roman" w:hAnsi="Times New Roman" w:cs="Times New Roman"/>
          <w:sz w:val="28"/>
          <w:szCs w:val="28"/>
        </w:rPr>
        <w:t>з іноземною валютою та розширенням</w:t>
      </w:r>
      <w:r w:rsidRPr="006221DF">
        <w:rPr>
          <w:rFonts w:ascii="Times New Roman" w:hAnsi="Times New Roman" w:cs="Times New Roman"/>
          <w:sz w:val="28"/>
          <w:szCs w:val="28"/>
        </w:rPr>
        <w:t xml:space="preserve"> перелік</w:t>
      </w:r>
      <w:r>
        <w:rPr>
          <w:rFonts w:ascii="Times New Roman" w:hAnsi="Times New Roman" w:cs="Times New Roman"/>
          <w:sz w:val="28"/>
          <w:szCs w:val="28"/>
        </w:rPr>
        <w:t>у доступних валютних</w:t>
      </w:r>
      <w:r w:rsidRPr="006221DF">
        <w:rPr>
          <w:rFonts w:ascii="Times New Roman" w:hAnsi="Times New Roman" w:cs="Times New Roman"/>
          <w:sz w:val="28"/>
          <w:szCs w:val="28"/>
        </w:rPr>
        <w:t xml:space="preserve"> операції. З'явилися нові можл</w:t>
      </w:r>
      <w:r>
        <w:rPr>
          <w:rFonts w:ascii="Times New Roman" w:hAnsi="Times New Roman" w:cs="Times New Roman"/>
          <w:sz w:val="28"/>
          <w:szCs w:val="28"/>
        </w:rPr>
        <w:t xml:space="preserve">ивості: інвестиції нерезидентів </w:t>
      </w:r>
      <w:r w:rsidRPr="006221DF">
        <w:rPr>
          <w:rFonts w:ascii="Times New Roman" w:hAnsi="Times New Roman" w:cs="Times New Roman"/>
          <w:sz w:val="28"/>
          <w:szCs w:val="28"/>
        </w:rPr>
        <w:t>фонди та компанії з управління активами, які діють в</w:t>
      </w:r>
      <w:r>
        <w:rPr>
          <w:rFonts w:ascii="Times New Roman" w:hAnsi="Times New Roman" w:cs="Times New Roman"/>
          <w:sz w:val="28"/>
          <w:szCs w:val="28"/>
        </w:rPr>
        <w:t xml:space="preserve">ід імені останніх, тепер можуть </w:t>
      </w:r>
      <w:r w:rsidRPr="006221DF">
        <w:rPr>
          <w:rFonts w:ascii="Times New Roman" w:hAnsi="Times New Roman" w:cs="Times New Roman"/>
          <w:sz w:val="28"/>
          <w:szCs w:val="28"/>
        </w:rPr>
        <w:t>відкривати рахунки в українських банках; міжнаро</w:t>
      </w:r>
      <w:r>
        <w:rPr>
          <w:rFonts w:ascii="Times New Roman" w:hAnsi="Times New Roman" w:cs="Times New Roman"/>
          <w:sz w:val="28"/>
          <w:szCs w:val="28"/>
        </w:rPr>
        <w:t xml:space="preserve">дний депозитарій цінних паперів </w:t>
      </w:r>
      <w:r w:rsidRPr="006221DF">
        <w:rPr>
          <w:rFonts w:ascii="Times New Roman" w:hAnsi="Times New Roman" w:cs="Times New Roman"/>
          <w:sz w:val="28"/>
          <w:szCs w:val="28"/>
        </w:rPr>
        <w:t>Тепер Clearstream підключений до інфраструктур</w:t>
      </w:r>
      <w:r>
        <w:rPr>
          <w:rFonts w:ascii="Times New Roman" w:hAnsi="Times New Roman" w:cs="Times New Roman"/>
          <w:sz w:val="28"/>
          <w:szCs w:val="28"/>
        </w:rPr>
        <w:t xml:space="preserve">и українського фондового ринку. </w:t>
      </w:r>
      <w:r w:rsidRPr="006221DF">
        <w:rPr>
          <w:rFonts w:ascii="Times New Roman" w:hAnsi="Times New Roman" w:cs="Times New Roman"/>
          <w:sz w:val="28"/>
          <w:szCs w:val="28"/>
        </w:rPr>
        <w:t>Кінцевою метою НБУ у валютному регулюва</w:t>
      </w:r>
      <w:r w:rsidRPr="006221DF">
        <w:rPr>
          <w:rFonts w:ascii="Times New Roman" w:hAnsi="Times New Roman" w:cs="Times New Roman"/>
          <w:sz w:val="28"/>
          <w:szCs w:val="28"/>
        </w:rPr>
        <w:t>н</w:t>
      </w:r>
      <w:r w:rsidRPr="006221DF">
        <w:rPr>
          <w:rFonts w:ascii="Times New Roman" w:hAnsi="Times New Roman" w:cs="Times New Roman"/>
          <w:sz w:val="28"/>
          <w:szCs w:val="28"/>
        </w:rPr>
        <w:t xml:space="preserve">ні </w:t>
      </w:r>
      <w:r>
        <w:rPr>
          <w:rFonts w:ascii="Times New Roman" w:hAnsi="Times New Roman" w:cs="Times New Roman"/>
          <w:sz w:val="28"/>
          <w:szCs w:val="28"/>
        </w:rPr>
        <w:t xml:space="preserve">є зняття всіх існуючих обмежень </w:t>
      </w:r>
      <w:r w:rsidRPr="006221DF">
        <w:rPr>
          <w:rFonts w:ascii="Times New Roman" w:hAnsi="Times New Roman" w:cs="Times New Roman"/>
          <w:sz w:val="28"/>
          <w:szCs w:val="28"/>
        </w:rPr>
        <w:t>і поступово переходити до ві</w:t>
      </w:r>
      <w:r>
        <w:rPr>
          <w:rFonts w:ascii="Times New Roman" w:hAnsi="Times New Roman" w:cs="Times New Roman"/>
          <w:sz w:val="28"/>
          <w:szCs w:val="28"/>
        </w:rPr>
        <w:t xml:space="preserve">льного руху капіталу. </w:t>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17280" behindDoc="0" locked="0" layoutInCell="1" allowOverlap="1" wp14:anchorId="2E69829E" wp14:editId="20C4A478">
                <wp:simplePos x="0" y="0"/>
                <wp:positionH relativeFrom="column">
                  <wp:posOffset>0</wp:posOffset>
                </wp:positionH>
                <wp:positionV relativeFrom="paragraph">
                  <wp:posOffset>0</wp:posOffset>
                </wp:positionV>
                <wp:extent cx="635000" cy="635000"/>
                <wp:effectExtent l="9525" t="9525" r="12700" b="12700"/>
                <wp:wrapNone/>
                <wp:docPr id="23" name="Полілінія 2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FC41BC8" id="Полілінія 23" o:spid="_x0000_s1026" style="position:absolute;margin-left:0;margin-top:0;width:50pt;height:50pt;z-index:2516172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" path="m,l21600,r,14035l13500,14035r,2165l16200,16200r-5400,5400l5400,16200r2700,l8100,14035,,14035,,xe">
                <v:stroke joinstyle="miter"/>
                <v:path o:connecttype="custom" o:connectlocs="635000,317500;317500,635000;0,317500;317500,0" o:connectangles="0,90,180,270" textboxrect="0,0,21600,14035"/>
                <o:lock v:ext="edit" selection="t"/>
              </v:shape>
            </w:pict>
          </mc:Fallback>
        </mc:AlternateContent>
      </w: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23424" behindDoc="0" locked="0" layoutInCell="1" allowOverlap="1" wp14:anchorId="32E6447F" wp14:editId="46DE78C1">
                <wp:simplePos x="0" y="0"/>
                <wp:positionH relativeFrom="column">
                  <wp:posOffset>184150</wp:posOffset>
                </wp:positionH>
                <wp:positionV relativeFrom="paragraph">
                  <wp:posOffset>-412115</wp:posOffset>
                </wp:positionV>
                <wp:extent cx="5537200" cy="701675"/>
                <wp:effectExtent l="6985" t="12700" r="8890" b="9525"/>
                <wp:wrapNone/>
                <wp:docPr id="22" name="Полілінія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701675"/>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C9D66E3" id="Полілінія 22" o:spid="_x0000_s1026" style="position:absolute;margin-left:14.5pt;margin-top:-32.45pt;width:436pt;height:55.2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" path="m,l21600,r,14035l13500,14035r,2165l16200,16200r-5400,5400l5400,16200r2700,l8100,14035,,14035,,xe" strokeweight=".35mm">
                <v:path o:connecttype="custom" o:connectlocs="5537200,350838;2768600,701675;0,350838;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29568" behindDoc="0" locked="0" layoutInCell="1" allowOverlap="1" wp14:anchorId="5FCB5BED" wp14:editId="17928ECF">
                <wp:simplePos x="0" y="0"/>
                <wp:positionH relativeFrom="column">
                  <wp:posOffset>184150</wp:posOffset>
                </wp:positionH>
                <wp:positionV relativeFrom="paragraph">
                  <wp:posOffset>-412115</wp:posOffset>
                </wp:positionV>
                <wp:extent cx="5538470" cy="456565"/>
                <wp:effectExtent l="6985" t="12700" r="7620" b="6985"/>
                <wp:wrapNone/>
                <wp:docPr id="21" name="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45656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І етап. Діагностика сучасного стану використання кредитних інструментів для фінансування реальної економіки комерційним банком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1" o:spid="_x0000_s1026" style="position:absolute;left:0;text-align:left;margin-left:14.5pt;margin-top:-32.45pt;width:436.1pt;height:35.95pt;z-index:251629568;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">
                <v:textbox>
                  <w:txbxContent>
                    <w:p w:rsidR="008F21DA" w:rsidRDefault="008F21DA" w:rsidP="0045661C">
                      <w:pPr>
                        <w:pStyle w:val="a8"/>
                        <w:jc w:val="center"/>
                      </w:pPr>
                      <w:r>
                        <w:rPr>
                          <w:rFonts w:ascii="Times New Roman" w:hAnsi="Times New Roman" w:cs="Times New Roman"/>
                          <w:color w:val="000000"/>
                          <w:sz w:val="24"/>
                          <w:szCs w:val="24"/>
                        </w:rPr>
                        <w:t>І етап. Діагностика сучасного стану використання кредитних інструментів для фінансування реальної економіки комерційним банком</w:t>
                      </w: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35712" behindDoc="0" locked="0" layoutInCell="1" allowOverlap="1" wp14:anchorId="6C7D4A67" wp14:editId="1D9C3BE5">
                <wp:simplePos x="0" y="0"/>
                <wp:positionH relativeFrom="column">
                  <wp:posOffset>184785</wp:posOffset>
                </wp:positionH>
                <wp:positionV relativeFrom="paragraph">
                  <wp:posOffset>24130</wp:posOffset>
                </wp:positionV>
                <wp:extent cx="5537200" cy="782320"/>
                <wp:effectExtent l="7620" t="12700" r="8255" b="14605"/>
                <wp:wrapNone/>
                <wp:docPr id="20" name="Полілінія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782320"/>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BD600B9" id="Полілінія 20" o:spid="_x0000_s1026" style="position:absolute;margin-left:14.55pt;margin-top:1.9pt;width:436pt;height:61.6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" path="m,l21600,r,14035l13500,14035r,2165l16200,16200r-5400,5400l5400,16200r2700,l8100,14035,,14035,,xe" strokeweight=".35mm">
                <v:path o:connecttype="custom" o:connectlocs="5537200,391160;2768600,782320;0,391160;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41856" behindDoc="0" locked="0" layoutInCell="1" allowOverlap="1" wp14:anchorId="0DB27804" wp14:editId="12B2F14C">
                <wp:simplePos x="0" y="0"/>
                <wp:positionH relativeFrom="column">
                  <wp:posOffset>184785</wp:posOffset>
                </wp:positionH>
                <wp:positionV relativeFrom="paragraph">
                  <wp:posOffset>24130</wp:posOffset>
                </wp:positionV>
                <wp:extent cx="5538470" cy="508635"/>
                <wp:effectExtent l="7620" t="12700" r="6985" b="12065"/>
                <wp:wrapNone/>
                <wp:docPr id="19" name="Прямокут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50863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ІІ етап. Визначення стратегічного бачення діяльності банку у сфері фінансування реального сектору економіки через використання кредитних інструментів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9" o:spid="_x0000_s1027" style="position:absolute;left:0;text-align:left;margin-left:14.55pt;margin-top:1.9pt;width:436.1pt;height:40.05pt;z-index:251641856;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">
                <v:textbox>
                  <w:txbxContent>
                    <w:p w:rsidR="008F21DA" w:rsidRDefault="008F21DA" w:rsidP="0045661C">
                      <w:pPr>
                        <w:pStyle w:val="a8"/>
                        <w:jc w:val="center"/>
                      </w:pPr>
                      <w:r>
                        <w:rPr>
                          <w:rFonts w:ascii="Times New Roman" w:hAnsi="Times New Roman" w:cs="Times New Roman"/>
                          <w:color w:val="000000"/>
                          <w:sz w:val="24"/>
                          <w:szCs w:val="24"/>
                        </w:rPr>
                        <w:t>ІІ етап. Визначення стратегічного бачення діяльності банку у сфері фінансування реального сектору економіки через використання кредитних інструментів</w:t>
                      </w: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48000" behindDoc="0" locked="0" layoutInCell="1" allowOverlap="1" wp14:anchorId="75DF9ACB" wp14:editId="1E4241B4">
                <wp:simplePos x="0" y="0"/>
                <wp:positionH relativeFrom="column">
                  <wp:posOffset>182880</wp:posOffset>
                </wp:positionH>
                <wp:positionV relativeFrom="paragraph">
                  <wp:posOffset>254635</wp:posOffset>
                </wp:positionV>
                <wp:extent cx="5537200" cy="701675"/>
                <wp:effectExtent l="15240" t="8890" r="10160" b="13335"/>
                <wp:wrapNone/>
                <wp:docPr id="18" name="Полілінія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701675"/>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5A64C063" id="Полілінія 18" o:spid="_x0000_s1026" style="position:absolute;margin-left:14.4pt;margin-top:20.05pt;width:436pt;height:55.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" path="m,l21600,r,14035l13500,14035r,2165l16200,16200r-5400,5400l5400,16200r2700,l8100,14035,,14035,,xe" strokeweight=".35mm">
                <v:path o:connecttype="custom" o:connectlocs="5537200,350838;2768600,701675;0,350838;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54144" behindDoc="0" locked="0" layoutInCell="1" allowOverlap="1" wp14:anchorId="6EDF55DA" wp14:editId="08ED86A2">
                <wp:simplePos x="0" y="0"/>
                <wp:positionH relativeFrom="column">
                  <wp:posOffset>182880</wp:posOffset>
                </wp:positionH>
                <wp:positionV relativeFrom="paragraph">
                  <wp:posOffset>254635</wp:posOffset>
                </wp:positionV>
                <wp:extent cx="5538470" cy="456565"/>
                <wp:effectExtent l="5715" t="8890" r="8890" b="10795"/>
                <wp:wrapNone/>
                <wp:docPr id="17" name="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45656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ІІІ етап. Формулювання місії та стратегічних цілей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7" o:spid="_x0000_s1028" style="position:absolute;left:0;text-align:left;margin-left:14.4pt;margin-top:20.05pt;width:436.1pt;height:35.95pt;z-index:251654144;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">
                <v:textbox>
                  <w:txbxContent>
                    <w:p w:rsidR="008F21DA" w:rsidRDefault="008F21DA" w:rsidP="0045661C">
                      <w:pPr>
                        <w:pStyle w:val="a8"/>
                        <w:jc w:val="center"/>
                      </w:pPr>
                      <w:r>
                        <w:rPr>
                          <w:rFonts w:ascii="Times New Roman" w:hAnsi="Times New Roman" w:cs="Times New Roman"/>
                          <w:color w:val="000000"/>
                          <w:sz w:val="24"/>
                          <w:szCs w:val="24"/>
                        </w:rPr>
                        <w:t>ІІІ етап. Формулювання місії та стратегічних цілей</w:t>
                      </w: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1B52A0D6" wp14:editId="4BF0FD1F">
                <wp:simplePos x="0" y="0"/>
                <wp:positionH relativeFrom="column">
                  <wp:posOffset>182880</wp:posOffset>
                </wp:positionH>
                <wp:positionV relativeFrom="paragraph">
                  <wp:posOffset>36195</wp:posOffset>
                </wp:positionV>
                <wp:extent cx="5537200" cy="701675"/>
                <wp:effectExtent l="15240" t="15240" r="10160" b="6985"/>
                <wp:wrapNone/>
                <wp:docPr id="16" name="Полілінія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701675"/>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2820049D" id="Полілінія 16" o:spid="_x0000_s1026" style="position:absolute;margin-left:14.4pt;margin-top:2.85pt;width:436pt;height:5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" path="m,l21600,r,14035l13500,14035r,2165l16200,16200r-5400,5400l5400,16200r2700,l8100,14035,,14035,,xe" strokeweight=".35mm">
                <v:path o:connecttype="custom" o:connectlocs="5537200,350838;2768600,701675;0,350838;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66432" behindDoc="0" locked="0" layoutInCell="1" allowOverlap="1" wp14:anchorId="772B5DC2" wp14:editId="55B8D0F7">
                <wp:simplePos x="0" y="0"/>
                <wp:positionH relativeFrom="column">
                  <wp:posOffset>182880</wp:posOffset>
                </wp:positionH>
                <wp:positionV relativeFrom="paragraph">
                  <wp:posOffset>36195</wp:posOffset>
                </wp:positionV>
                <wp:extent cx="5538470" cy="456565"/>
                <wp:effectExtent l="5715" t="5715" r="8890" b="13970"/>
                <wp:wrapNone/>
                <wp:docPr id="15" name="Прямокут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45656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color w:val="000000"/>
                              </w:rPr>
                              <w:t xml:space="preserve">ІV </w:t>
                            </w:r>
                            <w:r>
                              <w:rPr>
                                <w:rFonts w:ascii="Times New Roman" w:hAnsi="Times New Roman" w:cs="Times New Roman"/>
                                <w:color w:val="000000"/>
                                <w:sz w:val="24"/>
                                <w:szCs w:val="24"/>
                              </w:rPr>
                              <w:t>етап. Визначення стратегічного підходу та оцінка альтернативних кредитних стратегій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5" o:spid="_x0000_s1029" style="position:absolute;left:0;text-align:left;margin-left:14.4pt;margin-top:2.85pt;width:436.1pt;height:35.95pt;z-index:251666432;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">
                <v:textbox>
                  <w:txbxContent>
                    <w:p w:rsidR="008F21DA" w:rsidRDefault="008F21DA" w:rsidP="0045661C">
                      <w:pPr>
                        <w:pStyle w:val="a8"/>
                        <w:jc w:val="center"/>
                      </w:pPr>
                      <w:r>
                        <w:rPr>
                          <w:color w:val="000000"/>
                        </w:rPr>
                        <w:t xml:space="preserve">ІV </w:t>
                      </w:r>
                      <w:r>
                        <w:rPr>
                          <w:rFonts w:ascii="Times New Roman" w:hAnsi="Times New Roman" w:cs="Times New Roman"/>
                          <w:color w:val="000000"/>
                          <w:sz w:val="24"/>
                          <w:szCs w:val="24"/>
                        </w:rPr>
                        <w:t>етап. Визначення стратегічного підходу та оцінка альтернативних кредитних стратегій</w:t>
                      </w: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b/>
          <w:sz w:val="28"/>
          <w:szCs w:val="28"/>
        </w:rPr>
      </w:pPr>
    </w:p>
    <w:p w:rsidR="0045661C" w:rsidRPr="006442F5" w:rsidRDefault="0045661C" w:rsidP="0045661C">
      <w:pPr>
        <w:tabs>
          <w:tab w:val="left" w:pos="993"/>
        </w:tabs>
        <w:spacing w:after="0" w:line="360" w:lineRule="auto"/>
        <w:jc w:val="both"/>
        <w:rPr>
          <w:rFonts w:ascii="Times New Roman" w:hAnsi="Times New Roman" w:cs="Times New Roman"/>
          <w:b/>
          <w:sz w:val="28"/>
          <w:szCs w:val="28"/>
        </w:rPr>
      </w:pPr>
      <w:r w:rsidRPr="006442F5">
        <w:rPr>
          <w:rFonts w:ascii="Times New Roman" w:hAnsi="Times New Roman" w:cs="Times New Roman"/>
          <w:b/>
          <w:noProof/>
          <w:sz w:val="28"/>
          <w:szCs w:val="28"/>
          <w:lang w:eastAsia="uk-UA"/>
        </w:rPr>
        <mc:AlternateContent>
          <mc:Choice Requires="wps">
            <w:drawing>
              <wp:anchor distT="0" distB="0" distL="114300" distR="114300" simplePos="0" relativeHeight="251672576" behindDoc="0" locked="0" layoutInCell="1" allowOverlap="1" wp14:anchorId="2E356661" wp14:editId="51A55820">
                <wp:simplePos x="0" y="0"/>
                <wp:positionH relativeFrom="column">
                  <wp:posOffset>182245</wp:posOffset>
                </wp:positionH>
                <wp:positionV relativeFrom="paragraph">
                  <wp:posOffset>191135</wp:posOffset>
                </wp:positionV>
                <wp:extent cx="5537200" cy="701675"/>
                <wp:effectExtent l="14605" t="11430" r="10795" b="10795"/>
                <wp:wrapNone/>
                <wp:docPr id="14" name="Полілінія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701675"/>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7B44F09" id="Полілінія 14" o:spid="_x0000_s1026" style="position:absolute;margin-left:14.35pt;margin-top:15.05pt;width:436pt;height:55.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" path="m,l21600,r,14035l13500,14035r,2165l16200,16200r-5400,5400l5400,16200r2700,l8100,14035,,14035,,xe" strokeweight=".35mm">
                <v:path o:connecttype="custom" o:connectlocs="5537200,350838;2768600,701675;0,350838;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78720" behindDoc="0" locked="0" layoutInCell="1" allowOverlap="1" wp14:anchorId="4F32A901" wp14:editId="658A5BFC">
                <wp:simplePos x="0" y="0"/>
                <wp:positionH relativeFrom="column">
                  <wp:posOffset>182245</wp:posOffset>
                </wp:positionH>
                <wp:positionV relativeFrom="paragraph">
                  <wp:posOffset>191135</wp:posOffset>
                </wp:positionV>
                <wp:extent cx="5538470" cy="456565"/>
                <wp:effectExtent l="5080" t="11430" r="9525" b="8255"/>
                <wp:wrapNone/>
                <wp:docPr id="12" name="Прямокут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45656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V етап. Аналіз стратегічного вибору банку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2" o:spid="_x0000_s1030" style="position:absolute;left:0;text-align:left;margin-left:14.35pt;margin-top:15.05pt;width:436.1pt;height:35.95pt;z-index:251678720;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">
                <v:textbox>
                  <w:txbxContent>
                    <w:p w:rsidR="008F21DA" w:rsidRDefault="008F21DA" w:rsidP="0045661C">
                      <w:pPr>
                        <w:pStyle w:val="a8"/>
                        <w:jc w:val="center"/>
                      </w:pPr>
                      <w:r>
                        <w:rPr>
                          <w:rFonts w:ascii="Times New Roman" w:hAnsi="Times New Roman" w:cs="Times New Roman"/>
                          <w:color w:val="000000"/>
                          <w:sz w:val="24"/>
                          <w:szCs w:val="24"/>
                        </w:rPr>
                        <w:t>V етап. Аналіз стратегічного вибору банку</w:t>
                      </w: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b/>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mc:AlternateContent>
          <mc:Choice Requires="wps">
            <w:drawing>
              <wp:anchor distT="0" distB="0" distL="114300" distR="114300" simplePos="0" relativeHeight="251684864" behindDoc="0" locked="0" layoutInCell="1" allowOverlap="1" wp14:anchorId="07F7BD79" wp14:editId="462C8626">
                <wp:simplePos x="0" y="0"/>
                <wp:positionH relativeFrom="column">
                  <wp:posOffset>199390</wp:posOffset>
                </wp:positionH>
                <wp:positionV relativeFrom="paragraph">
                  <wp:posOffset>276860</wp:posOffset>
                </wp:positionV>
                <wp:extent cx="5537200" cy="848360"/>
                <wp:effectExtent l="12700" t="15240" r="12700" b="12700"/>
                <wp:wrapNone/>
                <wp:docPr id="11" name="Полілінія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200" cy="848360"/>
                        </a:xfrm>
                        <a:custGeom>
                          <a:avLst/>
                          <a:gdLst>
                            <a:gd name="G0" fmla="+- 10800 0 0"/>
                            <a:gd name="G1" fmla="+- 5400 0 0"/>
                            <a:gd name="G2" fmla="*/ G1 2 1"/>
                            <a:gd name="G3" fmla="+- 5400 0 0"/>
                            <a:gd name="G4" fmla="+- 21600 0 0"/>
                            <a:gd name="G5" fmla="+- 5400 0 0"/>
                            <a:gd name="G6" fmla="+- 21600 0 G5"/>
                            <a:gd name="G7" fmla="+- 14035 0 0"/>
                            <a:gd name="G8" fmla="*/ 1 G3 2"/>
                            <a:gd name="G9" fmla="+- 10800 0 G1"/>
                            <a:gd name="G10" fmla="+- 10800 0 G8"/>
                            <a:gd name="G11" fmla="+- 10800 G8 0"/>
                            <a:gd name="G12" fmla="+- 10800 G1 0"/>
                            <a:gd name="G13" fmla="+- 21600 0 G5"/>
                            <a:gd name="G14" fmla="*/ G7 1 2"/>
                            <a:gd name="T0" fmla="*/ 0 w 21600"/>
                            <a:gd name="T1" fmla="*/ 0 h 21600"/>
                            <a:gd name="T2" fmla="*/ 21600 w 21600"/>
                            <a:gd name="T3" fmla="*/ G7 h 21600"/>
                          </a:gdLst>
                          <a:ahLst/>
                          <a:cxnLst>
                            <a:cxn ang="0">
                              <a:pos x="r" y="vc"/>
                            </a:cxn>
                            <a:cxn ang="5400000">
                              <a:pos x="hc" y="b"/>
                            </a:cxn>
                            <a:cxn ang="10800000">
                              <a:pos x="l" y="vc"/>
                            </a:cxn>
                            <a:cxn ang="16200000">
                              <a:pos x="hc" y="t"/>
                            </a:cxn>
                          </a:cxnLst>
                          <a:rect l="T0" t="T1" r="T2" b="T3"/>
                          <a:pathLst>
                            <a:path w="21600" h="21600">
                              <a:moveTo>
                                <a:pt x="0" y="0"/>
                              </a:moveTo>
                              <a:lnTo>
                                <a:pt x="21600" y="0"/>
                              </a:lnTo>
                              <a:lnTo>
                                <a:pt x="21600" y="14035"/>
                              </a:lnTo>
                              <a:lnTo>
                                <a:pt x="13500" y="14035"/>
                              </a:lnTo>
                              <a:lnTo>
                                <a:pt x="13500" y="16200"/>
                              </a:lnTo>
                              <a:lnTo>
                                <a:pt x="16200" y="16200"/>
                              </a:lnTo>
                              <a:lnTo>
                                <a:pt x="10800" y="21600"/>
                              </a:lnTo>
                              <a:lnTo>
                                <a:pt x="5400" y="16200"/>
                              </a:lnTo>
                              <a:lnTo>
                                <a:pt x="8100" y="16200"/>
                              </a:lnTo>
                              <a:lnTo>
                                <a:pt x="8100" y="14035"/>
                              </a:lnTo>
                              <a:lnTo>
                                <a:pt x="0" y="14035"/>
                              </a:lnTo>
                              <a:close/>
                            </a:path>
                          </a:pathLst>
                        </a:custGeom>
                        <a:solidFill>
                          <a:srgbClr val="FFFFFF"/>
                        </a:solidFill>
                        <a:ln w="12600" cap="flat">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4ACCD1C" id="Полілінія 11" o:spid="_x0000_s1026" style="position:absolute;margin-left:15.7pt;margin-top:21.8pt;width:436pt;height:66.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" path="m,l21600,r,14035l13500,14035r,2165l16200,16200r-5400,5400l5400,16200r2700,l8100,14035,,14035,,xe" strokeweight=".35mm">
                <v:path o:connecttype="custom" o:connectlocs="5537200,424180;2768600,848360;0,424180;2768600,0" o:connectangles="0,90,180,270" textboxrect="0,0,21600,14035"/>
              </v:shape>
            </w:pict>
          </mc:Fallback>
        </mc:AlternateContent>
      </w:r>
      <w:r w:rsidRPr="006442F5">
        <w:rPr>
          <w:noProof/>
          <w:lang w:eastAsia="uk-UA"/>
        </w:rPr>
        <mc:AlternateContent>
          <mc:Choice Requires="wps">
            <w:drawing>
              <wp:anchor distT="72390" distB="72390" distL="72390" distR="72390" simplePos="0" relativeHeight="251691008" behindDoc="0" locked="0" layoutInCell="1" allowOverlap="1" wp14:anchorId="35234CAD" wp14:editId="26415FC4">
                <wp:simplePos x="0" y="0"/>
                <wp:positionH relativeFrom="column">
                  <wp:posOffset>199390</wp:posOffset>
                </wp:positionH>
                <wp:positionV relativeFrom="paragraph">
                  <wp:posOffset>276860</wp:posOffset>
                </wp:positionV>
                <wp:extent cx="5538470" cy="551815"/>
                <wp:effectExtent l="12700" t="5715" r="11430" b="13970"/>
                <wp:wrapNone/>
                <wp:docPr id="5" name="Прямокут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551815"/>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VІ етап. Затвердження та реалізація стратегії використання кредитних інструме</w:t>
                            </w:r>
                            <w:r>
                              <w:rPr>
                                <w:rFonts w:ascii="Times New Roman" w:hAnsi="Times New Roman" w:cs="Times New Roman"/>
                                <w:color w:val="000000"/>
                                <w:sz w:val="24"/>
                                <w:szCs w:val="24"/>
                              </w:rPr>
                              <w:t>н</w:t>
                            </w:r>
                            <w:r>
                              <w:rPr>
                                <w:rFonts w:ascii="Times New Roman" w:hAnsi="Times New Roman" w:cs="Times New Roman"/>
                                <w:color w:val="000000"/>
                                <w:sz w:val="24"/>
                                <w:szCs w:val="24"/>
                              </w:rPr>
                              <w:t>тів для фінансування реальної економіки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5" o:spid="_x0000_s1031" style="position:absolute;left:0;text-align:left;margin-left:15.7pt;margin-top:21.8pt;width:436.1pt;height:43.45pt;z-index:251691008;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">
                <v:textbox>
                  <w:txbxContent>
                    <w:p w:rsidR="008F21DA" w:rsidRDefault="008F21DA" w:rsidP="0045661C">
                      <w:pPr>
                        <w:pStyle w:val="a8"/>
                        <w:jc w:val="center"/>
                      </w:pPr>
                      <w:r>
                        <w:rPr>
                          <w:rFonts w:ascii="Times New Roman" w:hAnsi="Times New Roman" w:cs="Times New Roman"/>
                          <w:color w:val="000000"/>
                          <w:sz w:val="24"/>
                          <w:szCs w:val="24"/>
                        </w:rPr>
                        <w:t>VІ етап. Затвердження та реалізація стратегії використання кредитних інструме</w:t>
                      </w:r>
                      <w:r>
                        <w:rPr>
                          <w:rFonts w:ascii="Times New Roman" w:hAnsi="Times New Roman" w:cs="Times New Roman"/>
                          <w:color w:val="000000"/>
                          <w:sz w:val="24"/>
                          <w:szCs w:val="24"/>
                        </w:rPr>
                        <w:t>н</w:t>
                      </w:r>
                      <w:r>
                        <w:rPr>
                          <w:rFonts w:ascii="Times New Roman" w:hAnsi="Times New Roman" w:cs="Times New Roman"/>
                          <w:color w:val="000000"/>
                          <w:sz w:val="24"/>
                          <w:szCs w:val="24"/>
                        </w:rPr>
                        <w:t>тів для фінансування реальної економіки</w:t>
                      </w:r>
                    </w:p>
                  </w:txbxContent>
                </v:textbox>
              </v:rect>
            </w:pict>
          </mc:Fallback>
        </mc:AlternateContent>
      </w:r>
    </w:p>
    <w:p w:rsidR="0045661C" w:rsidRPr="006442F5" w:rsidRDefault="0045661C" w:rsidP="0045661C">
      <w:pPr>
        <w:tabs>
          <w:tab w:val="left" w:pos="993"/>
        </w:tabs>
        <w:spacing w:after="0" w:line="360" w:lineRule="auto"/>
        <w:jc w:val="both"/>
      </w:pPr>
      <w:r w:rsidRPr="006442F5">
        <w:rPr>
          <w:rFonts w:ascii="Times New Roman" w:hAnsi="Times New Roman" w:cs="Times New Roman"/>
          <w:sz w:val="28"/>
          <w:szCs w:val="28"/>
        </w:rPr>
        <w:tab/>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97152" behindDoc="0" locked="0" layoutInCell="1" allowOverlap="1" wp14:anchorId="3503B0A7" wp14:editId="699CD753">
                <wp:simplePos x="0" y="0"/>
                <wp:positionH relativeFrom="column">
                  <wp:posOffset>243840</wp:posOffset>
                </wp:positionH>
                <wp:positionV relativeFrom="paragraph">
                  <wp:posOffset>206375</wp:posOffset>
                </wp:positionV>
                <wp:extent cx="5536565" cy="636270"/>
                <wp:effectExtent l="9525" t="13970" r="6985" b="6985"/>
                <wp:wrapNone/>
                <wp:docPr id="4" name="Прямокут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6565" cy="636270"/>
                        </a:xfrm>
                        <a:prstGeom prst="rect">
                          <a:avLst/>
                        </a:prstGeom>
                        <a:solidFill>
                          <a:srgbClr val="FFFFFF"/>
                        </a:solidFill>
                        <a:ln w="1260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E355046" id="Прямокутник 4" o:spid="_x0000_s1026" style="position:absolute;margin-left:19.2pt;margin-top:16.25pt;width:435.95pt;height:50.1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" strokeweight=".35mm">
                <v:stroke joinstyle="round"/>
              </v:rect>
            </w:pict>
          </mc:Fallback>
        </mc:AlternateContent>
      </w:r>
      <w:r w:rsidRPr="006442F5">
        <w:rPr>
          <w:noProof/>
          <w:lang w:eastAsia="uk-UA"/>
        </w:rPr>
        <mc:AlternateContent>
          <mc:Choice Requires="wps">
            <w:drawing>
              <wp:anchor distT="72390" distB="72390" distL="72390" distR="72390" simplePos="0" relativeHeight="251703296" behindDoc="0" locked="0" layoutInCell="1" allowOverlap="1" wp14:anchorId="40FD7121" wp14:editId="55E9E0FE">
                <wp:simplePos x="0" y="0"/>
                <wp:positionH relativeFrom="column">
                  <wp:posOffset>243840</wp:posOffset>
                </wp:positionH>
                <wp:positionV relativeFrom="paragraph">
                  <wp:posOffset>206375</wp:posOffset>
                </wp:positionV>
                <wp:extent cx="5537835" cy="637540"/>
                <wp:effectExtent l="9525" t="13970" r="5715" b="5715"/>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7835" cy="637540"/>
                        </a:xfrm>
                        <a:prstGeom prst="rect">
                          <a:avLst/>
                        </a:prstGeom>
                        <a:solidFill>
                          <a:srgbClr val="FFFFFF"/>
                        </a:solidFill>
                        <a:ln w="9525">
                          <a:solidFill>
                            <a:srgbClr val="000000"/>
                          </a:solidFill>
                          <a:miter lim="800000"/>
                          <a:headEnd/>
                          <a:tailEnd/>
                        </a:ln>
                      </wps:spPr>
                      <wps:txbx>
                        <w:txbxContent>
                          <w:p w:rsidR="008F21DA" w:rsidRDefault="008F21DA" w:rsidP="0045661C">
                            <w:pPr>
                              <w:pStyle w:val="a8"/>
                              <w:jc w:val="center"/>
                            </w:pPr>
                            <w:r>
                              <w:rPr>
                                <w:rFonts w:ascii="Times New Roman" w:hAnsi="Times New Roman" w:cs="Times New Roman"/>
                                <w:color w:val="000000"/>
                                <w:sz w:val="24"/>
                                <w:szCs w:val="24"/>
                              </w:rPr>
                              <w:t>VІІ етап. Оцінка результатів впровадження стратегії використання кредитних інструментів для фінансування реальної економіки та можливих коригувань.</w:t>
                            </w:r>
                          </w:p>
                          <w:p w:rsidR="008F21DA" w:rsidRDefault="008F21DA" w:rsidP="0045661C">
                            <w:pPr>
                              <w:pStyle w:val="a8"/>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 o:spid="_x0000_s1032" style="position:absolute;left:0;text-align:left;margin-left:19.2pt;margin-top:16.25pt;width:436.05pt;height:50.2pt;z-index:251703296;visibility:visible;mso-wrap-style:square;mso-width-percent:0;mso-height-percent:0;mso-wrap-distance-left:5.7pt;mso-wrap-distance-top:5.7pt;mso-wrap-distance-right:5.7pt;mso-wrap-distance-bottom:5.7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">
                <v:textbox>
                  <w:txbxContent>
                    <w:p w:rsidR="008F21DA" w:rsidRDefault="008F21DA" w:rsidP="0045661C">
                      <w:pPr>
                        <w:pStyle w:val="a8"/>
                        <w:jc w:val="center"/>
                      </w:pPr>
                      <w:r>
                        <w:rPr>
                          <w:rFonts w:ascii="Times New Roman" w:hAnsi="Times New Roman" w:cs="Times New Roman"/>
                          <w:color w:val="000000"/>
                          <w:sz w:val="24"/>
                          <w:szCs w:val="24"/>
                        </w:rPr>
                        <w:t>VІІ етап. Оцінка результатів впровадження стратегії використання кредитних інструментів для фінансування реальної економіки та можливих коригувань.</w:t>
                      </w:r>
                    </w:p>
                    <w:p w:rsidR="008F21DA" w:rsidRDefault="008F21DA" w:rsidP="0045661C">
                      <w:pPr>
                        <w:pStyle w:val="a8"/>
                        <w:jc w:val="center"/>
                      </w:pPr>
                    </w:p>
                  </w:txbxContent>
                </v:textbox>
              </v:rect>
            </w:pict>
          </mc:Fallback>
        </mc:AlternateContent>
      </w:r>
    </w:p>
    <w:p w:rsidR="0045661C" w:rsidRPr="006442F5" w:rsidRDefault="0045661C" w:rsidP="0045661C">
      <w:pPr>
        <w:tabs>
          <w:tab w:val="left" w:pos="993"/>
        </w:tabs>
        <w:spacing w:after="0" w:line="360" w:lineRule="auto"/>
        <w:jc w:val="both"/>
        <w:rPr>
          <w:rFonts w:ascii="Times New Roman" w:hAnsi="Times New Roman" w:cs="Times New Roman"/>
          <w:sz w:val="28"/>
          <w:szCs w:val="28"/>
        </w:rPr>
      </w:pPr>
    </w:p>
    <w:p w:rsidR="0045661C" w:rsidRPr="006442F5" w:rsidRDefault="0045661C" w:rsidP="0045661C">
      <w:pPr>
        <w:tabs>
          <w:tab w:val="left" w:pos="993"/>
        </w:tabs>
        <w:spacing w:after="0" w:line="360" w:lineRule="auto"/>
        <w:rPr>
          <w:rFonts w:ascii="Times New Roman" w:hAnsi="Times New Roman" w:cs="Times New Roman"/>
          <w:sz w:val="28"/>
          <w:szCs w:val="28"/>
        </w:rPr>
      </w:pPr>
    </w:p>
    <w:p w:rsidR="006221DF" w:rsidRDefault="0045661C" w:rsidP="006221DF">
      <w:pPr>
        <w:tabs>
          <w:tab w:val="left" w:pos="993"/>
        </w:tabs>
        <w:spacing w:after="0" w:line="360" w:lineRule="auto"/>
        <w:jc w:val="center"/>
        <w:rPr>
          <w:rFonts w:ascii="Times New Roman" w:hAnsi="Times New Roman" w:cs="Times New Roman"/>
          <w:sz w:val="28"/>
          <w:szCs w:val="28"/>
        </w:rPr>
      </w:pPr>
      <w:r w:rsidRPr="006442F5">
        <w:rPr>
          <w:rFonts w:ascii="Times New Roman" w:hAnsi="Times New Roman" w:cs="Times New Roman"/>
          <w:sz w:val="28"/>
          <w:szCs w:val="28"/>
        </w:rPr>
        <w:t>Рис. 1.7. Етапи розробки банками кредитної стратегії фінансування розвитку</w:t>
      </w:r>
      <w:r w:rsidR="006221DF">
        <w:rPr>
          <w:rFonts w:ascii="Times New Roman" w:hAnsi="Times New Roman" w:cs="Times New Roman"/>
          <w:sz w:val="28"/>
          <w:szCs w:val="28"/>
        </w:rPr>
        <w:t>.</w:t>
      </w:r>
    </w:p>
    <w:p w:rsidR="006221DF" w:rsidRPr="006442F5" w:rsidRDefault="0045661C" w:rsidP="006221DF">
      <w:pPr>
        <w:tabs>
          <w:tab w:val="left" w:pos="993"/>
        </w:tabs>
        <w:spacing w:after="0" w:line="360" w:lineRule="auto"/>
        <w:jc w:val="both"/>
        <w:rPr>
          <w:rFonts w:ascii="Times New Roman" w:hAnsi="Times New Roman" w:cs="Times New Roman"/>
          <w:sz w:val="28"/>
          <w:szCs w:val="28"/>
        </w:rPr>
      </w:pPr>
      <w:r w:rsidRPr="006442F5">
        <w:rPr>
          <w:rFonts w:ascii="Times New Roman" w:hAnsi="Times New Roman" w:cs="Times New Roman"/>
          <w:sz w:val="28"/>
          <w:szCs w:val="28"/>
        </w:rPr>
        <w:t xml:space="preserve"> </w:t>
      </w:r>
      <w:r w:rsidR="006221DF" w:rsidRPr="006221DF">
        <w:rPr>
          <w:rFonts w:ascii="Times New Roman" w:hAnsi="Times New Roman" w:cs="Times New Roman"/>
          <w:sz w:val="28"/>
          <w:szCs w:val="28"/>
        </w:rPr>
        <w:t>Рівень готівки в економіц</w:t>
      </w:r>
      <w:r w:rsidR="00D9291B">
        <w:rPr>
          <w:rFonts w:ascii="Times New Roman" w:hAnsi="Times New Roman" w:cs="Times New Roman"/>
          <w:sz w:val="28"/>
          <w:szCs w:val="28"/>
        </w:rPr>
        <w:t xml:space="preserve">і знизився до 9,2% ВВП у 2019 р </w:t>
      </w:r>
      <w:r w:rsidR="006221DF" w:rsidRPr="006221DF">
        <w:rPr>
          <w:rFonts w:ascii="Times New Roman" w:hAnsi="Times New Roman" w:cs="Times New Roman"/>
          <w:sz w:val="28"/>
          <w:szCs w:val="28"/>
        </w:rPr>
        <w:t>17,8% у 2014 р. Ча</w:t>
      </w:r>
      <w:r w:rsidR="006221DF" w:rsidRPr="006221DF">
        <w:rPr>
          <w:rFonts w:ascii="Times New Roman" w:hAnsi="Times New Roman" w:cs="Times New Roman"/>
          <w:sz w:val="28"/>
          <w:szCs w:val="28"/>
        </w:rPr>
        <w:t>с</w:t>
      </w:r>
      <w:r w:rsidR="006221DF" w:rsidRPr="006221DF">
        <w:rPr>
          <w:rFonts w:ascii="Times New Roman" w:hAnsi="Times New Roman" w:cs="Times New Roman"/>
          <w:sz w:val="28"/>
          <w:szCs w:val="28"/>
        </w:rPr>
        <w:t>тка безготівкових</w:t>
      </w:r>
      <w:r w:rsidR="00D9291B">
        <w:rPr>
          <w:rFonts w:ascii="Times New Roman" w:hAnsi="Times New Roman" w:cs="Times New Roman"/>
          <w:sz w:val="28"/>
          <w:szCs w:val="28"/>
        </w:rPr>
        <w:t xml:space="preserve"> операцій у загальному обсязі о </w:t>
      </w:r>
      <w:r w:rsidR="006221DF" w:rsidRPr="006221DF">
        <w:rPr>
          <w:rFonts w:ascii="Times New Roman" w:hAnsi="Times New Roman" w:cs="Times New Roman"/>
          <w:sz w:val="28"/>
          <w:szCs w:val="28"/>
        </w:rPr>
        <w:t>операції з платіжними кар</w:t>
      </w:r>
      <w:r w:rsidR="006221DF" w:rsidRPr="006221DF">
        <w:rPr>
          <w:rFonts w:ascii="Times New Roman" w:hAnsi="Times New Roman" w:cs="Times New Roman"/>
          <w:sz w:val="28"/>
          <w:szCs w:val="28"/>
        </w:rPr>
        <w:t>т</w:t>
      </w:r>
      <w:r w:rsidR="006221DF" w:rsidRPr="006221DF">
        <w:rPr>
          <w:rFonts w:ascii="Times New Roman" w:hAnsi="Times New Roman" w:cs="Times New Roman"/>
          <w:sz w:val="28"/>
          <w:szCs w:val="28"/>
        </w:rPr>
        <w:t xml:space="preserve">ками зросли з 25,0% </w:t>
      </w:r>
      <w:r w:rsidR="00D9291B">
        <w:rPr>
          <w:rFonts w:ascii="Times New Roman" w:hAnsi="Times New Roman" w:cs="Times New Roman"/>
          <w:sz w:val="28"/>
          <w:szCs w:val="28"/>
        </w:rPr>
        <w:t xml:space="preserve">у 2014 році до 49,7% наприкінці </w:t>
      </w:r>
      <w:r w:rsidR="006221DF" w:rsidRPr="006221DF">
        <w:rPr>
          <w:rFonts w:ascii="Times New Roman" w:hAnsi="Times New Roman" w:cs="Times New Roman"/>
          <w:sz w:val="28"/>
          <w:szCs w:val="28"/>
        </w:rPr>
        <w:t>вересня 2019 р</w:t>
      </w:r>
      <w:r w:rsidR="00D9291B">
        <w:rPr>
          <w:rFonts w:ascii="Times New Roman" w:hAnsi="Times New Roman" w:cs="Times New Roman"/>
          <w:sz w:val="28"/>
          <w:szCs w:val="28"/>
        </w:rPr>
        <w:t>. Впров</w:t>
      </w:r>
      <w:r w:rsidR="00D9291B">
        <w:rPr>
          <w:rFonts w:ascii="Times New Roman" w:hAnsi="Times New Roman" w:cs="Times New Roman"/>
          <w:sz w:val="28"/>
          <w:szCs w:val="28"/>
        </w:rPr>
        <w:t>а</w:t>
      </w:r>
      <w:r w:rsidR="00D9291B">
        <w:rPr>
          <w:rFonts w:ascii="Times New Roman" w:hAnsi="Times New Roman" w:cs="Times New Roman"/>
          <w:sz w:val="28"/>
          <w:szCs w:val="28"/>
        </w:rPr>
        <w:t xml:space="preserve">джено СЕП-3. В рамках с </w:t>
      </w:r>
      <w:r w:rsidR="006221DF" w:rsidRPr="006221DF">
        <w:rPr>
          <w:rFonts w:ascii="Times New Roman" w:hAnsi="Times New Roman" w:cs="Times New Roman"/>
          <w:sz w:val="28"/>
          <w:szCs w:val="28"/>
        </w:rPr>
        <w:t xml:space="preserve">ініціатива SEP 24/7, основні </w:t>
      </w:r>
      <w:r w:rsidR="00D9291B">
        <w:rPr>
          <w:rFonts w:ascii="Times New Roman" w:hAnsi="Times New Roman" w:cs="Times New Roman"/>
          <w:sz w:val="28"/>
          <w:szCs w:val="28"/>
        </w:rPr>
        <w:t>етапи впровадження ц</w:t>
      </w:r>
      <w:r w:rsidR="00D9291B">
        <w:rPr>
          <w:rFonts w:ascii="Times New Roman" w:hAnsi="Times New Roman" w:cs="Times New Roman"/>
          <w:sz w:val="28"/>
          <w:szCs w:val="28"/>
        </w:rPr>
        <w:t>і</w:t>
      </w:r>
      <w:r w:rsidR="00D9291B">
        <w:rPr>
          <w:rFonts w:ascii="Times New Roman" w:hAnsi="Times New Roman" w:cs="Times New Roman"/>
          <w:sz w:val="28"/>
          <w:szCs w:val="28"/>
        </w:rPr>
        <w:t xml:space="preserve">лодобового </w:t>
      </w:r>
      <w:r w:rsidR="006221DF" w:rsidRPr="006221DF">
        <w:rPr>
          <w:rFonts w:ascii="Times New Roman" w:hAnsi="Times New Roman" w:cs="Times New Roman"/>
          <w:sz w:val="28"/>
          <w:szCs w:val="28"/>
        </w:rPr>
        <w:t>сплановано роботу</w:t>
      </w:r>
      <w:r w:rsidR="00D9291B">
        <w:rPr>
          <w:rFonts w:ascii="Times New Roman" w:hAnsi="Times New Roman" w:cs="Times New Roman"/>
          <w:sz w:val="28"/>
          <w:szCs w:val="28"/>
        </w:rPr>
        <w:t xml:space="preserve"> СЕП та принципи функціонування </w:t>
      </w:r>
      <w:r w:rsidR="006221DF" w:rsidRPr="006221DF">
        <w:rPr>
          <w:rFonts w:ascii="Times New Roman" w:hAnsi="Times New Roman" w:cs="Times New Roman"/>
          <w:sz w:val="28"/>
          <w:szCs w:val="28"/>
        </w:rPr>
        <w:t>цю систему в розширеному режимі виз</w:t>
      </w:r>
      <w:r w:rsidR="00D9291B">
        <w:rPr>
          <w:rFonts w:ascii="Times New Roman" w:hAnsi="Times New Roman" w:cs="Times New Roman"/>
          <w:sz w:val="28"/>
          <w:szCs w:val="28"/>
        </w:rPr>
        <w:t xml:space="preserve">начено. ISO 13616 – Міжнародний </w:t>
      </w:r>
      <w:r w:rsidR="006221DF" w:rsidRPr="006221DF">
        <w:rPr>
          <w:rFonts w:ascii="Times New Roman" w:hAnsi="Times New Roman" w:cs="Times New Roman"/>
          <w:sz w:val="28"/>
          <w:szCs w:val="28"/>
        </w:rPr>
        <w:t>Номер банківського рахунку (I</w:t>
      </w:r>
      <w:r w:rsidR="00D9291B">
        <w:rPr>
          <w:rFonts w:ascii="Times New Roman" w:hAnsi="Times New Roman" w:cs="Times New Roman"/>
          <w:sz w:val="28"/>
          <w:szCs w:val="28"/>
        </w:rPr>
        <w:t xml:space="preserve">BAN) – впроваджено для розробки </w:t>
      </w:r>
      <w:r w:rsidR="006221DF" w:rsidRPr="006221DF">
        <w:rPr>
          <w:rFonts w:ascii="Times New Roman" w:hAnsi="Times New Roman" w:cs="Times New Roman"/>
          <w:sz w:val="28"/>
          <w:szCs w:val="28"/>
        </w:rPr>
        <w:t>Український платіжний ринок на основі</w:t>
      </w:r>
      <w:r w:rsidR="00D9291B">
        <w:rPr>
          <w:rFonts w:ascii="Times New Roman" w:hAnsi="Times New Roman" w:cs="Times New Roman"/>
          <w:sz w:val="28"/>
          <w:szCs w:val="28"/>
        </w:rPr>
        <w:t xml:space="preserve"> міжнародних стандартів. Робота </w:t>
      </w:r>
      <w:r w:rsidR="006221DF" w:rsidRPr="006221DF">
        <w:rPr>
          <w:rFonts w:ascii="Times New Roman" w:hAnsi="Times New Roman" w:cs="Times New Roman"/>
          <w:sz w:val="28"/>
          <w:szCs w:val="28"/>
        </w:rPr>
        <w:t>впровадити міжнародний стандарт ISO 20022 щ</w:t>
      </w:r>
      <w:r w:rsidR="00D9291B">
        <w:rPr>
          <w:rFonts w:ascii="Times New Roman" w:hAnsi="Times New Roman" w:cs="Times New Roman"/>
          <w:sz w:val="28"/>
          <w:szCs w:val="28"/>
        </w:rPr>
        <w:t xml:space="preserve">одо безготівкових розрахунків в </w:t>
      </w:r>
      <w:r w:rsidR="006221DF" w:rsidRPr="006221DF">
        <w:rPr>
          <w:rFonts w:ascii="Times New Roman" w:hAnsi="Times New Roman" w:cs="Times New Roman"/>
          <w:sz w:val="28"/>
          <w:szCs w:val="28"/>
        </w:rPr>
        <w:t>Україна запущена, як і</w:t>
      </w:r>
      <w:r w:rsidR="00D9291B">
        <w:rPr>
          <w:rFonts w:ascii="Times New Roman" w:hAnsi="Times New Roman" w:cs="Times New Roman"/>
          <w:sz w:val="28"/>
          <w:szCs w:val="28"/>
        </w:rPr>
        <w:t xml:space="preserve"> створення н</w:t>
      </w:r>
      <w:r w:rsidR="00D9291B">
        <w:rPr>
          <w:rFonts w:ascii="Times New Roman" w:hAnsi="Times New Roman" w:cs="Times New Roman"/>
          <w:sz w:val="28"/>
          <w:szCs w:val="28"/>
        </w:rPr>
        <w:t>о</w:t>
      </w:r>
      <w:r w:rsidR="00D9291B">
        <w:rPr>
          <w:rFonts w:ascii="Times New Roman" w:hAnsi="Times New Roman" w:cs="Times New Roman"/>
          <w:sz w:val="28"/>
          <w:szCs w:val="28"/>
        </w:rPr>
        <w:t xml:space="preserve">вого покоління SEP </w:t>
      </w:r>
      <w:r w:rsidR="006221DF" w:rsidRPr="006221DF">
        <w:rPr>
          <w:rFonts w:ascii="Times New Roman" w:hAnsi="Times New Roman" w:cs="Times New Roman"/>
          <w:sz w:val="28"/>
          <w:szCs w:val="28"/>
        </w:rPr>
        <w:t xml:space="preserve">(ВЕР-4). Введено в комерційну </w:t>
      </w:r>
      <w:r w:rsidR="00D9291B">
        <w:rPr>
          <w:rFonts w:ascii="Times New Roman" w:hAnsi="Times New Roman" w:cs="Times New Roman"/>
          <w:sz w:val="28"/>
          <w:szCs w:val="28"/>
        </w:rPr>
        <w:t xml:space="preserve">експлуатацію систему BankID НБУ </w:t>
      </w:r>
      <w:r w:rsidR="006221DF" w:rsidRPr="006221DF">
        <w:rPr>
          <w:rFonts w:ascii="Times New Roman" w:hAnsi="Times New Roman" w:cs="Times New Roman"/>
          <w:sz w:val="28"/>
          <w:szCs w:val="28"/>
        </w:rPr>
        <w:t>і затверджено як один із інструментів ідентифікації дл</w:t>
      </w:r>
      <w:r w:rsidR="00D9291B">
        <w:rPr>
          <w:rFonts w:ascii="Times New Roman" w:hAnsi="Times New Roman" w:cs="Times New Roman"/>
          <w:sz w:val="28"/>
          <w:szCs w:val="28"/>
        </w:rPr>
        <w:t xml:space="preserve">я відкриття віддалених рахунків </w:t>
      </w:r>
      <w:r w:rsidR="006221DF" w:rsidRPr="006221DF">
        <w:rPr>
          <w:rFonts w:ascii="Times New Roman" w:hAnsi="Times New Roman" w:cs="Times New Roman"/>
          <w:sz w:val="28"/>
          <w:szCs w:val="28"/>
        </w:rPr>
        <w:t>для фізичних осіб. Впровадження цієї системи увімкнуло пульт</w:t>
      </w:r>
      <w:r w:rsidR="00D9291B">
        <w:rPr>
          <w:rFonts w:ascii="Times New Roman" w:hAnsi="Times New Roman" w:cs="Times New Roman"/>
          <w:sz w:val="28"/>
          <w:szCs w:val="28"/>
        </w:rPr>
        <w:t xml:space="preserve"> </w:t>
      </w:r>
      <w:r w:rsidR="006221DF" w:rsidRPr="006221DF">
        <w:rPr>
          <w:rFonts w:ascii="Times New Roman" w:hAnsi="Times New Roman" w:cs="Times New Roman"/>
          <w:sz w:val="28"/>
          <w:szCs w:val="28"/>
        </w:rPr>
        <w:t>відкриття рахунків для фізичних осіб та з</w:t>
      </w:r>
      <w:r w:rsidR="00D9291B">
        <w:rPr>
          <w:rFonts w:ascii="Times New Roman" w:hAnsi="Times New Roman" w:cs="Times New Roman"/>
          <w:sz w:val="28"/>
          <w:szCs w:val="28"/>
        </w:rPr>
        <w:t>більшення кількості (держа</w:t>
      </w:r>
      <w:r w:rsidR="00D9291B">
        <w:rPr>
          <w:rFonts w:ascii="Times New Roman" w:hAnsi="Times New Roman" w:cs="Times New Roman"/>
          <w:sz w:val="28"/>
          <w:szCs w:val="28"/>
        </w:rPr>
        <w:t>в</w:t>
      </w:r>
      <w:r w:rsidR="00D9291B">
        <w:rPr>
          <w:rFonts w:ascii="Times New Roman" w:hAnsi="Times New Roman" w:cs="Times New Roman"/>
          <w:sz w:val="28"/>
          <w:szCs w:val="28"/>
        </w:rPr>
        <w:t xml:space="preserve">них, </w:t>
      </w:r>
      <w:r w:rsidR="006221DF" w:rsidRPr="006221DF">
        <w:rPr>
          <w:rFonts w:ascii="Times New Roman" w:hAnsi="Times New Roman" w:cs="Times New Roman"/>
          <w:sz w:val="28"/>
          <w:szCs w:val="28"/>
        </w:rPr>
        <w:t>адміністративні та комерційні) по</w:t>
      </w:r>
      <w:r w:rsidR="00D9291B">
        <w:rPr>
          <w:rFonts w:ascii="Times New Roman" w:hAnsi="Times New Roman" w:cs="Times New Roman"/>
          <w:sz w:val="28"/>
          <w:szCs w:val="28"/>
        </w:rPr>
        <w:t xml:space="preserve">слуги, які можна отримати через </w:t>
      </w:r>
      <w:r w:rsidR="006221DF" w:rsidRPr="006221DF">
        <w:rPr>
          <w:rFonts w:ascii="Times New Roman" w:hAnsi="Times New Roman" w:cs="Times New Roman"/>
          <w:sz w:val="28"/>
          <w:szCs w:val="28"/>
        </w:rPr>
        <w:t>сист</w:t>
      </w:r>
      <w:r w:rsidR="006221DF" w:rsidRPr="006221DF">
        <w:rPr>
          <w:rFonts w:ascii="Times New Roman" w:hAnsi="Times New Roman" w:cs="Times New Roman"/>
          <w:sz w:val="28"/>
          <w:szCs w:val="28"/>
        </w:rPr>
        <w:t>е</w:t>
      </w:r>
      <w:r w:rsidR="006221DF" w:rsidRPr="006221DF">
        <w:rPr>
          <w:rFonts w:ascii="Times New Roman" w:hAnsi="Times New Roman" w:cs="Times New Roman"/>
          <w:sz w:val="28"/>
          <w:szCs w:val="28"/>
        </w:rPr>
        <w:t>ми. Для стимулювання роз</w:t>
      </w:r>
      <w:r w:rsidR="00D9291B">
        <w:rPr>
          <w:rFonts w:ascii="Times New Roman" w:hAnsi="Times New Roman" w:cs="Times New Roman"/>
          <w:sz w:val="28"/>
          <w:szCs w:val="28"/>
        </w:rPr>
        <w:t xml:space="preserve">витку розпочато пілотний проект </w:t>
      </w:r>
      <w:r w:rsidR="006221DF" w:rsidRPr="006221DF">
        <w:rPr>
          <w:rFonts w:ascii="Times New Roman" w:hAnsi="Times New Roman" w:cs="Times New Roman"/>
          <w:sz w:val="28"/>
          <w:szCs w:val="28"/>
        </w:rPr>
        <w:t>фінансових рішень в Україні. На основі проекту, експерт-</w:t>
      </w:r>
      <w:r w:rsidR="00D9291B">
        <w:rPr>
          <w:rFonts w:ascii="Times New Roman" w:hAnsi="Times New Roman" w:cs="Times New Roman"/>
          <w:sz w:val="28"/>
          <w:szCs w:val="28"/>
        </w:rPr>
        <w:t xml:space="preserve">консультант </w:t>
      </w:r>
      <w:r w:rsidR="006221DF" w:rsidRPr="006221DF">
        <w:rPr>
          <w:rFonts w:ascii="Times New Roman" w:hAnsi="Times New Roman" w:cs="Times New Roman"/>
          <w:sz w:val="28"/>
          <w:szCs w:val="28"/>
        </w:rPr>
        <w:t>Рада з питань комунікацій з інн</w:t>
      </w:r>
      <w:r w:rsidR="00D9291B">
        <w:rPr>
          <w:rFonts w:ascii="Times New Roman" w:hAnsi="Times New Roman" w:cs="Times New Roman"/>
          <w:sz w:val="28"/>
          <w:szCs w:val="28"/>
        </w:rPr>
        <w:t xml:space="preserve">оваційними компаніями (далі – т </w:t>
      </w:r>
      <w:r w:rsidR="006221DF" w:rsidRPr="006221DF">
        <w:rPr>
          <w:rFonts w:ascii="Times New Roman" w:hAnsi="Times New Roman" w:cs="Times New Roman"/>
          <w:sz w:val="28"/>
          <w:szCs w:val="28"/>
        </w:rPr>
        <w:t>Створено експертну раду). Найбі</w:t>
      </w:r>
      <w:r w:rsidR="00D9291B">
        <w:rPr>
          <w:rFonts w:ascii="Times New Roman" w:hAnsi="Times New Roman" w:cs="Times New Roman"/>
          <w:sz w:val="28"/>
          <w:szCs w:val="28"/>
        </w:rPr>
        <w:t>льші ба</w:t>
      </w:r>
      <w:r w:rsidR="00D9291B">
        <w:rPr>
          <w:rFonts w:ascii="Times New Roman" w:hAnsi="Times New Roman" w:cs="Times New Roman"/>
          <w:sz w:val="28"/>
          <w:szCs w:val="28"/>
        </w:rPr>
        <w:t>н</w:t>
      </w:r>
      <w:r w:rsidR="00D9291B">
        <w:rPr>
          <w:rFonts w:ascii="Times New Roman" w:hAnsi="Times New Roman" w:cs="Times New Roman"/>
          <w:sz w:val="28"/>
          <w:szCs w:val="28"/>
        </w:rPr>
        <w:t xml:space="preserve">ки України та процесинг </w:t>
      </w:r>
      <w:r w:rsidR="006221DF" w:rsidRPr="006221DF">
        <w:rPr>
          <w:rFonts w:ascii="Times New Roman" w:hAnsi="Times New Roman" w:cs="Times New Roman"/>
          <w:sz w:val="28"/>
          <w:szCs w:val="28"/>
        </w:rPr>
        <w:t>центри підключені до НПС ПРОСТІ</w:t>
      </w:r>
      <w:r w:rsidR="00D9291B">
        <w:rPr>
          <w:rFonts w:ascii="Times New Roman" w:hAnsi="Times New Roman" w:cs="Times New Roman"/>
          <w:sz w:val="28"/>
          <w:szCs w:val="28"/>
        </w:rPr>
        <w:t xml:space="preserve">Р (Національна платіжна система </w:t>
      </w:r>
      <w:r w:rsidR="006221DF" w:rsidRPr="006221DF">
        <w:rPr>
          <w:rFonts w:ascii="Times New Roman" w:hAnsi="Times New Roman" w:cs="Times New Roman"/>
          <w:sz w:val="28"/>
          <w:szCs w:val="28"/>
        </w:rPr>
        <w:t>ПРОСТІР). Здійснено п</w:t>
      </w:r>
      <w:r w:rsidR="00D9291B">
        <w:rPr>
          <w:rFonts w:ascii="Times New Roman" w:hAnsi="Times New Roman" w:cs="Times New Roman"/>
          <w:sz w:val="28"/>
          <w:szCs w:val="28"/>
        </w:rPr>
        <w:t xml:space="preserve">ілотний проект «Е-гривня». Хоча </w:t>
      </w:r>
      <w:r w:rsidR="006221DF" w:rsidRPr="006221DF">
        <w:rPr>
          <w:rFonts w:ascii="Times New Roman" w:hAnsi="Times New Roman" w:cs="Times New Roman"/>
          <w:sz w:val="28"/>
          <w:szCs w:val="28"/>
        </w:rPr>
        <w:t>ре</w:t>
      </w:r>
      <w:r w:rsidR="006221DF" w:rsidRPr="006221DF">
        <w:rPr>
          <w:rFonts w:ascii="Times New Roman" w:hAnsi="Times New Roman" w:cs="Times New Roman"/>
          <w:sz w:val="28"/>
          <w:szCs w:val="28"/>
        </w:rPr>
        <w:t>а</w:t>
      </w:r>
      <w:r w:rsidR="006221DF" w:rsidRPr="006221DF">
        <w:rPr>
          <w:rFonts w:ascii="Times New Roman" w:hAnsi="Times New Roman" w:cs="Times New Roman"/>
          <w:sz w:val="28"/>
          <w:szCs w:val="28"/>
        </w:rPr>
        <w:t>лізуючи проект, НБУ проаналіз</w:t>
      </w:r>
      <w:r w:rsidR="00D9291B">
        <w:rPr>
          <w:rFonts w:ascii="Times New Roman" w:hAnsi="Times New Roman" w:cs="Times New Roman"/>
          <w:sz w:val="28"/>
          <w:szCs w:val="28"/>
        </w:rPr>
        <w:t xml:space="preserve">ував міжнародну практику, право </w:t>
      </w:r>
      <w:r w:rsidR="006221DF" w:rsidRPr="006221DF">
        <w:rPr>
          <w:rFonts w:ascii="Times New Roman" w:hAnsi="Times New Roman" w:cs="Times New Roman"/>
          <w:sz w:val="28"/>
          <w:szCs w:val="28"/>
        </w:rPr>
        <w:t>аспектів та макроекономічних ефектів,</w:t>
      </w:r>
      <w:r w:rsidR="00D9291B">
        <w:rPr>
          <w:rFonts w:ascii="Times New Roman" w:hAnsi="Times New Roman" w:cs="Times New Roman"/>
          <w:sz w:val="28"/>
          <w:szCs w:val="28"/>
        </w:rPr>
        <w:t xml:space="preserve"> і відпрацював найкращий бізнес </w:t>
      </w:r>
      <w:r w:rsidR="006221DF" w:rsidRPr="006221DF">
        <w:rPr>
          <w:rFonts w:ascii="Times New Roman" w:hAnsi="Times New Roman" w:cs="Times New Roman"/>
          <w:sz w:val="28"/>
          <w:szCs w:val="28"/>
        </w:rPr>
        <w:t xml:space="preserve">варіанти моделей для обігу електронної гривні. </w:t>
      </w:r>
    </w:p>
    <w:p w:rsidR="0045661C" w:rsidRPr="006442F5" w:rsidRDefault="0045661C" w:rsidP="0045661C">
      <w:pPr>
        <w:spacing w:after="0" w:line="240" w:lineRule="auto"/>
        <w:rPr>
          <w:rFonts w:ascii="Times New Roman" w:hAnsi="Times New Roman" w:cs="Times New Roman"/>
          <w:sz w:val="28"/>
          <w:szCs w:val="28"/>
        </w:rPr>
      </w:pPr>
      <w:r w:rsidRPr="006442F5">
        <w:rPr>
          <w:rFonts w:ascii="Times New Roman" w:hAnsi="Times New Roman" w:cs="Times New Roman"/>
          <w:sz w:val="28"/>
          <w:szCs w:val="28"/>
        </w:rPr>
        <w:br w:type="page"/>
      </w:r>
    </w:p>
    <w:p w:rsidR="0045661C" w:rsidRDefault="0045661C" w:rsidP="0045661C">
      <w:pPr>
        <w:tabs>
          <w:tab w:val="left" w:pos="993"/>
        </w:tabs>
        <w:spacing w:after="0" w:line="360" w:lineRule="auto"/>
        <w:jc w:val="center"/>
        <w:rPr>
          <w:rFonts w:ascii="Times New Roman" w:hAnsi="Times New Roman" w:cs="Times New Roman"/>
          <w:b/>
          <w:sz w:val="28"/>
          <w:szCs w:val="28"/>
        </w:rPr>
      </w:pPr>
      <w:r w:rsidRPr="006442F5">
        <w:rPr>
          <w:rFonts w:ascii="Times New Roman" w:hAnsi="Times New Roman" w:cs="Times New Roman"/>
          <w:b/>
          <w:sz w:val="28"/>
          <w:szCs w:val="28"/>
        </w:rPr>
        <w:lastRenderedPageBreak/>
        <w:t>3.2. Напрями співпраці українських банків з ТНБ</w:t>
      </w:r>
    </w:p>
    <w:p w:rsidR="00D9291B" w:rsidRPr="00D9291B" w:rsidRDefault="00D9291B" w:rsidP="00D9291B">
      <w:pPr>
        <w:tabs>
          <w:tab w:val="left" w:pos="993"/>
        </w:tabs>
        <w:spacing w:after="0" w:line="360" w:lineRule="auto"/>
        <w:rPr>
          <w:rFonts w:ascii="Times New Roman" w:hAnsi="Times New Roman" w:cs="Times New Roman"/>
          <w:b/>
          <w:i/>
          <w:sz w:val="28"/>
        </w:rPr>
      </w:pPr>
      <w:r w:rsidRPr="00D9291B">
        <w:rPr>
          <w:rFonts w:ascii="Times New Roman" w:hAnsi="Times New Roman" w:cs="Times New Roman"/>
          <w:b/>
          <w:i/>
          <w:sz w:val="28"/>
        </w:rPr>
        <w:t>Міжнародний Валютний Фонд</w:t>
      </w:r>
    </w:p>
    <w:p w:rsid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Україна стала членом МВФ у 1992 році відповідно до Закону України № 2402-XII Про приєднання України до Міжнародного валютного фонду, Міжн</w:t>
      </w:r>
      <w:r w:rsidRPr="00D9291B">
        <w:rPr>
          <w:rFonts w:ascii="Times New Roman" w:hAnsi="Times New Roman" w:cs="Times New Roman"/>
          <w:color w:val="000000"/>
          <w:sz w:val="28"/>
          <w:szCs w:val="28"/>
        </w:rPr>
        <w:t>а</w:t>
      </w:r>
      <w:r w:rsidRPr="00D9291B">
        <w:rPr>
          <w:rFonts w:ascii="Times New Roman" w:hAnsi="Times New Roman" w:cs="Times New Roman"/>
          <w:color w:val="000000"/>
          <w:sz w:val="28"/>
          <w:szCs w:val="28"/>
        </w:rPr>
        <w:t>родного банку реконструкції та розвитку, Міжнародної фінансової корпорації, Міжнародної асоціації розвитку та Багатостороннього агентства з гарантування інвестицій від 3. Червень 1992 р. Голова НБУ є головою Міжнародного валю</w:t>
      </w:r>
      <w:r w:rsidRPr="00D9291B">
        <w:rPr>
          <w:rFonts w:ascii="Times New Roman" w:hAnsi="Times New Roman" w:cs="Times New Roman"/>
          <w:color w:val="000000"/>
          <w:sz w:val="28"/>
          <w:szCs w:val="28"/>
        </w:rPr>
        <w:t>т</w:t>
      </w:r>
      <w:r w:rsidRPr="00D9291B">
        <w:rPr>
          <w:rFonts w:ascii="Times New Roman" w:hAnsi="Times New Roman" w:cs="Times New Roman"/>
          <w:color w:val="000000"/>
          <w:sz w:val="28"/>
          <w:szCs w:val="28"/>
        </w:rPr>
        <w:t>ного фонду в Україні. Від імені України він голосує за проекти рішень Ради к</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руючих МВФ, вищого керівного органу установи, та бере участь у щорічних засіданнях керівних органів Фонду.</w:t>
      </w:r>
    </w:p>
    <w:p w:rsid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 xml:space="preserve"> Основними напрямами співпраці України та НБУ з МВФ є домовлено</w:t>
      </w:r>
      <w:r w:rsidRPr="00D9291B">
        <w:rPr>
          <w:rFonts w:ascii="Times New Roman" w:hAnsi="Times New Roman" w:cs="Times New Roman"/>
          <w:color w:val="000000"/>
          <w:sz w:val="28"/>
          <w:szCs w:val="28"/>
        </w:rPr>
        <w:t>с</w:t>
      </w:r>
      <w:r w:rsidRPr="00D9291B">
        <w:rPr>
          <w:rFonts w:ascii="Times New Roman" w:hAnsi="Times New Roman" w:cs="Times New Roman"/>
          <w:color w:val="000000"/>
          <w:sz w:val="28"/>
          <w:szCs w:val="28"/>
        </w:rPr>
        <w:t>ті про підтримку платіжного балансу (stand-by і Extended Fund Facility), щорічні консультації в рамках статті IV Статуту Угоди Міжнародного валютного фо</w:t>
      </w:r>
      <w:r w:rsidRPr="00D9291B">
        <w:rPr>
          <w:rFonts w:ascii="Times New Roman" w:hAnsi="Times New Roman" w:cs="Times New Roman"/>
          <w:color w:val="000000"/>
          <w:sz w:val="28"/>
          <w:szCs w:val="28"/>
        </w:rPr>
        <w:t>н</w:t>
      </w:r>
      <w:r w:rsidRPr="00D9291B">
        <w:rPr>
          <w:rFonts w:ascii="Times New Roman" w:hAnsi="Times New Roman" w:cs="Times New Roman"/>
          <w:color w:val="000000"/>
          <w:sz w:val="28"/>
          <w:szCs w:val="28"/>
        </w:rPr>
        <w:t>ду, технічної допомоги, а також здійснення інших заходів у рамках членства України. У червні 2020 року МВФ схвалив нову 18-місячну програму stand-by на суму близько 5 мільярдів доларів США, спрямовану на підтримку державн</w:t>
      </w:r>
      <w:r w:rsidRPr="00D9291B">
        <w:rPr>
          <w:rFonts w:ascii="Times New Roman" w:hAnsi="Times New Roman" w:cs="Times New Roman"/>
          <w:color w:val="000000"/>
          <w:sz w:val="28"/>
          <w:szCs w:val="28"/>
        </w:rPr>
        <w:t>о</w:t>
      </w:r>
      <w:r w:rsidRPr="00D9291B">
        <w:rPr>
          <w:rFonts w:ascii="Times New Roman" w:hAnsi="Times New Roman" w:cs="Times New Roman"/>
          <w:color w:val="000000"/>
          <w:sz w:val="28"/>
          <w:szCs w:val="28"/>
        </w:rPr>
        <w:t xml:space="preserve">го бюджету, а саме на пом’якшення негативного впливу COVID-19. Перший транш у розмірі 2,1 млрд доларів США Україна отримала 11 червня 2020 року. </w:t>
      </w:r>
    </w:p>
    <w:p w:rsid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Реалізація нової домовленості сприятиме продовженню важливих стру</w:t>
      </w:r>
      <w:r w:rsidRPr="00D9291B">
        <w:rPr>
          <w:rFonts w:ascii="Times New Roman" w:hAnsi="Times New Roman" w:cs="Times New Roman"/>
          <w:color w:val="000000"/>
          <w:sz w:val="28"/>
          <w:szCs w:val="28"/>
        </w:rPr>
        <w:t>к</w:t>
      </w:r>
      <w:r w:rsidRPr="00D9291B">
        <w:rPr>
          <w:rFonts w:ascii="Times New Roman" w:hAnsi="Times New Roman" w:cs="Times New Roman"/>
          <w:color w:val="000000"/>
          <w:sz w:val="28"/>
          <w:szCs w:val="28"/>
        </w:rPr>
        <w:t>турних реформ у сферах фіскальної та монетарної політики та фінансового се</w:t>
      </w:r>
      <w:r w:rsidRPr="00D9291B">
        <w:rPr>
          <w:rFonts w:ascii="Times New Roman" w:hAnsi="Times New Roman" w:cs="Times New Roman"/>
          <w:color w:val="000000"/>
          <w:sz w:val="28"/>
          <w:szCs w:val="28"/>
        </w:rPr>
        <w:t>к</w:t>
      </w:r>
      <w:r w:rsidRPr="00D9291B">
        <w:rPr>
          <w:rFonts w:ascii="Times New Roman" w:hAnsi="Times New Roman" w:cs="Times New Roman"/>
          <w:color w:val="000000"/>
          <w:sz w:val="28"/>
          <w:szCs w:val="28"/>
        </w:rPr>
        <w:t>тору, а також запровадженню нових важливих структурних реформи в енерг</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тиці, управління державною власністю, боротьба з корупцією.</w:t>
      </w:r>
      <w:r>
        <w:rPr>
          <w:rFonts w:ascii="Times New Roman" w:hAnsi="Times New Roman" w:cs="Times New Roman"/>
          <w:color w:val="000000"/>
          <w:sz w:val="28"/>
          <w:szCs w:val="28"/>
        </w:rPr>
        <w:t xml:space="preserve"> </w:t>
      </w:r>
      <w:r w:rsidRPr="00D9291B">
        <w:rPr>
          <w:rFonts w:ascii="Times New Roman" w:hAnsi="Times New Roman" w:cs="Times New Roman"/>
          <w:color w:val="000000"/>
          <w:sz w:val="28"/>
          <w:szCs w:val="28"/>
        </w:rPr>
        <w:t>Ми очікуємо, що нинішня програма дозволить отримати фінансову підтримку з боку інших мі</w:t>
      </w:r>
      <w:r w:rsidRPr="00D9291B">
        <w:rPr>
          <w:rFonts w:ascii="Times New Roman" w:hAnsi="Times New Roman" w:cs="Times New Roman"/>
          <w:color w:val="000000"/>
          <w:sz w:val="28"/>
          <w:szCs w:val="28"/>
        </w:rPr>
        <w:t>ж</w:t>
      </w:r>
      <w:r w:rsidRPr="00D9291B">
        <w:rPr>
          <w:rFonts w:ascii="Times New Roman" w:hAnsi="Times New Roman" w:cs="Times New Roman"/>
          <w:color w:val="000000"/>
          <w:sz w:val="28"/>
          <w:szCs w:val="28"/>
        </w:rPr>
        <w:t>народних партнерів України, зокрема, Світового банку, ЄС та інших країн св</w:t>
      </w:r>
      <w:r w:rsidRPr="00D9291B">
        <w:rPr>
          <w:rFonts w:ascii="Times New Roman" w:hAnsi="Times New Roman" w:cs="Times New Roman"/>
          <w:color w:val="000000"/>
          <w:sz w:val="28"/>
          <w:szCs w:val="28"/>
        </w:rPr>
        <w:t>і</w:t>
      </w:r>
      <w:r w:rsidRPr="00D9291B">
        <w:rPr>
          <w:rFonts w:ascii="Times New Roman" w:hAnsi="Times New Roman" w:cs="Times New Roman"/>
          <w:color w:val="000000"/>
          <w:sz w:val="28"/>
          <w:szCs w:val="28"/>
        </w:rPr>
        <w:t>ту. Заходи щодо реформ включені в Меморандум про економічну та фінансову політику. Для МВФ важливо, щоб НБУ зберігав свою незалежність, монетарну політику в режимі таргетування інфляції, гнучкий обмінний курс, а також ф</w:t>
      </w:r>
      <w:r w:rsidRPr="00D9291B">
        <w:rPr>
          <w:rFonts w:ascii="Times New Roman" w:hAnsi="Times New Roman" w:cs="Times New Roman"/>
          <w:color w:val="000000"/>
          <w:sz w:val="28"/>
          <w:szCs w:val="28"/>
        </w:rPr>
        <w:t>і</w:t>
      </w:r>
      <w:r w:rsidRPr="00D9291B">
        <w:rPr>
          <w:rFonts w:ascii="Times New Roman" w:hAnsi="Times New Roman" w:cs="Times New Roman"/>
          <w:color w:val="000000"/>
          <w:sz w:val="28"/>
          <w:szCs w:val="28"/>
        </w:rPr>
        <w:t>нансову політику, яка допомагає підтримувати баланс між фінансовою стабіл</w:t>
      </w:r>
      <w:r w:rsidRPr="00D9291B">
        <w:rPr>
          <w:rFonts w:ascii="Times New Roman" w:hAnsi="Times New Roman" w:cs="Times New Roman"/>
          <w:color w:val="000000"/>
          <w:sz w:val="28"/>
          <w:szCs w:val="28"/>
        </w:rPr>
        <w:t>ь</w:t>
      </w:r>
      <w:r w:rsidRPr="00D9291B">
        <w:rPr>
          <w:rFonts w:ascii="Times New Roman" w:hAnsi="Times New Roman" w:cs="Times New Roman"/>
          <w:color w:val="000000"/>
          <w:sz w:val="28"/>
          <w:szCs w:val="28"/>
        </w:rPr>
        <w:t xml:space="preserve">ністю та підтримкою економіки. </w:t>
      </w:r>
    </w:p>
    <w:p w:rsidR="00E62815"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lastRenderedPageBreak/>
        <w:t>Відповідно до правил і процедур МВФ, успішна реалізація програми — це виконання країною структурних орієнтирів і кількісних критеріїв ефекти</w:t>
      </w:r>
      <w:r w:rsidRPr="00D9291B">
        <w:rPr>
          <w:rFonts w:ascii="Times New Roman" w:hAnsi="Times New Roman" w:cs="Times New Roman"/>
          <w:color w:val="000000"/>
          <w:sz w:val="28"/>
          <w:szCs w:val="28"/>
        </w:rPr>
        <w:t>в</w:t>
      </w:r>
      <w:r w:rsidRPr="00D9291B">
        <w:rPr>
          <w:rFonts w:ascii="Times New Roman" w:hAnsi="Times New Roman" w:cs="Times New Roman"/>
          <w:color w:val="000000"/>
          <w:sz w:val="28"/>
          <w:szCs w:val="28"/>
        </w:rPr>
        <w:t>ності. До структурних орієнтирів, пов’язаних із фінансовим сектором, нал</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жать: ефективніша боротьба з проблемними кредитами високого рівня в банкі</w:t>
      </w:r>
      <w:r w:rsidRPr="00D9291B">
        <w:rPr>
          <w:rFonts w:ascii="Times New Roman" w:hAnsi="Times New Roman" w:cs="Times New Roman"/>
          <w:color w:val="000000"/>
          <w:sz w:val="28"/>
          <w:szCs w:val="28"/>
        </w:rPr>
        <w:t>в</w:t>
      </w:r>
      <w:r w:rsidRPr="00D9291B">
        <w:rPr>
          <w:rFonts w:ascii="Times New Roman" w:hAnsi="Times New Roman" w:cs="Times New Roman"/>
          <w:color w:val="000000"/>
          <w:sz w:val="28"/>
          <w:szCs w:val="28"/>
        </w:rPr>
        <w:t>ській системі, подальше вдосконалення банківського законодавства та механі</w:t>
      </w:r>
      <w:r w:rsidRPr="00D9291B">
        <w:rPr>
          <w:rFonts w:ascii="Times New Roman" w:hAnsi="Times New Roman" w:cs="Times New Roman"/>
          <w:color w:val="000000"/>
          <w:sz w:val="28"/>
          <w:szCs w:val="28"/>
        </w:rPr>
        <w:t>з</w:t>
      </w:r>
      <w:r w:rsidRPr="00D9291B">
        <w:rPr>
          <w:rFonts w:ascii="Times New Roman" w:hAnsi="Times New Roman" w:cs="Times New Roman"/>
          <w:color w:val="000000"/>
          <w:sz w:val="28"/>
          <w:szCs w:val="28"/>
        </w:rPr>
        <w:t>му ліквідації банків та повернення активів банків, що вирішуються. Україна і, зокрема, НБУ докладають максимум зусиль і поступово просуваються до по</w:t>
      </w:r>
      <w:r w:rsidRPr="00D9291B">
        <w:rPr>
          <w:rFonts w:ascii="Times New Roman" w:hAnsi="Times New Roman" w:cs="Times New Roman"/>
          <w:color w:val="000000"/>
          <w:sz w:val="28"/>
          <w:szCs w:val="28"/>
        </w:rPr>
        <w:t>в</w:t>
      </w:r>
      <w:r w:rsidRPr="00D9291B">
        <w:rPr>
          <w:rFonts w:ascii="Times New Roman" w:hAnsi="Times New Roman" w:cs="Times New Roman"/>
          <w:color w:val="000000"/>
          <w:sz w:val="28"/>
          <w:szCs w:val="28"/>
        </w:rPr>
        <w:t>ного виконання контрольних показників у рамках поточної програми. Кількісні критерії ефективності відповідають Національному банку на регулярній основі і разом з контрольними показниками включені в рамки реалізації Меморандуму про економічну та фінансову політику.</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b/>
          <w:i/>
          <w:color w:val="000000"/>
          <w:sz w:val="28"/>
          <w:szCs w:val="28"/>
        </w:rPr>
      </w:pPr>
      <w:r w:rsidRPr="00D9291B">
        <w:rPr>
          <w:rFonts w:ascii="Times New Roman" w:hAnsi="Times New Roman" w:cs="Times New Roman"/>
          <w:b/>
          <w:i/>
          <w:color w:val="000000"/>
          <w:sz w:val="28"/>
          <w:szCs w:val="28"/>
        </w:rPr>
        <w:t>Світовий банк</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Група Світового банку складається з п'яти установ: Міжнародного банку реконструкції та розвитку (МБРР); Міжнародна фінансова корпорація (IFC); Міжнародна асоціація розвитку (МАР); Багатостороннє агентство гарантування інвестицій (MIGA); Міжнародний центр врегулювання інвестиційних спорів (ICSID). Діяльність цих установ спрямована на надання фінансової та технічної допомоги країнам, що розвиваються. Серед міжнародних фінансових установ Світовий банк є другим за значимістю фінансовим партнером України після МВФ. Україна співпрацює з МБРР та IFC. Кошти цих організацій використ</w:t>
      </w:r>
      <w:r w:rsidRPr="00D9291B">
        <w:rPr>
          <w:rFonts w:ascii="Times New Roman" w:hAnsi="Times New Roman" w:cs="Times New Roman"/>
          <w:color w:val="000000"/>
          <w:sz w:val="28"/>
          <w:szCs w:val="28"/>
        </w:rPr>
        <w:t>о</w:t>
      </w:r>
      <w:r w:rsidRPr="00D9291B">
        <w:rPr>
          <w:rFonts w:ascii="Times New Roman" w:hAnsi="Times New Roman" w:cs="Times New Roman"/>
          <w:color w:val="000000"/>
          <w:sz w:val="28"/>
          <w:szCs w:val="28"/>
        </w:rPr>
        <w:t>вуються на фінансово-технічне забезпечення державного бюджету, проведення інституційних та структурних реформ, підготовку та реалізацію довгострокових інвестиційних проектів у межах пріоритетних напрямів економічного розвитку України. НБУ разом з Урядом України співпрацює з МБРР у ​​рамках системних проектів, кошти яких спрямовуються на підтримку державного бюджету з м</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тою реалізації структурних реформ. Також ми беремо участь у розробці та ре</w:t>
      </w:r>
      <w:r w:rsidRPr="00D9291B">
        <w:rPr>
          <w:rFonts w:ascii="Times New Roman" w:hAnsi="Times New Roman" w:cs="Times New Roman"/>
          <w:color w:val="000000"/>
          <w:sz w:val="28"/>
          <w:szCs w:val="28"/>
        </w:rPr>
        <w:t>а</w:t>
      </w:r>
      <w:r w:rsidRPr="00D9291B">
        <w:rPr>
          <w:rFonts w:ascii="Times New Roman" w:hAnsi="Times New Roman" w:cs="Times New Roman"/>
          <w:color w:val="000000"/>
          <w:sz w:val="28"/>
          <w:szCs w:val="28"/>
        </w:rPr>
        <w:t>лізації інвестиційних проектів МБРР в Україні, спрямованих на розвиток ф</w:t>
      </w:r>
      <w:r w:rsidRPr="00D9291B">
        <w:rPr>
          <w:rFonts w:ascii="Times New Roman" w:hAnsi="Times New Roman" w:cs="Times New Roman"/>
          <w:color w:val="000000"/>
          <w:sz w:val="28"/>
          <w:szCs w:val="28"/>
        </w:rPr>
        <w:t>і</w:t>
      </w:r>
      <w:r w:rsidRPr="00D9291B">
        <w:rPr>
          <w:rFonts w:ascii="Times New Roman" w:hAnsi="Times New Roman" w:cs="Times New Roman"/>
          <w:color w:val="000000"/>
          <w:sz w:val="28"/>
          <w:szCs w:val="28"/>
        </w:rPr>
        <w:t>нансового сектору. Після завершення Україною попередніх дій, у червні 2020 року радою директорів Світового банку було схвалено проект МБРР «Позика на розвиток економічного відновлення – ER DPL» на загальну суму 700 міл</w:t>
      </w:r>
      <w:r w:rsidRPr="00D9291B">
        <w:rPr>
          <w:rFonts w:ascii="Times New Roman" w:hAnsi="Times New Roman" w:cs="Times New Roman"/>
          <w:color w:val="000000"/>
          <w:sz w:val="28"/>
          <w:szCs w:val="28"/>
        </w:rPr>
        <w:t>ь</w:t>
      </w:r>
      <w:r w:rsidRPr="00D9291B">
        <w:rPr>
          <w:rFonts w:ascii="Times New Roman" w:hAnsi="Times New Roman" w:cs="Times New Roman"/>
          <w:color w:val="000000"/>
          <w:sz w:val="28"/>
          <w:szCs w:val="28"/>
        </w:rPr>
        <w:lastRenderedPageBreak/>
        <w:t>йонів доларів США. Кредит буде надано двома частинами по 350 мільйонів д</w:t>
      </w:r>
      <w:r w:rsidRPr="00D9291B">
        <w:rPr>
          <w:rFonts w:ascii="Times New Roman" w:hAnsi="Times New Roman" w:cs="Times New Roman"/>
          <w:color w:val="000000"/>
          <w:sz w:val="28"/>
          <w:szCs w:val="28"/>
        </w:rPr>
        <w:t>о</w:t>
      </w:r>
      <w:r w:rsidRPr="00D9291B">
        <w:rPr>
          <w:rFonts w:ascii="Times New Roman" w:hAnsi="Times New Roman" w:cs="Times New Roman"/>
          <w:color w:val="000000"/>
          <w:sz w:val="28"/>
          <w:szCs w:val="28"/>
        </w:rPr>
        <w:t>ларів США кожен. НБУ успішно виконав попередні дії щодо реформування ф</w:t>
      </w:r>
      <w:r w:rsidRPr="00D9291B">
        <w:rPr>
          <w:rFonts w:ascii="Times New Roman" w:hAnsi="Times New Roman" w:cs="Times New Roman"/>
          <w:color w:val="000000"/>
          <w:sz w:val="28"/>
          <w:szCs w:val="28"/>
        </w:rPr>
        <w:t>і</w:t>
      </w:r>
      <w:r w:rsidRPr="00D9291B">
        <w:rPr>
          <w:rFonts w:ascii="Times New Roman" w:hAnsi="Times New Roman" w:cs="Times New Roman"/>
          <w:color w:val="000000"/>
          <w:sz w:val="28"/>
          <w:szCs w:val="28"/>
        </w:rPr>
        <w:t>нансового сектору в рамках ER DPL, зокрема регулювання проблемних кред</w:t>
      </w:r>
      <w:r w:rsidRPr="00D9291B">
        <w:rPr>
          <w:rFonts w:ascii="Times New Roman" w:hAnsi="Times New Roman" w:cs="Times New Roman"/>
          <w:color w:val="000000"/>
          <w:sz w:val="28"/>
          <w:szCs w:val="28"/>
        </w:rPr>
        <w:t>и</w:t>
      </w:r>
      <w:r w:rsidRPr="00D9291B">
        <w:rPr>
          <w:rFonts w:ascii="Times New Roman" w:hAnsi="Times New Roman" w:cs="Times New Roman"/>
          <w:color w:val="000000"/>
          <w:sz w:val="28"/>
          <w:szCs w:val="28"/>
        </w:rPr>
        <w:t>тів та впровадження реформ у регулюванні небанківського фінансового ринку в Україні (реформа SPLIT).</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b/>
          <w:i/>
          <w:color w:val="000000"/>
          <w:sz w:val="28"/>
          <w:szCs w:val="28"/>
        </w:rPr>
      </w:pPr>
      <w:r w:rsidRPr="00D9291B">
        <w:rPr>
          <w:rFonts w:ascii="Times New Roman" w:hAnsi="Times New Roman" w:cs="Times New Roman"/>
          <w:b/>
          <w:i/>
          <w:color w:val="000000"/>
          <w:sz w:val="28"/>
          <w:szCs w:val="28"/>
        </w:rPr>
        <w:t>Європейський банк реконструкції та розвитку</w:t>
      </w:r>
    </w:p>
    <w:p w:rsid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 xml:space="preserve">  ЄБРР – міжнародна фінансова установа, створена для фінансування економічних реформ у країнах Центральної та Східної Європи з метою їх пер</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ходу до ринкової економіки. Україна є членом ЄБРР з 1992 року. Голова Наці</w:t>
      </w:r>
      <w:r w:rsidRPr="00D9291B">
        <w:rPr>
          <w:rFonts w:ascii="Times New Roman" w:hAnsi="Times New Roman" w:cs="Times New Roman"/>
          <w:color w:val="000000"/>
          <w:sz w:val="28"/>
          <w:szCs w:val="28"/>
        </w:rPr>
        <w:t>о</w:t>
      </w:r>
      <w:r w:rsidRPr="00D9291B">
        <w:rPr>
          <w:rFonts w:ascii="Times New Roman" w:hAnsi="Times New Roman" w:cs="Times New Roman"/>
          <w:color w:val="000000"/>
          <w:sz w:val="28"/>
          <w:szCs w:val="28"/>
        </w:rPr>
        <w:t>нального банку України є заступником Голови в Україні в цій організації. Г</w:t>
      </w:r>
      <w:r w:rsidRPr="00D9291B">
        <w:rPr>
          <w:rFonts w:ascii="Times New Roman" w:hAnsi="Times New Roman" w:cs="Times New Roman"/>
          <w:color w:val="000000"/>
          <w:sz w:val="28"/>
          <w:szCs w:val="28"/>
        </w:rPr>
        <w:t>у</w:t>
      </w:r>
      <w:r w:rsidRPr="00D9291B">
        <w:rPr>
          <w:rFonts w:ascii="Times New Roman" w:hAnsi="Times New Roman" w:cs="Times New Roman"/>
          <w:color w:val="000000"/>
          <w:sz w:val="28"/>
          <w:szCs w:val="28"/>
        </w:rPr>
        <w:t>бернатор в Україні є Міністром фінансів України. ЄБРР є одним із найбільших інвесторів в Україні зі своїми фінансовими ресурсами, що забезпечує значну підтримку економічним реформам в Україні. НБУ фінансує інвестиційні прое</w:t>
      </w:r>
      <w:r w:rsidRPr="00D9291B">
        <w:rPr>
          <w:rFonts w:ascii="Times New Roman" w:hAnsi="Times New Roman" w:cs="Times New Roman"/>
          <w:color w:val="000000"/>
          <w:sz w:val="28"/>
          <w:szCs w:val="28"/>
        </w:rPr>
        <w:t>к</w:t>
      </w:r>
      <w:r w:rsidRPr="00D9291B">
        <w:rPr>
          <w:rFonts w:ascii="Times New Roman" w:hAnsi="Times New Roman" w:cs="Times New Roman"/>
          <w:color w:val="000000"/>
          <w:sz w:val="28"/>
          <w:szCs w:val="28"/>
        </w:rPr>
        <w:t>ти розвитку приватного та державного секторів, а також надає технічну доп</w:t>
      </w:r>
      <w:r w:rsidRPr="00D9291B">
        <w:rPr>
          <w:rFonts w:ascii="Times New Roman" w:hAnsi="Times New Roman" w:cs="Times New Roman"/>
          <w:color w:val="000000"/>
          <w:sz w:val="28"/>
          <w:szCs w:val="28"/>
        </w:rPr>
        <w:t>о</w:t>
      </w:r>
      <w:r w:rsidRPr="00D9291B">
        <w:rPr>
          <w:rFonts w:ascii="Times New Roman" w:hAnsi="Times New Roman" w:cs="Times New Roman"/>
          <w:color w:val="000000"/>
          <w:sz w:val="28"/>
          <w:szCs w:val="28"/>
        </w:rPr>
        <w:t>могу. У липні 2015 року НБУ разом з іншими регуляторами українського ф</w:t>
      </w:r>
      <w:r w:rsidRPr="00D9291B">
        <w:rPr>
          <w:rFonts w:ascii="Times New Roman" w:hAnsi="Times New Roman" w:cs="Times New Roman"/>
          <w:color w:val="000000"/>
          <w:sz w:val="28"/>
          <w:szCs w:val="28"/>
        </w:rPr>
        <w:t>і</w:t>
      </w:r>
      <w:r w:rsidRPr="00D9291B">
        <w:rPr>
          <w:rFonts w:ascii="Times New Roman" w:hAnsi="Times New Roman" w:cs="Times New Roman"/>
          <w:color w:val="000000"/>
          <w:sz w:val="28"/>
          <w:szCs w:val="28"/>
        </w:rPr>
        <w:t>нансового сектору – Мінфіном та Національною комісією з цінних паперів та фондового ринку – підписали з ЄБРР Меморандум про взаєморозуміння щодо співпраці у розвитку місцевих ринків капіталу. Сторони підтвердили своє пра</w:t>
      </w:r>
      <w:r w:rsidRPr="00D9291B">
        <w:rPr>
          <w:rFonts w:ascii="Times New Roman" w:hAnsi="Times New Roman" w:cs="Times New Roman"/>
          <w:color w:val="000000"/>
          <w:sz w:val="28"/>
          <w:szCs w:val="28"/>
        </w:rPr>
        <w:t>г</w:t>
      </w:r>
      <w:r w:rsidRPr="00D9291B">
        <w:rPr>
          <w:rFonts w:ascii="Times New Roman" w:hAnsi="Times New Roman" w:cs="Times New Roman"/>
          <w:color w:val="000000"/>
          <w:sz w:val="28"/>
          <w:szCs w:val="28"/>
        </w:rPr>
        <w:t xml:space="preserve">нення розвивати ринок капіталу в Україні за підтримки ЄБРР. </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Відповідно до цього меморандуму НБУ та ЄБРР реалізують низку про</w:t>
      </w:r>
      <w:r w:rsidRPr="00D9291B">
        <w:rPr>
          <w:rFonts w:ascii="Times New Roman" w:hAnsi="Times New Roman" w:cs="Times New Roman"/>
          <w:color w:val="000000"/>
          <w:sz w:val="28"/>
          <w:szCs w:val="28"/>
        </w:rPr>
        <w:t>е</w:t>
      </w:r>
      <w:r w:rsidRPr="00D9291B">
        <w:rPr>
          <w:rFonts w:ascii="Times New Roman" w:hAnsi="Times New Roman" w:cs="Times New Roman"/>
          <w:color w:val="000000"/>
          <w:sz w:val="28"/>
          <w:szCs w:val="28"/>
        </w:rPr>
        <w:t>ктів технічної допомоги. У травні 2020 року НБУ та ЄБРР уклали угоду про обмін валюти UAH/USD на загальну суму до 500 мільйонів доларів США. Це дозволить підвищити макрофінансову стабільність в Україні в умовах глобал</w:t>
      </w:r>
      <w:r w:rsidRPr="00D9291B">
        <w:rPr>
          <w:rFonts w:ascii="Times New Roman" w:hAnsi="Times New Roman" w:cs="Times New Roman"/>
          <w:color w:val="000000"/>
          <w:sz w:val="28"/>
          <w:szCs w:val="28"/>
        </w:rPr>
        <w:t>ь</w:t>
      </w:r>
      <w:r w:rsidRPr="00D9291B">
        <w:rPr>
          <w:rFonts w:ascii="Times New Roman" w:hAnsi="Times New Roman" w:cs="Times New Roman"/>
          <w:color w:val="000000"/>
          <w:sz w:val="28"/>
          <w:szCs w:val="28"/>
        </w:rPr>
        <w:t>ної кризи, спричиненої пандемією коронавірусу, а також посилити підтримку реальної економіки.</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b/>
          <w:i/>
          <w:color w:val="000000"/>
          <w:sz w:val="28"/>
          <w:szCs w:val="28"/>
        </w:rPr>
      </w:pPr>
      <w:r w:rsidRPr="00D9291B">
        <w:rPr>
          <w:rFonts w:ascii="Times New Roman" w:hAnsi="Times New Roman" w:cs="Times New Roman"/>
          <w:b/>
          <w:i/>
          <w:color w:val="000000"/>
          <w:sz w:val="28"/>
          <w:szCs w:val="28"/>
        </w:rPr>
        <w:t>Інші міжнародні фінансові установи</w:t>
      </w:r>
    </w:p>
    <w:p w:rsidR="00D9291B" w:rsidRPr="00D9291B" w:rsidRDefault="00D9291B" w:rsidP="00D9291B">
      <w:pPr>
        <w:tabs>
          <w:tab w:val="left" w:pos="851"/>
          <w:tab w:val="left" w:pos="1134"/>
        </w:tabs>
        <w:spacing w:after="0" w:line="360" w:lineRule="auto"/>
        <w:ind w:firstLine="851"/>
        <w:jc w:val="both"/>
        <w:rPr>
          <w:rFonts w:ascii="Times New Roman" w:hAnsi="Times New Roman" w:cs="Times New Roman"/>
          <w:color w:val="000000"/>
          <w:sz w:val="28"/>
          <w:szCs w:val="28"/>
        </w:rPr>
      </w:pPr>
      <w:r w:rsidRPr="00D9291B">
        <w:rPr>
          <w:rFonts w:ascii="Times New Roman" w:hAnsi="Times New Roman" w:cs="Times New Roman"/>
          <w:color w:val="000000"/>
          <w:sz w:val="28"/>
          <w:szCs w:val="28"/>
        </w:rPr>
        <w:t>З метою підвищення ефективності співпраці України з міжнародними фінансовими установами та покращення використання кредитних коштів у р</w:t>
      </w:r>
      <w:r w:rsidRPr="00D9291B">
        <w:rPr>
          <w:rFonts w:ascii="Times New Roman" w:hAnsi="Times New Roman" w:cs="Times New Roman"/>
          <w:color w:val="000000"/>
          <w:sz w:val="28"/>
          <w:szCs w:val="28"/>
        </w:rPr>
        <w:t>а</w:t>
      </w:r>
      <w:r w:rsidRPr="00D9291B">
        <w:rPr>
          <w:rFonts w:ascii="Times New Roman" w:hAnsi="Times New Roman" w:cs="Times New Roman"/>
          <w:color w:val="000000"/>
          <w:sz w:val="28"/>
          <w:szCs w:val="28"/>
        </w:rPr>
        <w:t xml:space="preserve">мках проектів МФІ, спрямованих на розвиток економіки України, у тому числі відновлення банківського кредитування та розвиток фінансового сектору, НБУ </w:t>
      </w:r>
      <w:r w:rsidRPr="00D9291B">
        <w:rPr>
          <w:rFonts w:ascii="Times New Roman" w:hAnsi="Times New Roman" w:cs="Times New Roman"/>
          <w:color w:val="000000"/>
          <w:sz w:val="28"/>
          <w:szCs w:val="28"/>
        </w:rPr>
        <w:lastRenderedPageBreak/>
        <w:t>співпрацює з уряду України та таких міжнародних організацій, як Європейс</w:t>
      </w:r>
      <w:r w:rsidRPr="00D9291B">
        <w:rPr>
          <w:rFonts w:ascii="Times New Roman" w:hAnsi="Times New Roman" w:cs="Times New Roman"/>
          <w:color w:val="000000"/>
          <w:sz w:val="28"/>
          <w:szCs w:val="28"/>
        </w:rPr>
        <w:t>ь</w:t>
      </w:r>
      <w:r w:rsidRPr="00D9291B">
        <w:rPr>
          <w:rFonts w:ascii="Times New Roman" w:hAnsi="Times New Roman" w:cs="Times New Roman"/>
          <w:color w:val="000000"/>
          <w:sz w:val="28"/>
          <w:szCs w:val="28"/>
        </w:rPr>
        <w:t>кий інвестиційний банк (ЄІБ) та Чорноморський банк торгівлі та розвитку (ЧБТР). Кошти цих організацій використовуються для фінансування інвест</w:t>
      </w:r>
      <w:r w:rsidRPr="00D9291B">
        <w:rPr>
          <w:rFonts w:ascii="Times New Roman" w:hAnsi="Times New Roman" w:cs="Times New Roman"/>
          <w:color w:val="000000"/>
          <w:sz w:val="28"/>
          <w:szCs w:val="28"/>
        </w:rPr>
        <w:t>и</w:t>
      </w:r>
      <w:r w:rsidRPr="00D9291B">
        <w:rPr>
          <w:rFonts w:ascii="Times New Roman" w:hAnsi="Times New Roman" w:cs="Times New Roman"/>
          <w:color w:val="000000"/>
          <w:sz w:val="28"/>
          <w:szCs w:val="28"/>
        </w:rPr>
        <w:t>ційних проектів у державному та приватному секторах економіки України.</w:t>
      </w:r>
    </w:p>
    <w:p w:rsidR="00E62815" w:rsidRDefault="00E62815" w:rsidP="0045661C">
      <w:pPr>
        <w:tabs>
          <w:tab w:val="left" w:pos="851"/>
          <w:tab w:val="left" w:pos="1134"/>
        </w:tabs>
        <w:spacing w:after="0" w:line="360" w:lineRule="auto"/>
        <w:ind w:firstLine="851"/>
        <w:jc w:val="both"/>
        <w:rPr>
          <w:rFonts w:ascii="Times New Roman" w:hAnsi="Times New Roman" w:cs="Times New Roman"/>
          <w:b/>
          <w:color w:val="000000"/>
          <w:sz w:val="28"/>
          <w:szCs w:val="28"/>
        </w:rPr>
      </w:pPr>
    </w:p>
    <w:p w:rsidR="00E62815" w:rsidRDefault="00E62815" w:rsidP="0045661C">
      <w:pPr>
        <w:tabs>
          <w:tab w:val="left" w:pos="851"/>
          <w:tab w:val="left" w:pos="1134"/>
        </w:tabs>
        <w:spacing w:after="0" w:line="360" w:lineRule="auto"/>
        <w:ind w:firstLine="851"/>
        <w:jc w:val="both"/>
        <w:rPr>
          <w:rFonts w:ascii="Times New Roman" w:hAnsi="Times New Roman" w:cs="Times New Roman"/>
          <w:b/>
          <w:color w:val="000000"/>
          <w:sz w:val="28"/>
          <w:szCs w:val="28"/>
        </w:rPr>
      </w:pPr>
    </w:p>
    <w:p w:rsidR="00E62815" w:rsidRDefault="00E62815" w:rsidP="0045661C">
      <w:pPr>
        <w:tabs>
          <w:tab w:val="left" w:pos="851"/>
          <w:tab w:val="left" w:pos="1134"/>
        </w:tabs>
        <w:spacing w:after="0" w:line="360" w:lineRule="auto"/>
        <w:ind w:firstLine="851"/>
        <w:jc w:val="both"/>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Default="00D9291B" w:rsidP="00E62815">
      <w:pPr>
        <w:tabs>
          <w:tab w:val="left" w:pos="851"/>
          <w:tab w:val="left" w:pos="1134"/>
        </w:tabs>
        <w:spacing w:after="0" w:line="360" w:lineRule="auto"/>
        <w:ind w:firstLine="851"/>
        <w:jc w:val="center"/>
        <w:rPr>
          <w:rFonts w:ascii="Times New Roman" w:hAnsi="Times New Roman" w:cs="Times New Roman"/>
          <w:b/>
          <w:color w:val="000000"/>
          <w:sz w:val="28"/>
          <w:szCs w:val="28"/>
        </w:rPr>
      </w:pPr>
    </w:p>
    <w:p w:rsidR="00D9291B" w:rsidRPr="00CD53F8" w:rsidRDefault="00D9291B" w:rsidP="001951ED">
      <w:pPr>
        <w:tabs>
          <w:tab w:val="left" w:pos="851"/>
          <w:tab w:val="left" w:pos="1134"/>
        </w:tabs>
        <w:spacing w:after="0" w:line="360" w:lineRule="auto"/>
        <w:rPr>
          <w:rFonts w:ascii="Times New Roman" w:hAnsi="Times New Roman" w:cs="Times New Roman"/>
          <w:b/>
          <w:color w:val="000000"/>
          <w:sz w:val="28"/>
          <w:szCs w:val="28"/>
          <w:lang w:val="ru-RU"/>
        </w:rPr>
      </w:pPr>
    </w:p>
    <w:p w:rsidR="0045661C" w:rsidRPr="006442F5" w:rsidRDefault="0045661C" w:rsidP="00E62815">
      <w:pPr>
        <w:tabs>
          <w:tab w:val="left" w:pos="851"/>
          <w:tab w:val="left" w:pos="1134"/>
        </w:tabs>
        <w:spacing w:after="0" w:line="360" w:lineRule="auto"/>
        <w:ind w:firstLine="851"/>
        <w:jc w:val="center"/>
      </w:pPr>
      <w:r w:rsidRPr="006442F5">
        <w:rPr>
          <w:rFonts w:ascii="Times New Roman" w:hAnsi="Times New Roman" w:cs="Times New Roman"/>
          <w:b/>
          <w:color w:val="000000"/>
          <w:sz w:val="28"/>
          <w:szCs w:val="28"/>
        </w:rPr>
        <w:lastRenderedPageBreak/>
        <w:t>ВИСНОВКИ ДО РОЗДІЛУ ІІ</w:t>
      </w:r>
      <w:r w:rsidRPr="006442F5">
        <w:rPr>
          <w:rFonts w:ascii="Times New Roman" w:hAnsi="Times New Roman" w:cs="Times New Roman"/>
          <w:b/>
          <w:sz w:val="28"/>
          <w:szCs w:val="28"/>
        </w:rPr>
        <w:t>І</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У ІІІ РОЗДІЛІ роботи проаналізовано використання кредитних інструм</w:t>
      </w:r>
      <w:r w:rsidRPr="006442F5">
        <w:rPr>
          <w:rFonts w:ascii="Times New Roman" w:hAnsi="Times New Roman" w:cs="Times New Roman"/>
          <w:sz w:val="28"/>
          <w:szCs w:val="28"/>
        </w:rPr>
        <w:t>е</w:t>
      </w:r>
      <w:r w:rsidRPr="006442F5">
        <w:rPr>
          <w:rFonts w:ascii="Times New Roman" w:hAnsi="Times New Roman" w:cs="Times New Roman"/>
          <w:sz w:val="28"/>
          <w:szCs w:val="28"/>
        </w:rPr>
        <w:t>нтів фінансування ринкової економіки.</w:t>
      </w:r>
      <w:r w:rsidRPr="006442F5">
        <w:rPr>
          <w:rFonts w:ascii="Times New Roman" w:hAnsi="Times New Roman" w:cs="Times New Roman"/>
          <w:b/>
          <w:sz w:val="28"/>
          <w:szCs w:val="28"/>
        </w:rPr>
        <w:t xml:space="preserve"> </w:t>
      </w:r>
      <w:r w:rsidRPr="006442F5">
        <w:rPr>
          <w:rFonts w:ascii="Times New Roman" w:hAnsi="Times New Roman" w:cs="Times New Roman"/>
          <w:sz w:val="28"/>
          <w:szCs w:val="28"/>
        </w:rPr>
        <w:t xml:space="preserve">Визначено, що стратегія використання кредитних інструментів має вирішувати такі завдання: </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 xml:space="preserve">− визначати асортимент банківських послуг; </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 визначати потенційних споживачів послуг та сегменту ринку, який пл</w:t>
      </w:r>
      <w:r w:rsidRPr="006442F5">
        <w:rPr>
          <w:rFonts w:ascii="Times New Roman" w:hAnsi="Times New Roman" w:cs="Times New Roman"/>
          <w:sz w:val="28"/>
          <w:szCs w:val="28"/>
        </w:rPr>
        <w:t>а</w:t>
      </w:r>
      <w:r w:rsidRPr="006442F5">
        <w:rPr>
          <w:rFonts w:ascii="Times New Roman" w:hAnsi="Times New Roman" w:cs="Times New Roman"/>
          <w:sz w:val="28"/>
          <w:szCs w:val="28"/>
        </w:rPr>
        <w:t xml:space="preserve">нується охопити; </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 xml:space="preserve">− опрацьовувати форми реалізації кредитних інструментів інвестиційного характеру; </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 xml:space="preserve">− створення необхідних умов для забезпечення ефективного просування на ринок інвестиційних кредитних інструментів; </w:t>
      </w:r>
    </w:p>
    <w:p w:rsidR="0045661C" w:rsidRPr="006442F5" w:rsidRDefault="0045661C" w:rsidP="0045661C">
      <w:pPr>
        <w:spacing w:after="0" w:line="360" w:lineRule="auto"/>
        <w:ind w:firstLine="708"/>
        <w:jc w:val="both"/>
      </w:pPr>
      <w:r w:rsidRPr="006442F5">
        <w:rPr>
          <w:rFonts w:ascii="Times New Roman" w:hAnsi="Times New Roman" w:cs="Times New Roman"/>
          <w:sz w:val="28"/>
          <w:szCs w:val="28"/>
        </w:rPr>
        <w:t>− розрахунок можливих ризиків  та прогноз економічного ефекту та при різних варіантах просування інвестиційного кредитного інструменту на ринок.</w:t>
      </w:r>
      <w:r w:rsidRPr="006442F5">
        <w:rPr>
          <w:rFonts w:ascii="Times New Roman" w:hAnsi="Times New Roman" w:cs="Times New Roman"/>
          <w:b/>
          <w:sz w:val="28"/>
          <w:szCs w:val="28"/>
        </w:rPr>
        <w:t xml:space="preserve"> </w:t>
      </w:r>
      <w:r w:rsidRPr="006442F5">
        <w:rPr>
          <w:rFonts w:ascii="Times New Roman" w:hAnsi="Times New Roman" w:cs="Times New Roman"/>
          <w:sz w:val="28"/>
          <w:szCs w:val="28"/>
        </w:rPr>
        <w:t>Щоб змінилася ситуація на ринку кредитування, необхідно провести реформ, які дозволять і банкам активізувати кредитну діяльність, і підприємствам пі</w:t>
      </w:r>
      <w:r w:rsidRPr="006442F5">
        <w:rPr>
          <w:rFonts w:ascii="Times New Roman" w:hAnsi="Times New Roman" w:cs="Times New Roman"/>
          <w:sz w:val="28"/>
          <w:szCs w:val="28"/>
        </w:rPr>
        <w:t>д</w:t>
      </w:r>
      <w:r w:rsidRPr="006442F5">
        <w:rPr>
          <w:rFonts w:ascii="Times New Roman" w:hAnsi="Times New Roman" w:cs="Times New Roman"/>
          <w:sz w:val="28"/>
          <w:szCs w:val="28"/>
        </w:rPr>
        <w:t xml:space="preserve">вищити рівень кредитоспроможності. </w:t>
      </w:r>
    </w:p>
    <w:p w:rsidR="0045661C" w:rsidRPr="006442F5" w:rsidRDefault="0045661C" w:rsidP="0045661C">
      <w:pPr>
        <w:spacing w:after="0" w:line="360" w:lineRule="auto"/>
        <w:ind w:firstLine="708"/>
        <w:jc w:val="both"/>
        <w:rPr>
          <w:rFonts w:ascii="Times New Roman" w:hAnsi="Times New Roman" w:cs="Times New Roman"/>
          <w:sz w:val="28"/>
          <w:szCs w:val="28"/>
        </w:rPr>
      </w:pPr>
      <w:r w:rsidRPr="006442F5">
        <w:rPr>
          <w:rFonts w:ascii="Times New Roman" w:hAnsi="Times New Roman" w:cs="Times New Roman"/>
          <w:sz w:val="28"/>
          <w:szCs w:val="28"/>
        </w:rPr>
        <w:t>Також охарактеризовано напрямки співпраці українських банків з ТНБ. Дійшли до висновку, що розвиток України та її місце у глобальній економіці залежатиме від рівня розвитку реального сектору економіки, який можливий за ефективної реалізації заходів кредитної політики банків і небанківських кред</w:t>
      </w:r>
      <w:r w:rsidRPr="006442F5">
        <w:rPr>
          <w:rFonts w:ascii="Times New Roman" w:hAnsi="Times New Roman" w:cs="Times New Roman"/>
          <w:sz w:val="28"/>
          <w:szCs w:val="28"/>
        </w:rPr>
        <w:t>и</w:t>
      </w:r>
      <w:r w:rsidRPr="006442F5">
        <w:rPr>
          <w:rFonts w:ascii="Times New Roman" w:hAnsi="Times New Roman" w:cs="Times New Roman"/>
          <w:sz w:val="28"/>
          <w:szCs w:val="28"/>
        </w:rPr>
        <w:t>тних установ, формування національних конкурентних переваг і створення н</w:t>
      </w:r>
      <w:r w:rsidRPr="006442F5">
        <w:rPr>
          <w:rFonts w:ascii="Times New Roman" w:hAnsi="Times New Roman" w:cs="Times New Roman"/>
          <w:sz w:val="28"/>
          <w:szCs w:val="28"/>
        </w:rPr>
        <w:t>а</w:t>
      </w:r>
      <w:r w:rsidRPr="006442F5">
        <w:rPr>
          <w:rFonts w:ascii="Times New Roman" w:hAnsi="Times New Roman" w:cs="Times New Roman"/>
          <w:sz w:val="28"/>
          <w:szCs w:val="28"/>
        </w:rPr>
        <w:t xml:space="preserve">дійного фундаменту для модернізації та інтеграції України до європейського і світового економічного простору. </w:t>
      </w:r>
    </w:p>
    <w:p w:rsidR="0045661C" w:rsidRPr="006442F5" w:rsidRDefault="0045661C" w:rsidP="0045661C">
      <w:pPr>
        <w:spacing w:after="0" w:line="240" w:lineRule="auto"/>
        <w:rPr>
          <w:rFonts w:ascii="Times New Roman" w:hAnsi="Times New Roman" w:cs="Times New Roman"/>
          <w:sz w:val="28"/>
          <w:szCs w:val="28"/>
        </w:rPr>
      </w:pPr>
      <w:r w:rsidRPr="006442F5">
        <w:rPr>
          <w:rFonts w:ascii="Times New Roman" w:hAnsi="Times New Roman" w:cs="Times New Roman"/>
          <w:sz w:val="28"/>
          <w:szCs w:val="28"/>
        </w:rPr>
        <w:br w:type="page"/>
      </w:r>
    </w:p>
    <w:p w:rsidR="0045661C" w:rsidRPr="006442F5" w:rsidRDefault="0045661C" w:rsidP="0045661C">
      <w:pPr>
        <w:pStyle w:val="Default"/>
        <w:tabs>
          <w:tab w:val="left" w:pos="851"/>
        </w:tabs>
        <w:spacing w:after="200" w:line="360" w:lineRule="auto"/>
        <w:contextualSpacing/>
        <w:jc w:val="center"/>
        <w:rPr>
          <w:lang w:val="uk-UA"/>
        </w:rPr>
      </w:pPr>
      <w:r w:rsidRPr="006442F5">
        <w:rPr>
          <w:b/>
          <w:sz w:val="28"/>
          <w:szCs w:val="28"/>
          <w:lang w:val="uk-UA"/>
        </w:rPr>
        <w:lastRenderedPageBreak/>
        <w:t>ВИСНОВКИ</w:t>
      </w:r>
    </w:p>
    <w:p w:rsidR="00E62815" w:rsidRPr="00E62815" w:rsidRDefault="00E62815" w:rsidP="00E62815">
      <w:pPr>
        <w:spacing w:after="0" w:line="360" w:lineRule="auto"/>
        <w:ind w:firstLine="709"/>
        <w:jc w:val="both"/>
        <w:rPr>
          <w:rFonts w:ascii="Times New Roman" w:hAnsi="Times New Roman" w:cs="Times New Roman"/>
          <w:sz w:val="28"/>
        </w:rPr>
      </w:pPr>
      <w:r w:rsidRPr="00E62815">
        <w:rPr>
          <w:rFonts w:ascii="Times New Roman" w:hAnsi="Times New Roman" w:cs="Times New Roman"/>
          <w:sz w:val="28"/>
        </w:rPr>
        <w:t>Єврозона залишається банківською економікою, але зростаюча популя</w:t>
      </w:r>
      <w:r w:rsidRPr="00E62815">
        <w:rPr>
          <w:rFonts w:ascii="Times New Roman" w:hAnsi="Times New Roman" w:cs="Times New Roman"/>
          <w:sz w:val="28"/>
        </w:rPr>
        <w:t>р</w:t>
      </w:r>
      <w:r w:rsidRPr="00E62815">
        <w:rPr>
          <w:rFonts w:ascii="Times New Roman" w:hAnsi="Times New Roman" w:cs="Times New Roman"/>
          <w:sz w:val="28"/>
        </w:rPr>
        <w:t>ність небанківського фінансування має важливі наслідки для трансляції мон</w:t>
      </w:r>
      <w:r w:rsidRPr="00E62815">
        <w:rPr>
          <w:rFonts w:ascii="Times New Roman" w:hAnsi="Times New Roman" w:cs="Times New Roman"/>
          <w:sz w:val="28"/>
        </w:rPr>
        <w:t>е</w:t>
      </w:r>
      <w:r w:rsidRPr="00E62815">
        <w:rPr>
          <w:rFonts w:ascii="Times New Roman" w:hAnsi="Times New Roman" w:cs="Times New Roman"/>
          <w:sz w:val="28"/>
        </w:rPr>
        <w:t>тарної політики.</w:t>
      </w:r>
    </w:p>
    <w:p w:rsidR="00E62815" w:rsidRPr="00E62815" w:rsidRDefault="00E62815" w:rsidP="00E62815">
      <w:pPr>
        <w:spacing w:after="0" w:line="360" w:lineRule="auto"/>
        <w:ind w:firstLine="709"/>
        <w:jc w:val="both"/>
        <w:rPr>
          <w:rFonts w:ascii="Times New Roman" w:hAnsi="Times New Roman" w:cs="Times New Roman"/>
          <w:sz w:val="28"/>
        </w:rPr>
      </w:pPr>
      <w:r w:rsidRPr="00E62815">
        <w:rPr>
          <w:rFonts w:ascii="Times New Roman" w:hAnsi="Times New Roman" w:cs="Times New Roman"/>
          <w:sz w:val="28"/>
        </w:rPr>
        <w:t>Незважаючи на те, що в єврозоні зберігаються значні неоднорідності між країнами у фінансових структурах, зростання обсягів небанківського фінанс</w:t>
      </w:r>
      <w:r w:rsidRPr="00E62815">
        <w:rPr>
          <w:rFonts w:ascii="Times New Roman" w:hAnsi="Times New Roman" w:cs="Times New Roman"/>
          <w:sz w:val="28"/>
        </w:rPr>
        <w:t>у</w:t>
      </w:r>
      <w:r w:rsidRPr="00E62815">
        <w:rPr>
          <w:rFonts w:ascii="Times New Roman" w:hAnsi="Times New Roman" w:cs="Times New Roman"/>
          <w:sz w:val="28"/>
        </w:rPr>
        <w:t>вання посилило передачу політики через ринки капіталу. Однак це також с</w:t>
      </w:r>
      <w:r w:rsidRPr="00E62815">
        <w:rPr>
          <w:rFonts w:ascii="Times New Roman" w:hAnsi="Times New Roman" w:cs="Times New Roman"/>
          <w:sz w:val="28"/>
        </w:rPr>
        <w:t>у</w:t>
      </w:r>
      <w:r w:rsidRPr="00E62815">
        <w:rPr>
          <w:rFonts w:ascii="Times New Roman" w:hAnsi="Times New Roman" w:cs="Times New Roman"/>
          <w:sz w:val="28"/>
        </w:rPr>
        <w:t>проводжується новими ризиками, які можуть погіршити передачу політики в періоди фінансового стресу. Поточна структура макропруденційної політики потребує подальшого розвитку з метою посилення спроможності органів влади обмежувати накопичення системного ризику в небанківському фінансовому секторі та приборкати стрес, якщо і коли він виникає.</w:t>
      </w:r>
    </w:p>
    <w:p w:rsidR="00E62815" w:rsidRDefault="00E62815" w:rsidP="00E62815">
      <w:pPr>
        <w:spacing w:after="0" w:line="360" w:lineRule="auto"/>
        <w:ind w:firstLine="709"/>
        <w:jc w:val="both"/>
        <w:rPr>
          <w:rFonts w:ascii="Times New Roman" w:hAnsi="Times New Roman" w:cs="Times New Roman"/>
          <w:sz w:val="28"/>
        </w:rPr>
      </w:pPr>
      <w:r w:rsidRPr="00E62815">
        <w:rPr>
          <w:rFonts w:ascii="Times New Roman" w:hAnsi="Times New Roman" w:cs="Times New Roman"/>
          <w:sz w:val="28"/>
        </w:rPr>
        <w:t>Незважаючи на актуальність цих питань для проведення політики в зоні євро, академічна література про небанківські фінанси та монетарну політику все ще зароджується, і я бачу значний простір для глибоких досліджень, які б</w:t>
      </w:r>
      <w:r w:rsidRPr="00E62815">
        <w:rPr>
          <w:rFonts w:ascii="Times New Roman" w:hAnsi="Times New Roman" w:cs="Times New Roman"/>
          <w:sz w:val="28"/>
        </w:rPr>
        <w:t>у</w:t>
      </w:r>
      <w:r w:rsidRPr="00E62815">
        <w:rPr>
          <w:rFonts w:ascii="Times New Roman" w:hAnsi="Times New Roman" w:cs="Times New Roman"/>
          <w:sz w:val="28"/>
        </w:rPr>
        <w:t>дуть присвячені цій темі в майбутньому.</w:t>
      </w:r>
    </w:p>
    <w:p w:rsidR="00E62815" w:rsidRDefault="005307C1" w:rsidP="00E62815">
      <w:pPr>
        <w:spacing w:after="0" w:line="360" w:lineRule="auto"/>
        <w:ind w:firstLine="709"/>
        <w:jc w:val="both"/>
        <w:rPr>
          <w:rFonts w:ascii="Times New Roman" w:hAnsi="Times New Roman" w:cs="Times New Roman"/>
          <w:sz w:val="28"/>
        </w:rPr>
      </w:pPr>
      <w:r w:rsidRPr="005307C1">
        <w:rPr>
          <w:rFonts w:ascii="Times New Roman" w:hAnsi="Times New Roman" w:cs="Times New Roman"/>
          <w:sz w:val="28"/>
        </w:rPr>
        <w:t xml:space="preserve">Фінансова криза 2007–2008 рр. призвела до </w:t>
      </w:r>
      <w:r w:rsidR="00E62815">
        <w:rPr>
          <w:rFonts w:ascii="Times New Roman" w:hAnsi="Times New Roman" w:cs="Times New Roman"/>
          <w:sz w:val="28"/>
        </w:rPr>
        <w:t>того, що багато</w:t>
      </w:r>
      <w:r w:rsidRPr="005307C1">
        <w:rPr>
          <w:rFonts w:ascii="Times New Roman" w:hAnsi="Times New Roman" w:cs="Times New Roman"/>
          <w:sz w:val="28"/>
        </w:rPr>
        <w:t xml:space="preserve"> країн світу</w:t>
      </w:r>
      <w:r w:rsidR="00E62815">
        <w:rPr>
          <w:rFonts w:ascii="Times New Roman" w:hAnsi="Times New Roman" w:cs="Times New Roman"/>
          <w:sz w:val="28"/>
        </w:rPr>
        <w:t xml:space="preserve"> </w:t>
      </w:r>
      <w:r w:rsidRPr="005307C1">
        <w:rPr>
          <w:rFonts w:ascii="Times New Roman" w:hAnsi="Times New Roman" w:cs="Times New Roman"/>
          <w:sz w:val="28"/>
        </w:rPr>
        <w:t>переглянути використання мікропруденційно</w:t>
      </w:r>
      <w:r>
        <w:rPr>
          <w:rFonts w:ascii="Times New Roman" w:hAnsi="Times New Roman" w:cs="Times New Roman"/>
          <w:sz w:val="28"/>
        </w:rPr>
        <w:t>ї та макропруденційної політики інструментів</w:t>
      </w:r>
      <w:r w:rsidRPr="005307C1">
        <w:rPr>
          <w:rFonts w:ascii="Times New Roman" w:hAnsi="Times New Roman" w:cs="Times New Roman"/>
          <w:sz w:val="28"/>
        </w:rPr>
        <w:t>. Досвід США корисний, оскільки країна є домом для ба</w:t>
      </w:r>
      <w:r>
        <w:rPr>
          <w:rFonts w:ascii="Times New Roman" w:hAnsi="Times New Roman" w:cs="Times New Roman"/>
          <w:sz w:val="28"/>
        </w:rPr>
        <w:t xml:space="preserve">гатьох </w:t>
      </w:r>
      <w:r w:rsidRPr="005307C1">
        <w:rPr>
          <w:rFonts w:ascii="Times New Roman" w:hAnsi="Times New Roman" w:cs="Times New Roman"/>
          <w:sz w:val="28"/>
        </w:rPr>
        <w:t>глобально активних банків, бага</w:t>
      </w:r>
      <w:r>
        <w:rPr>
          <w:rFonts w:ascii="Times New Roman" w:hAnsi="Times New Roman" w:cs="Times New Roman"/>
          <w:sz w:val="28"/>
        </w:rPr>
        <w:t xml:space="preserve">то з яких є системно важливими, </w:t>
      </w:r>
      <w:r w:rsidRPr="005307C1">
        <w:rPr>
          <w:rFonts w:ascii="Times New Roman" w:hAnsi="Times New Roman" w:cs="Times New Roman"/>
          <w:sz w:val="28"/>
        </w:rPr>
        <w:t>і одночасно приймає багато іноземних банків, які займаються кредитуванням</w:t>
      </w:r>
      <w:r>
        <w:rPr>
          <w:rFonts w:ascii="Times New Roman" w:hAnsi="Times New Roman" w:cs="Times New Roman"/>
          <w:sz w:val="28"/>
        </w:rPr>
        <w:t xml:space="preserve"> </w:t>
      </w:r>
      <w:r w:rsidRPr="005307C1">
        <w:rPr>
          <w:rFonts w:ascii="Times New Roman" w:hAnsi="Times New Roman" w:cs="Times New Roman"/>
          <w:sz w:val="28"/>
        </w:rPr>
        <w:t>Сполучених Штатів як через дочірні компанії, так і через філії. Ми фокусуємось</w:t>
      </w:r>
      <w:r>
        <w:rPr>
          <w:rFonts w:ascii="Times New Roman" w:hAnsi="Times New Roman" w:cs="Times New Roman"/>
          <w:sz w:val="28"/>
        </w:rPr>
        <w:t xml:space="preserve"> </w:t>
      </w:r>
      <w:r w:rsidRPr="005307C1">
        <w:rPr>
          <w:rFonts w:ascii="Times New Roman" w:hAnsi="Times New Roman" w:cs="Times New Roman"/>
          <w:sz w:val="28"/>
        </w:rPr>
        <w:t>насамперед на реакцію зростання креди</w:t>
      </w:r>
      <w:r>
        <w:rPr>
          <w:rFonts w:ascii="Times New Roman" w:hAnsi="Times New Roman" w:cs="Times New Roman"/>
          <w:sz w:val="28"/>
        </w:rPr>
        <w:t xml:space="preserve">ту через ці банківські операції юридичних осіб. </w:t>
      </w:r>
      <w:r w:rsidRPr="005307C1">
        <w:rPr>
          <w:rFonts w:ascii="Times New Roman" w:hAnsi="Times New Roman" w:cs="Times New Roman"/>
          <w:sz w:val="28"/>
        </w:rPr>
        <w:t>Ми знаходимо чіткі докази того, що кредитування в Сполучених Штатах є</w:t>
      </w:r>
      <w:r>
        <w:rPr>
          <w:rFonts w:ascii="Times New Roman" w:hAnsi="Times New Roman" w:cs="Times New Roman"/>
          <w:sz w:val="28"/>
        </w:rPr>
        <w:t xml:space="preserve"> </w:t>
      </w:r>
      <w:r w:rsidRPr="005307C1">
        <w:rPr>
          <w:rFonts w:ascii="Times New Roman" w:hAnsi="Times New Roman" w:cs="Times New Roman"/>
          <w:sz w:val="28"/>
        </w:rPr>
        <w:t>постр</w:t>
      </w:r>
      <w:r w:rsidRPr="005307C1">
        <w:rPr>
          <w:rFonts w:ascii="Times New Roman" w:hAnsi="Times New Roman" w:cs="Times New Roman"/>
          <w:sz w:val="28"/>
        </w:rPr>
        <w:t>а</w:t>
      </w:r>
      <w:r w:rsidRPr="005307C1">
        <w:rPr>
          <w:rFonts w:ascii="Times New Roman" w:hAnsi="Times New Roman" w:cs="Times New Roman"/>
          <w:sz w:val="28"/>
        </w:rPr>
        <w:t xml:space="preserve">ждали від зовнішньополітичних змін. </w:t>
      </w:r>
    </w:p>
    <w:p w:rsidR="00E62815" w:rsidRDefault="005307C1" w:rsidP="00E62815">
      <w:pPr>
        <w:spacing w:after="0" w:line="360" w:lineRule="auto"/>
        <w:ind w:firstLine="709"/>
        <w:jc w:val="both"/>
        <w:rPr>
          <w:rFonts w:ascii="Times New Roman" w:hAnsi="Times New Roman" w:cs="Times New Roman"/>
          <w:sz w:val="28"/>
        </w:rPr>
      </w:pPr>
      <w:r w:rsidRPr="005307C1">
        <w:rPr>
          <w:rFonts w:ascii="Times New Roman" w:hAnsi="Times New Roman" w:cs="Times New Roman"/>
          <w:sz w:val="28"/>
        </w:rPr>
        <w:t>Посилення іноземних пруденцій</w:t>
      </w:r>
      <w:r>
        <w:rPr>
          <w:rFonts w:ascii="Times New Roman" w:hAnsi="Times New Roman" w:cs="Times New Roman"/>
          <w:sz w:val="28"/>
        </w:rPr>
        <w:t xml:space="preserve"> </w:t>
      </w:r>
      <w:r w:rsidRPr="005307C1">
        <w:rPr>
          <w:rFonts w:ascii="Times New Roman" w:hAnsi="Times New Roman" w:cs="Times New Roman"/>
          <w:sz w:val="28"/>
        </w:rPr>
        <w:t>інструменти призводять до збільшення кредитування США як національними глобальними банками зі значними іноз</w:t>
      </w:r>
      <w:r w:rsidRPr="005307C1">
        <w:rPr>
          <w:rFonts w:ascii="Times New Roman" w:hAnsi="Times New Roman" w:cs="Times New Roman"/>
          <w:sz w:val="28"/>
        </w:rPr>
        <w:t>е</w:t>
      </w:r>
      <w:r w:rsidRPr="005307C1">
        <w:rPr>
          <w:rFonts w:ascii="Times New Roman" w:hAnsi="Times New Roman" w:cs="Times New Roman"/>
          <w:sz w:val="28"/>
        </w:rPr>
        <w:t>мними операціями, так і</w:t>
      </w:r>
      <w:r>
        <w:rPr>
          <w:rFonts w:ascii="Times New Roman" w:hAnsi="Times New Roman" w:cs="Times New Roman"/>
          <w:sz w:val="28"/>
        </w:rPr>
        <w:t xml:space="preserve"> </w:t>
      </w:r>
      <w:r w:rsidRPr="005307C1">
        <w:rPr>
          <w:rFonts w:ascii="Times New Roman" w:hAnsi="Times New Roman" w:cs="Times New Roman"/>
          <w:sz w:val="28"/>
        </w:rPr>
        <w:t>філії іноземних банків у США. Зокрема,</w:t>
      </w:r>
      <w:r>
        <w:rPr>
          <w:rFonts w:ascii="Times New Roman" w:hAnsi="Times New Roman" w:cs="Times New Roman"/>
          <w:sz w:val="28"/>
        </w:rPr>
        <w:t xml:space="preserve"> зростає зро</w:t>
      </w:r>
      <w:r>
        <w:rPr>
          <w:rFonts w:ascii="Times New Roman" w:hAnsi="Times New Roman" w:cs="Times New Roman"/>
          <w:sz w:val="28"/>
        </w:rPr>
        <w:t>с</w:t>
      </w:r>
      <w:r>
        <w:rPr>
          <w:rFonts w:ascii="Times New Roman" w:hAnsi="Times New Roman" w:cs="Times New Roman"/>
          <w:sz w:val="28"/>
        </w:rPr>
        <w:t xml:space="preserve">тання кредитування </w:t>
      </w:r>
      <w:r w:rsidRPr="005307C1">
        <w:rPr>
          <w:rFonts w:ascii="Times New Roman" w:hAnsi="Times New Roman" w:cs="Times New Roman"/>
          <w:sz w:val="28"/>
        </w:rPr>
        <w:t>з більш жорсткими вимогами до іноземного капіталу, о</w:t>
      </w:r>
      <w:r w:rsidRPr="005307C1">
        <w:rPr>
          <w:rFonts w:ascii="Times New Roman" w:hAnsi="Times New Roman" w:cs="Times New Roman"/>
          <w:sz w:val="28"/>
        </w:rPr>
        <w:t>б</w:t>
      </w:r>
      <w:r w:rsidRPr="005307C1">
        <w:rPr>
          <w:rFonts w:ascii="Times New Roman" w:hAnsi="Times New Roman" w:cs="Times New Roman"/>
          <w:sz w:val="28"/>
        </w:rPr>
        <w:t>меженнями коефіцієнтів LTV та</w:t>
      </w:r>
      <w:r>
        <w:rPr>
          <w:rFonts w:ascii="Times New Roman" w:hAnsi="Times New Roman" w:cs="Times New Roman"/>
          <w:sz w:val="28"/>
        </w:rPr>
        <w:t xml:space="preserve"> </w:t>
      </w:r>
      <w:r w:rsidRPr="005307C1">
        <w:rPr>
          <w:rFonts w:ascii="Times New Roman" w:hAnsi="Times New Roman" w:cs="Times New Roman"/>
          <w:sz w:val="28"/>
        </w:rPr>
        <w:t xml:space="preserve">вимоги до резервів у національній валюті, що </w:t>
      </w:r>
      <w:r w:rsidRPr="005307C1">
        <w:rPr>
          <w:rFonts w:ascii="Times New Roman" w:hAnsi="Times New Roman" w:cs="Times New Roman"/>
          <w:sz w:val="28"/>
        </w:rPr>
        <w:lastRenderedPageBreak/>
        <w:t>діють в іноземних економіках.</w:t>
      </w:r>
      <w:r>
        <w:rPr>
          <w:rFonts w:ascii="Times New Roman" w:hAnsi="Times New Roman" w:cs="Times New Roman"/>
          <w:sz w:val="28"/>
        </w:rPr>
        <w:t xml:space="preserve"> </w:t>
      </w:r>
      <w:r w:rsidRPr="005307C1">
        <w:rPr>
          <w:rFonts w:ascii="Times New Roman" w:hAnsi="Times New Roman" w:cs="Times New Roman"/>
          <w:sz w:val="28"/>
        </w:rPr>
        <w:t>Спроможність іноземних та американських св</w:t>
      </w:r>
      <w:r w:rsidRPr="005307C1">
        <w:rPr>
          <w:rFonts w:ascii="Times New Roman" w:hAnsi="Times New Roman" w:cs="Times New Roman"/>
          <w:sz w:val="28"/>
        </w:rPr>
        <w:t>і</w:t>
      </w:r>
      <w:r w:rsidRPr="005307C1">
        <w:rPr>
          <w:rFonts w:ascii="Times New Roman" w:hAnsi="Times New Roman" w:cs="Times New Roman"/>
          <w:sz w:val="28"/>
        </w:rPr>
        <w:t>тових банків надавати кредити, схоже, є</w:t>
      </w:r>
      <w:r>
        <w:rPr>
          <w:rFonts w:ascii="Times New Roman" w:hAnsi="Times New Roman" w:cs="Times New Roman"/>
          <w:sz w:val="28"/>
        </w:rPr>
        <w:t xml:space="preserve"> </w:t>
      </w:r>
      <w:r w:rsidRPr="005307C1">
        <w:rPr>
          <w:rFonts w:ascii="Times New Roman" w:hAnsi="Times New Roman" w:cs="Times New Roman"/>
          <w:sz w:val="28"/>
        </w:rPr>
        <w:t>зміщення, принаймні частково, від ін</w:t>
      </w:r>
      <w:r>
        <w:rPr>
          <w:rFonts w:ascii="Times New Roman" w:hAnsi="Times New Roman" w:cs="Times New Roman"/>
          <w:sz w:val="28"/>
        </w:rPr>
        <w:t>о</w:t>
      </w:r>
      <w:r>
        <w:rPr>
          <w:rFonts w:ascii="Times New Roman" w:hAnsi="Times New Roman" w:cs="Times New Roman"/>
          <w:sz w:val="28"/>
        </w:rPr>
        <w:t xml:space="preserve">земних країн, де він перебуває </w:t>
      </w:r>
      <w:r w:rsidRPr="005307C1">
        <w:rPr>
          <w:rFonts w:ascii="Times New Roman" w:hAnsi="Times New Roman" w:cs="Times New Roman"/>
          <w:sz w:val="28"/>
        </w:rPr>
        <w:t>о</w:t>
      </w:r>
      <w:r>
        <w:rPr>
          <w:rFonts w:ascii="Times New Roman" w:hAnsi="Times New Roman" w:cs="Times New Roman"/>
          <w:sz w:val="28"/>
        </w:rPr>
        <w:t>бмежено, до Сполучених Штатів.</w:t>
      </w:r>
    </w:p>
    <w:p w:rsidR="008F21DA" w:rsidRDefault="00E62815" w:rsidP="00E62815">
      <w:pPr>
        <w:spacing w:after="0" w:line="360" w:lineRule="auto"/>
        <w:ind w:firstLine="709"/>
        <w:jc w:val="both"/>
        <w:rPr>
          <w:rFonts w:ascii="Times New Roman" w:hAnsi="Times New Roman" w:cs="Times New Roman"/>
          <w:sz w:val="28"/>
        </w:rPr>
      </w:pPr>
      <w:r>
        <w:rPr>
          <w:rFonts w:ascii="Times New Roman" w:hAnsi="Times New Roman" w:cs="Times New Roman"/>
          <w:sz w:val="28"/>
        </w:rPr>
        <w:t>Я також дослідила</w:t>
      </w:r>
      <w:r w:rsidR="005307C1" w:rsidRPr="005307C1">
        <w:rPr>
          <w:rFonts w:ascii="Times New Roman" w:hAnsi="Times New Roman" w:cs="Times New Roman"/>
          <w:sz w:val="28"/>
        </w:rPr>
        <w:t>, що найбільш</w:t>
      </w:r>
      <w:r>
        <w:rPr>
          <w:rFonts w:ascii="Times New Roman" w:hAnsi="Times New Roman" w:cs="Times New Roman"/>
          <w:sz w:val="28"/>
        </w:rPr>
        <w:t xml:space="preserve">і </w:t>
      </w:r>
      <w:r w:rsidR="005307C1">
        <w:rPr>
          <w:rFonts w:ascii="Times New Roman" w:hAnsi="Times New Roman" w:cs="Times New Roman"/>
          <w:sz w:val="28"/>
        </w:rPr>
        <w:t>глобальні банки</w:t>
      </w:r>
      <w:r>
        <w:rPr>
          <w:rFonts w:ascii="Times New Roman" w:hAnsi="Times New Roman" w:cs="Times New Roman"/>
          <w:sz w:val="28"/>
        </w:rPr>
        <w:t xml:space="preserve">  США</w:t>
      </w:r>
      <w:r w:rsidR="005307C1">
        <w:rPr>
          <w:rFonts w:ascii="Times New Roman" w:hAnsi="Times New Roman" w:cs="Times New Roman"/>
          <w:sz w:val="28"/>
        </w:rPr>
        <w:t xml:space="preserve">, ті, які є </w:t>
      </w:r>
      <w:r w:rsidR="005307C1" w:rsidRPr="005307C1">
        <w:rPr>
          <w:rFonts w:ascii="Times New Roman" w:hAnsi="Times New Roman" w:cs="Times New Roman"/>
          <w:sz w:val="28"/>
        </w:rPr>
        <w:t>вваж</w:t>
      </w:r>
      <w:r w:rsidR="005307C1" w:rsidRPr="005307C1">
        <w:rPr>
          <w:rFonts w:ascii="Times New Roman" w:hAnsi="Times New Roman" w:cs="Times New Roman"/>
          <w:sz w:val="28"/>
        </w:rPr>
        <w:t>а</w:t>
      </w:r>
      <w:r w:rsidR="005307C1" w:rsidRPr="005307C1">
        <w:rPr>
          <w:rFonts w:ascii="Times New Roman" w:hAnsi="Times New Roman" w:cs="Times New Roman"/>
          <w:sz w:val="28"/>
        </w:rPr>
        <w:t>лися системними і, таким чином,</w:t>
      </w:r>
      <w:r w:rsidR="005307C1">
        <w:rPr>
          <w:rFonts w:ascii="Times New Roman" w:hAnsi="Times New Roman" w:cs="Times New Roman"/>
          <w:sz w:val="28"/>
        </w:rPr>
        <w:t xml:space="preserve"> вимагали фінансування більшого </w:t>
      </w:r>
      <w:r w:rsidR="005307C1" w:rsidRPr="005307C1">
        <w:rPr>
          <w:rFonts w:ascii="Times New Roman" w:hAnsi="Times New Roman" w:cs="Times New Roman"/>
          <w:sz w:val="28"/>
        </w:rPr>
        <w:t>частка їхніх балансів із ка</w:t>
      </w:r>
      <w:r w:rsidR="005307C1">
        <w:rPr>
          <w:rFonts w:ascii="Times New Roman" w:hAnsi="Times New Roman" w:cs="Times New Roman"/>
          <w:sz w:val="28"/>
        </w:rPr>
        <w:t xml:space="preserve">піталом, схоже, скорочує кредит </w:t>
      </w:r>
      <w:r w:rsidR="005307C1" w:rsidRPr="005307C1">
        <w:rPr>
          <w:rFonts w:ascii="Times New Roman" w:hAnsi="Times New Roman" w:cs="Times New Roman"/>
          <w:sz w:val="28"/>
        </w:rPr>
        <w:t xml:space="preserve">за кордоном порівняно більше, ніж у менших </w:t>
      </w:r>
      <w:r w:rsidR="005307C1">
        <w:rPr>
          <w:rFonts w:ascii="Times New Roman" w:hAnsi="Times New Roman" w:cs="Times New Roman"/>
          <w:sz w:val="28"/>
        </w:rPr>
        <w:t xml:space="preserve">банків у відповідь на жорсткіше </w:t>
      </w:r>
      <w:r w:rsidR="005307C1" w:rsidRPr="005307C1">
        <w:rPr>
          <w:rFonts w:ascii="Times New Roman" w:hAnsi="Times New Roman" w:cs="Times New Roman"/>
          <w:sz w:val="28"/>
        </w:rPr>
        <w:t xml:space="preserve">вимоги до капіталу </w:t>
      </w:r>
      <w:r w:rsidR="005307C1">
        <w:rPr>
          <w:rFonts w:ascii="Times New Roman" w:hAnsi="Times New Roman" w:cs="Times New Roman"/>
          <w:sz w:val="28"/>
        </w:rPr>
        <w:t>в Сполуч</w:t>
      </w:r>
      <w:r w:rsidR="005307C1">
        <w:rPr>
          <w:rFonts w:ascii="Times New Roman" w:hAnsi="Times New Roman" w:cs="Times New Roman"/>
          <w:sz w:val="28"/>
        </w:rPr>
        <w:t>е</w:t>
      </w:r>
      <w:r w:rsidR="005307C1">
        <w:rPr>
          <w:rFonts w:ascii="Times New Roman" w:hAnsi="Times New Roman" w:cs="Times New Roman"/>
          <w:sz w:val="28"/>
        </w:rPr>
        <w:t xml:space="preserve">них Штатах. Хоча намір </w:t>
      </w:r>
      <w:r w:rsidR="005307C1" w:rsidRPr="005307C1">
        <w:rPr>
          <w:rFonts w:ascii="Times New Roman" w:hAnsi="Times New Roman" w:cs="Times New Roman"/>
          <w:sz w:val="28"/>
        </w:rPr>
        <w:t>Vol. 13 No S1</w:t>
      </w:r>
      <w:r w:rsidR="005307C1">
        <w:rPr>
          <w:rFonts w:ascii="Times New Roman" w:hAnsi="Times New Roman" w:cs="Times New Roman"/>
          <w:sz w:val="28"/>
        </w:rPr>
        <w:t xml:space="preserve"> Уроки зі Сполучених Штатів 469 </w:t>
      </w:r>
      <w:r w:rsidR="005307C1" w:rsidRPr="005307C1">
        <w:rPr>
          <w:rFonts w:ascii="Times New Roman" w:hAnsi="Times New Roman" w:cs="Times New Roman"/>
          <w:sz w:val="28"/>
        </w:rPr>
        <w:t>ці в</w:t>
      </w:r>
      <w:r w:rsidR="005307C1" w:rsidRPr="005307C1">
        <w:rPr>
          <w:rFonts w:ascii="Times New Roman" w:hAnsi="Times New Roman" w:cs="Times New Roman"/>
          <w:sz w:val="28"/>
        </w:rPr>
        <w:t>и</w:t>
      </w:r>
      <w:r w:rsidR="005307C1" w:rsidRPr="005307C1">
        <w:rPr>
          <w:rFonts w:ascii="Times New Roman" w:hAnsi="Times New Roman" w:cs="Times New Roman"/>
          <w:sz w:val="28"/>
        </w:rPr>
        <w:t xml:space="preserve">моги до капіталу не мали </w:t>
      </w:r>
      <w:r w:rsidR="005307C1">
        <w:rPr>
          <w:rFonts w:ascii="Times New Roman" w:hAnsi="Times New Roman" w:cs="Times New Roman"/>
          <w:sz w:val="28"/>
        </w:rPr>
        <w:t xml:space="preserve">зменшувати пропозицію кредитів, </w:t>
      </w:r>
      <w:r w:rsidR="005307C1" w:rsidRPr="005307C1">
        <w:rPr>
          <w:rFonts w:ascii="Times New Roman" w:hAnsi="Times New Roman" w:cs="Times New Roman"/>
          <w:sz w:val="28"/>
        </w:rPr>
        <w:t>короткостроковий ефект вказує на зниження зростання іноземни</w:t>
      </w:r>
      <w:r w:rsidR="005307C1">
        <w:rPr>
          <w:rFonts w:ascii="Times New Roman" w:hAnsi="Times New Roman" w:cs="Times New Roman"/>
          <w:sz w:val="28"/>
        </w:rPr>
        <w:t xml:space="preserve">х вимог у результаті </w:t>
      </w:r>
      <w:r w:rsidR="005307C1" w:rsidRPr="005307C1">
        <w:rPr>
          <w:rFonts w:ascii="Times New Roman" w:hAnsi="Times New Roman" w:cs="Times New Roman"/>
          <w:sz w:val="28"/>
        </w:rPr>
        <w:t>більш жорс</w:t>
      </w:r>
      <w:r w:rsidR="005307C1" w:rsidRPr="005307C1">
        <w:rPr>
          <w:rFonts w:ascii="Times New Roman" w:hAnsi="Times New Roman" w:cs="Times New Roman"/>
          <w:sz w:val="28"/>
        </w:rPr>
        <w:t>т</w:t>
      </w:r>
      <w:r w:rsidR="005307C1" w:rsidRPr="005307C1">
        <w:rPr>
          <w:rFonts w:ascii="Times New Roman" w:hAnsi="Times New Roman" w:cs="Times New Roman"/>
          <w:sz w:val="28"/>
        </w:rPr>
        <w:t>ких вимог. Навпаки, ми вважаємо, що використання пруденційних інструментів іноземними органами влади не має значного значення</w:t>
      </w:r>
      <w:r w:rsidR="005307C1">
        <w:rPr>
          <w:rFonts w:ascii="Times New Roman" w:hAnsi="Times New Roman" w:cs="Times New Roman"/>
          <w:sz w:val="28"/>
        </w:rPr>
        <w:t xml:space="preserve"> </w:t>
      </w:r>
      <w:r w:rsidR="005307C1" w:rsidRPr="005307C1">
        <w:rPr>
          <w:rFonts w:ascii="Times New Roman" w:hAnsi="Times New Roman" w:cs="Times New Roman"/>
          <w:sz w:val="28"/>
        </w:rPr>
        <w:t>вплив на діяльність ам</w:t>
      </w:r>
      <w:r w:rsidR="005307C1" w:rsidRPr="005307C1">
        <w:rPr>
          <w:rFonts w:ascii="Times New Roman" w:hAnsi="Times New Roman" w:cs="Times New Roman"/>
          <w:sz w:val="28"/>
        </w:rPr>
        <w:t>е</w:t>
      </w:r>
      <w:r w:rsidR="005307C1" w:rsidRPr="005307C1">
        <w:rPr>
          <w:rFonts w:ascii="Times New Roman" w:hAnsi="Times New Roman" w:cs="Times New Roman"/>
          <w:sz w:val="28"/>
        </w:rPr>
        <w:t xml:space="preserve">риканських </w:t>
      </w:r>
      <w:r w:rsidR="005307C1">
        <w:rPr>
          <w:rFonts w:ascii="Times New Roman" w:hAnsi="Times New Roman" w:cs="Times New Roman"/>
          <w:sz w:val="28"/>
        </w:rPr>
        <w:t xml:space="preserve">банків у цих іноземних країнах. </w:t>
      </w:r>
      <w:r w:rsidR="005307C1" w:rsidRPr="005307C1">
        <w:rPr>
          <w:rFonts w:ascii="Times New Roman" w:hAnsi="Times New Roman" w:cs="Times New Roman"/>
          <w:sz w:val="28"/>
        </w:rPr>
        <w:t>У той час як міжнародні побічні ефект</w:t>
      </w:r>
      <w:r w:rsidR="005307C1">
        <w:rPr>
          <w:rFonts w:ascii="Times New Roman" w:hAnsi="Times New Roman" w:cs="Times New Roman"/>
          <w:sz w:val="28"/>
        </w:rPr>
        <w:t xml:space="preserve">и минулої пруденційної політики </w:t>
      </w:r>
      <w:r w:rsidR="005307C1" w:rsidRPr="005307C1">
        <w:rPr>
          <w:rFonts w:ascii="Times New Roman" w:hAnsi="Times New Roman" w:cs="Times New Roman"/>
          <w:sz w:val="28"/>
        </w:rPr>
        <w:t>посилення були помірними, наші р</w:t>
      </w:r>
      <w:r w:rsidR="005307C1" w:rsidRPr="005307C1">
        <w:rPr>
          <w:rFonts w:ascii="Times New Roman" w:hAnsi="Times New Roman" w:cs="Times New Roman"/>
          <w:sz w:val="28"/>
        </w:rPr>
        <w:t>е</w:t>
      </w:r>
      <w:r w:rsidR="005307C1" w:rsidRPr="005307C1">
        <w:rPr>
          <w:rFonts w:ascii="Times New Roman" w:hAnsi="Times New Roman" w:cs="Times New Roman"/>
          <w:sz w:val="28"/>
        </w:rPr>
        <w:t>зуль</w:t>
      </w:r>
      <w:r w:rsidR="005307C1">
        <w:rPr>
          <w:rFonts w:ascii="Times New Roman" w:hAnsi="Times New Roman" w:cs="Times New Roman"/>
          <w:sz w:val="28"/>
        </w:rPr>
        <w:t xml:space="preserve">тати підкреслюють проблеми, які </w:t>
      </w:r>
      <w:r w:rsidR="005307C1" w:rsidRPr="005307C1">
        <w:rPr>
          <w:rFonts w:ascii="Times New Roman" w:hAnsi="Times New Roman" w:cs="Times New Roman"/>
          <w:sz w:val="28"/>
        </w:rPr>
        <w:t>сьогодні стикаються з політиками. Ефе</w:t>
      </w:r>
      <w:r w:rsidR="005307C1" w:rsidRPr="005307C1">
        <w:rPr>
          <w:rFonts w:ascii="Times New Roman" w:hAnsi="Times New Roman" w:cs="Times New Roman"/>
          <w:sz w:val="28"/>
        </w:rPr>
        <w:t>к</w:t>
      </w:r>
      <w:r w:rsidR="005307C1" w:rsidRPr="005307C1">
        <w:rPr>
          <w:rFonts w:ascii="Times New Roman" w:hAnsi="Times New Roman" w:cs="Times New Roman"/>
          <w:sz w:val="28"/>
        </w:rPr>
        <w:t>тивний контроль з</w:t>
      </w:r>
      <w:r w:rsidR="005307C1">
        <w:rPr>
          <w:rFonts w:ascii="Times New Roman" w:hAnsi="Times New Roman" w:cs="Times New Roman"/>
          <w:sz w:val="28"/>
        </w:rPr>
        <w:t xml:space="preserve">а внутрішнім кредитом може бути </w:t>
      </w:r>
      <w:r w:rsidR="005307C1" w:rsidRPr="005307C1">
        <w:rPr>
          <w:rFonts w:ascii="Times New Roman" w:hAnsi="Times New Roman" w:cs="Times New Roman"/>
          <w:sz w:val="28"/>
        </w:rPr>
        <w:t>ускладнюється пруденці</w:t>
      </w:r>
      <w:r w:rsidR="005307C1" w:rsidRPr="005307C1">
        <w:rPr>
          <w:rFonts w:ascii="Times New Roman" w:hAnsi="Times New Roman" w:cs="Times New Roman"/>
          <w:sz w:val="28"/>
        </w:rPr>
        <w:t>й</w:t>
      </w:r>
      <w:r w:rsidR="005307C1" w:rsidRPr="005307C1">
        <w:rPr>
          <w:rFonts w:ascii="Times New Roman" w:hAnsi="Times New Roman" w:cs="Times New Roman"/>
          <w:sz w:val="28"/>
        </w:rPr>
        <w:t>ною політикою, що здійснюється в іноземних юрисдикціях. У той же час буде потрібно ка</w:t>
      </w:r>
      <w:r w:rsidR="005307C1">
        <w:rPr>
          <w:rFonts w:ascii="Times New Roman" w:hAnsi="Times New Roman" w:cs="Times New Roman"/>
          <w:sz w:val="28"/>
        </w:rPr>
        <w:t xml:space="preserve">лібрування внутрішньої політики </w:t>
      </w:r>
      <w:r w:rsidR="005307C1" w:rsidRPr="005307C1">
        <w:rPr>
          <w:rFonts w:ascii="Times New Roman" w:hAnsi="Times New Roman" w:cs="Times New Roman"/>
          <w:sz w:val="28"/>
        </w:rPr>
        <w:t>врахувати наслід</w:t>
      </w:r>
      <w:r w:rsidR="005307C1">
        <w:rPr>
          <w:rFonts w:ascii="Times New Roman" w:hAnsi="Times New Roman" w:cs="Times New Roman"/>
          <w:sz w:val="28"/>
        </w:rPr>
        <w:t>ки змін пруде</w:t>
      </w:r>
      <w:r w:rsidR="005307C1">
        <w:rPr>
          <w:rFonts w:ascii="Times New Roman" w:hAnsi="Times New Roman" w:cs="Times New Roman"/>
          <w:sz w:val="28"/>
        </w:rPr>
        <w:t>н</w:t>
      </w:r>
      <w:r w:rsidR="005307C1">
        <w:rPr>
          <w:rFonts w:ascii="Times New Roman" w:hAnsi="Times New Roman" w:cs="Times New Roman"/>
          <w:sz w:val="28"/>
        </w:rPr>
        <w:t xml:space="preserve">ційної політики в </w:t>
      </w:r>
      <w:r w:rsidR="005307C1" w:rsidRPr="005307C1">
        <w:rPr>
          <w:rFonts w:ascii="Times New Roman" w:hAnsi="Times New Roman" w:cs="Times New Roman"/>
          <w:sz w:val="28"/>
        </w:rPr>
        <w:t>іноземні країни та їх транскордонний вплив. Незв</w:t>
      </w:r>
      <w:r w:rsidR="005307C1">
        <w:rPr>
          <w:rFonts w:ascii="Times New Roman" w:hAnsi="Times New Roman" w:cs="Times New Roman"/>
          <w:sz w:val="28"/>
        </w:rPr>
        <w:t xml:space="preserve">ажаючи на обмеженість реального </w:t>
      </w:r>
      <w:r w:rsidR="005307C1" w:rsidRPr="005307C1">
        <w:rPr>
          <w:rFonts w:ascii="Times New Roman" w:hAnsi="Times New Roman" w:cs="Times New Roman"/>
          <w:sz w:val="28"/>
        </w:rPr>
        <w:t xml:space="preserve">наслідки для економіки США за останнє десятиліття, </w:t>
      </w:r>
      <w:r w:rsidR="005307C1">
        <w:rPr>
          <w:rFonts w:ascii="Times New Roman" w:hAnsi="Times New Roman" w:cs="Times New Roman"/>
          <w:sz w:val="28"/>
        </w:rPr>
        <w:t xml:space="preserve">пруденційні </w:t>
      </w:r>
      <w:r w:rsidR="005307C1" w:rsidRPr="005307C1">
        <w:rPr>
          <w:rFonts w:ascii="Times New Roman" w:hAnsi="Times New Roman" w:cs="Times New Roman"/>
          <w:sz w:val="28"/>
        </w:rPr>
        <w:t>інструменти, що застосовуються за ко</w:t>
      </w:r>
      <w:r w:rsidR="005307C1">
        <w:rPr>
          <w:rFonts w:ascii="Times New Roman" w:hAnsi="Times New Roman" w:cs="Times New Roman"/>
          <w:sz w:val="28"/>
        </w:rPr>
        <w:t>рдоном, мають більший п</w:t>
      </w:r>
      <w:r w:rsidR="005307C1">
        <w:rPr>
          <w:rFonts w:ascii="Times New Roman" w:hAnsi="Times New Roman" w:cs="Times New Roman"/>
          <w:sz w:val="28"/>
        </w:rPr>
        <w:t>о</w:t>
      </w:r>
      <w:r w:rsidR="005307C1">
        <w:rPr>
          <w:rFonts w:ascii="Times New Roman" w:hAnsi="Times New Roman" w:cs="Times New Roman"/>
          <w:sz w:val="28"/>
        </w:rPr>
        <w:t xml:space="preserve">тенціал </w:t>
      </w:r>
      <w:r w:rsidR="005307C1" w:rsidRPr="005307C1">
        <w:rPr>
          <w:rFonts w:ascii="Times New Roman" w:hAnsi="Times New Roman" w:cs="Times New Roman"/>
          <w:sz w:val="28"/>
        </w:rPr>
        <w:t>впливати на зростання кредитів у майбутньому через р</w:t>
      </w:r>
      <w:r w:rsidR="005307C1">
        <w:rPr>
          <w:rFonts w:ascii="Times New Roman" w:hAnsi="Times New Roman" w:cs="Times New Roman"/>
          <w:sz w:val="28"/>
        </w:rPr>
        <w:t>ізноманітні ба</w:t>
      </w:r>
      <w:r w:rsidR="005307C1">
        <w:rPr>
          <w:rFonts w:ascii="Times New Roman" w:hAnsi="Times New Roman" w:cs="Times New Roman"/>
          <w:sz w:val="28"/>
        </w:rPr>
        <w:t>н</w:t>
      </w:r>
      <w:r w:rsidR="005307C1">
        <w:rPr>
          <w:rFonts w:ascii="Times New Roman" w:hAnsi="Times New Roman" w:cs="Times New Roman"/>
          <w:sz w:val="28"/>
        </w:rPr>
        <w:t xml:space="preserve">ківські операції </w:t>
      </w:r>
      <w:r w:rsidR="005307C1" w:rsidRPr="005307C1">
        <w:rPr>
          <w:rFonts w:ascii="Times New Roman" w:hAnsi="Times New Roman" w:cs="Times New Roman"/>
          <w:sz w:val="28"/>
        </w:rPr>
        <w:t>канали.</w:t>
      </w: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p>
    <w:p w:rsidR="00A90F68" w:rsidRPr="00CD53F8" w:rsidRDefault="00A90F68" w:rsidP="001951ED">
      <w:pPr>
        <w:spacing w:after="0" w:line="360" w:lineRule="auto"/>
        <w:jc w:val="both"/>
        <w:rPr>
          <w:rFonts w:ascii="Times New Roman" w:hAnsi="Times New Roman" w:cs="Times New Roman"/>
          <w:sz w:val="28"/>
          <w:lang w:val="ru-RU"/>
        </w:rPr>
      </w:pPr>
    </w:p>
    <w:p w:rsidR="00A90F68" w:rsidRDefault="00A90F68" w:rsidP="005307C1">
      <w:pPr>
        <w:spacing w:after="0" w:line="360" w:lineRule="auto"/>
        <w:ind w:firstLine="709"/>
        <w:jc w:val="both"/>
        <w:rPr>
          <w:rFonts w:ascii="Times New Roman" w:hAnsi="Times New Roman" w:cs="Times New Roman"/>
          <w:sz w:val="28"/>
        </w:rPr>
      </w:pPr>
    </w:p>
    <w:p w:rsidR="00A90F68" w:rsidRDefault="00A90F68" w:rsidP="005307C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Додаток 1 </w:t>
      </w:r>
      <w:r w:rsidR="00CD53F8">
        <w:rPr>
          <w:rFonts w:ascii="Times New Roman" w:hAnsi="Times New Roman" w:cs="Times New Roman"/>
          <w:sz w:val="28"/>
        </w:rPr>
        <w:pict>
          <v:shape id="_x0000_i1026" type="#_x0000_t75" style="width:481.05pt;height:271.4pt">
            <v:imagedata r:id="rId20" o:title="додаток 1"/>
          </v:shape>
        </w:pict>
      </w:r>
    </w:p>
    <w:p w:rsidR="00A90F68" w:rsidRDefault="00A90F68" w:rsidP="00A90F68">
      <w:pPr>
        <w:spacing w:after="0" w:line="360" w:lineRule="auto"/>
        <w:ind w:firstLine="709"/>
        <w:jc w:val="both"/>
        <w:rPr>
          <w:rFonts w:ascii="Times New Roman" w:hAnsi="Times New Roman" w:cs="Times New Roman"/>
          <w:sz w:val="28"/>
        </w:rPr>
      </w:pPr>
      <w:r w:rsidRPr="00A90F68">
        <w:rPr>
          <w:rFonts w:ascii="Times New Roman" w:hAnsi="Times New Roman" w:cs="Times New Roman"/>
          <w:sz w:val="28"/>
        </w:rPr>
        <w:t>1: Позови до транскордон</w:t>
      </w:r>
      <w:r>
        <w:rPr>
          <w:rFonts w:ascii="Times New Roman" w:hAnsi="Times New Roman" w:cs="Times New Roman"/>
          <w:sz w:val="28"/>
        </w:rPr>
        <w:t>них банків у межах ЄС, політика заходів</w:t>
      </w:r>
      <w:r w:rsidRPr="00A90F68">
        <w:rPr>
          <w:rFonts w:ascii="Times New Roman" w:hAnsi="Times New Roman" w:cs="Times New Roman"/>
          <w:sz w:val="28"/>
        </w:rPr>
        <w:t xml:space="preserve"> та якість активів</w:t>
      </w:r>
    </w:p>
    <w:p w:rsidR="00A90F68" w:rsidRPr="005307C1" w:rsidRDefault="00A90F68" w:rsidP="00A90F68">
      <w:pPr>
        <w:spacing w:after="0" w:line="360" w:lineRule="auto"/>
        <w:jc w:val="both"/>
        <w:rPr>
          <w:rFonts w:ascii="Times New Roman" w:hAnsi="Times New Roman" w:cs="Times New Roman"/>
          <w:sz w:val="28"/>
        </w:rPr>
      </w:pPr>
      <w:r>
        <w:rPr>
          <w:rFonts w:ascii="Times New Roman" w:hAnsi="Times New Roman" w:cs="Times New Roman"/>
          <w:sz w:val="28"/>
        </w:rPr>
        <w:t xml:space="preserve">  </w:t>
      </w:r>
      <w:r w:rsidRPr="00A90F68">
        <w:rPr>
          <w:rFonts w:ascii="Times New Roman" w:hAnsi="Times New Roman" w:cs="Times New Roman"/>
          <w:sz w:val="28"/>
        </w:rPr>
        <w:t xml:space="preserve"> 2: Транскордонні банківс</w:t>
      </w:r>
      <w:r>
        <w:rPr>
          <w:rFonts w:ascii="Times New Roman" w:hAnsi="Times New Roman" w:cs="Times New Roman"/>
          <w:sz w:val="28"/>
        </w:rPr>
        <w:t>ькі ви</w:t>
      </w:r>
      <w:r w:rsidR="001951ED">
        <w:rPr>
          <w:rFonts w:ascii="Times New Roman" w:hAnsi="Times New Roman" w:cs="Times New Roman"/>
          <w:sz w:val="28"/>
        </w:rPr>
        <w:t>моги за місцезнаходженням звітн</w:t>
      </w:r>
      <w:r>
        <w:rPr>
          <w:rFonts w:ascii="Times New Roman" w:hAnsi="Times New Roman" w:cs="Times New Roman"/>
          <w:sz w:val="28"/>
        </w:rPr>
        <w:t>ого</w:t>
      </w:r>
      <w:r w:rsidRPr="00A90F68">
        <w:rPr>
          <w:rFonts w:ascii="Times New Roman" w:hAnsi="Times New Roman" w:cs="Times New Roman"/>
          <w:sz w:val="28"/>
        </w:rPr>
        <w:t xml:space="preserve"> банк</w:t>
      </w:r>
      <w:r>
        <w:rPr>
          <w:rFonts w:ascii="Times New Roman" w:hAnsi="Times New Roman" w:cs="Times New Roman"/>
          <w:sz w:val="28"/>
        </w:rPr>
        <w:t>у</w:t>
      </w:r>
    </w:p>
    <w:sectPr w:rsidR="00A90F68" w:rsidRPr="005307C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E6B" w:rsidRDefault="00D17E6B">
      <w:pPr>
        <w:spacing w:after="0" w:line="240" w:lineRule="auto"/>
      </w:pPr>
      <w:r>
        <w:separator/>
      </w:r>
    </w:p>
  </w:endnote>
  <w:endnote w:type="continuationSeparator" w:id="0">
    <w:p w:rsidR="00D17E6B" w:rsidRDefault="00D17E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UkrainianSchoolBook">
    <w:altName w:val="Times New Roman"/>
    <w:panose1 w:val="00000000000000000000"/>
    <w:charset w:val="CC"/>
    <w:family w:val="roman"/>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216908"/>
      <w:docPartObj>
        <w:docPartGallery w:val="Page Numbers (Bottom of Page)"/>
        <w:docPartUnique/>
      </w:docPartObj>
    </w:sdtPr>
    <w:sdtEndPr/>
    <w:sdtContent>
      <w:p w:rsidR="008F21DA" w:rsidRDefault="008F21DA">
        <w:pPr>
          <w:pStyle w:val="ad"/>
          <w:jc w:val="right"/>
        </w:pPr>
        <w:r>
          <w:fldChar w:fldCharType="begin"/>
        </w:r>
        <w:r>
          <w:instrText>PAGE   \* MERGEFORMAT</w:instrText>
        </w:r>
        <w:r>
          <w:fldChar w:fldCharType="separate"/>
        </w:r>
        <w:r w:rsidR="00CD53F8">
          <w:rPr>
            <w:noProof/>
          </w:rPr>
          <w:t>2</w:t>
        </w:r>
        <w:r>
          <w:fldChar w:fldCharType="end"/>
        </w:r>
      </w:p>
    </w:sdtContent>
  </w:sdt>
  <w:p w:rsidR="008F21DA" w:rsidRDefault="008F21D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E6B" w:rsidRDefault="00D17E6B">
      <w:pPr>
        <w:spacing w:after="0" w:line="240" w:lineRule="auto"/>
      </w:pPr>
      <w:r>
        <w:separator/>
      </w:r>
    </w:p>
  </w:footnote>
  <w:footnote w:type="continuationSeparator" w:id="0">
    <w:p w:rsidR="00D17E6B" w:rsidRDefault="00D17E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D1905"/>
    <w:multiLevelType w:val="multilevel"/>
    <w:tmpl w:val="13DE6B9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1544057A"/>
    <w:multiLevelType w:val="multilevel"/>
    <w:tmpl w:val="73840BB8"/>
    <w:lvl w:ilvl="0">
      <w:start w:val="1"/>
      <w:numFmt w:val="bullet"/>
      <w:lvlText w:val=""/>
      <w:lvlJc w:val="left"/>
      <w:pPr>
        <w:ind w:left="1571" w:hanging="360"/>
      </w:pPr>
      <w:rPr>
        <w:rFonts w:ascii="Wingdings" w:hAnsi="Wingdings" w:cs="Wingdings" w:hint="default"/>
        <w:sz w:val="28"/>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abstractNum w:abstractNumId="2">
    <w:nsid w:val="19CB45F3"/>
    <w:multiLevelType w:val="multilevel"/>
    <w:tmpl w:val="E2821DA2"/>
    <w:lvl w:ilvl="0">
      <w:start w:val="2"/>
      <w:numFmt w:val="bullet"/>
      <w:lvlText w:val="-"/>
      <w:lvlJc w:val="left"/>
      <w:pPr>
        <w:ind w:left="360" w:hanging="360"/>
      </w:pPr>
      <w:rPr>
        <w:rFonts w:ascii="TimesNewRoman" w:hAnsi="TimesNewRoman" w:cs="TimesNewRoman" w:hint="default"/>
        <w:sz w:val="28"/>
      </w:rPr>
    </w:lvl>
    <w:lvl w:ilvl="1">
      <w:start w:val="1"/>
      <w:numFmt w:val="bullet"/>
      <w:lvlText w:val="•"/>
      <w:lvlJc w:val="left"/>
      <w:pPr>
        <w:ind w:left="1080" w:hanging="360"/>
      </w:pPr>
      <w:rPr>
        <w:rFonts w:ascii="Times New Roman" w:hAnsi="Times New Roman" w:cs="Times New Roman"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
    <w:nsid w:val="2A0B16A9"/>
    <w:multiLevelType w:val="hybridMultilevel"/>
    <w:tmpl w:val="B66CCF28"/>
    <w:lvl w:ilvl="0" w:tplc="AD84376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96B215B"/>
    <w:multiLevelType w:val="hybridMultilevel"/>
    <w:tmpl w:val="ACCED5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7261465E"/>
    <w:multiLevelType w:val="multilevel"/>
    <w:tmpl w:val="8112F39A"/>
    <w:lvl w:ilvl="0">
      <w:start w:val="1"/>
      <w:numFmt w:val="bullet"/>
      <w:lvlText w:val=""/>
      <w:lvlJc w:val="left"/>
      <w:pPr>
        <w:ind w:left="1571" w:hanging="360"/>
      </w:pPr>
      <w:rPr>
        <w:rFonts w:ascii="Wingdings" w:hAnsi="Wingdings" w:cs="Wingdings" w:hint="default"/>
      </w:rPr>
    </w:lvl>
    <w:lvl w:ilvl="1">
      <w:start w:val="1"/>
      <w:numFmt w:val="bullet"/>
      <w:lvlText w:val=""/>
      <w:lvlJc w:val="left"/>
      <w:pPr>
        <w:ind w:left="2291" w:hanging="360"/>
      </w:pPr>
      <w:rPr>
        <w:rFonts w:ascii="Wingdings" w:hAnsi="Wingdings" w:cs="Wingdings" w:hint="default"/>
        <w:sz w:val="28"/>
      </w:rPr>
    </w:lvl>
    <w:lvl w:ilvl="2">
      <w:start w:val="1"/>
      <w:numFmt w:val="bullet"/>
      <w:lvlText w:val=""/>
      <w:lvlJc w:val="left"/>
      <w:pPr>
        <w:ind w:left="3011" w:hanging="360"/>
      </w:pPr>
      <w:rPr>
        <w:rFonts w:ascii="Wingdings" w:hAnsi="Wingdings" w:cs="Wingdings" w:hint="default"/>
      </w:rPr>
    </w:lvl>
    <w:lvl w:ilvl="3">
      <w:start w:val="1"/>
      <w:numFmt w:val="bullet"/>
      <w:lvlText w:val=""/>
      <w:lvlJc w:val="left"/>
      <w:pPr>
        <w:ind w:left="3731" w:hanging="360"/>
      </w:pPr>
      <w:rPr>
        <w:rFonts w:ascii="Symbol" w:hAnsi="Symbol" w:cs="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cs="Wingdings" w:hint="default"/>
      </w:rPr>
    </w:lvl>
    <w:lvl w:ilvl="6">
      <w:start w:val="1"/>
      <w:numFmt w:val="bullet"/>
      <w:lvlText w:val=""/>
      <w:lvlJc w:val="left"/>
      <w:pPr>
        <w:ind w:left="5891" w:hanging="360"/>
      </w:pPr>
      <w:rPr>
        <w:rFonts w:ascii="Symbol" w:hAnsi="Symbol" w:cs="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cs="Wingdings" w:hint="default"/>
      </w:rPr>
    </w:lvl>
  </w:abstractNum>
  <w:num w:numId="1">
    <w:abstractNumId w:val="2"/>
  </w:num>
  <w:num w:numId="2">
    <w:abstractNumId w:val="1"/>
  </w:num>
  <w:num w:numId="3">
    <w:abstractNumId w:val="5"/>
  </w:num>
  <w:num w:numId="4">
    <w:abstractNumId w:val="0"/>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033"/>
    <w:rsid w:val="000A18A2"/>
    <w:rsid w:val="00104182"/>
    <w:rsid w:val="001951ED"/>
    <w:rsid w:val="001C4646"/>
    <w:rsid w:val="00217033"/>
    <w:rsid w:val="002558B7"/>
    <w:rsid w:val="002B027F"/>
    <w:rsid w:val="00301785"/>
    <w:rsid w:val="00344207"/>
    <w:rsid w:val="003658E0"/>
    <w:rsid w:val="003670A3"/>
    <w:rsid w:val="00376886"/>
    <w:rsid w:val="004245B7"/>
    <w:rsid w:val="0045661C"/>
    <w:rsid w:val="004751DE"/>
    <w:rsid w:val="005218D8"/>
    <w:rsid w:val="00525F4B"/>
    <w:rsid w:val="005307C1"/>
    <w:rsid w:val="0053776C"/>
    <w:rsid w:val="00562F04"/>
    <w:rsid w:val="006221DF"/>
    <w:rsid w:val="006442F5"/>
    <w:rsid w:val="0068166B"/>
    <w:rsid w:val="006D4287"/>
    <w:rsid w:val="007024AC"/>
    <w:rsid w:val="007866DC"/>
    <w:rsid w:val="00810723"/>
    <w:rsid w:val="00820428"/>
    <w:rsid w:val="00875D96"/>
    <w:rsid w:val="008F21DA"/>
    <w:rsid w:val="00927343"/>
    <w:rsid w:val="00A90F68"/>
    <w:rsid w:val="00B30279"/>
    <w:rsid w:val="00B41612"/>
    <w:rsid w:val="00B70320"/>
    <w:rsid w:val="00C355D8"/>
    <w:rsid w:val="00CD53F8"/>
    <w:rsid w:val="00D17E6B"/>
    <w:rsid w:val="00D525A9"/>
    <w:rsid w:val="00D9291B"/>
    <w:rsid w:val="00DC45CB"/>
    <w:rsid w:val="00E62815"/>
    <w:rsid w:val="00F44AAC"/>
    <w:rsid w:val="00FA73C3"/>
    <w:rsid w:val="00FE3D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6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62">
    <w:name w:val="ListLabel 62"/>
    <w:qFormat/>
    <w:rsid w:val="0045661C"/>
    <w:rPr>
      <w:rFonts w:cs="TimesNewRoman"/>
      <w:sz w:val="28"/>
    </w:rPr>
  </w:style>
  <w:style w:type="character" w:customStyle="1" w:styleId="ListLabel63">
    <w:name w:val="ListLabel 63"/>
    <w:qFormat/>
    <w:rsid w:val="0045661C"/>
    <w:rPr>
      <w:rFonts w:cs="Times New Roman"/>
    </w:rPr>
  </w:style>
  <w:style w:type="character" w:customStyle="1" w:styleId="ListLabel64">
    <w:name w:val="ListLabel 64"/>
    <w:qFormat/>
    <w:rsid w:val="0045661C"/>
    <w:rPr>
      <w:rFonts w:cs="Wingdings"/>
    </w:rPr>
  </w:style>
  <w:style w:type="character" w:customStyle="1" w:styleId="ListLabel65">
    <w:name w:val="ListLabel 65"/>
    <w:qFormat/>
    <w:rsid w:val="0045661C"/>
    <w:rPr>
      <w:rFonts w:cs="Symbol"/>
    </w:rPr>
  </w:style>
  <w:style w:type="character" w:customStyle="1" w:styleId="ListLabel66">
    <w:name w:val="ListLabel 66"/>
    <w:qFormat/>
    <w:rsid w:val="0045661C"/>
    <w:rPr>
      <w:rFonts w:cs="Courier New"/>
    </w:rPr>
  </w:style>
  <w:style w:type="character" w:customStyle="1" w:styleId="ListLabel67">
    <w:name w:val="ListLabel 67"/>
    <w:qFormat/>
    <w:rsid w:val="0045661C"/>
    <w:rPr>
      <w:rFonts w:cs="Wingdings"/>
    </w:rPr>
  </w:style>
  <w:style w:type="character" w:customStyle="1" w:styleId="ListLabel68">
    <w:name w:val="ListLabel 68"/>
    <w:qFormat/>
    <w:rsid w:val="0045661C"/>
    <w:rPr>
      <w:rFonts w:cs="Symbol"/>
    </w:rPr>
  </w:style>
  <w:style w:type="character" w:customStyle="1" w:styleId="ListLabel69">
    <w:name w:val="ListLabel 69"/>
    <w:qFormat/>
    <w:rsid w:val="0045661C"/>
    <w:rPr>
      <w:rFonts w:cs="Courier New"/>
    </w:rPr>
  </w:style>
  <w:style w:type="character" w:customStyle="1" w:styleId="ListLabel70">
    <w:name w:val="ListLabel 70"/>
    <w:qFormat/>
    <w:rsid w:val="0045661C"/>
    <w:rPr>
      <w:rFonts w:cs="Wingdings"/>
    </w:rPr>
  </w:style>
  <w:style w:type="character" w:customStyle="1" w:styleId="ListLabel71">
    <w:name w:val="ListLabel 71"/>
    <w:qFormat/>
    <w:rsid w:val="0045661C"/>
    <w:rPr>
      <w:rFonts w:cs="Wingdings"/>
      <w:sz w:val="28"/>
    </w:rPr>
  </w:style>
  <w:style w:type="character" w:customStyle="1" w:styleId="ListLabel72">
    <w:name w:val="ListLabel 72"/>
    <w:qFormat/>
    <w:rsid w:val="0045661C"/>
    <w:rPr>
      <w:rFonts w:cs="Courier New"/>
    </w:rPr>
  </w:style>
  <w:style w:type="character" w:customStyle="1" w:styleId="ListLabel73">
    <w:name w:val="ListLabel 73"/>
    <w:qFormat/>
    <w:rsid w:val="0045661C"/>
    <w:rPr>
      <w:rFonts w:cs="Wingdings"/>
    </w:rPr>
  </w:style>
  <w:style w:type="character" w:customStyle="1" w:styleId="ListLabel74">
    <w:name w:val="ListLabel 74"/>
    <w:qFormat/>
    <w:rsid w:val="0045661C"/>
    <w:rPr>
      <w:rFonts w:cs="Symbol"/>
    </w:rPr>
  </w:style>
  <w:style w:type="character" w:customStyle="1" w:styleId="ListLabel75">
    <w:name w:val="ListLabel 75"/>
    <w:qFormat/>
    <w:rsid w:val="0045661C"/>
    <w:rPr>
      <w:rFonts w:cs="Courier New"/>
    </w:rPr>
  </w:style>
  <w:style w:type="character" w:customStyle="1" w:styleId="ListLabel76">
    <w:name w:val="ListLabel 76"/>
    <w:qFormat/>
    <w:rsid w:val="0045661C"/>
    <w:rPr>
      <w:rFonts w:cs="Wingdings"/>
    </w:rPr>
  </w:style>
  <w:style w:type="character" w:customStyle="1" w:styleId="ListLabel77">
    <w:name w:val="ListLabel 77"/>
    <w:qFormat/>
    <w:rsid w:val="0045661C"/>
    <w:rPr>
      <w:rFonts w:cs="Symbol"/>
    </w:rPr>
  </w:style>
  <w:style w:type="character" w:customStyle="1" w:styleId="ListLabel78">
    <w:name w:val="ListLabel 78"/>
    <w:qFormat/>
    <w:rsid w:val="0045661C"/>
    <w:rPr>
      <w:rFonts w:cs="Courier New"/>
    </w:rPr>
  </w:style>
  <w:style w:type="character" w:customStyle="1" w:styleId="ListLabel79">
    <w:name w:val="ListLabel 79"/>
    <w:qFormat/>
    <w:rsid w:val="0045661C"/>
    <w:rPr>
      <w:rFonts w:cs="Wingdings"/>
    </w:rPr>
  </w:style>
  <w:style w:type="character" w:customStyle="1" w:styleId="ListLabel80">
    <w:name w:val="ListLabel 80"/>
    <w:qFormat/>
    <w:rsid w:val="0045661C"/>
    <w:rPr>
      <w:rFonts w:cs="Wingdings"/>
    </w:rPr>
  </w:style>
  <w:style w:type="character" w:customStyle="1" w:styleId="ListLabel81">
    <w:name w:val="ListLabel 81"/>
    <w:qFormat/>
    <w:rsid w:val="0045661C"/>
    <w:rPr>
      <w:rFonts w:cs="Wingdings"/>
      <w:sz w:val="28"/>
    </w:rPr>
  </w:style>
  <w:style w:type="character" w:customStyle="1" w:styleId="ListLabel82">
    <w:name w:val="ListLabel 82"/>
    <w:qFormat/>
    <w:rsid w:val="0045661C"/>
    <w:rPr>
      <w:rFonts w:cs="Wingdings"/>
    </w:rPr>
  </w:style>
  <w:style w:type="character" w:customStyle="1" w:styleId="ListLabel83">
    <w:name w:val="ListLabel 83"/>
    <w:qFormat/>
    <w:rsid w:val="0045661C"/>
    <w:rPr>
      <w:rFonts w:cs="Symbol"/>
    </w:rPr>
  </w:style>
  <w:style w:type="character" w:customStyle="1" w:styleId="ListLabel84">
    <w:name w:val="ListLabel 84"/>
    <w:qFormat/>
    <w:rsid w:val="0045661C"/>
    <w:rPr>
      <w:rFonts w:cs="Courier New"/>
    </w:rPr>
  </w:style>
  <w:style w:type="character" w:customStyle="1" w:styleId="ListLabel85">
    <w:name w:val="ListLabel 85"/>
    <w:qFormat/>
    <w:rsid w:val="0045661C"/>
    <w:rPr>
      <w:rFonts w:cs="Wingdings"/>
    </w:rPr>
  </w:style>
  <w:style w:type="character" w:customStyle="1" w:styleId="ListLabel86">
    <w:name w:val="ListLabel 86"/>
    <w:qFormat/>
    <w:rsid w:val="0045661C"/>
    <w:rPr>
      <w:rFonts w:cs="Symbol"/>
    </w:rPr>
  </w:style>
  <w:style w:type="character" w:customStyle="1" w:styleId="ListLabel87">
    <w:name w:val="ListLabel 87"/>
    <w:qFormat/>
    <w:rsid w:val="0045661C"/>
    <w:rPr>
      <w:rFonts w:cs="Courier New"/>
    </w:rPr>
  </w:style>
  <w:style w:type="character" w:customStyle="1" w:styleId="ListLabel88">
    <w:name w:val="ListLabel 88"/>
    <w:qFormat/>
    <w:rsid w:val="0045661C"/>
    <w:rPr>
      <w:rFonts w:cs="Wingdings"/>
    </w:rPr>
  </w:style>
  <w:style w:type="paragraph" w:customStyle="1" w:styleId="1">
    <w:name w:val="Заголовок1"/>
    <w:basedOn w:val="a"/>
    <w:next w:val="a3"/>
    <w:qFormat/>
    <w:rsid w:val="0045661C"/>
    <w:pPr>
      <w:keepNext/>
      <w:spacing w:before="240" w:after="120"/>
    </w:pPr>
    <w:rPr>
      <w:rFonts w:ascii="Liberation Sans" w:eastAsia="Noto Sans CJK SC Regular" w:hAnsi="Liberation Sans" w:cs="Lohit Devanagari"/>
      <w:sz w:val="28"/>
      <w:szCs w:val="28"/>
    </w:rPr>
  </w:style>
  <w:style w:type="paragraph" w:styleId="a3">
    <w:name w:val="Body Text"/>
    <w:basedOn w:val="a"/>
    <w:link w:val="a4"/>
    <w:rsid w:val="0045661C"/>
    <w:pPr>
      <w:spacing w:after="140"/>
    </w:pPr>
  </w:style>
  <w:style w:type="character" w:customStyle="1" w:styleId="a4">
    <w:name w:val="Основний текст Знак"/>
    <w:basedOn w:val="a0"/>
    <w:link w:val="a3"/>
    <w:rsid w:val="0045661C"/>
  </w:style>
  <w:style w:type="paragraph" w:styleId="a5">
    <w:name w:val="List"/>
    <w:basedOn w:val="a3"/>
    <w:rsid w:val="0045661C"/>
    <w:rPr>
      <w:rFonts w:cs="Lohit Devanagari"/>
    </w:rPr>
  </w:style>
  <w:style w:type="paragraph" w:customStyle="1" w:styleId="10">
    <w:name w:val="Назва об'єкта1"/>
    <w:basedOn w:val="a"/>
    <w:qFormat/>
    <w:rsid w:val="0045661C"/>
    <w:pPr>
      <w:suppressLineNumbers/>
      <w:spacing w:before="120" w:after="120"/>
    </w:pPr>
    <w:rPr>
      <w:rFonts w:cs="Lohit Devanagari"/>
      <w:i/>
      <w:iCs/>
      <w:sz w:val="24"/>
      <w:szCs w:val="24"/>
    </w:rPr>
  </w:style>
  <w:style w:type="paragraph" w:customStyle="1" w:styleId="a6">
    <w:name w:val="Покажчик"/>
    <w:basedOn w:val="a"/>
    <w:qFormat/>
    <w:rsid w:val="0045661C"/>
    <w:pPr>
      <w:suppressLineNumbers/>
    </w:pPr>
    <w:rPr>
      <w:rFonts w:cs="Lohit Devanagari"/>
    </w:rPr>
  </w:style>
  <w:style w:type="paragraph" w:customStyle="1" w:styleId="Default">
    <w:name w:val="Default"/>
    <w:qFormat/>
    <w:rsid w:val="0045661C"/>
    <w:pPr>
      <w:spacing w:after="0" w:line="240" w:lineRule="auto"/>
    </w:pPr>
    <w:rPr>
      <w:rFonts w:ascii="Times New Roman" w:eastAsia="Calibri" w:hAnsi="Times New Roman" w:cs="Times New Roman"/>
      <w:color w:val="000000"/>
      <w:sz w:val="24"/>
      <w:szCs w:val="24"/>
      <w:lang w:val="ru-RU"/>
    </w:rPr>
  </w:style>
  <w:style w:type="paragraph" w:customStyle="1" w:styleId="TableParagraph">
    <w:name w:val="Table Paragraph"/>
    <w:basedOn w:val="a"/>
    <w:qFormat/>
    <w:rsid w:val="0045661C"/>
    <w:pPr>
      <w:widowControl w:val="0"/>
      <w:spacing w:after="0" w:line="240" w:lineRule="auto"/>
      <w:ind w:left="107"/>
    </w:pPr>
    <w:rPr>
      <w:rFonts w:ascii="Times New Roman" w:eastAsia="Times New Roman" w:hAnsi="Times New Roman" w:cs="Times New Roman"/>
    </w:rPr>
  </w:style>
  <w:style w:type="paragraph" w:customStyle="1" w:styleId="Pa28">
    <w:name w:val="Pa28"/>
    <w:basedOn w:val="Default"/>
    <w:next w:val="Default"/>
    <w:qFormat/>
    <w:rsid w:val="0045661C"/>
    <w:pPr>
      <w:spacing w:line="161" w:lineRule="atLeast"/>
    </w:pPr>
    <w:rPr>
      <w:rFonts w:ascii="UkrainianSchoolBook" w:hAnsi="UkrainianSchoolBook" w:cstheme="minorBidi"/>
      <w:color w:val="auto"/>
    </w:rPr>
  </w:style>
  <w:style w:type="paragraph" w:customStyle="1" w:styleId="Pa11">
    <w:name w:val="Pa11"/>
    <w:basedOn w:val="Default"/>
    <w:next w:val="Default"/>
    <w:qFormat/>
    <w:rsid w:val="0045661C"/>
    <w:pPr>
      <w:spacing w:line="181" w:lineRule="atLeast"/>
    </w:pPr>
    <w:rPr>
      <w:rFonts w:ascii="UkrainianSchoolBook" w:hAnsi="UkrainianSchoolBook" w:cstheme="minorBidi"/>
      <w:color w:val="auto"/>
    </w:rPr>
  </w:style>
  <w:style w:type="paragraph" w:styleId="a7">
    <w:name w:val="List Paragraph"/>
    <w:basedOn w:val="a"/>
    <w:uiPriority w:val="34"/>
    <w:qFormat/>
    <w:rsid w:val="0045661C"/>
    <w:pPr>
      <w:ind w:left="720"/>
      <w:contextualSpacing/>
    </w:pPr>
  </w:style>
  <w:style w:type="paragraph" w:customStyle="1" w:styleId="a8">
    <w:name w:val="Вміст рамки"/>
    <w:basedOn w:val="a"/>
    <w:qFormat/>
    <w:rsid w:val="0045661C"/>
  </w:style>
  <w:style w:type="paragraph" w:styleId="a9">
    <w:name w:val="Balloon Text"/>
    <w:basedOn w:val="a"/>
    <w:link w:val="aa"/>
    <w:uiPriority w:val="99"/>
    <w:semiHidden/>
    <w:unhideWhenUsed/>
    <w:rsid w:val="0045661C"/>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45661C"/>
    <w:rPr>
      <w:rFonts w:ascii="Tahoma" w:hAnsi="Tahoma" w:cs="Tahoma"/>
      <w:sz w:val="16"/>
      <w:szCs w:val="16"/>
    </w:rPr>
  </w:style>
  <w:style w:type="paragraph" w:customStyle="1" w:styleId="Normal1">
    <w:name w:val="Normal1"/>
    <w:qFormat/>
    <w:rsid w:val="0045661C"/>
    <w:pPr>
      <w:spacing w:before="100" w:beforeAutospacing="1" w:after="100" w:afterAutospacing="1" w:line="254" w:lineRule="auto"/>
    </w:pPr>
    <w:rPr>
      <w:rFonts w:ascii="Calibri" w:eastAsia="Times New Roman" w:hAnsi="Calibri" w:cs="Times New Roman"/>
      <w:sz w:val="24"/>
      <w:szCs w:val="24"/>
      <w:lang w:eastAsia="uk-UA"/>
    </w:rPr>
  </w:style>
  <w:style w:type="paragraph" w:customStyle="1" w:styleId="Normal2">
    <w:name w:val="Normal2"/>
    <w:rsid w:val="0045661C"/>
    <w:pPr>
      <w:spacing w:before="100" w:beforeAutospacing="1" w:after="100" w:afterAutospacing="1" w:line="271" w:lineRule="auto"/>
    </w:pPr>
    <w:rPr>
      <w:rFonts w:ascii="Calibri" w:eastAsia="Times New Roman" w:hAnsi="Calibri" w:cs="Times New Roman"/>
      <w:sz w:val="24"/>
      <w:szCs w:val="24"/>
      <w:lang w:eastAsia="uk-UA"/>
    </w:rPr>
  </w:style>
  <w:style w:type="paragraph" w:styleId="HTML">
    <w:name w:val="HTML Preformatted"/>
    <w:basedOn w:val="a"/>
    <w:link w:val="HTML0"/>
    <w:uiPriority w:val="99"/>
    <w:semiHidden/>
    <w:unhideWhenUsed/>
    <w:rsid w:val="004566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45661C"/>
    <w:rPr>
      <w:rFonts w:ascii="Courier New" w:eastAsia="Times New Roman" w:hAnsi="Courier New" w:cs="Courier New"/>
      <w:sz w:val="20"/>
      <w:szCs w:val="20"/>
      <w:lang w:eastAsia="uk-UA"/>
    </w:rPr>
  </w:style>
  <w:style w:type="paragraph" w:customStyle="1" w:styleId="ListParagraph1">
    <w:name w:val="List Paragraph1"/>
    <w:basedOn w:val="a"/>
    <w:qFormat/>
    <w:rsid w:val="0045661C"/>
    <w:pPr>
      <w:spacing w:before="100" w:beforeAutospacing="1" w:after="100" w:afterAutospacing="1" w:line="254" w:lineRule="auto"/>
      <w:contextualSpacing/>
    </w:pPr>
    <w:rPr>
      <w:rFonts w:ascii="Calibri" w:eastAsia="Times New Roman" w:hAnsi="Calibri" w:cs="Times New Roman"/>
      <w:sz w:val="24"/>
      <w:szCs w:val="24"/>
      <w:lang w:eastAsia="uk-UA"/>
    </w:rPr>
  </w:style>
  <w:style w:type="paragraph" w:styleId="ab">
    <w:name w:val="header"/>
    <w:basedOn w:val="a"/>
    <w:link w:val="ac"/>
    <w:uiPriority w:val="99"/>
    <w:unhideWhenUsed/>
    <w:rsid w:val="0045661C"/>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45661C"/>
  </w:style>
  <w:style w:type="paragraph" w:styleId="ad">
    <w:name w:val="footer"/>
    <w:basedOn w:val="a"/>
    <w:link w:val="ae"/>
    <w:uiPriority w:val="99"/>
    <w:unhideWhenUsed/>
    <w:rsid w:val="0045661C"/>
    <w:pPr>
      <w:tabs>
        <w:tab w:val="center" w:pos="4819"/>
        <w:tab w:val="right" w:pos="9639"/>
      </w:tabs>
      <w:spacing w:after="0" w:line="240" w:lineRule="auto"/>
    </w:pPr>
  </w:style>
  <w:style w:type="character" w:customStyle="1" w:styleId="ae">
    <w:name w:val="Нижній колонтитул Знак"/>
    <w:basedOn w:val="a0"/>
    <w:link w:val="ad"/>
    <w:uiPriority w:val="99"/>
    <w:rsid w:val="0045661C"/>
  </w:style>
  <w:style w:type="paragraph" w:styleId="af">
    <w:name w:val="No Spacing"/>
    <w:link w:val="af0"/>
    <w:uiPriority w:val="1"/>
    <w:qFormat/>
    <w:rsid w:val="0045661C"/>
    <w:pPr>
      <w:spacing w:after="0" w:line="240" w:lineRule="auto"/>
    </w:pPr>
    <w:rPr>
      <w:rFonts w:eastAsiaTheme="minorEastAsia"/>
      <w:lang w:eastAsia="uk-UA"/>
    </w:rPr>
  </w:style>
  <w:style w:type="character" w:customStyle="1" w:styleId="af0">
    <w:name w:val="Без інтервалів Знак"/>
    <w:basedOn w:val="a0"/>
    <w:link w:val="af"/>
    <w:uiPriority w:val="1"/>
    <w:rsid w:val="0045661C"/>
    <w:rPr>
      <w:rFonts w:eastAsiaTheme="minorEastAsia"/>
      <w:lang w:eastAsia="uk-UA"/>
    </w:rPr>
  </w:style>
  <w:style w:type="table" w:styleId="af1">
    <w:name w:val="Table Grid"/>
    <w:basedOn w:val="a1"/>
    <w:uiPriority w:val="59"/>
    <w:rsid w:val="0045661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45661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6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62">
    <w:name w:val="ListLabel 62"/>
    <w:qFormat/>
    <w:rsid w:val="0045661C"/>
    <w:rPr>
      <w:rFonts w:cs="TimesNewRoman"/>
      <w:sz w:val="28"/>
    </w:rPr>
  </w:style>
  <w:style w:type="character" w:customStyle="1" w:styleId="ListLabel63">
    <w:name w:val="ListLabel 63"/>
    <w:qFormat/>
    <w:rsid w:val="0045661C"/>
    <w:rPr>
      <w:rFonts w:cs="Times New Roman"/>
    </w:rPr>
  </w:style>
  <w:style w:type="character" w:customStyle="1" w:styleId="ListLabel64">
    <w:name w:val="ListLabel 64"/>
    <w:qFormat/>
    <w:rsid w:val="0045661C"/>
    <w:rPr>
      <w:rFonts w:cs="Wingdings"/>
    </w:rPr>
  </w:style>
  <w:style w:type="character" w:customStyle="1" w:styleId="ListLabel65">
    <w:name w:val="ListLabel 65"/>
    <w:qFormat/>
    <w:rsid w:val="0045661C"/>
    <w:rPr>
      <w:rFonts w:cs="Symbol"/>
    </w:rPr>
  </w:style>
  <w:style w:type="character" w:customStyle="1" w:styleId="ListLabel66">
    <w:name w:val="ListLabel 66"/>
    <w:qFormat/>
    <w:rsid w:val="0045661C"/>
    <w:rPr>
      <w:rFonts w:cs="Courier New"/>
    </w:rPr>
  </w:style>
  <w:style w:type="character" w:customStyle="1" w:styleId="ListLabel67">
    <w:name w:val="ListLabel 67"/>
    <w:qFormat/>
    <w:rsid w:val="0045661C"/>
    <w:rPr>
      <w:rFonts w:cs="Wingdings"/>
    </w:rPr>
  </w:style>
  <w:style w:type="character" w:customStyle="1" w:styleId="ListLabel68">
    <w:name w:val="ListLabel 68"/>
    <w:qFormat/>
    <w:rsid w:val="0045661C"/>
    <w:rPr>
      <w:rFonts w:cs="Symbol"/>
    </w:rPr>
  </w:style>
  <w:style w:type="character" w:customStyle="1" w:styleId="ListLabel69">
    <w:name w:val="ListLabel 69"/>
    <w:qFormat/>
    <w:rsid w:val="0045661C"/>
    <w:rPr>
      <w:rFonts w:cs="Courier New"/>
    </w:rPr>
  </w:style>
  <w:style w:type="character" w:customStyle="1" w:styleId="ListLabel70">
    <w:name w:val="ListLabel 70"/>
    <w:qFormat/>
    <w:rsid w:val="0045661C"/>
    <w:rPr>
      <w:rFonts w:cs="Wingdings"/>
    </w:rPr>
  </w:style>
  <w:style w:type="character" w:customStyle="1" w:styleId="ListLabel71">
    <w:name w:val="ListLabel 71"/>
    <w:qFormat/>
    <w:rsid w:val="0045661C"/>
    <w:rPr>
      <w:rFonts w:cs="Wingdings"/>
      <w:sz w:val="28"/>
    </w:rPr>
  </w:style>
  <w:style w:type="character" w:customStyle="1" w:styleId="ListLabel72">
    <w:name w:val="ListLabel 72"/>
    <w:qFormat/>
    <w:rsid w:val="0045661C"/>
    <w:rPr>
      <w:rFonts w:cs="Courier New"/>
    </w:rPr>
  </w:style>
  <w:style w:type="character" w:customStyle="1" w:styleId="ListLabel73">
    <w:name w:val="ListLabel 73"/>
    <w:qFormat/>
    <w:rsid w:val="0045661C"/>
    <w:rPr>
      <w:rFonts w:cs="Wingdings"/>
    </w:rPr>
  </w:style>
  <w:style w:type="character" w:customStyle="1" w:styleId="ListLabel74">
    <w:name w:val="ListLabel 74"/>
    <w:qFormat/>
    <w:rsid w:val="0045661C"/>
    <w:rPr>
      <w:rFonts w:cs="Symbol"/>
    </w:rPr>
  </w:style>
  <w:style w:type="character" w:customStyle="1" w:styleId="ListLabel75">
    <w:name w:val="ListLabel 75"/>
    <w:qFormat/>
    <w:rsid w:val="0045661C"/>
    <w:rPr>
      <w:rFonts w:cs="Courier New"/>
    </w:rPr>
  </w:style>
  <w:style w:type="character" w:customStyle="1" w:styleId="ListLabel76">
    <w:name w:val="ListLabel 76"/>
    <w:qFormat/>
    <w:rsid w:val="0045661C"/>
    <w:rPr>
      <w:rFonts w:cs="Wingdings"/>
    </w:rPr>
  </w:style>
  <w:style w:type="character" w:customStyle="1" w:styleId="ListLabel77">
    <w:name w:val="ListLabel 77"/>
    <w:qFormat/>
    <w:rsid w:val="0045661C"/>
    <w:rPr>
      <w:rFonts w:cs="Symbol"/>
    </w:rPr>
  </w:style>
  <w:style w:type="character" w:customStyle="1" w:styleId="ListLabel78">
    <w:name w:val="ListLabel 78"/>
    <w:qFormat/>
    <w:rsid w:val="0045661C"/>
    <w:rPr>
      <w:rFonts w:cs="Courier New"/>
    </w:rPr>
  </w:style>
  <w:style w:type="character" w:customStyle="1" w:styleId="ListLabel79">
    <w:name w:val="ListLabel 79"/>
    <w:qFormat/>
    <w:rsid w:val="0045661C"/>
    <w:rPr>
      <w:rFonts w:cs="Wingdings"/>
    </w:rPr>
  </w:style>
  <w:style w:type="character" w:customStyle="1" w:styleId="ListLabel80">
    <w:name w:val="ListLabel 80"/>
    <w:qFormat/>
    <w:rsid w:val="0045661C"/>
    <w:rPr>
      <w:rFonts w:cs="Wingdings"/>
    </w:rPr>
  </w:style>
  <w:style w:type="character" w:customStyle="1" w:styleId="ListLabel81">
    <w:name w:val="ListLabel 81"/>
    <w:qFormat/>
    <w:rsid w:val="0045661C"/>
    <w:rPr>
      <w:rFonts w:cs="Wingdings"/>
      <w:sz w:val="28"/>
    </w:rPr>
  </w:style>
  <w:style w:type="character" w:customStyle="1" w:styleId="ListLabel82">
    <w:name w:val="ListLabel 82"/>
    <w:qFormat/>
    <w:rsid w:val="0045661C"/>
    <w:rPr>
      <w:rFonts w:cs="Wingdings"/>
    </w:rPr>
  </w:style>
  <w:style w:type="character" w:customStyle="1" w:styleId="ListLabel83">
    <w:name w:val="ListLabel 83"/>
    <w:qFormat/>
    <w:rsid w:val="0045661C"/>
    <w:rPr>
      <w:rFonts w:cs="Symbol"/>
    </w:rPr>
  </w:style>
  <w:style w:type="character" w:customStyle="1" w:styleId="ListLabel84">
    <w:name w:val="ListLabel 84"/>
    <w:qFormat/>
    <w:rsid w:val="0045661C"/>
    <w:rPr>
      <w:rFonts w:cs="Courier New"/>
    </w:rPr>
  </w:style>
  <w:style w:type="character" w:customStyle="1" w:styleId="ListLabel85">
    <w:name w:val="ListLabel 85"/>
    <w:qFormat/>
    <w:rsid w:val="0045661C"/>
    <w:rPr>
      <w:rFonts w:cs="Wingdings"/>
    </w:rPr>
  </w:style>
  <w:style w:type="character" w:customStyle="1" w:styleId="ListLabel86">
    <w:name w:val="ListLabel 86"/>
    <w:qFormat/>
    <w:rsid w:val="0045661C"/>
    <w:rPr>
      <w:rFonts w:cs="Symbol"/>
    </w:rPr>
  </w:style>
  <w:style w:type="character" w:customStyle="1" w:styleId="ListLabel87">
    <w:name w:val="ListLabel 87"/>
    <w:qFormat/>
    <w:rsid w:val="0045661C"/>
    <w:rPr>
      <w:rFonts w:cs="Courier New"/>
    </w:rPr>
  </w:style>
  <w:style w:type="character" w:customStyle="1" w:styleId="ListLabel88">
    <w:name w:val="ListLabel 88"/>
    <w:qFormat/>
    <w:rsid w:val="0045661C"/>
    <w:rPr>
      <w:rFonts w:cs="Wingdings"/>
    </w:rPr>
  </w:style>
  <w:style w:type="paragraph" w:customStyle="1" w:styleId="1">
    <w:name w:val="Заголовок1"/>
    <w:basedOn w:val="a"/>
    <w:next w:val="a3"/>
    <w:qFormat/>
    <w:rsid w:val="0045661C"/>
    <w:pPr>
      <w:keepNext/>
      <w:spacing w:before="240" w:after="120"/>
    </w:pPr>
    <w:rPr>
      <w:rFonts w:ascii="Liberation Sans" w:eastAsia="Noto Sans CJK SC Regular" w:hAnsi="Liberation Sans" w:cs="Lohit Devanagari"/>
      <w:sz w:val="28"/>
      <w:szCs w:val="28"/>
    </w:rPr>
  </w:style>
  <w:style w:type="paragraph" w:styleId="a3">
    <w:name w:val="Body Text"/>
    <w:basedOn w:val="a"/>
    <w:link w:val="a4"/>
    <w:rsid w:val="0045661C"/>
    <w:pPr>
      <w:spacing w:after="140"/>
    </w:pPr>
  </w:style>
  <w:style w:type="character" w:customStyle="1" w:styleId="a4">
    <w:name w:val="Основний текст Знак"/>
    <w:basedOn w:val="a0"/>
    <w:link w:val="a3"/>
    <w:rsid w:val="0045661C"/>
  </w:style>
  <w:style w:type="paragraph" w:styleId="a5">
    <w:name w:val="List"/>
    <w:basedOn w:val="a3"/>
    <w:rsid w:val="0045661C"/>
    <w:rPr>
      <w:rFonts w:cs="Lohit Devanagari"/>
    </w:rPr>
  </w:style>
  <w:style w:type="paragraph" w:customStyle="1" w:styleId="10">
    <w:name w:val="Назва об'єкта1"/>
    <w:basedOn w:val="a"/>
    <w:qFormat/>
    <w:rsid w:val="0045661C"/>
    <w:pPr>
      <w:suppressLineNumbers/>
      <w:spacing w:before="120" w:after="120"/>
    </w:pPr>
    <w:rPr>
      <w:rFonts w:cs="Lohit Devanagari"/>
      <w:i/>
      <w:iCs/>
      <w:sz w:val="24"/>
      <w:szCs w:val="24"/>
    </w:rPr>
  </w:style>
  <w:style w:type="paragraph" w:customStyle="1" w:styleId="a6">
    <w:name w:val="Покажчик"/>
    <w:basedOn w:val="a"/>
    <w:qFormat/>
    <w:rsid w:val="0045661C"/>
    <w:pPr>
      <w:suppressLineNumbers/>
    </w:pPr>
    <w:rPr>
      <w:rFonts w:cs="Lohit Devanagari"/>
    </w:rPr>
  </w:style>
  <w:style w:type="paragraph" w:customStyle="1" w:styleId="Default">
    <w:name w:val="Default"/>
    <w:qFormat/>
    <w:rsid w:val="0045661C"/>
    <w:pPr>
      <w:spacing w:after="0" w:line="240" w:lineRule="auto"/>
    </w:pPr>
    <w:rPr>
      <w:rFonts w:ascii="Times New Roman" w:eastAsia="Calibri" w:hAnsi="Times New Roman" w:cs="Times New Roman"/>
      <w:color w:val="000000"/>
      <w:sz w:val="24"/>
      <w:szCs w:val="24"/>
      <w:lang w:val="ru-RU"/>
    </w:rPr>
  </w:style>
  <w:style w:type="paragraph" w:customStyle="1" w:styleId="TableParagraph">
    <w:name w:val="Table Paragraph"/>
    <w:basedOn w:val="a"/>
    <w:qFormat/>
    <w:rsid w:val="0045661C"/>
    <w:pPr>
      <w:widowControl w:val="0"/>
      <w:spacing w:after="0" w:line="240" w:lineRule="auto"/>
      <w:ind w:left="107"/>
    </w:pPr>
    <w:rPr>
      <w:rFonts w:ascii="Times New Roman" w:eastAsia="Times New Roman" w:hAnsi="Times New Roman" w:cs="Times New Roman"/>
    </w:rPr>
  </w:style>
  <w:style w:type="paragraph" w:customStyle="1" w:styleId="Pa28">
    <w:name w:val="Pa28"/>
    <w:basedOn w:val="Default"/>
    <w:next w:val="Default"/>
    <w:qFormat/>
    <w:rsid w:val="0045661C"/>
    <w:pPr>
      <w:spacing w:line="161" w:lineRule="atLeast"/>
    </w:pPr>
    <w:rPr>
      <w:rFonts w:ascii="UkrainianSchoolBook" w:hAnsi="UkrainianSchoolBook" w:cstheme="minorBidi"/>
      <w:color w:val="auto"/>
    </w:rPr>
  </w:style>
  <w:style w:type="paragraph" w:customStyle="1" w:styleId="Pa11">
    <w:name w:val="Pa11"/>
    <w:basedOn w:val="Default"/>
    <w:next w:val="Default"/>
    <w:qFormat/>
    <w:rsid w:val="0045661C"/>
    <w:pPr>
      <w:spacing w:line="181" w:lineRule="atLeast"/>
    </w:pPr>
    <w:rPr>
      <w:rFonts w:ascii="UkrainianSchoolBook" w:hAnsi="UkrainianSchoolBook" w:cstheme="minorBidi"/>
      <w:color w:val="auto"/>
    </w:rPr>
  </w:style>
  <w:style w:type="paragraph" w:styleId="a7">
    <w:name w:val="List Paragraph"/>
    <w:basedOn w:val="a"/>
    <w:uiPriority w:val="34"/>
    <w:qFormat/>
    <w:rsid w:val="0045661C"/>
    <w:pPr>
      <w:ind w:left="720"/>
      <w:contextualSpacing/>
    </w:pPr>
  </w:style>
  <w:style w:type="paragraph" w:customStyle="1" w:styleId="a8">
    <w:name w:val="Вміст рамки"/>
    <w:basedOn w:val="a"/>
    <w:qFormat/>
    <w:rsid w:val="0045661C"/>
  </w:style>
  <w:style w:type="paragraph" w:styleId="a9">
    <w:name w:val="Balloon Text"/>
    <w:basedOn w:val="a"/>
    <w:link w:val="aa"/>
    <w:uiPriority w:val="99"/>
    <w:semiHidden/>
    <w:unhideWhenUsed/>
    <w:rsid w:val="0045661C"/>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45661C"/>
    <w:rPr>
      <w:rFonts w:ascii="Tahoma" w:hAnsi="Tahoma" w:cs="Tahoma"/>
      <w:sz w:val="16"/>
      <w:szCs w:val="16"/>
    </w:rPr>
  </w:style>
  <w:style w:type="paragraph" w:customStyle="1" w:styleId="Normal1">
    <w:name w:val="Normal1"/>
    <w:qFormat/>
    <w:rsid w:val="0045661C"/>
    <w:pPr>
      <w:spacing w:before="100" w:beforeAutospacing="1" w:after="100" w:afterAutospacing="1" w:line="254" w:lineRule="auto"/>
    </w:pPr>
    <w:rPr>
      <w:rFonts w:ascii="Calibri" w:eastAsia="Times New Roman" w:hAnsi="Calibri" w:cs="Times New Roman"/>
      <w:sz w:val="24"/>
      <w:szCs w:val="24"/>
      <w:lang w:eastAsia="uk-UA"/>
    </w:rPr>
  </w:style>
  <w:style w:type="paragraph" w:customStyle="1" w:styleId="Normal2">
    <w:name w:val="Normal2"/>
    <w:rsid w:val="0045661C"/>
    <w:pPr>
      <w:spacing w:before="100" w:beforeAutospacing="1" w:after="100" w:afterAutospacing="1" w:line="271" w:lineRule="auto"/>
    </w:pPr>
    <w:rPr>
      <w:rFonts w:ascii="Calibri" w:eastAsia="Times New Roman" w:hAnsi="Calibri" w:cs="Times New Roman"/>
      <w:sz w:val="24"/>
      <w:szCs w:val="24"/>
      <w:lang w:eastAsia="uk-UA"/>
    </w:rPr>
  </w:style>
  <w:style w:type="paragraph" w:styleId="HTML">
    <w:name w:val="HTML Preformatted"/>
    <w:basedOn w:val="a"/>
    <w:link w:val="HTML0"/>
    <w:uiPriority w:val="99"/>
    <w:semiHidden/>
    <w:unhideWhenUsed/>
    <w:rsid w:val="004566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45661C"/>
    <w:rPr>
      <w:rFonts w:ascii="Courier New" w:eastAsia="Times New Roman" w:hAnsi="Courier New" w:cs="Courier New"/>
      <w:sz w:val="20"/>
      <w:szCs w:val="20"/>
      <w:lang w:eastAsia="uk-UA"/>
    </w:rPr>
  </w:style>
  <w:style w:type="paragraph" w:customStyle="1" w:styleId="ListParagraph1">
    <w:name w:val="List Paragraph1"/>
    <w:basedOn w:val="a"/>
    <w:qFormat/>
    <w:rsid w:val="0045661C"/>
    <w:pPr>
      <w:spacing w:before="100" w:beforeAutospacing="1" w:after="100" w:afterAutospacing="1" w:line="254" w:lineRule="auto"/>
      <w:contextualSpacing/>
    </w:pPr>
    <w:rPr>
      <w:rFonts w:ascii="Calibri" w:eastAsia="Times New Roman" w:hAnsi="Calibri" w:cs="Times New Roman"/>
      <w:sz w:val="24"/>
      <w:szCs w:val="24"/>
      <w:lang w:eastAsia="uk-UA"/>
    </w:rPr>
  </w:style>
  <w:style w:type="paragraph" w:styleId="ab">
    <w:name w:val="header"/>
    <w:basedOn w:val="a"/>
    <w:link w:val="ac"/>
    <w:uiPriority w:val="99"/>
    <w:unhideWhenUsed/>
    <w:rsid w:val="0045661C"/>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45661C"/>
  </w:style>
  <w:style w:type="paragraph" w:styleId="ad">
    <w:name w:val="footer"/>
    <w:basedOn w:val="a"/>
    <w:link w:val="ae"/>
    <w:uiPriority w:val="99"/>
    <w:unhideWhenUsed/>
    <w:rsid w:val="0045661C"/>
    <w:pPr>
      <w:tabs>
        <w:tab w:val="center" w:pos="4819"/>
        <w:tab w:val="right" w:pos="9639"/>
      </w:tabs>
      <w:spacing w:after="0" w:line="240" w:lineRule="auto"/>
    </w:pPr>
  </w:style>
  <w:style w:type="character" w:customStyle="1" w:styleId="ae">
    <w:name w:val="Нижній колонтитул Знак"/>
    <w:basedOn w:val="a0"/>
    <w:link w:val="ad"/>
    <w:uiPriority w:val="99"/>
    <w:rsid w:val="0045661C"/>
  </w:style>
  <w:style w:type="paragraph" w:styleId="af">
    <w:name w:val="No Spacing"/>
    <w:link w:val="af0"/>
    <w:uiPriority w:val="1"/>
    <w:qFormat/>
    <w:rsid w:val="0045661C"/>
    <w:pPr>
      <w:spacing w:after="0" w:line="240" w:lineRule="auto"/>
    </w:pPr>
    <w:rPr>
      <w:rFonts w:eastAsiaTheme="minorEastAsia"/>
      <w:lang w:eastAsia="uk-UA"/>
    </w:rPr>
  </w:style>
  <w:style w:type="character" w:customStyle="1" w:styleId="af0">
    <w:name w:val="Без інтервалів Знак"/>
    <w:basedOn w:val="a0"/>
    <w:link w:val="af"/>
    <w:uiPriority w:val="1"/>
    <w:rsid w:val="0045661C"/>
    <w:rPr>
      <w:rFonts w:eastAsiaTheme="minorEastAsia"/>
      <w:lang w:eastAsia="uk-UA"/>
    </w:rPr>
  </w:style>
  <w:style w:type="table" w:styleId="af1">
    <w:name w:val="Table Grid"/>
    <w:basedOn w:val="a1"/>
    <w:uiPriority w:val="59"/>
    <w:rsid w:val="0045661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4566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Calibri">
    <w:panose1 w:val="020F0502020204030204"/>
    <w:charset w:val="CC"/>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UkrainianSchoolBook">
    <w:altName w:val="Times New Roman"/>
    <w:panose1 w:val="00000000000000000000"/>
    <w:charset w:val="CC"/>
    <w:family w:val="roman"/>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C9B"/>
    <w:rsid w:val="00181D23"/>
    <w:rsid w:val="00442C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EDE0B2D534941FF86EA4A878E9C1D56">
    <w:name w:val="BEDE0B2D534941FF86EA4A878E9C1D56"/>
    <w:rsid w:val="00442C9B"/>
  </w:style>
  <w:style w:type="paragraph" w:customStyle="1" w:styleId="A36A7CA0EEBA4E1C9A53B95A91A8C09C">
    <w:name w:val="A36A7CA0EEBA4E1C9A53B95A91A8C09C"/>
    <w:rsid w:val="00442C9B"/>
  </w:style>
  <w:style w:type="paragraph" w:customStyle="1" w:styleId="70AF88135B0846DA8F3CF547859B51B4">
    <w:name w:val="70AF88135B0846DA8F3CF547859B51B4"/>
    <w:rsid w:val="00442C9B"/>
  </w:style>
  <w:style w:type="paragraph" w:customStyle="1" w:styleId="66F6D1857BDA46C8925AA5F37310865C">
    <w:name w:val="66F6D1857BDA46C8925AA5F37310865C"/>
    <w:rsid w:val="00442C9B"/>
  </w:style>
  <w:style w:type="paragraph" w:customStyle="1" w:styleId="0A01E489D204415D95B31672FD92D314">
    <w:name w:val="0A01E489D204415D95B31672FD92D314"/>
    <w:rsid w:val="00442C9B"/>
  </w:style>
  <w:style w:type="paragraph" w:customStyle="1" w:styleId="E40ACE1A94C740A48FE63CDF90FC0A28">
    <w:name w:val="E40ACE1A94C740A48FE63CDF90FC0A28"/>
    <w:rsid w:val="00442C9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EDE0B2D534941FF86EA4A878E9C1D56">
    <w:name w:val="BEDE0B2D534941FF86EA4A878E9C1D56"/>
    <w:rsid w:val="00442C9B"/>
  </w:style>
  <w:style w:type="paragraph" w:customStyle="1" w:styleId="A36A7CA0EEBA4E1C9A53B95A91A8C09C">
    <w:name w:val="A36A7CA0EEBA4E1C9A53B95A91A8C09C"/>
    <w:rsid w:val="00442C9B"/>
  </w:style>
  <w:style w:type="paragraph" w:customStyle="1" w:styleId="70AF88135B0846DA8F3CF547859B51B4">
    <w:name w:val="70AF88135B0846DA8F3CF547859B51B4"/>
    <w:rsid w:val="00442C9B"/>
  </w:style>
  <w:style w:type="paragraph" w:customStyle="1" w:styleId="66F6D1857BDA46C8925AA5F37310865C">
    <w:name w:val="66F6D1857BDA46C8925AA5F37310865C"/>
    <w:rsid w:val="00442C9B"/>
  </w:style>
  <w:style w:type="paragraph" w:customStyle="1" w:styleId="0A01E489D204415D95B31672FD92D314">
    <w:name w:val="0A01E489D204415D95B31672FD92D314"/>
    <w:rsid w:val="00442C9B"/>
  </w:style>
  <w:style w:type="paragraph" w:customStyle="1" w:styleId="E40ACE1A94C740A48FE63CDF90FC0A28">
    <w:name w:val="E40ACE1A94C740A48FE63CDF90FC0A28"/>
    <w:rsid w:val="00442C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396</TotalTime>
  <Pages>58</Pages>
  <Words>60185</Words>
  <Characters>34307</Characters>
  <Application>Microsoft Office Word</Application>
  <DocSecurity>0</DocSecurity>
  <Lines>285</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94304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14</cp:revision>
  <dcterms:created xsi:type="dcterms:W3CDTF">2021-12-01T20:39:00Z</dcterms:created>
  <dcterms:modified xsi:type="dcterms:W3CDTF">2021-12-07T17:22:00Z</dcterms:modified>
</cp:coreProperties>
</file>