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diagrams/data3.xml" ContentType="application/vnd.openxmlformats-officedocument.drawingml.diagramData+xml"/>
  <Override PartName="/word/diagrams/layout3.xml" ContentType="application/vnd.openxmlformats-officedocument.drawingml.diagramLayout+xml"/>
  <Override PartName="/word/diagrams/quickStyle3.xml" ContentType="application/vnd.openxmlformats-officedocument.drawingml.diagramStyle+xml"/>
  <Override PartName="/word/diagrams/colors3.xml" ContentType="application/vnd.openxmlformats-officedocument.drawingml.diagramColors+xml"/>
  <Override PartName="/word/diagrams/drawing3.xml" ContentType="application/vnd.ms-office.drawingml.diagramDrawing+xml"/>
  <Override PartName="/word/diagrams/data4.xml" ContentType="application/vnd.openxmlformats-officedocument.drawingml.diagramData+xml"/>
  <Override PartName="/word/diagrams/layout4.xml" ContentType="application/vnd.openxmlformats-officedocument.drawingml.diagramLayout+xml"/>
  <Override PartName="/word/diagrams/quickStyle4.xml" ContentType="application/vnd.openxmlformats-officedocument.drawingml.diagramStyle+xml"/>
  <Override PartName="/word/diagrams/colors4.xml" ContentType="application/vnd.openxmlformats-officedocument.drawingml.diagramColors+xml"/>
  <Override PartName="/word/diagrams/drawing4.xml" ContentType="application/vnd.ms-office.drawingml.diagramDrawing+xml"/>
  <Override PartName="/word/diagrams/data5.xml" ContentType="application/vnd.openxmlformats-officedocument.drawingml.diagramData+xml"/>
  <Override PartName="/word/diagrams/layout5.xml" ContentType="application/vnd.openxmlformats-officedocument.drawingml.diagramLayout+xml"/>
  <Override PartName="/word/diagrams/quickStyle5.xml" ContentType="application/vnd.openxmlformats-officedocument.drawingml.diagramStyle+xml"/>
  <Override PartName="/word/diagrams/colors5.xml" ContentType="application/vnd.openxmlformats-officedocument.drawingml.diagramColors+xml"/>
  <Override PartName="/word/diagrams/drawing5.xml" ContentType="application/vnd.ms-office.drawingml.diagramDrawing+xml"/>
  <Override PartName="/word/diagrams/data6.xml" ContentType="application/vnd.openxmlformats-officedocument.drawingml.diagramData+xml"/>
  <Override PartName="/word/diagrams/layout6.xml" ContentType="application/vnd.openxmlformats-officedocument.drawingml.diagramLayout+xml"/>
  <Override PartName="/word/diagrams/quickStyle6.xml" ContentType="application/vnd.openxmlformats-officedocument.drawingml.diagramStyle+xml"/>
  <Override PartName="/word/diagrams/colors6.xml" ContentType="application/vnd.openxmlformats-officedocument.drawingml.diagramColors+xml"/>
  <Override PartName="/word/diagrams/drawing6.xml" ContentType="application/vnd.ms-office.drawingml.diagramDrawing+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940503" w:rsidRDefault="00972A7E" w:rsidP="00972A7E">
      <w:pPr>
        <w:pStyle w:val="a8"/>
        <w:spacing w:line="360" w:lineRule="auto"/>
        <w:jc w:val="center"/>
        <w:rPr>
          <w:rFonts w:ascii="Times New Roman" w:eastAsiaTheme="minorHAnsi" w:hAnsi="Times New Roman" w:cs="Times New Roman"/>
          <w:bCs w:val="0"/>
          <w:color w:val="auto"/>
          <w:lang w:eastAsia="en-US"/>
        </w:rPr>
      </w:pPr>
      <w:r>
        <w:rPr>
          <w:rFonts w:ascii="Times New Roman" w:eastAsiaTheme="minorHAnsi" w:hAnsi="Times New Roman" w:cs="Times New Roman"/>
          <w:bCs w:val="0"/>
          <w:color w:val="auto"/>
          <w:lang w:eastAsia="en-US"/>
        </w:rPr>
        <w:t>МІНІСТЕРСТВО ОСВІТИ І НАУКИ УКРАЇНИ</w:t>
      </w:r>
    </w:p>
    <w:p w:rsidR="00972A7E" w:rsidRDefault="00972A7E" w:rsidP="00972A7E">
      <w:pPr>
        <w:jc w:val="center"/>
        <w:rPr>
          <w:rFonts w:ascii="Times New Roman" w:hAnsi="Times New Roman" w:cs="Times New Roman"/>
          <w:b/>
          <w:sz w:val="28"/>
          <w:szCs w:val="28"/>
        </w:rPr>
      </w:pPr>
      <w:r w:rsidRPr="00972A7E">
        <w:rPr>
          <w:rFonts w:ascii="Times New Roman" w:hAnsi="Times New Roman" w:cs="Times New Roman"/>
          <w:b/>
          <w:sz w:val="28"/>
          <w:szCs w:val="28"/>
        </w:rPr>
        <w:t>Західноукраїнський національний університет</w:t>
      </w:r>
    </w:p>
    <w:p w:rsidR="00972A7E" w:rsidRDefault="00972A7E" w:rsidP="00972A7E">
      <w:pPr>
        <w:jc w:val="center"/>
        <w:rPr>
          <w:rFonts w:ascii="Times New Roman" w:hAnsi="Times New Roman" w:cs="Times New Roman"/>
          <w:b/>
          <w:sz w:val="28"/>
          <w:szCs w:val="28"/>
        </w:rPr>
      </w:pPr>
      <w:r>
        <w:rPr>
          <w:rFonts w:ascii="Times New Roman" w:hAnsi="Times New Roman" w:cs="Times New Roman"/>
          <w:b/>
          <w:sz w:val="28"/>
          <w:szCs w:val="28"/>
        </w:rPr>
        <w:t>Факультет економіки та управління</w:t>
      </w:r>
    </w:p>
    <w:p w:rsidR="00940503" w:rsidRPr="00972A7E" w:rsidRDefault="00972A7E" w:rsidP="00972A7E">
      <w:pPr>
        <w:jc w:val="center"/>
        <w:rPr>
          <w:rFonts w:ascii="Times New Roman" w:hAnsi="Times New Roman" w:cs="Times New Roman"/>
          <w:sz w:val="28"/>
          <w:szCs w:val="28"/>
        </w:rPr>
      </w:pPr>
      <w:r>
        <w:rPr>
          <w:rFonts w:ascii="Times New Roman" w:hAnsi="Times New Roman" w:cs="Times New Roman"/>
          <w:sz w:val="28"/>
          <w:szCs w:val="28"/>
        </w:rPr>
        <w:t>Кафедра менеджменту, публічного управління та персоналу</w:t>
      </w:r>
    </w:p>
    <w:p w:rsidR="00940503" w:rsidRDefault="00940503" w:rsidP="00562803">
      <w:pPr>
        <w:pStyle w:val="a8"/>
        <w:spacing w:line="360" w:lineRule="auto"/>
        <w:jc w:val="center"/>
        <w:rPr>
          <w:rFonts w:asciiTheme="minorHAnsi" w:eastAsiaTheme="minorHAnsi" w:hAnsiTheme="minorHAnsi" w:cstheme="minorBidi"/>
          <w:b w:val="0"/>
          <w:bCs w:val="0"/>
          <w:color w:val="auto"/>
          <w:sz w:val="24"/>
          <w:szCs w:val="24"/>
          <w:lang w:eastAsia="en-US"/>
        </w:rPr>
      </w:pPr>
    </w:p>
    <w:p w:rsidR="00972A7E" w:rsidRPr="00972A7E" w:rsidRDefault="00972A7E" w:rsidP="00972A7E">
      <w:pPr>
        <w:jc w:val="center"/>
        <w:rPr>
          <w:rFonts w:ascii="Times New Roman" w:hAnsi="Times New Roman" w:cs="Times New Roman"/>
          <w:b/>
          <w:sz w:val="28"/>
          <w:szCs w:val="28"/>
        </w:rPr>
      </w:pPr>
      <w:r w:rsidRPr="00972A7E">
        <w:rPr>
          <w:rFonts w:ascii="Times New Roman" w:hAnsi="Times New Roman" w:cs="Times New Roman"/>
          <w:b/>
          <w:sz w:val="28"/>
          <w:szCs w:val="28"/>
        </w:rPr>
        <w:t>КУЖІЛЬ Софія Іванівна</w:t>
      </w:r>
    </w:p>
    <w:p w:rsidR="00972A7E" w:rsidRDefault="00972A7E" w:rsidP="00972A7E"/>
    <w:p w:rsidR="00972A7E" w:rsidRDefault="00972A7E" w:rsidP="00972A7E"/>
    <w:p w:rsidR="00972A7E" w:rsidRDefault="00972A7E" w:rsidP="00972A7E">
      <w:pPr>
        <w:jc w:val="center"/>
        <w:rPr>
          <w:rFonts w:ascii="Times New Roman" w:hAnsi="Times New Roman" w:cs="Times New Roman"/>
          <w:b/>
          <w:sz w:val="28"/>
          <w:szCs w:val="28"/>
        </w:rPr>
      </w:pPr>
      <w:r w:rsidRPr="00972A7E">
        <w:rPr>
          <w:rFonts w:ascii="Times New Roman" w:hAnsi="Times New Roman" w:cs="Times New Roman"/>
          <w:b/>
          <w:sz w:val="28"/>
          <w:szCs w:val="28"/>
        </w:rPr>
        <w:t>Впровадження зарубіжного досвіду публічного управління в територіальній громаді</w:t>
      </w:r>
    </w:p>
    <w:p w:rsidR="00972A7E" w:rsidRDefault="00972A7E" w:rsidP="00972A7E">
      <w:pPr>
        <w:jc w:val="center"/>
        <w:rPr>
          <w:rFonts w:ascii="Times New Roman" w:hAnsi="Times New Roman" w:cs="Times New Roman"/>
          <w:b/>
          <w:sz w:val="28"/>
          <w:szCs w:val="28"/>
        </w:rPr>
      </w:pPr>
    </w:p>
    <w:p w:rsidR="00972A7E" w:rsidRDefault="00972A7E" w:rsidP="00972A7E">
      <w:pPr>
        <w:jc w:val="center"/>
        <w:rPr>
          <w:rFonts w:ascii="Times New Roman" w:hAnsi="Times New Roman" w:cs="Times New Roman"/>
          <w:b/>
          <w:sz w:val="28"/>
          <w:szCs w:val="28"/>
        </w:rPr>
      </w:pPr>
    </w:p>
    <w:p w:rsidR="00972A7E" w:rsidRDefault="00972A7E" w:rsidP="00972A7E">
      <w:pPr>
        <w:jc w:val="center"/>
        <w:rPr>
          <w:rFonts w:ascii="Times New Roman" w:hAnsi="Times New Roman" w:cs="Times New Roman"/>
          <w:b/>
          <w:sz w:val="28"/>
          <w:szCs w:val="28"/>
        </w:rPr>
      </w:pPr>
    </w:p>
    <w:p w:rsidR="00972A7E" w:rsidRDefault="0044320B" w:rsidP="00972A7E">
      <w:pPr>
        <w:jc w:val="center"/>
        <w:rPr>
          <w:rFonts w:ascii="Times New Roman" w:hAnsi="Times New Roman" w:cs="Times New Roman"/>
          <w:sz w:val="28"/>
          <w:szCs w:val="28"/>
        </w:rPr>
      </w:pPr>
      <w:r>
        <w:rPr>
          <w:rFonts w:ascii="Times New Roman" w:hAnsi="Times New Roman" w:cs="Times New Roman"/>
          <w:sz w:val="28"/>
          <w:szCs w:val="28"/>
        </w:rPr>
        <w:t>с</w:t>
      </w:r>
      <w:r w:rsidR="00972A7E">
        <w:rPr>
          <w:rFonts w:ascii="Times New Roman" w:hAnsi="Times New Roman" w:cs="Times New Roman"/>
          <w:sz w:val="28"/>
          <w:szCs w:val="28"/>
        </w:rPr>
        <w:t>пеціальність 281 «Публічне управління та адміністрування»</w:t>
      </w:r>
    </w:p>
    <w:p w:rsidR="00972A7E" w:rsidRDefault="0044320B" w:rsidP="00972A7E">
      <w:pPr>
        <w:jc w:val="center"/>
        <w:rPr>
          <w:rFonts w:ascii="Times New Roman" w:hAnsi="Times New Roman" w:cs="Times New Roman"/>
          <w:sz w:val="28"/>
          <w:szCs w:val="28"/>
        </w:rPr>
      </w:pPr>
      <w:r>
        <w:rPr>
          <w:rFonts w:ascii="Times New Roman" w:hAnsi="Times New Roman" w:cs="Times New Roman"/>
          <w:sz w:val="28"/>
          <w:szCs w:val="28"/>
        </w:rPr>
        <w:t>о</w:t>
      </w:r>
      <w:r w:rsidR="00972A7E">
        <w:rPr>
          <w:rFonts w:ascii="Times New Roman" w:hAnsi="Times New Roman" w:cs="Times New Roman"/>
          <w:sz w:val="28"/>
          <w:szCs w:val="28"/>
        </w:rPr>
        <w:t>світня програма-Публічне управління та адміністрування</w:t>
      </w:r>
    </w:p>
    <w:p w:rsidR="0044320B" w:rsidRDefault="0044320B" w:rsidP="00972A7E">
      <w:pPr>
        <w:jc w:val="center"/>
        <w:rPr>
          <w:rFonts w:ascii="Times New Roman" w:hAnsi="Times New Roman" w:cs="Times New Roman"/>
          <w:sz w:val="28"/>
          <w:szCs w:val="28"/>
        </w:rPr>
      </w:pPr>
    </w:p>
    <w:p w:rsidR="0044320B" w:rsidRDefault="0044320B" w:rsidP="00972A7E">
      <w:pPr>
        <w:jc w:val="center"/>
        <w:rPr>
          <w:rFonts w:ascii="Times New Roman" w:hAnsi="Times New Roman" w:cs="Times New Roman"/>
          <w:sz w:val="28"/>
          <w:szCs w:val="28"/>
        </w:rPr>
      </w:pPr>
      <w:r>
        <w:rPr>
          <w:rFonts w:ascii="Times New Roman" w:hAnsi="Times New Roman" w:cs="Times New Roman"/>
          <w:sz w:val="28"/>
          <w:szCs w:val="28"/>
        </w:rPr>
        <w:t>Кваліфікаційна робота за ступенем вищої освіти «Бакалавр»</w:t>
      </w:r>
    </w:p>
    <w:p w:rsidR="0044320B" w:rsidRDefault="0044320B" w:rsidP="00972A7E">
      <w:pPr>
        <w:jc w:val="center"/>
        <w:rPr>
          <w:rFonts w:ascii="Times New Roman" w:hAnsi="Times New Roman" w:cs="Times New Roman"/>
          <w:sz w:val="28"/>
          <w:szCs w:val="28"/>
        </w:rPr>
      </w:pPr>
    </w:p>
    <w:p w:rsidR="0044320B" w:rsidRDefault="0044320B" w:rsidP="00972A7E">
      <w:pPr>
        <w:jc w:val="center"/>
        <w:rPr>
          <w:rFonts w:ascii="Times New Roman" w:hAnsi="Times New Roman" w:cs="Times New Roman"/>
          <w:sz w:val="28"/>
          <w:szCs w:val="28"/>
        </w:rPr>
      </w:pPr>
    </w:p>
    <w:p w:rsidR="0044320B" w:rsidRDefault="0044320B" w:rsidP="00972A7E">
      <w:pPr>
        <w:jc w:val="center"/>
        <w:rPr>
          <w:rFonts w:ascii="Times New Roman" w:hAnsi="Times New Roman" w:cs="Times New Roman"/>
          <w:sz w:val="28"/>
          <w:szCs w:val="28"/>
        </w:rPr>
      </w:pPr>
    </w:p>
    <w:p w:rsidR="0044320B" w:rsidRDefault="0044320B" w:rsidP="00972A7E">
      <w:pPr>
        <w:jc w:val="center"/>
        <w:rPr>
          <w:rFonts w:ascii="Times New Roman" w:hAnsi="Times New Roman" w:cs="Times New Roman"/>
          <w:sz w:val="28"/>
          <w:szCs w:val="28"/>
        </w:rPr>
      </w:pPr>
    </w:p>
    <w:p w:rsidR="0044320B" w:rsidRDefault="0044320B" w:rsidP="0044320B">
      <w:pPr>
        <w:jc w:val="right"/>
        <w:rPr>
          <w:rFonts w:ascii="Times New Roman" w:hAnsi="Times New Roman" w:cs="Times New Roman"/>
          <w:sz w:val="28"/>
          <w:szCs w:val="28"/>
        </w:rPr>
      </w:pPr>
      <w:r>
        <w:rPr>
          <w:rFonts w:ascii="Times New Roman" w:hAnsi="Times New Roman" w:cs="Times New Roman"/>
          <w:sz w:val="28"/>
          <w:szCs w:val="28"/>
        </w:rPr>
        <w:t>Виконала студентка групи ПУА-41</w:t>
      </w:r>
    </w:p>
    <w:p w:rsidR="0044320B" w:rsidRDefault="0044320B" w:rsidP="0044320B">
      <w:pPr>
        <w:jc w:val="right"/>
        <w:rPr>
          <w:rFonts w:ascii="Times New Roman" w:hAnsi="Times New Roman" w:cs="Times New Roman"/>
          <w:b/>
          <w:sz w:val="28"/>
          <w:szCs w:val="28"/>
        </w:rPr>
      </w:pPr>
      <w:r w:rsidRPr="0044320B">
        <w:rPr>
          <w:rFonts w:ascii="Times New Roman" w:hAnsi="Times New Roman" w:cs="Times New Roman"/>
          <w:b/>
          <w:sz w:val="28"/>
          <w:szCs w:val="28"/>
        </w:rPr>
        <w:t>С.І. Кужіль</w:t>
      </w:r>
    </w:p>
    <w:p w:rsidR="0044320B" w:rsidRPr="0044320B" w:rsidRDefault="0044320B" w:rsidP="0044320B">
      <w:pPr>
        <w:jc w:val="right"/>
        <w:rPr>
          <w:rFonts w:ascii="Times New Roman" w:hAnsi="Times New Roman" w:cs="Times New Roman"/>
          <w:sz w:val="28"/>
          <w:szCs w:val="28"/>
        </w:rPr>
      </w:pPr>
      <w:bookmarkStart w:id="0" w:name="_Hlk136172372"/>
      <w:r w:rsidRPr="0044320B">
        <w:rPr>
          <w:rFonts w:ascii="Times New Roman" w:hAnsi="Times New Roman" w:cs="Times New Roman"/>
          <w:sz w:val="28"/>
          <w:szCs w:val="28"/>
        </w:rPr>
        <w:t>_____________________</w:t>
      </w:r>
    </w:p>
    <w:bookmarkEnd w:id="0"/>
    <w:p w:rsidR="00972A7E" w:rsidRDefault="00972A7E" w:rsidP="00972A7E">
      <w:pPr>
        <w:rPr>
          <w:b/>
        </w:rPr>
      </w:pPr>
    </w:p>
    <w:p w:rsidR="0044320B" w:rsidRDefault="0044320B" w:rsidP="0044320B">
      <w:pPr>
        <w:jc w:val="right"/>
        <w:rPr>
          <w:rFonts w:ascii="Times New Roman" w:hAnsi="Times New Roman" w:cs="Times New Roman"/>
          <w:sz w:val="28"/>
          <w:szCs w:val="28"/>
        </w:rPr>
      </w:pPr>
      <w:r>
        <w:rPr>
          <w:rFonts w:ascii="Times New Roman" w:hAnsi="Times New Roman" w:cs="Times New Roman"/>
          <w:sz w:val="28"/>
          <w:szCs w:val="28"/>
        </w:rPr>
        <w:t xml:space="preserve">Науковий керівник </w:t>
      </w:r>
    </w:p>
    <w:p w:rsidR="0044320B" w:rsidRDefault="0044320B" w:rsidP="0044320B">
      <w:pPr>
        <w:jc w:val="right"/>
        <w:rPr>
          <w:rFonts w:ascii="Times New Roman" w:hAnsi="Times New Roman" w:cs="Times New Roman"/>
          <w:sz w:val="28"/>
          <w:szCs w:val="28"/>
        </w:rPr>
      </w:pPr>
      <w:r>
        <w:rPr>
          <w:rFonts w:ascii="Times New Roman" w:hAnsi="Times New Roman" w:cs="Times New Roman"/>
          <w:sz w:val="28"/>
          <w:szCs w:val="28"/>
        </w:rPr>
        <w:t>К.е.н., доцент Круп</w:t>
      </w:r>
      <w:r w:rsidRPr="0044320B">
        <w:rPr>
          <w:rFonts w:ascii="Times New Roman" w:hAnsi="Times New Roman" w:cs="Times New Roman"/>
          <w:sz w:val="28"/>
          <w:szCs w:val="28"/>
        </w:rPr>
        <w:t>`</w:t>
      </w:r>
      <w:r>
        <w:rPr>
          <w:rFonts w:ascii="Times New Roman" w:hAnsi="Times New Roman" w:cs="Times New Roman"/>
          <w:sz w:val="28"/>
          <w:szCs w:val="28"/>
        </w:rPr>
        <w:t>як Л.Б.</w:t>
      </w:r>
    </w:p>
    <w:p w:rsidR="0044320B" w:rsidRPr="0044320B" w:rsidRDefault="0044320B" w:rsidP="0044320B">
      <w:pPr>
        <w:jc w:val="right"/>
        <w:rPr>
          <w:rFonts w:ascii="Times New Roman" w:hAnsi="Times New Roman" w:cs="Times New Roman"/>
          <w:sz w:val="28"/>
          <w:szCs w:val="28"/>
        </w:rPr>
      </w:pPr>
      <w:r w:rsidRPr="0044320B">
        <w:rPr>
          <w:rFonts w:ascii="Times New Roman" w:hAnsi="Times New Roman" w:cs="Times New Roman"/>
          <w:sz w:val="28"/>
          <w:szCs w:val="28"/>
        </w:rPr>
        <w:t>_____________________</w:t>
      </w:r>
    </w:p>
    <w:p w:rsidR="0044320B" w:rsidRDefault="0044320B" w:rsidP="0044320B">
      <w:pPr>
        <w:jc w:val="right"/>
        <w:rPr>
          <w:rFonts w:ascii="Times New Roman" w:hAnsi="Times New Roman" w:cs="Times New Roman"/>
          <w:sz w:val="28"/>
          <w:szCs w:val="28"/>
        </w:rPr>
      </w:pPr>
    </w:p>
    <w:p w:rsidR="0044320B" w:rsidRDefault="0044320B" w:rsidP="0044320B">
      <w:pPr>
        <w:jc w:val="right"/>
        <w:rPr>
          <w:rFonts w:ascii="Times New Roman" w:hAnsi="Times New Roman" w:cs="Times New Roman"/>
          <w:sz w:val="28"/>
          <w:szCs w:val="28"/>
        </w:rPr>
      </w:pPr>
    </w:p>
    <w:p w:rsidR="0044320B" w:rsidRDefault="0044320B" w:rsidP="0044320B">
      <w:pPr>
        <w:jc w:val="right"/>
        <w:rPr>
          <w:rFonts w:ascii="Times New Roman" w:hAnsi="Times New Roman" w:cs="Times New Roman"/>
          <w:sz w:val="28"/>
          <w:szCs w:val="28"/>
        </w:rPr>
      </w:pPr>
    </w:p>
    <w:p w:rsidR="0044320B" w:rsidRDefault="0044320B" w:rsidP="0044320B">
      <w:pPr>
        <w:jc w:val="right"/>
        <w:rPr>
          <w:rFonts w:ascii="Times New Roman" w:hAnsi="Times New Roman" w:cs="Times New Roman"/>
          <w:sz w:val="28"/>
          <w:szCs w:val="28"/>
        </w:rPr>
      </w:pPr>
    </w:p>
    <w:p w:rsidR="0044320B" w:rsidRDefault="0044320B" w:rsidP="0044320B">
      <w:pPr>
        <w:jc w:val="right"/>
        <w:rPr>
          <w:rFonts w:ascii="Times New Roman" w:hAnsi="Times New Roman" w:cs="Times New Roman"/>
          <w:sz w:val="28"/>
          <w:szCs w:val="28"/>
        </w:rPr>
      </w:pPr>
    </w:p>
    <w:p w:rsidR="0044320B" w:rsidRDefault="0044320B" w:rsidP="0044320B">
      <w:pPr>
        <w:rPr>
          <w:rFonts w:ascii="Times New Roman" w:hAnsi="Times New Roman" w:cs="Times New Roman"/>
          <w:sz w:val="28"/>
          <w:szCs w:val="28"/>
        </w:rPr>
      </w:pPr>
      <w:r>
        <w:rPr>
          <w:rFonts w:ascii="Times New Roman" w:hAnsi="Times New Roman" w:cs="Times New Roman"/>
          <w:sz w:val="28"/>
          <w:szCs w:val="28"/>
        </w:rPr>
        <w:t>Випускну кваліфікаційну роботу допущуну до записту:</w:t>
      </w:r>
    </w:p>
    <w:p w:rsidR="0044320B" w:rsidRDefault="0044320B" w:rsidP="0044320B">
      <w:pPr>
        <w:rPr>
          <w:rFonts w:ascii="Times New Roman" w:hAnsi="Times New Roman" w:cs="Times New Roman"/>
          <w:sz w:val="28"/>
          <w:szCs w:val="28"/>
        </w:rPr>
      </w:pPr>
      <w:r>
        <w:rPr>
          <w:rFonts w:ascii="Times New Roman" w:hAnsi="Times New Roman" w:cs="Times New Roman"/>
          <w:sz w:val="28"/>
          <w:szCs w:val="28"/>
        </w:rPr>
        <w:t>«___»_________2023р.</w:t>
      </w:r>
    </w:p>
    <w:p w:rsidR="0044320B" w:rsidRDefault="0044320B" w:rsidP="0044320B">
      <w:pPr>
        <w:rPr>
          <w:rFonts w:ascii="Times New Roman" w:hAnsi="Times New Roman" w:cs="Times New Roman"/>
          <w:sz w:val="28"/>
          <w:szCs w:val="28"/>
        </w:rPr>
      </w:pPr>
      <w:proofErr w:type="gramStart"/>
      <w:r>
        <w:rPr>
          <w:rFonts w:ascii="Times New Roman" w:hAnsi="Times New Roman" w:cs="Times New Roman"/>
          <w:sz w:val="28"/>
          <w:szCs w:val="28"/>
        </w:rPr>
        <w:t>Зав.кафедри,д.е.н.</w:t>
      </w:r>
      <w:proofErr w:type="gramEnd"/>
      <w:r>
        <w:rPr>
          <w:rFonts w:ascii="Times New Roman" w:hAnsi="Times New Roman" w:cs="Times New Roman"/>
          <w:sz w:val="28"/>
          <w:szCs w:val="28"/>
        </w:rPr>
        <w:t>, професор</w:t>
      </w:r>
    </w:p>
    <w:p w:rsidR="0044320B" w:rsidRDefault="0044320B" w:rsidP="0044320B">
      <w:pPr>
        <w:rPr>
          <w:rFonts w:ascii="Times New Roman" w:hAnsi="Times New Roman" w:cs="Times New Roman"/>
          <w:sz w:val="28"/>
          <w:szCs w:val="28"/>
        </w:rPr>
      </w:pPr>
      <w:r>
        <w:rPr>
          <w:rFonts w:ascii="Times New Roman" w:hAnsi="Times New Roman" w:cs="Times New Roman"/>
          <w:sz w:val="28"/>
          <w:szCs w:val="28"/>
        </w:rPr>
        <w:t>М.М. Шкільняк</w:t>
      </w:r>
    </w:p>
    <w:p w:rsidR="0044320B" w:rsidRDefault="0044320B" w:rsidP="0044320B">
      <w:pPr>
        <w:rPr>
          <w:rFonts w:ascii="Times New Roman" w:hAnsi="Times New Roman" w:cs="Times New Roman"/>
          <w:sz w:val="28"/>
          <w:szCs w:val="28"/>
        </w:rPr>
      </w:pPr>
    </w:p>
    <w:p w:rsidR="0044320B" w:rsidRDefault="0044320B" w:rsidP="0044320B">
      <w:pPr>
        <w:rPr>
          <w:rFonts w:ascii="Times New Roman" w:hAnsi="Times New Roman" w:cs="Times New Roman"/>
          <w:sz w:val="28"/>
          <w:szCs w:val="28"/>
        </w:rPr>
      </w:pPr>
    </w:p>
    <w:p w:rsidR="0044320B" w:rsidRPr="0044320B" w:rsidRDefault="0044320B" w:rsidP="0044320B">
      <w:pPr>
        <w:rPr>
          <w:rFonts w:ascii="Times New Roman" w:hAnsi="Times New Roman" w:cs="Times New Roman"/>
          <w:sz w:val="28"/>
          <w:szCs w:val="28"/>
        </w:rPr>
      </w:pPr>
    </w:p>
    <w:p w:rsidR="00972A7E" w:rsidRPr="00972A7E" w:rsidRDefault="0044320B" w:rsidP="0044320B">
      <w:pPr>
        <w:jc w:val="center"/>
      </w:pPr>
      <w:r>
        <w:t>ТЕРНОПІЛЬ, 2023</w:t>
      </w:r>
    </w:p>
    <w:sdt>
      <w:sdtPr>
        <w:rPr>
          <w:rFonts w:asciiTheme="minorHAnsi" w:eastAsiaTheme="minorHAnsi" w:hAnsiTheme="minorHAnsi" w:cstheme="minorBidi"/>
          <w:b w:val="0"/>
          <w:bCs w:val="0"/>
          <w:color w:val="auto"/>
          <w:sz w:val="24"/>
          <w:szCs w:val="24"/>
          <w:lang w:eastAsia="en-US"/>
        </w:rPr>
        <w:id w:val="252702285"/>
        <w:docPartObj>
          <w:docPartGallery w:val="Table of Contents"/>
          <w:docPartUnique/>
        </w:docPartObj>
      </w:sdtPr>
      <w:sdtEndPr>
        <w:rPr>
          <w:noProof/>
        </w:rPr>
      </w:sdtEndPr>
      <w:sdtContent>
        <w:p w:rsidR="00562803" w:rsidRPr="004F0451" w:rsidRDefault="004F0451" w:rsidP="0044320B">
          <w:pPr>
            <w:pStyle w:val="a8"/>
            <w:spacing w:line="360" w:lineRule="auto"/>
            <w:jc w:val="center"/>
            <w:rPr>
              <w:rFonts w:ascii="Times New Roman" w:hAnsi="Times New Roman" w:cs="Times New Roman"/>
              <w:color w:val="000000" w:themeColor="text1"/>
            </w:rPr>
          </w:pPr>
          <w:r>
            <w:rPr>
              <w:rFonts w:ascii="Times New Roman" w:hAnsi="Times New Roman" w:cs="Times New Roman"/>
              <w:color w:val="000000" w:themeColor="text1"/>
            </w:rPr>
            <w:t>ПЛАН</w:t>
          </w:r>
        </w:p>
        <w:p w:rsidR="00562803" w:rsidRPr="004F0451" w:rsidRDefault="007F3A23" w:rsidP="004F0451">
          <w:pPr>
            <w:pStyle w:val="11"/>
            <w:rPr>
              <w:rFonts w:eastAsiaTheme="minorEastAsia"/>
              <w:lang w:eastAsia="ru-RU"/>
            </w:rPr>
          </w:pPr>
          <w:r w:rsidRPr="0044320B">
            <w:fldChar w:fldCharType="begin"/>
          </w:r>
          <w:r w:rsidR="00562803" w:rsidRPr="0044320B">
            <w:instrText>TOC \o "1-3" \h \z \u</w:instrText>
          </w:r>
          <w:r w:rsidRPr="0044320B">
            <w:fldChar w:fldCharType="separate"/>
          </w:r>
          <w:hyperlink w:anchor="_Toc132236428" w:history="1">
            <w:r w:rsidR="00562803" w:rsidRPr="004F0451">
              <w:rPr>
                <w:rStyle w:val="a4"/>
              </w:rPr>
              <w:t>ВСТУП</w:t>
            </w:r>
            <w:r w:rsidR="00562803" w:rsidRPr="004F0451">
              <w:rPr>
                <w:webHidden/>
              </w:rPr>
              <w:tab/>
            </w:r>
            <w:r w:rsidR="006C0F90">
              <w:rPr>
                <w:webHidden/>
                <w:lang w:val="ru-RU"/>
              </w:rPr>
              <w:t>3</w:t>
            </w:r>
          </w:hyperlink>
        </w:p>
        <w:p w:rsidR="00562803" w:rsidRPr="0044320B" w:rsidRDefault="0052563A" w:rsidP="004F0451">
          <w:pPr>
            <w:pStyle w:val="11"/>
            <w:rPr>
              <w:rFonts w:eastAsiaTheme="minorEastAsia"/>
              <w:lang w:eastAsia="ru-RU"/>
            </w:rPr>
          </w:pPr>
          <w:hyperlink w:anchor="_Toc132236429" w:history="1">
            <w:r w:rsidR="00562803" w:rsidRPr="004F0451">
              <w:rPr>
                <w:rStyle w:val="a4"/>
              </w:rPr>
              <w:t>РОЗДІЛ 1. ТЕОРЕТИЧНІ ЗАСАДИ ТЕРИТОРІАЛЬНОЇ ОРГАНІЗАЦІЇ МІСЦЕВОГО САМОВРЯДУВАННЯ В ЗАРУБІЖНИХ КРАЇНАХ</w:t>
            </w:r>
            <w:r w:rsidR="00562803" w:rsidRPr="004F0451">
              <w:rPr>
                <w:webHidden/>
              </w:rPr>
              <w:tab/>
            </w:r>
            <w:r>
              <w:rPr>
                <w:webHidden/>
                <w:lang w:val="ru-RU"/>
              </w:rPr>
              <w:t>7</w:t>
            </w:r>
          </w:hyperlink>
        </w:p>
        <w:p w:rsidR="00562803" w:rsidRPr="0044320B" w:rsidRDefault="0052563A" w:rsidP="00562803">
          <w:pPr>
            <w:pStyle w:val="21"/>
            <w:tabs>
              <w:tab w:val="right" w:leader="dot" w:pos="9339"/>
            </w:tabs>
            <w:spacing w:line="360" w:lineRule="auto"/>
            <w:jc w:val="both"/>
            <w:rPr>
              <w:rFonts w:ascii="Times New Roman" w:eastAsiaTheme="minorEastAsia" w:hAnsi="Times New Roman" w:cs="Times New Roman"/>
              <w:b w:val="0"/>
              <w:noProof/>
              <w:sz w:val="28"/>
              <w:szCs w:val="28"/>
              <w:lang w:eastAsia="ru-RU"/>
            </w:rPr>
          </w:pPr>
          <w:hyperlink w:anchor="_Toc132236430" w:history="1">
            <w:r w:rsidR="00562803" w:rsidRPr="0044320B">
              <w:rPr>
                <w:rStyle w:val="a4"/>
                <w:rFonts w:ascii="Times New Roman" w:hAnsi="Times New Roman" w:cs="Times New Roman"/>
                <w:b w:val="0"/>
                <w:noProof/>
                <w:sz w:val="28"/>
                <w:szCs w:val="28"/>
                <w:lang w:val="uk-UA"/>
              </w:rPr>
              <w:t>1.1</w:t>
            </w:r>
            <w:r w:rsidR="003201C8" w:rsidRPr="0044320B">
              <w:rPr>
                <w:rStyle w:val="a4"/>
                <w:rFonts w:ascii="Times New Roman" w:hAnsi="Times New Roman" w:cs="Times New Roman"/>
                <w:b w:val="0"/>
                <w:noProof/>
                <w:sz w:val="28"/>
                <w:szCs w:val="28"/>
                <w:lang w:val="uk-UA"/>
              </w:rPr>
              <w:t>.</w:t>
            </w:r>
            <w:r w:rsidR="00562803" w:rsidRPr="0044320B">
              <w:rPr>
                <w:rStyle w:val="a4"/>
                <w:rFonts w:ascii="Times New Roman" w:hAnsi="Times New Roman" w:cs="Times New Roman"/>
                <w:b w:val="0"/>
                <w:noProof/>
                <w:sz w:val="28"/>
                <w:szCs w:val="28"/>
                <w:lang w:val="uk-UA"/>
              </w:rPr>
              <w:t xml:space="preserve"> Особливості організації та функціонування</w:t>
            </w:r>
            <w:r w:rsidR="00562803" w:rsidRPr="0044320B">
              <w:rPr>
                <w:rStyle w:val="a4"/>
                <w:rFonts w:ascii="Times New Roman" w:hAnsi="Times New Roman" w:cs="Times New Roman"/>
                <w:b w:val="0"/>
                <w:i/>
                <w:iCs/>
                <w:noProof/>
                <w:sz w:val="28"/>
                <w:szCs w:val="28"/>
                <w:lang w:val="uk-UA"/>
              </w:rPr>
              <w:t xml:space="preserve"> </w:t>
            </w:r>
            <w:r w:rsidR="00562803" w:rsidRPr="0044320B">
              <w:rPr>
                <w:rStyle w:val="a4"/>
                <w:rFonts w:ascii="Times New Roman" w:hAnsi="Times New Roman" w:cs="Times New Roman"/>
                <w:b w:val="0"/>
                <w:noProof/>
                <w:sz w:val="28"/>
                <w:szCs w:val="28"/>
                <w:lang w:val="uk-UA"/>
              </w:rPr>
              <w:t>територіальних одиниць місцевого самоврядування в зарубіжних країнах</w:t>
            </w:r>
            <w:r w:rsidR="00562803" w:rsidRPr="0044320B">
              <w:rPr>
                <w:rFonts w:ascii="Times New Roman" w:hAnsi="Times New Roman" w:cs="Times New Roman"/>
                <w:b w:val="0"/>
                <w:noProof/>
                <w:webHidden/>
                <w:sz w:val="28"/>
                <w:szCs w:val="28"/>
              </w:rPr>
              <w:tab/>
            </w:r>
            <w:r>
              <w:rPr>
                <w:rFonts w:ascii="Times New Roman" w:hAnsi="Times New Roman" w:cs="Times New Roman"/>
                <w:b w:val="0"/>
                <w:noProof/>
                <w:webHidden/>
                <w:sz w:val="28"/>
                <w:szCs w:val="28"/>
              </w:rPr>
              <w:t>7</w:t>
            </w:r>
          </w:hyperlink>
        </w:p>
        <w:p w:rsidR="00562803" w:rsidRPr="0044320B" w:rsidRDefault="0052563A" w:rsidP="00562803">
          <w:pPr>
            <w:pStyle w:val="21"/>
            <w:tabs>
              <w:tab w:val="right" w:leader="dot" w:pos="9339"/>
            </w:tabs>
            <w:spacing w:line="360" w:lineRule="auto"/>
            <w:jc w:val="both"/>
            <w:rPr>
              <w:rFonts w:ascii="Times New Roman" w:eastAsiaTheme="minorEastAsia" w:hAnsi="Times New Roman" w:cs="Times New Roman"/>
              <w:b w:val="0"/>
              <w:noProof/>
              <w:sz w:val="28"/>
              <w:szCs w:val="28"/>
              <w:lang w:eastAsia="ru-RU"/>
            </w:rPr>
          </w:pPr>
          <w:hyperlink w:anchor="_Toc132236431" w:history="1">
            <w:r w:rsidR="00562803" w:rsidRPr="0044320B">
              <w:rPr>
                <w:rStyle w:val="a4"/>
                <w:rFonts w:ascii="Times New Roman" w:hAnsi="Times New Roman" w:cs="Times New Roman"/>
                <w:b w:val="0"/>
                <w:noProof/>
                <w:sz w:val="28"/>
                <w:szCs w:val="28"/>
                <w:lang w:val="uk-UA"/>
              </w:rPr>
              <w:t xml:space="preserve">1.2. Досвід зарубіжних країн у застосуванні </w:t>
            </w:r>
            <w:r w:rsidR="00562803" w:rsidRPr="0044320B">
              <w:rPr>
                <w:rStyle w:val="a4"/>
                <w:rFonts w:ascii="Times New Roman" w:hAnsi="Times New Roman" w:cs="Times New Roman"/>
                <w:b w:val="0"/>
                <w:iCs/>
                <w:noProof/>
                <w:sz w:val="28"/>
                <w:szCs w:val="28"/>
                <w:lang w:val="uk-UA"/>
              </w:rPr>
              <w:t>моделей територіальної організації влади</w:t>
            </w:r>
            <w:r w:rsidR="00562803" w:rsidRPr="0044320B">
              <w:rPr>
                <w:rFonts w:ascii="Times New Roman" w:hAnsi="Times New Roman" w:cs="Times New Roman"/>
                <w:b w:val="0"/>
                <w:noProof/>
                <w:webHidden/>
                <w:sz w:val="28"/>
                <w:szCs w:val="28"/>
              </w:rPr>
              <w:tab/>
            </w:r>
            <w:r w:rsidR="007F3A23" w:rsidRPr="0044320B">
              <w:rPr>
                <w:rFonts w:ascii="Times New Roman" w:hAnsi="Times New Roman" w:cs="Times New Roman"/>
                <w:b w:val="0"/>
                <w:noProof/>
                <w:webHidden/>
                <w:sz w:val="28"/>
                <w:szCs w:val="28"/>
              </w:rPr>
              <w:fldChar w:fldCharType="begin"/>
            </w:r>
            <w:r w:rsidR="00562803" w:rsidRPr="0044320B">
              <w:rPr>
                <w:rFonts w:ascii="Times New Roman" w:hAnsi="Times New Roman" w:cs="Times New Roman"/>
                <w:b w:val="0"/>
                <w:noProof/>
                <w:webHidden/>
                <w:sz w:val="28"/>
                <w:szCs w:val="28"/>
              </w:rPr>
              <w:instrText xml:space="preserve"> PAGEREF _Toc132236431 \h </w:instrText>
            </w:r>
            <w:r w:rsidR="007F3A23" w:rsidRPr="0044320B">
              <w:rPr>
                <w:rFonts w:ascii="Times New Roman" w:hAnsi="Times New Roman" w:cs="Times New Roman"/>
                <w:b w:val="0"/>
                <w:noProof/>
                <w:webHidden/>
                <w:sz w:val="28"/>
                <w:szCs w:val="28"/>
              </w:rPr>
            </w:r>
            <w:r w:rsidR="007F3A23" w:rsidRPr="0044320B">
              <w:rPr>
                <w:rFonts w:ascii="Times New Roman" w:hAnsi="Times New Roman" w:cs="Times New Roman"/>
                <w:b w:val="0"/>
                <w:noProof/>
                <w:webHidden/>
                <w:sz w:val="28"/>
                <w:szCs w:val="28"/>
              </w:rPr>
              <w:fldChar w:fldCharType="separate"/>
            </w:r>
            <w:r w:rsidR="00944092" w:rsidRPr="0044320B">
              <w:rPr>
                <w:rFonts w:ascii="Times New Roman" w:hAnsi="Times New Roman" w:cs="Times New Roman"/>
                <w:b w:val="0"/>
                <w:noProof/>
                <w:webHidden/>
                <w:sz w:val="28"/>
                <w:szCs w:val="28"/>
              </w:rPr>
              <w:t>1</w:t>
            </w:r>
            <w:r>
              <w:rPr>
                <w:rFonts w:ascii="Times New Roman" w:hAnsi="Times New Roman" w:cs="Times New Roman"/>
                <w:b w:val="0"/>
                <w:noProof/>
                <w:webHidden/>
                <w:sz w:val="28"/>
                <w:szCs w:val="28"/>
              </w:rPr>
              <w:t>7</w:t>
            </w:r>
            <w:r w:rsidR="007F3A23" w:rsidRPr="0044320B">
              <w:rPr>
                <w:rFonts w:ascii="Times New Roman" w:hAnsi="Times New Roman" w:cs="Times New Roman"/>
                <w:b w:val="0"/>
                <w:noProof/>
                <w:webHidden/>
                <w:sz w:val="28"/>
                <w:szCs w:val="28"/>
              </w:rPr>
              <w:fldChar w:fldCharType="end"/>
            </w:r>
          </w:hyperlink>
        </w:p>
        <w:p w:rsidR="00562803" w:rsidRPr="0044320B" w:rsidRDefault="0052563A" w:rsidP="004F0451">
          <w:pPr>
            <w:pStyle w:val="11"/>
            <w:rPr>
              <w:rFonts w:eastAsiaTheme="minorEastAsia"/>
              <w:lang w:eastAsia="ru-RU"/>
            </w:rPr>
          </w:pPr>
          <w:hyperlink w:anchor="_Toc132236432" w:history="1">
            <w:r w:rsidR="00562803" w:rsidRPr="0044320B">
              <w:rPr>
                <w:rStyle w:val="a4"/>
                <w:b w:val="0"/>
              </w:rPr>
              <w:t xml:space="preserve">Висновки до </w:t>
            </w:r>
            <w:r w:rsidR="003201C8" w:rsidRPr="0044320B">
              <w:rPr>
                <w:rStyle w:val="a4"/>
                <w:b w:val="0"/>
              </w:rPr>
              <w:t>розділу 1</w:t>
            </w:r>
            <w:r w:rsidR="00562803" w:rsidRPr="0044320B">
              <w:rPr>
                <w:webHidden/>
              </w:rPr>
              <w:tab/>
            </w:r>
            <w:r w:rsidR="007F3A23" w:rsidRPr="0044320B">
              <w:rPr>
                <w:webHidden/>
              </w:rPr>
              <w:fldChar w:fldCharType="begin"/>
            </w:r>
            <w:r w:rsidR="00562803" w:rsidRPr="0044320B">
              <w:rPr>
                <w:webHidden/>
              </w:rPr>
              <w:instrText xml:space="preserve"> PAGEREF _Toc132236432 \h </w:instrText>
            </w:r>
            <w:r w:rsidR="007F3A23" w:rsidRPr="0044320B">
              <w:rPr>
                <w:webHidden/>
              </w:rPr>
            </w:r>
            <w:r w:rsidR="007F3A23" w:rsidRPr="0044320B">
              <w:rPr>
                <w:webHidden/>
              </w:rPr>
              <w:fldChar w:fldCharType="separate"/>
            </w:r>
            <w:r w:rsidR="00944092" w:rsidRPr="0044320B">
              <w:rPr>
                <w:webHidden/>
              </w:rPr>
              <w:t>2</w:t>
            </w:r>
            <w:r>
              <w:rPr>
                <w:webHidden/>
                <w:lang w:val="ru-RU"/>
              </w:rPr>
              <w:t>6</w:t>
            </w:r>
            <w:r w:rsidR="007F3A23" w:rsidRPr="0044320B">
              <w:rPr>
                <w:webHidden/>
              </w:rPr>
              <w:fldChar w:fldCharType="end"/>
            </w:r>
          </w:hyperlink>
        </w:p>
        <w:p w:rsidR="00562803" w:rsidRPr="004F0451" w:rsidRDefault="0052563A" w:rsidP="004F0451">
          <w:pPr>
            <w:pStyle w:val="11"/>
            <w:rPr>
              <w:rFonts w:eastAsiaTheme="minorEastAsia"/>
              <w:lang w:eastAsia="ru-RU"/>
            </w:rPr>
          </w:pPr>
          <w:hyperlink w:anchor="_Toc132236433" w:history="1">
            <w:r w:rsidR="00562803" w:rsidRPr="004F0451">
              <w:rPr>
                <w:rStyle w:val="a4"/>
              </w:rPr>
              <w:t>РОЗДІЛ 2. ДІЮЧА ПРАКТИКА ДІЯЛЬНОСТІ ПОЧАЇВСЬКОЇ  МІСЬКОЇ ТЕРИТОРІАЛЬНОЇ ГРОМАДИ ТА РЕАЛІЗАЦІЇ МЕХАНІЗМІВ ПІДВИЩЕННЯ ЇЇ СПРОМОЖНОСТІ</w:t>
            </w:r>
            <w:r w:rsidR="00562803" w:rsidRPr="004F0451">
              <w:rPr>
                <w:webHidden/>
              </w:rPr>
              <w:tab/>
            </w:r>
            <w:r w:rsidR="007F3A23" w:rsidRPr="004F0451">
              <w:rPr>
                <w:webHidden/>
              </w:rPr>
              <w:fldChar w:fldCharType="begin"/>
            </w:r>
            <w:r w:rsidR="00562803" w:rsidRPr="004F0451">
              <w:rPr>
                <w:webHidden/>
              </w:rPr>
              <w:instrText xml:space="preserve"> PAGEREF _Toc132236433 \h </w:instrText>
            </w:r>
            <w:r w:rsidR="007F3A23" w:rsidRPr="004F0451">
              <w:rPr>
                <w:webHidden/>
              </w:rPr>
            </w:r>
            <w:r w:rsidR="007F3A23" w:rsidRPr="004F0451">
              <w:rPr>
                <w:webHidden/>
              </w:rPr>
              <w:fldChar w:fldCharType="separate"/>
            </w:r>
            <w:r w:rsidR="00944092" w:rsidRPr="004F0451">
              <w:rPr>
                <w:webHidden/>
              </w:rPr>
              <w:t>2</w:t>
            </w:r>
            <w:r>
              <w:rPr>
                <w:webHidden/>
                <w:lang w:val="ru-RU"/>
              </w:rPr>
              <w:t>7</w:t>
            </w:r>
            <w:r w:rsidR="007F3A23" w:rsidRPr="004F0451">
              <w:rPr>
                <w:webHidden/>
              </w:rPr>
              <w:fldChar w:fldCharType="end"/>
            </w:r>
          </w:hyperlink>
        </w:p>
        <w:p w:rsidR="00562803" w:rsidRPr="0044320B" w:rsidRDefault="0052563A" w:rsidP="00562803">
          <w:pPr>
            <w:pStyle w:val="21"/>
            <w:tabs>
              <w:tab w:val="right" w:leader="dot" w:pos="9339"/>
            </w:tabs>
            <w:spacing w:line="360" w:lineRule="auto"/>
            <w:jc w:val="both"/>
            <w:rPr>
              <w:rFonts w:ascii="Times New Roman" w:eastAsiaTheme="minorEastAsia" w:hAnsi="Times New Roman" w:cs="Times New Roman"/>
              <w:b w:val="0"/>
              <w:noProof/>
              <w:sz w:val="28"/>
              <w:szCs w:val="28"/>
              <w:lang w:eastAsia="ru-RU"/>
            </w:rPr>
          </w:pPr>
          <w:hyperlink w:anchor="_Toc132236434" w:history="1">
            <w:r w:rsidR="00562803" w:rsidRPr="0044320B">
              <w:rPr>
                <w:rStyle w:val="a4"/>
                <w:rFonts w:ascii="Times New Roman" w:hAnsi="Times New Roman" w:cs="Times New Roman"/>
                <w:b w:val="0"/>
                <w:noProof/>
                <w:sz w:val="28"/>
                <w:szCs w:val="28"/>
                <w:lang w:val="uk-UA"/>
              </w:rPr>
              <w:t>2.1.  Механізм забезпечення організації та ефективного функціонування  діяльності досліджуваної територіальної громади</w:t>
            </w:r>
            <w:r w:rsidR="00562803" w:rsidRPr="0044320B">
              <w:rPr>
                <w:rFonts w:ascii="Times New Roman" w:hAnsi="Times New Roman" w:cs="Times New Roman"/>
                <w:b w:val="0"/>
                <w:noProof/>
                <w:webHidden/>
                <w:sz w:val="28"/>
                <w:szCs w:val="28"/>
              </w:rPr>
              <w:tab/>
            </w:r>
            <w:r w:rsidR="007F3A23" w:rsidRPr="0044320B">
              <w:rPr>
                <w:rFonts w:ascii="Times New Roman" w:hAnsi="Times New Roman" w:cs="Times New Roman"/>
                <w:b w:val="0"/>
                <w:noProof/>
                <w:webHidden/>
                <w:sz w:val="28"/>
                <w:szCs w:val="28"/>
              </w:rPr>
              <w:fldChar w:fldCharType="begin"/>
            </w:r>
            <w:r w:rsidR="00562803" w:rsidRPr="0044320B">
              <w:rPr>
                <w:rFonts w:ascii="Times New Roman" w:hAnsi="Times New Roman" w:cs="Times New Roman"/>
                <w:b w:val="0"/>
                <w:noProof/>
                <w:webHidden/>
                <w:sz w:val="28"/>
                <w:szCs w:val="28"/>
              </w:rPr>
              <w:instrText xml:space="preserve"> PAGEREF _Toc132236434 \h </w:instrText>
            </w:r>
            <w:r w:rsidR="007F3A23" w:rsidRPr="0044320B">
              <w:rPr>
                <w:rFonts w:ascii="Times New Roman" w:hAnsi="Times New Roman" w:cs="Times New Roman"/>
                <w:b w:val="0"/>
                <w:noProof/>
                <w:webHidden/>
                <w:sz w:val="28"/>
                <w:szCs w:val="28"/>
              </w:rPr>
            </w:r>
            <w:r w:rsidR="007F3A23" w:rsidRPr="0044320B">
              <w:rPr>
                <w:rFonts w:ascii="Times New Roman" w:hAnsi="Times New Roman" w:cs="Times New Roman"/>
                <w:b w:val="0"/>
                <w:noProof/>
                <w:webHidden/>
                <w:sz w:val="28"/>
                <w:szCs w:val="28"/>
              </w:rPr>
              <w:fldChar w:fldCharType="separate"/>
            </w:r>
            <w:r w:rsidR="00944092" w:rsidRPr="0044320B">
              <w:rPr>
                <w:rFonts w:ascii="Times New Roman" w:hAnsi="Times New Roman" w:cs="Times New Roman"/>
                <w:b w:val="0"/>
                <w:noProof/>
                <w:webHidden/>
                <w:sz w:val="28"/>
                <w:szCs w:val="28"/>
              </w:rPr>
              <w:t>2</w:t>
            </w:r>
            <w:r>
              <w:rPr>
                <w:rFonts w:ascii="Times New Roman" w:hAnsi="Times New Roman" w:cs="Times New Roman"/>
                <w:b w:val="0"/>
                <w:noProof/>
                <w:webHidden/>
                <w:sz w:val="28"/>
                <w:szCs w:val="28"/>
              </w:rPr>
              <w:t>7</w:t>
            </w:r>
            <w:r w:rsidR="007F3A23" w:rsidRPr="0044320B">
              <w:rPr>
                <w:rFonts w:ascii="Times New Roman" w:hAnsi="Times New Roman" w:cs="Times New Roman"/>
                <w:b w:val="0"/>
                <w:noProof/>
                <w:webHidden/>
                <w:sz w:val="28"/>
                <w:szCs w:val="28"/>
              </w:rPr>
              <w:fldChar w:fldCharType="end"/>
            </w:r>
          </w:hyperlink>
        </w:p>
        <w:p w:rsidR="00562803" w:rsidRPr="0044320B" w:rsidRDefault="0052563A" w:rsidP="00562803">
          <w:pPr>
            <w:pStyle w:val="21"/>
            <w:tabs>
              <w:tab w:val="right" w:leader="dot" w:pos="9339"/>
            </w:tabs>
            <w:spacing w:line="360" w:lineRule="auto"/>
            <w:jc w:val="both"/>
            <w:rPr>
              <w:rFonts w:ascii="Times New Roman" w:eastAsiaTheme="minorEastAsia" w:hAnsi="Times New Roman" w:cs="Times New Roman"/>
              <w:b w:val="0"/>
              <w:noProof/>
              <w:sz w:val="28"/>
              <w:szCs w:val="28"/>
              <w:lang w:eastAsia="ru-RU"/>
            </w:rPr>
          </w:pPr>
          <w:hyperlink w:anchor="_Toc132236435" w:history="1">
            <w:r w:rsidR="00562803" w:rsidRPr="0044320B">
              <w:rPr>
                <w:rStyle w:val="a4"/>
                <w:rFonts w:ascii="Times New Roman" w:hAnsi="Times New Roman" w:cs="Times New Roman"/>
                <w:b w:val="0"/>
                <w:noProof/>
                <w:sz w:val="28"/>
                <w:szCs w:val="28"/>
                <w:lang w:val="uk-UA"/>
              </w:rPr>
              <w:t>2.2. Оцінка рівня спроможності досліджуваної  територіальної громади в контексті надання послуг</w:t>
            </w:r>
            <w:r w:rsidR="00562803" w:rsidRPr="0044320B">
              <w:rPr>
                <w:rFonts w:ascii="Times New Roman" w:hAnsi="Times New Roman" w:cs="Times New Roman"/>
                <w:b w:val="0"/>
                <w:noProof/>
                <w:webHidden/>
                <w:sz w:val="28"/>
                <w:szCs w:val="28"/>
              </w:rPr>
              <w:tab/>
            </w:r>
            <w:r w:rsidR="007F3A23" w:rsidRPr="0044320B">
              <w:rPr>
                <w:rFonts w:ascii="Times New Roman" w:hAnsi="Times New Roman" w:cs="Times New Roman"/>
                <w:b w:val="0"/>
                <w:noProof/>
                <w:webHidden/>
                <w:sz w:val="28"/>
                <w:szCs w:val="28"/>
              </w:rPr>
              <w:fldChar w:fldCharType="begin"/>
            </w:r>
            <w:r w:rsidR="00562803" w:rsidRPr="0044320B">
              <w:rPr>
                <w:rFonts w:ascii="Times New Roman" w:hAnsi="Times New Roman" w:cs="Times New Roman"/>
                <w:b w:val="0"/>
                <w:noProof/>
                <w:webHidden/>
                <w:sz w:val="28"/>
                <w:szCs w:val="28"/>
              </w:rPr>
              <w:instrText xml:space="preserve"> PAGEREF _Toc132236435 \h </w:instrText>
            </w:r>
            <w:r w:rsidR="007F3A23" w:rsidRPr="0044320B">
              <w:rPr>
                <w:rFonts w:ascii="Times New Roman" w:hAnsi="Times New Roman" w:cs="Times New Roman"/>
                <w:b w:val="0"/>
                <w:noProof/>
                <w:webHidden/>
                <w:sz w:val="28"/>
                <w:szCs w:val="28"/>
              </w:rPr>
            </w:r>
            <w:r w:rsidR="007F3A23" w:rsidRPr="0044320B">
              <w:rPr>
                <w:rFonts w:ascii="Times New Roman" w:hAnsi="Times New Roman" w:cs="Times New Roman"/>
                <w:b w:val="0"/>
                <w:noProof/>
                <w:webHidden/>
                <w:sz w:val="28"/>
                <w:szCs w:val="28"/>
              </w:rPr>
              <w:fldChar w:fldCharType="separate"/>
            </w:r>
            <w:r w:rsidR="00944092" w:rsidRPr="0044320B">
              <w:rPr>
                <w:rFonts w:ascii="Times New Roman" w:hAnsi="Times New Roman" w:cs="Times New Roman"/>
                <w:b w:val="0"/>
                <w:noProof/>
                <w:webHidden/>
                <w:sz w:val="28"/>
                <w:szCs w:val="28"/>
              </w:rPr>
              <w:t>3</w:t>
            </w:r>
            <w:r>
              <w:rPr>
                <w:rFonts w:ascii="Times New Roman" w:hAnsi="Times New Roman" w:cs="Times New Roman"/>
                <w:b w:val="0"/>
                <w:noProof/>
                <w:webHidden/>
                <w:sz w:val="28"/>
                <w:szCs w:val="28"/>
              </w:rPr>
              <w:t>7</w:t>
            </w:r>
            <w:r w:rsidR="007F3A23" w:rsidRPr="0044320B">
              <w:rPr>
                <w:rFonts w:ascii="Times New Roman" w:hAnsi="Times New Roman" w:cs="Times New Roman"/>
                <w:b w:val="0"/>
                <w:noProof/>
                <w:webHidden/>
                <w:sz w:val="28"/>
                <w:szCs w:val="28"/>
              </w:rPr>
              <w:fldChar w:fldCharType="end"/>
            </w:r>
          </w:hyperlink>
        </w:p>
        <w:p w:rsidR="00562803" w:rsidRPr="0044320B" w:rsidRDefault="0052563A" w:rsidP="004F0451">
          <w:pPr>
            <w:pStyle w:val="11"/>
            <w:rPr>
              <w:rFonts w:eastAsiaTheme="minorEastAsia"/>
              <w:lang w:eastAsia="ru-RU"/>
            </w:rPr>
          </w:pPr>
          <w:hyperlink w:anchor="_Toc132236436" w:history="1">
            <w:r w:rsidR="00562803" w:rsidRPr="0044320B">
              <w:rPr>
                <w:rStyle w:val="a4"/>
                <w:b w:val="0"/>
              </w:rPr>
              <w:t>Висновки до розділу 2</w:t>
            </w:r>
            <w:r w:rsidR="00562803" w:rsidRPr="0044320B">
              <w:rPr>
                <w:webHidden/>
              </w:rPr>
              <w:tab/>
            </w:r>
            <w:r w:rsidR="007F3A23" w:rsidRPr="0044320B">
              <w:rPr>
                <w:webHidden/>
              </w:rPr>
              <w:fldChar w:fldCharType="begin"/>
            </w:r>
            <w:r w:rsidR="00562803" w:rsidRPr="0044320B">
              <w:rPr>
                <w:webHidden/>
              </w:rPr>
              <w:instrText xml:space="preserve"> PAGEREF _Toc132236436 \h </w:instrText>
            </w:r>
            <w:r w:rsidR="007F3A23" w:rsidRPr="0044320B">
              <w:rPr>
                <w:webHidden/>
              </w:rPr>
            </w:r>
            <w:r w:rsidR="007F3A23" w:rsidRPr="0044320B">
              <w:rPr>
                <w:webHidden/>
              </w:rPr>
              <w:fldChar w:fldCharType="separate"/>
            </w:r>
            <w:r w:rsidR="00944092" w:rsidRPr="0044320B">
              <w:rPr>
                <w:webHidden/>
              </w:rPr>
              <w:t>4</w:t>
            </w:r>
            <w:r>
              <w:rPr>
                <w:webHidden/>
                <w:lang w:val="ru-RU"/>
              </w:rPr>
              <w:t>3</w:t>
            </w:r>
            <w:r w:rsidR="007F3A23" w:rsidRPr="0044320B">
              <w:rPr>
                <w:webHidden/>
              </w:rPr>
              <w:fldChar w:fldCharType="end"/>
            </w:r>
          </w:hyperlink>
        </w:p>
        <w:p w:rsidR="00562803" w:rsidRPr="004F0451" w:rsidRDefault="0052563A" w:rsidP="004F0451">
          <w:pPr>
            <w:pStyle w:val="11"/>
            <w:rPr>
              <w:rFonts w:eastAsiaTheme="minorEastAsia"/>
              <w:lang w:eastAsia="ru-RU"/>
            </w:rPr>
          </w:pPr>
          <w:hyperlink w:anchor="_Toc132236437" w:history="1">
            <w:r w:rsidR="00562803" w:rsidRPr="004F0451">
              <w:rPr>
                <w:rStyle w:val="a4"/>
              </w:rPr>
              <w:t>РОЗДІЛ 3. ІМПЛЕМЕНТАЦІЯ ЗАРУБІЖНОГО ДОСВІДУ  ПУБЛІЧНОГО УПРАВЛІННЯ В ДОСЛІДЖУВАНІЙ ТЕРИТОРІАЛЬНІЙ ГРОМАДІ</w:t>
            </w:r>
            <w:r w:rsidR="00562803" w:rsidRPr="004F0451">
              <w:rPr>
                <w:webHidden/>
              </w:rPr>
              <w:tab/>
            </w:r>
            <w:r w:rsidR="007F3A23" w:rsidRPr="004F0451">
              <w:rPr>
                <w:webHidden/>
              </w:rPr>
              <w:fldChar w:fldCharType="begin"/>
            </w:r>
            <w:r w:rsidR="00562803" w:rsidRPr="004F0451">
              <w:rPr>
                <w:webHidden/>
              </w:rPr>
              <w:instrText xml:space="preserve"> PAGEREF _Toc132236437 \h </w:instrText>
            </w:r>
            <w:r w:rsidR="007F3A23" w:rsidRPr="004F0451">
              <w:rPr>
                <w:webHidden/>
              </w:rPr>
            </w:r>
            <w:r w:rsidR="007F3A23" w:rsidRPr="004F0451">
              <w:rPr>
                <w:webHidden/>
              </w:rPr>
              <w:fldChar w:fldCharType="separate"/>
            </w:r>
            <w:r w:rsidR="00944092" w:rsidRPr="004F0451">
              <w:rPr>
                <w:webHidden/>
              </w:rPr>
              <w:t>4</w:t>
            </w:r>
            <w:r>
              <w:rPr>
                <w:webHidden/>
                <w:lang w:val="ru-RU"/>
              </w:rPr>
              <w:t>5</w:t>
            </w:r>
            <w:r w:rsidR="007F3A23" w:rsidRPr="004F0451">
              <w:rPr>
                <w:webHidden/>
              </w:rPr>
              <w:fldChar w:fldCharType="end"/>
            </w:r>
          </w:hyperlink>
        </w:p>
        <w:p w:rsidR="00562803" w:rsidRPr="004F0451" w:rsidRDefault="0052563A" w:rsidP="004F0451">
          <w:pPr>
            <w:pStyle w:val="11"/>
            <w:rPr>
              <w:rFonts w:eastAsiaTheme="minorEastAsia"/>
              <w:lang w:eastAsia="ru-RU"/>
            </w:rPr>
          </w:pPr>
          <w:hyperlink w:anchor="_Toc132236438" w:history="1">
            <w:r w:rsidR="00562803" w:rsidRPr="004F0451">
              <w:rPr>
                <w:rStyle w:val="a4"/>
              </w:rPr>
              <w:t>ВИСНОВКИ</w:t>
            </w:r>
            <w:r w:rsidR="00562803" w:rsidRPr="004F0451">
              <w:rPr>
                <w:webHidden/>
              </w:rPr>
              <w:tab/>
            </w:r>
            <w:r w:rsidR="007F3A23" w:rsidRPr="004F0451">
              <w:rPr>
                <w:webHidden/>
              </w:rPr>
              <w:fldChar w:fldCharType="begin"/>
            </w:r>
            <w:r w:rsidR="00562803" w:rsidRPr="004F0451">
              <w:rPr>
                <w:webHidden/>
              </w:rPr>
              <w:instrText xml:space="preserve"> PAGEREF _Toc132236438 \h </w:instrText>
            </w:r>
            <w:r w:rsidR="007F3A23" w:rsidRPr="004F0451">
              <w:rPr>
                <w:webHidden/>
              </w:rPr>
            </w:r>
            <w:r w:rsidR="007F3A23" w:rsidRPr="004F0451">
              <w:rPr>
                <w:webHidden/>
              </w:rPr>
              <w:fldChar w:fldCharType="separate"/>
            </w:r>
            <w:r w:rsidR="00944092" w:rsidRPr="004F0451">
              <w:rPr>
                <w:webHidden/>
              </w:rPr>
              <w:t>5</w:t>
            </w:r>
            <w:r>
              <w:rPr>
                <w:webHidden/>
                <w:lang w:val="ru-RU"/>
              </w:rPr>
              <w:t>7</w:t>
            </w:r>
            <w:r w:rsidR="007F3A23" w:rsidRPr="004F0451">
              <w:rPr>
                <w:webHidden/>
              </w:rPr>
              <w:fldChar w:fldCharType="end"/>
            </w:r>
          </w:hyperlink>
        </w:p>
        <w:p w:rsidR="00562803" w:rsidRDefault="0052563A" w:rsidP="004F0451">
          <w:pPr>
            <w:pStyle w:val="11"/>
          </w:pPr>
          <w:hyperlink w:anchor="_Toc132236439" w:history="1">
            <w:r w:rsidR="00562803" w:rsidRPr="004F0451">
              <w:rPr>
                <w:rStyle w:val="a4"/>
              </w:rPr>
              <w:t>СПИСОК ВИКОРИСТАНИХ ДЖЕРЕЛ</w:t>
            </w:r>
            <w:r w:rsidR="00562803" w:rsidRPr="004F0451">
              <w:rPr>
                <w:webHidden/>
              </w:rPr>
              <w:tab/>
            </w:r>
            <w:r w:rsidR="007F3A23" w:rsidRPr="004F0451">
              <w:rPr>
                <w:webHidden/>
              </w:rPr>
              <w:fldChar w:fldCharType="begin"/>
            </w:r>
            <w:r w:rsidR="00562803" w:rsidRPr="004F0451">
              <w:rPr>
                <w:webHidden/>
              </w:rPr>
              <w:instrText xml:space="preserve"> PAGEREF _Toc132236439 \h </w:instrText>
            </w:r>
            <w:r w:rsidR="007F3A23" w:rsidRPr="004F0451">
              <w:rPr>
                <w:webHidden/>
              </w:rPr>
            </w:r>
            <w:r w:rsidR="007F3A23" w:rsidRPr="004F0451">
              <w:rPr>
                <w:webHidden/>
              </w:rPr>
              <w:fldChar w:fldCharType="separate"/>
            </w:r>
            <w:r w:rsidR="00944092" w:rsidRPr="004F0451">
              <w:rPr>
                <w:webHidden/>
              </w:rPr>
              <w:t>5</w:t>
            </w:r>
            <w:r>
              <w:rPr>
                <w:webHidden/>
                <w:lang w:val="ru-RU"/>
              </w:rPr>
              <w:t>9</w:t>
            </w:r>
            <w:r w:rsidR="007F3A23" w:rsidRPr="004F0451">
              <w:rPr>
                <w:webHidden/>
              </w:rPr>
              <w:fldChar w:fldCharType="end"/>
            </w:r>
          </w:hyperlink>
        </w:p>
        <w:p w:rsidR="00E5747F" w:rsidRPr="00E5747F" w:rsidRDefault="00E5747F" w:rsidP="00E5747F">
          <w:pPr>
            <w:rPr>
              <w:rFonts w:ascii="Times New Roman" w:hAnsi="Times New Roman" w:cs="Times New Roman"/>
              <w:b/>
              <w:sz w:val="28"/>
              <w:szCs w:val="28"/>
              <w:lang w:val="uk-UA"/>
            </w:rPr>
          </w:pPr>
          <w:r>
            <w:rPr>
              <w:rFonts w:ascii="Times New Roman" w:hAnsi="Times New Roman" w:cs="Times New Roman"/>
              <w:b/>
              <w:sz w:val="28"/>
              <w:szCs w:val="28"/>
              <w:lang w:val="uk-UA"/>
            </w:rPr>
            <w:t>ДОДАТКИ……………………………………………………………………….</w:t>
          </w:r>
          <w:r w:rsidR="00931555">
            <w:rPr>
              <w:rFonts w:ascii="Times New Roman" w:hAnsi="Times New Roman" w:cs="Times New Roman"/>
              <w:b/>
              <w:sz w:val="28"/>
              <w:szCs w:val="28"/>
              <w:lang w:val="uk-UA"/>
            </w:rPr>
            <w:t>6</w:t>
          </w:r>
          <w:r w:rsidR="0052563A">
            <w:rPr>
              <w:rFonts w:ascii="Times New Roman" w:hAnsi="Times New Roman" w:cs="Times New Roman"/>
              <w:b/>
              <w:sz w:val="28"/>
              <w:szCs w:val="28"/>
              <w:lang w:val="uk-UA"/>
            </w:rPr>
            <w:t>6</w:t>
          </w:r>
        </w:p>
        <w:p w:rsidR="00562803" w:rsidRDefault="007F3A23" w:rsidP="00562803">
          <w:pPr>
            <w:spacing w:line="360" w:lineRule="auto"/>
            <w:jc w:val="both"/>
          </w:pPr>
          <w:r w:rsidRPr="0044320B">
            <w:rPr>
              <w:rFonts w:ascii="Times New Roman" w:hAnsi="Times New Roman" w:cs="Times New Roman"/>
              <w:bCs/>
              <w:noProof/>
              <w:sz w:val="28"/>
              <w:szCs w:val="28"/>
            </w:rPr>
            <w:fldChar w:fldCharType="end"/>
          </w:r>
        </w:p>
      </w:sdtContent>
    </w:sdt>
    <w:p w:rsidR="00562803" w:rsidRDefault="00562803">
      <w:pPr>
        <w:rPr>
          <w:rFonts w:ascii="Times New Roman" w:eastAsiaTheme="majorEastAsia" w:hAnsi="Times New Roman" w:cs="Times New Roman"/>
          <w:b/>
          <w:color w:val="000000" w:themeColor="text1"/>
          <w:sz w:val="28"/>
          <w:szCs w:val="32"/>
          <w:lang w:val="uk-UA"/>
        </w:rPr>
      </w:pPr>
      <w:bookmarkStart w:id="1" w:name="_Toc132236428"/>
      <w:r>
        <w:rPr>
          <w:rFonts w:ascii="Times New Roman" w:hAnsi="Times New Roman" w:cs="Times New Roman"/>
          <w:b/>
          <w:color w:val="000000" w:themeColor="text1"/>
          <w:sz w:val="28"/>
          <w:lang w:val="uk-UA"/>
        </w:rPr>
        <w:br w:type="page"/>
      </w:r>
    </w:p>
    <w:p w:rsidR="00883440" w:rsidRPr="00862747" w:rsidRDefault="00280243" w:rsidP="00862747">
      <w:pPr>
        <w:pStyle w:val="1"/>
        <w:spacing w:before="0" w:line="360" w:lineRule="auto"/>
        <w:jc w:val="center"/>
        <w:rPr>
          <w:rFonts w:ascii="Times New Roman" w:hAnsi="Times New Roman" w:cs="Times New Roman"/>
          <w:b/>
          <w:color w:val="000000" w:themeColor="text1"/>
          <w:sz w:val="28"/>
          <w:lang w:val="uk-UA"/>
        </w:rPr>
      </w:pPr>
      <w:r w:rsidRPr="00862747">
        <w:rPr>
          <w:rFonts w:ascii="Times New Roman" w:hAnsi="Times New Roman" w:cs="Times New Roman"/>
          <w:b/>
          <w:color w:val="000000" w:themeColor="text1"/>
          <w:sz w:val="28"/>
          <w:lang w:val="uk-UA"/>
        </w:rPr>
        <w:lastRenderedPageBreak/>
        <w:t>ВСТУП</w:t>
      </w:r>
      <w:bookmarkEnd w:id="1"/>
    </w:p>
    <w:p w:rsidR="00280243" w:rsidRPr="006B3BA0" w:rsidRDefault="00280243" w:rsidP="00280243">
      <w:pPr>
        <w:spacing w:line="360" w:lineRule="auto"/>
        <w:ind w:firstLine="709"/>
        <w:jc w:val="both"/>
        <w:rPr>
          <w:rFonts w:ascii="Times New Roman" w:hAnsi="Times New Roman" w:cs="Times New Roman"/>
          <w:sz w:val="28"/>
          <w:szCs w:val="28"/>
          <w:lang w:val="uk-UA"/>
        </w:rPr>
      </w:pPr>
    </w:p>
    <w:p w:rsidR="00280243" w:rsidRPr="006B3BA0" w:rsidRDefault="00280243" w:rsidP="00280243">
      <w:pPr>
        <w:spacing w:line="360" w:lineRule="auto"/>
        <w:ind w:firstLine="709"/>
        <w:jc w:val="both"/>
        <w:rPr>
          <w:rFonts w:ascii="Times New Roman" w:hAnsi="Times New Roman" w:cs="Times New Roman"/>
          <w:sz w:val="28"/>
          <w:szCs w:val="28"/>
          <w:lang w:val="uk-UA"/>
        </w:rPr>
      </w:pPr>
      <w:r w:rsidRPr="006B3BA0">
        <w:rPr>
          <w:rFonts w:ascii="Times New Roman" w:hAnsi="Times New Roman" w:cs="Times New Roman"/>
          <w:b/>
          <w:sz w:val="28"/>
          <w:szCs w:val="28"/>
          <w:lang w:val="uk-UA"/>
        </w:rPr>
        <w:t>Актуальність дослідження</w:t>
      </w:r>
      <w:r w:rsidRPr="006B3BA0">
        <w:rPr>
          <w:rFonts w:ascii="Times New Roman" w:hAnsi="Times New Roman" w:cs="Times New Roman"/>
          <w:sz w:val="28"/>
          <w:szCs w:val="28"/>
          <w:lang w:val="uk-UA"/>
        </w:rPr>
        <w:t xml:space="preserve">. Репутація органів публічної влади як вид капіталу сучасної держави відображає соціальну значущість результатів їх діяльності для розвитку суспільства. Проблема відновлення та утримання довіри до влади, налагодження її діалогу з громадянським суспільством актуалізує завдання розвитку підходів до управління репутацією в системі публічного управління, зокрема органів місцевого самоврядування, які здійснюють управління значною часткою публічних справ. </w:t>
      </w:r>
    </w:p>
    <w:p w:rsidR="009A4EE4" w:rsidRPr="00725AE7" w:rsidRDefault="009A4EE4" w:rsidP="009A4EE4">
      <w:pPr>
        <w:spacing w:line="360" w:lineRule="auto"/>
        <w:ind w:firstLine="709"/>
        <w:jc w:val="both"/>
        <w:rPr>
          <w:rFonts w:ascii="Times New Roman" w:hAnsi="Times New Roman" w:cs="Times New Roman"/>
          <w:sz w:val="28"/>
          <w:szCs w:val="28"/>
          <w:lang w:val="uk-UA"/>
        </w:rPr>
      </w:pPr>
      <w:r w:rsidRPr="00725AE7">
        <w:rPr>
          <w:rFonts w:ascii="Times New Roman" w:hAnsi="Times New Roman" w:cs="Times New Roman"/>
          <w:sz w:val="28"/>
          <w:szCs w:val="28"/>
          <w:lang w:val="uk-UA"/>
        </w:rPr>
        <w:t>Впровадження зарубіжного досвіду в територіальне управління є актуальною темою у багатьох країнах, в тому числі в Україні</w:t>
      </w:r>
      <w:r w:rsidR="00E834D8" w:rsidRPr="00725AE7">
        <w:rPr>
          <w:rFonts w:ascii="Times New Roman" w:hAnsi="Times New Roman" w:cs="Times New Roman"/>
          <w:sz w:val="28"/>
          <w:szCs w:val="28"/>
          <w:lang w:val="uk-UA"/>
        </w:rPr>
        <w:t xml:space="preserve">. </w:t>
      </w:r>
      <w:r w:rsidR="00725AE7" w:rsidRPr="00725AE7">
        <w:rPr>
          <w:rFonts w:ascii="Times New Roman" w:hAnsi="Times New Roman" w:cs="Times New Roman"/>
          <w:sz w:val="28"/>
          <w:szCs w:val="28"/>
          <w:lang w:val="uk-UA"/>
        </w:rPr>
        <w:t xml:space="preserve">Воно </w:t>
      </w:r>
      <w:r w:rsidR="00E834D8" w:rsidRPr="00725AE7">
        <w:rPr>
          <w:rFonts w:ascii="Times New Roman" w:hAnsi="Times New Roman" w:cs="Times New Roman"/>
          <w:sz w:val="28"/>
          <w:szCs w:val="28"/>
          <w:lang w:val="uk-UA"/>
        </w:rPr>
        <w:t>допомо</w:t>
      </w:r>
      <w:r w:rsidR="00725AE7" w:rsidRPr="00725AE7">
        <w:rPr>
          <w:rFonts w:ascii="Times New Roman" w:hAnsi="Times New Roman" w:cs="Times New Roman"/>
          <w:sz w:val="28"/>
          <w:szCs w:val="28"/>
          <w:lang w:val="uk-UA"/>
        </w:rPr>
        <w:t>же</w:t>
      </w:r>
      <w:r w:rsidR="00E834D8" w:rsidRPr="00725AE7">
        <w:rPr>
          <w:rFonts w:ascii="Times New Roman" w:hAnsi="Times New Roman" w:cs="Times New Roman"/>
          <w:sz w:val="28"/>
          <w:szCs w:val="28"/>
          <w:lang w:val="uk-UA"/>
        </w:rPr>
        <w:t xml:space="preserve"> вирішити багато сучасних викликів</w:t>
      </w:r>
      <w:r w:rsidR="00F53851" w:rsidRPr="00725AE7">
        <w:rPr>
          <w:rFonts w:ascii="Times New Roman" w:hAnsi="Times New Roman" w:cs="Times New Roman"/>
          <w:sz w:val="28"/>
          <w:szCs w:val="28"/>
          <w:lang w:val="uk-UA"/>
        </w:rPr>
        <w:t xml:space="preserve"> </w:t>
      </w:r>
      <w:r w:rsidR="00E834D8" w:rsidRPr="00725AE7">
        <w:rPr>
          <w:rFonts w:ascii="Times New Roman" w:hAnsi="Times New Roman" w:cs="Times New Roman"/>
          <w:sz w:val="28"/>
          <w:szCs w:val="28"/>
          <w:lang w:val="uk-UA"/>
        </w:rPr>
        <w:t xml:space="preserve">і сприяти </w:t>
      </w:r>
      <w:r w:rsidR="00F53851" w:rsidRPr="00725AE7">
        <w:rPr>
          <w:rFonts w:ascii="Times New Roman" w:hAnsi="Times New Roman" w:cs="Times New Roman"/>
          <w:sz w:val="28"/>
          <w:szCs w:val="28"/>
          <w:lang w:val="uk-UA"/>
        </w:rPr>
        <w:t>стало</w:t>
      </w:r>
      <w:r w:rsidR="00E834D8" w:rsidRPr="00725AE7">
        <w:rPr>
          <w:rFonts w:ascii="Times New Roman" w:hAnsi="Times New Roman" w:cs="Times New Roman"/>
          <w:sz w:val="28"/>
          <w:szCs w:val="28"/>
          <w:lang w:val="uk-UA"/>
        </w:rPr>
        <w:t>му розвитку країни</w:t>
      </w:r>
      <w:r w:rsidR="00725AE7" w:rsidRPr="00725AE7">
        <w:rPr>
          <w:rFonts w:ascii="Times New Roman" w:hAnsi="Times New Roman" w:cs="Times New Roman"/>
          <w:sz w:val="28"/>
          <w:szCs w:val="28"/>
          <w:lang w:val="uk-UA"/>
        </w:rPr>
        <w:t>,</w:t>
      </w:r>
      <w:r w:rsidR="00E834D8" w:rsidRPr="00725AE7">
        <w:rPr>
          <w:rFonts w:ascii="Times New Roman" w:hAnsi="Times New Roman" w:cs="Times New Roman"/>
          <w:sz w:val="28"/>
          <w:szCs w:val="28"/>
          <w:lang w:val="uk-UA"/>
        </w:rPr>
        <w:t xml:space="preserve"> </w:t>
      </w:r>
      <w:r w:rsidR="00725AE7" w:rsidRPr="00725AE7">
        <w:rPr>
          <w:rFonts w:ascii="Times New Roman" w:hAnsi="Times New Roman" w:cs="Times New Roman"/>
          <w:sz w:val="28"/>
          <w:szCs w:val="28"/>
          <w:lang w:val="uk-UA"/>
        </w:rPr>
        <w:t xml:space="preserve">підвищенню якості життя громадян і зміцненню демократичних принципів. </w:t>
      </w:r>
      <w:r w:rsidR="00725AE7" w:rsidRPr="00725AE7">
        <w:rPr>
          <w:rFonts w:ascii="Times New Roman" w:hAnsi="Times New Roman" w:cs="Times New Roman"/>
          <w:sz w:val="28"/>
          <w:szCs w:val="28"/>
        </w:rPr>
        <w:t xml:space="preserve"> А також створити сучасну, ефективну та конкурентоспроможну систему управління, яка відповідає потребам суспільства. Зарубіжний досвід може надати цінні ідеї, методи та стратегії, які можна адаптувати до українських умов і специфіки і </w:t>
      </w:r>
      <w:r w:rsidR="001C4F9F" w:rsidRPr="00725AE7">
        <w:rPr>
          <w:rFonts w:ascii="Times New Roman" w:hAnsi="Times New Roman" w:cs="Times New Roman"/>
          <w:sz w:val="28"/>
          <w:szCs w:val="28"/>
          <w:lang w:val="uk-UA"/>
        </w:rPr>
        <w:t xml:space="preserve">дозволяє уникнути повторення помилок, зроблених іншими країнами у процесі розвитку їхніх територіальних громад що дозволить економити час, ресурси та зусилля. </w:t>
      </w:r>
    </w:p>
    <w:p w:rsidR="0036191D" w:rsidRPr="006B3BA0" w:rsidRDefault="009A4EE4" w:rsidP="0036191D">
      <w:pPr>
        <w:spacing w:line="360" w:lineRule="auto"/>
        <w:ind w:firstLine="709"/>
        <w:jc w:val="both"/>
        <w:rPr>
          <w:rFonts w:ascii="Times New Roman" w:hAnsi="Times New Roman" w:cs="Times New Roman"/>
          <w:sz w:val="28"/>
          <w:szCs w:val="28"/>
          <w:lang w:val="uk-UA"/>
        </w:rPr>
      </w:pPr>
      <w:r w:rsidRPr="006B3BA0">
        <w:rPr>
          <w:rFonts w:ascii="Times New Roman" w:hAnsi="Times New Roman" w:cs="Times New Roman"/>
          <w:sz w:val="28"/>
          <w:szCs w:val="28"/>
          <w:lang w:val="uk-UA"/>
        </w:rPr>
        <w:t>Особливо важливо впровадження зарубіжного досвіду у технологіях управління та взаємодії з громадськістю, які допоможуть забезпечити більш ефективну взаємодію мі</w:t>
      </w:r>
      <w:r w:rsidR="0036191D" w:rsidRPr="006B3BA0">
        <w:rPr>
          <w:rFonts w:ascii="Times New Roman" w:hAnsi="Times New Roman" w:cs="Times New Roman"/>
          <w:sz w:val="28"/>
          <w:szCs w:val="28"/>
          <w:lang w:val="uk-UA"/>
        </w:rPr>
        <w:t>ської влади та громадськості. Також, впровадження зарубіжного досвіду у систему планування та моніторингу про</w:t>
      </w:r>
      <w:r w:rsidR="00CD3E31">
        <w:rPr>
          <w:rFonts w:ascii="Times New Roman" w:hAnsi="Times New Roman" w:cs="Times New Roman"/>
          <w:sz w:val="28"/>
          <w:szCs w:val="28"/>
          <w:lang w:val="uk-UA"/>
        </w:rPr>
        <w:t>є</w:t>
      </w:r>
      <w:r w:rsidR="0036191D" w:rsidRPr="006B3BA0">
        <w:rPr>
          <w:rFonts w:ascii="Times New Roman" w:hAnsi="Times New Roman" w:cs="Times New Roman"/>
          <w:sz w:val="28"/>
          <w:szCs w:val="28"/>
          <w:lang w:val="uk-UA"/>
        </w:rPr>
        <w:t>ктів може допомогти в забезпеченні більш ефективної реалізації про</w:t>
      </w:r>
      <w:r w:rsidR="00CD3E31">
        <w:rPr>
          <w:rFonts w:ascii="Times New Roman" w:hAnsi="Times New Roman" w:cs="Times New Roman"/>
          <w:sz w:val="28"/>
          <w:szCs w:val="28"/>
          <w:lang w:val="uk-UA"/>
        </w:rPr>
        <w:t>є</w:t>
      </w:r>
      <w:r w:rsidR="0036191D" w:rsidRPr="006B3BA0">
        <w:rPr>
          <w:rFonts w:ascii="Times New Roman" w:hAnsi="Times New Roman" w:cs="Times New Roman"/>
          <w:sz w:val="28"/>
          <w:szCs w:val="28"/>
          <w:lang w:val="uk-UA"/>
        </w:rPr>
        <w:t>ктів та відслідковування їхнього виконання.</w:t>
      </w:r>
    </w:p>
    <w:p w:rsidR="00CD3E31" w:rsidRPr="007929BB" w:rsidRDefault="007929BB" w:rsidP="00EA3F0C">
      <w:pPr>
        <w:spacing w:line="360" w:lineRule="auto"/>
        <w:ind w:firstLine="709"/>
        <w:jc w:val="both"/>
        <w:rPr>
          <w:rFonts w:ascii="Times New Roman" w:hAnsi="Times New Roman" w:cs="Times New Roman"/>
          <w:color w:val="C00000"/>
          <w:sz w:val="28"/>
          <w:szCs w:val="28"/>
          <w:lang w:val="uk-UA"/>
        </w:rPr>
      </w:pPr>
      <w:r>
        <w:rPr>
          <w:rFonts w:ascii="Times New Roman" w:hAnsi="Times New Roman" w:cs="Times New Roman"/>
          <w:b/>
          <w:sz w:val="28"/>
          <w:szCs w:val="28"/>
          <w:lang w:val="uk-UA"/>
        </w:rPr>
        <w:t>А</w:t>
      </w:r>
      <w:r w:rsidR="00CD3E31" w:rsidRPr="00CD3E31">
        <w:rPr>
          <w:rFonts w:ascii="Times New Roman" w:hAnsi="Times New Roman" w:cs="Times New Roman"/>
          <w:b/>
          <w:sz w:val="28"/>
          <w:szCs w:val="28"/>
          <w:lang w:val="uk-UA"/>
        </w:rPr>
        <w:t>наліз останні</w:t>
      </w:r>
      <w:r>
        <w:rPr>
          <w:rFonts w:ascii="Times New Roman" w:hAnsi="Times New Roman" w:cs="Times New Roman"/>
          <w:b/>
          <w:sz w:val="28"/>
          <w:szCs w:val="28"/>
          <w:lang w:val="uk-UA"/>
        </w:rPr>
        <w:t>х</w:t>
      </w:r>
      <w:r w:rsidR="00CD3E31" w:rsidRPr="00CD3E31">
        <w:rPr>
          <w:rFonts w:ascii="Times New Roman" w:hAnsi="Times New Roman" w:cs="Times New Roman"/>
          <w:b/>
          <w:sz w:val="28"/>
          <w:szCs w:val="28"/>
          <w:lang w:val="uk-UA"/>
        </w:rPr>
        <w:t xml:space="preserve"> досліджень і наукових праць</w:t>
      </w:r>
      <w:r w:rsidR="00CD3E31">
        <w:rPr>
          <w:rFonts w:ascii="Times New Roman" w:hAnsi="Times New Roman" w:cs="Times New Roman"/>
          <w:b/>
          <w:sz w:val="28"/>
          <w:szCs w:val="28"/>
          <w:lang w:val="uk-UA"/>
        </w:rPr>
        <w:t xml:space="preserve">. </w:t>
      </w:r>
      <w:r w:rsidR="00870DED" w:rsidRPr="00870DED">
        <w:rPr>
          <w:rFonts w:ascii="Times New Roman" w:hAnsi="Times New Roman" w:cs="Times New Roman"/>
          <w:color w:val="000000" w:themeColor="text1"/>
          <w:sz w:val="28"/>
          <w:szCs w:val="28"/>
          <w:lang w:val="uk-UA"/>
        </w:rPr>
        <w:t>Ан</w:t>
      </w:r>
      <w:r w:rsidR="00241E20">
        <w:rPr>
          <w:rFonts w:ascii="Times New Roman" w:hAnsi="Times New Roman" w:cs="Times New Roman"/>
          <w:color w:val="000000" w:themeColor="text1"/>
          <w:sz w:val="28"/>
          <w:szCs w:val="28"/>
          <w:lang w:val="uk-UA"/>
        </w:rPr>
        <w:t>аліз останніх досліджень і публікацій, у яких започаткован</w:t>
      </w:r>
      <w:r w:rsidR="004710BB">
        <w:rPr>
          <w:rFonts w:ascii="Times New Roman" w:hAnsi="Times New Roman" w:cs="Times New Roman"/>
          <w:color w:val="000000" w:themeColor="text1"/>
          <w:sz w:val="28"/>
          <w:szCs w:val="28"/>
          <w:lang w:val="uk-UA"/>
        </w:rPr>
        <w:t>ий</w:t>
      </w:r>
      <w:r w:rsidR="00241E20">
        <w:rPr>
          <w:rFonts w:ascii="Times New Roman" w:hAnsi="Times New Roman" w:cs="Times New Roman"/>
          <w:color w:val="000000" w:themeColor="text1"/>
          <w:sz w:val="28"/>
          <w:szCs w:val="28"/>
          <w:lang w:val="uk-UA"/>
        </w:rPr>
        <w:t xml:space="preserve"> аналіз явища територіальної громади, перебуває у полі зору багатьох учених. Її різні аспекти досліджують такі українські вчені, як: Б.П. Андресюк, </w:t>
      </w:r>
      <w:r w:rsidR="00241E20" w:rsidRPr="00940503">
        <w:rPr>
          <w:rFonts w:ascii="Times New Roman" w:hAnsi="Times New Roman" w:cs="Times New Roman"/>
          <w:color w:val="000000" w:themeColor="text1"/>
          <w:sz w:val="28"/>
          <w:szCs w:val="28"/>
          <w:lang w:val="uk-UA"/>
        </w:rPr>
        <w:t>І. Й. Круп’як</w:t>
      </w:r>
      <w:r w:rsidR="00545023">
        <w:rPr>
          <w:rFonts w:ascii="Times New Roman" w:hAnsi="Times New Roman" w:cs="Times New Roman"/>
          <w:b/>
          <w:color w:val="000000" w:themeColor="text1"/>
          <w:sz w:val="28"/>
          <w:szCs w:val="28"/>
          <w:lang w:val="uk-UA"/>
        </w:rPr>
        <w:t xml:space="preserve">, </w:t>
      </w:r>
      <w:r w:rsidR="00545023" w:rsidRPr="009A2F87">
        <w:rPr>
          <w:rFonts w:ascii="Times New Roman" w:hAnsi="Times New Roman" w:cs="Times New Roman"/>
          <w:color w:val="000000" w:themeColor="text1"/>
          <w:sz w:val="28"/>
          <w:szCs w:val="28"/>
          <w:lang w:val="uk-UA"/>
        </w:rPr>
        <w:t>Л. Б. Круп</w:t>
      </w:r>
      <w:r w:rsidR="00545023" w:rsidRPr="00940503">
        <w:rPr>
          <w:rFonts w:ascii="Times New Roman" w:hAnsi="Times New Roman" w:cs="Times New Roman"/>
          <w:color w:val="000000" w:themeColor="text1"/>
          <w:sz w:val="28"/>
          <w:szCs w:val="28"/>
          <w:lang w:val="uk-UA"/>
        </w:rPr>
        <w:t>’</w:t>
      </w:r>
      <w:r w:rsidR="00545023" w:rsidRPr="009A2F87">
        <w:rPr>
          <w:rFonts w:ascii="Times New Roman" w:hAnsi="Times New Roman" w:cs="Times New Roman"/>
          <w:color w:val="000000" w:themeColor="text1"/>
          <w:sz w:val="28"/>
          <w:szCs w:val="28"/>
          <w:lang w:val="uk-UA"/>
        </w:rPr>
        <w:t xml:space="preserve">як, Т. Куценко, Я. Сіренко, І. З. Сторянянська, А. О. Пелехатий, В. М. Вакуленко, </w:t>
      </w:r>
      <w:r w:rsidR="00545023" w:rsidRPr="009A2F87">
        <w:rPr>
          <w:rFonts w:ascii="Times New Roman" w:hAnsi="Times New Roman" w:cs="Times New Roman"/>
          <w:color w:val="000000" w:themeColor="text1"/>
          <w:sz w:val="28"/>
          <w:szCs w:val="28"/>
          <w:lang w:val="uk-UA"/>
        </w:rPr>
        <w:lastRenderedPageBreak/>
        <w:t>В. С. Куйбіда та ін. Проте незважаючи на всі ці дослідження. питання впровадження практики зарубіжного досві</w:t>
      </w:r>
      <w:r w:rsidR="009A2F87" w:rsidRPr="009A2F87">
        <w:rPr>
          <w:rFonts w:ascii="Times New Roman" w:hAnsi="Times New Roman" w:cs="Times New Roman"/>
          <w:color w:val="000000" w:themeColor="text1"/>
          <w:sz w:val="28"/>
          <w:szCs w:val="28"/>
          <w:lang w:val="uk-UA"/>
        </w:rPr>
        <w:t xml:space="preserve">ду досі залишається актуальним. </w:t>
      </w:r>
    </w:p>
    <w:p w:rsidR="0036191D" w:rsidRPr="006B3BA0" w:rsidRDefault="0036191D" w:rsidP="0036191D">
      <w:pPr>
        <w:spacing w:line="360" w:lineRule="auto"/>
        <w:ind w:firstLine="709"/>
        <w:jc w:val="both"/>
        <w:rPr>
          <w:rFonts w:ascii="Times New Roman" w:hAnsi="Times New Roman" w:cs="Times New Roman"/>
          <w:sz w:val="28"/>
          <w:szCs w:val="28"/>
          <w:lang w:val="uk-UA"/>
        </w:rPr>
      </w:pPr>
      <w:r w:rsidRPr="006B3BA0">
        <w:rPr>
          <w:rFonts w:ascii="Times New Roman" w:hAnsi="Times New Roman" w:cs="Times New Roman"/>
          <w:b/>
          <w:sz w:val="28"/>
          <w:szCs w:val="28"/>
          <w:lang w:val="uk-UA"/>
        </w:rPr>
        <w:t>Об'єктом дослідження</w:t>
      </w:r>
      <w:r w:rsidRPr="006B3BA0">
        <w:rPr>
          <w:rFonts w:ascii="Times New Roman" w:hAnsi="Times New Roman" w:cs="Times New Roman"/>
          <w:sz w:val="28"/>
          <w:szCs w:val="28"/>
          <w:lang w:val="uk-UA"/>
        </w:rPr>
        <w:t xml:space="preserve"> </w:t>
      </w:r>
      <w:r w:rsidR="00CD3E31">
        <w:rPr>
          <w:rFonts w:ascii="Times New Roman" w:hAnsi="Times New Roman" w:cs="Times New Roman"/>
          <w:sz w:val="28"/>
          <w:szCs w:val="28"/>
          <w:lang w:val="uk-UA"/>
        </w:rPr>
        <w:t>є публічне управління в територіальній громаді</w:t>
      </w:r>
      <w:r w:rsidRPr="006B3BA0">
        <w:rPr>
          <w:rFonts w:ascii="Times New Roman" w:hAnsi="Times New Roman" w:cs="Times New Roman"/>
          <w:sz w:val="28"/>
          <w:szCs w:val="28"/>
          <w:lang w:val="uk-UA"/>
        </w:rPr>
        <w:t>.</w:t>
      </w:r>
    </w:p>
    <w:p w:rsidR="0036191D" w:rsidRPr="006B3BA0" w:rsidRDefault="0036191D" w:rsidP="0036191D">
      <w:pPr>
        <w:spacing w:line="360" w:lineRule="auto"/>
        <w:ind w:firstLine="709"/>
        <w:jc w:val="both"/>
        <w:rPr>
          <w:rFonts w:ascii="Times New Roman" w:hAnsi="Times New Roman" w:cs="Times New Roman"/>
          <w:sz w:val="28"/>
          <w:szCs w:val="28"/>
          <w:lang w:val="uk-UA"/>
        </w:rPr>
      </w:pPr>
      <w:r w:rsidRPr="006B3BA0">
        <w:rPr>
          <w:rFonts w:ascii="Times New Roman" w:hAnsi="Times New Roman" w:cs="Times New Roman"/>
          <w:b/>
          <w:sz w:val="28"/>
          <w:szCs w:val="28"/>
          <w:lang w:val="uk-UA"/>
        </w:rPr>
        <w:t>Предметом дослідження</w:t>
      </w:r>
      <w:r w:rsidRPr="006B3BA0">
        <w:rPr>
          <w:rFonts w:ascii="Times New Roman" w:hAnsi="Times New Roman" w:cs="Times New Roman"/>
          <w:sz w:val="28"/>
          <w:szCs w:val="28"/>
          <w:lang w:val="uk-UA"/>
        </w:rPr>
        <w:t xml:space="preserve"> є </w:t>
      </w:r>
      <w:r w:rsidR="00CD3E31">
        <w:rPr>
          <w:rFonts w:ascii="Times New Roman" w:hAnsi="Times New Roman" w:cs="Times New Roman"/>
          <w:sz w:val="28"/>
          <w:szCs w:val="28"/>
          <w:lang w:val="uk-UA"/>
        </w:rPr>
        <w:t>механізм впровадження зарубіжного досвіду публічного управління в Почаївській міській територіальній громаді</w:t>
      </w:r>
      <w:r w:rsidRPr="006B3BA0">
        <w:rPr>
          <w:rFonts w:ascii="Times New Roman" w:hAnsi="Times New Roman" w:cs="Times New Roman"/>
          <w:sz w:val="28"/>
          <w:szCs w:val="28"/>
          <w:lang w:val="uk-UA"/>
        </w:rPr>
        <w:t>.</w:t>
      </w:r>
    </w:p>
    <w:p w:rsidR="00734A87" w:rsidRDefault="0036191D" w:rsidP="0036191D">
      <w:pPr>
        <w:spacing w:line="360" w:lineRule="auto"/>
        <w:ind w:firstLine="709"/>
        <w:jc w:val="both"/>
        <w:rPr>
          <w:rFonts w:ascii="Times New Roman" w:hAnsi="Times New Roman" w:cs="Times New Roman"/>
          <w:sz w:val="28"/>
          <w:szCs w:val="28"/>
          <w:lang w:val="uk-UA"/>
        </w:rPr>
      </w:pPr>
      <w:r w:rsidRPr="006B3BA0">
        <w:rPr>
          <w:rFonts w:ascii="Times New Roman" w:hAnsi="Times New Roman" w:cs="Times New Roman"/>
          <w:b/>
          <w:sz w:val="28"/>
          <w:szCs w:val="28"/>
          <w:lang w:val="uk-UA"/>
        </w:rPr>
        <w:t>Мета</w:t>
      </w:r>
      <w:r w:rsidR="007929BB">
        <w:rPr>
          <w:rFonts w:ascii="Times New Roman" w:hAnsi="Times New Roman" w:cs="Times New Roman"/>
          <w:b/>
          <w:sz w:val="28"/>
          <w:szCs w:val="28"/>
          <w:lang w:val="uk-UA"/>
        </w:rPr>
        <w:t xml:space="preserve"> і завдання дослідження</w:t>
      </w:r>
      <w:r w:rsidR="00734A87">
        <w:rPr>
          <w:rFonts w:ascii="Times New Roman" w:hAnsi="Times New Roman" w:cs="Times New Roman"/>
          <w:sz w:val="28"/>
          <w:szCs w:val="28"/>
          <w:lang w:val="uk-UA"/>
        </w:rPr>
        <w:t xml:space="preserve"> метою дослідження є розробка напрямів щодо імплементації зарубіжного досвіду публічного управління в досліджувану територіальну громаду. </w:t>
      </w:r>
    </w:p>
    <w:p w:rsidR="00734A87" w:rsidRDefault="00734A87" w:rsidP="0036191D">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Досягнення поставленої мети обумовило необхідність вирішення наступних завдань:</w:t>
      </w:r>
    </w:p>
    <w:p w:rsidR="00D73CE6" w:rsidRDefault="00734A87" w:rsidP="00734A87">
      <w:pPr>
        <w:pStyle w:val="a7"/>
        <w:numPr>
          <w:ilvl w:val="0"/>
          <w:numId w:val="20"/>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Дослідити особливості організації та функціонування</w:t>
      </w:r>
    </w:p>
    <w:p w:rsidR="00734A87" w:rsidRPr="00D73CE6" w:rsidRDefault="00734A87" w:rsidP="00D73CE6">
      <w:pPr>
        <w:spacing w:line="360" w:lineRule="auto"/>
        <w:jc w:val="both"/>
        <w:rPr>
          <w:rFonts w:ascii="Times New Roman" w:hAnsi="Times New Roman" w:cs="Times New Roman"/>
          <w:sz w:val="28"/>
          <w:szCs w:val="28"/>
          <w:lang w:val="uk-UA"/>
        </w:rPr>
      </w:pPr>
      <w:r w:rsidRPr="00D73CE6">
        <w:rPr>
          <w:rFonts w:ascii="Times New Roman" w:hAnsi="Times New Roman" w:cs="Times New Roman"/>
          <w:sz w:val="28"/>
          <w:szCs w:val="28"/>
          <w:lang w:val="uk-UA"/>
        </w:rPr>
        <w:t>територіальних одиниць місцевого самоврядування в зарубіжних країнах;</w:t>
      </w:r>
    </w:p>
    <w:p w:rsidR="00D73CE6" w:rsidRDefault="00734A87" w:rsidP="00734A87">
      <w:pPr>
        <w:pStyle w:val="a7"/>
        <w:numPr>
          <w:ilvl w:val="0"/>
          <w:numId w:val="20"/>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Вивчити досвід зарубіжних країн у застосуванні моделей</w:t>
      </w:r>
    </w:p>
    <w:p w:rsidR="00734A87" w:rsidRPr="00D73CE6" w:rsidRDefault="00734A87" w:rsidP="00D73CE6">
      <w:pPr>
        <w:spacing w:line="360" w:lineRule="auto"/>
        <w:jc w:val="both"/>
        <w:rPr>
          <w:rFonts w:ascii="Times New Roman" w:hAnsi="Times New Roman" w:cs="Times New Roman"/>
          <w:sz w:val="28"/>
          <w:szCs w:val="28"/>
          <w:lang w:val="uk-UA"/>
        </w:rPr>
      </w:pPr>
      <w:r w:rsidRPr="00D73CE6">
        <w:rPr>
          <w:rFonts w:ascii="Times New Roman" w:hAnsi="Times New Roman" w:cs="Times New Roman"/>
          <w:sz w:val="28"/>
          <w:szCs w:val="28"/>
          <w:lang w:val="uk-UA"/>
        </w:rPr>
        <w:t>територіальної організації влади;</w:t>
      </w:r>
    </w:p>
    <w:p w:rsidR="00D73CE6" w:rsidRDefault="00734A87" w:rsidP="00734A87">
      <w:pPr>
        <w:pStyle w:val="a7"/>
        <w:numPr>
          <w:ilvl w:val="0"/>
          <w:numId w:val="20"/>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Проаналізувати механізм забезпечення організації та ефективного</w:t>
      </w:r>
    </w:p>
    <w:p w:rsidR="00734A87" w:rsidRPr="00D73CE6" w:rsidRDefault="00734A87" w:rsidP="00D73CE6">
      <w:pPr>
        <w:spacing w:line="360" w:lineRule="auto"/>
        <w:jc w:val="both"/>
        <w:rPr>
          <w:rFonts w:ascii="Times New Roman" w:hAnsi="Times New Roman" w:cs="Times New Roman"/>
          <w:sz w:val="28"/>
          <w:szCs w:val="28"/>
          <w:lang w:val="uk-UA"/>
        </w:rPr>
      </w:pPr>
      <w:r w:rsidRPr="00D73CE6">
        <w:rPr>
          <w:rFonts w:ascii="Times New Roman" w:hAnsi="Times New Roman" w:cs="Times New Roman"/>
          <w:sz w:val="28"/>
          <w:szCs w:val="28"/>
          <w:lang w:val="uk-UA"/>
        </w:rPr>
        <w:t>функціонування діяльності досліджуваної територіальної громади;</w:t>
      </w:r>
    </w:p>
    <w:p w:rsidR="00D73CE6" w:rsidRDefault="00734A87" w:rsidP="00734A87">
      <w:pPr>
        <w:pStyle w:val="a7"/>
        <w:numPr>
          <w:ilvl w:val="0"/>
          <w:numId w:val="20"/>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Здійснити оцінку рівня спроможності досліджуваної</w:t>
      </w:r>
    </w:p>
    <w:p w:rsidR="00734A87" w:rsidRPr="00D73CE6" w:rsidRDefault="00734A87" w:rsidP="00D73CE6">
      <w:pPr>
        <w:spacing w:line="360" w:lineRule="auto"/>
        <w:jc w:val="both"/>
        <w:rPr>
          <w:rFonts w:ascii="Times New Roman" w:hAnsi="Times New Roman" w:cs="Times New Roman"/>
          <w:sz w:val="28"/>
          <w:szCs w:val="28"/>
          <w:lang w:val="uk-UA"/>
        </w:rPr>
      </w:pPr>
      <w:r w:rsidRPr="00D73CE6">
        <w:rPr>
          <w:rFonts w:ascii="Times New Roman" w:hAnsi="Times New Roman" w:cs="Times New Roman"/>
          <w:sz w:val="28"/>
          <w:szCs w:val="28"/>
          <w:lang w:val="uk-UA"/>
        </w:rPr>
        <w:t>територіальної громади в контексті надання послуг;</w:t>
      </w:r>
    </w:p>
    <w:p w:rsidR="00D73CE6" w:rsidRDefault="00734A87" w:rsidP="00734A87">
      <w:pPr>
        <w:pStyle w:val="a7"/>
        <w:numPr>
          <w:ilvl w:val="0"/>
          <w:numId w:val="20"/>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Надати рекомендації щодо імплеминтації зарубіжного досвіду</w:t>
      </w:r>
    </w:p>
    <w:p w:rsidR="00734A87" w:rsidRPr="00D73CE6" w:rsidRDefault="00734A87" w:rsidP="00D73CE6">
      <w:pPr>
        <w:spacing w:line="360" w:lineRule="auto"/>
        <w:jc w:val="both"/>
        <w:rPr>
          <w:rFonts w:ascii="Times New Roman" w:hAnsi="Times New Roman" w:cs="Times New Roman"/>
          <w:sz w:val="28"/>
          <w:szCs w:val="28"/>
          <w:lang w:val="uk-UA"/>
        </w:rPr>
      </w:pPr>
      <w:r w:rsidRPr="00D73CE6">
        <w:rPr>
          <w:rFonts w:ascii="Times New Roman" w:hAnsi="Times New Roman" w:cs="Times New Roman"/>
          <w:sz w:val="28"/>
          <w:szCs w:val="28"/>
          <w:lang w:val="uk-UA"/>
        </w:rPr>
        <w:t>публічного управління в досліджувальній територіальній громаді.</w:t>
      </w:r>
    </w:p>
    <w:p w:rsidR="0036191D" w:rsidRPr="006B3BA0" w:rsidRDefault="0036191D" w:rsidP="0036191D">
      <w:pPr>
        <w:spacing w:line="360" w:lineRule="auto"/>
        <w:ind w:firstLine="709"/>
        <w:jc w:val="both"/>
        <w:rPr>
          <w:rFonts w:ascii="Times New Roman" w:hAnsi="Times New Roman" w:cs="Times New Roman"/>
          <w:sz w:val="28"/>
          <w:szCs w:val="28"/>
          <w:lang w:val="uk-UA"/>
        </w:rPr>
      </w:pPr>
      <w:r w:rsidRPr="006B3BA0">
        <w:rPr>
          <w:rFonts w:ascii="Times New Roman" w:hAnsi="Times New Roman" w:cs="Times New Roman"/>
          <w:b/>
          <w:sz w:val="28"/>
          <w:szCs w:val="28"/>
          <w:lang w:val="uk-UA"/>
        </w:rPr>
        <w:t>Задачі дослідження</w:t>
      </w:r>
      <w:r w:rsidRPr="006B3BA0">
        <w:rPr>
          <w:rFonts w:ascii="Times New Roman" w:hAnsi="Times New Roman" w:cs="Times New Roman"/>
          <w:sz w:val="28"/>
          <w:szCs w:val="28"/>
          <w:lang w:val="uk-UA"/>
        </w:rPr>
        <w:t xml:space="preserve"> можуть включати в себе:</w:t>
      </w:r>
    </w:p>
    <w:p w:rsidR="0036191D" w:rsidRPr="006B3BA0" w:rsidRDefault="0036191D" w:rsidP="00EA3F0C">
      <w:pPr>
        <w:numPr>
          <w:ilvl w:val="0"/>
          <w:numId w:val="1"/>
        </w:numPr>
        <w:spacing w:line="360" w:lineRule="auto"/>
        <w:ind w:left="0" w:firstLine="709"/>
        <w:jc w:val="both"/>
        <w:rPr>
          <w:rFonts w:ascii="Times New Roman" w:hAnsi="Times New Roman" w:cs="Times New Roman"/>
          <w:sz w:val="28"/>
          <w:szCs w:val="28"/>
          <w:lang w:val="uk-UA"/>
        </w:rPr>
      </w:pPr>
      <w:r w:rsidRPr="006B3BA0">
        <w:rPr>
          <w:rFonts w:ascii="Times New Roman" w:hAnsi="Times New Roman" w:cs="Times New Roman"/>
          <w:sz w:val="28"/>
          <w:szCs w:val="28"/>
          <w:lang w:val="uk-UA"/>
        </w:rPr>
        <w:t>Аналіз існуючого стану територіального управління у громаді.</w:t>
      </w:r>
    </w:p>
    <w:p w:rsidR="0036191D" w:rsidRPr="006B3BA0" w:rsidRDefault="0036191D" w:rsidP="00EA3F0C">
      <w:pPr>
        <w:numPr>
          <w:ilvl w:val="0"/>
          <w:numId w:val="1"/>
        </w:numPr>
        <w:spacing w:line="360" w:lineRule="auto"/>
        <w:ind w:left="0" w:firstLine="709"/>
        <w:jc w:val="both"/>
        <w:rPr>
          <w:rFonts w:ascii="Times New Roman" w:hAnsi="Times New Roman" w:cs="Times New Roman"/>
          <w:sz w:val="28"/>
          <w:szCs w:val="28"/>
          <w:lang w:val="uk-UA"/>
        </w:rPr>
      </w:pPr>
      <w:r w:rsidRPr="006B3BA0">
        <w:rPr>
          <w:rFonts w:ascii="Times New Roman" w:hAnsi="Times New Roman" w:cs="Times New Roman"/>
          <w:sz w:val="28"/>
          <w:szCs w:val="28"/>
          <w:lang w:val="uk-UA"/>
        </w:rPr>
        <w:t>Оцінка ефективності впровадження зарубіжного досвіду.</w:t>
      </w:r>
    </w:p>
    <w:p w:rsidR="0036191D" w:rsidRPr="006B3BA0" w:rsidRDefault="0036191D" w:rsidP="00EA3F0C">
      <w:pPr>
        <w:numPr>
          <w:ilvl w:val="0"/>
          <w:numId w:val="1"/>
        </w:numPr>
        <w:spacing w:line="360" w:lineRule="auto"/>
        <w:ind w:left="0" w:firstLine="709"/>
        <w:jc w:val="both"/>
        <w:rPr>
          <w:rFonts w:ascii="Times New Roman" w:hAnsi="Times New Roman" w:cs="Times New Roman"/>
          <w:sz w:val="28"/>
          <w:szCs w:val="28"/>
          <w:lang w:val="uk-UA"/>
        </w:rPr>
      </w:pPr>
      <w:r w:rsidRPr="006B3BA0">
        <w:rPr>
          <w:rFonts w:ascii="Times New Roman" w:hAnsi="Times New Roman" w:cs="Times New Roman"/>
          <w:sz w:val="28"/>
          <w:szCs w:val="28"/>
          <w:lang w:val="uk-UA"/>
        </w:rPr>
        <w:t>Виявлення передбачуваних та непередбачуваних наслідків впровадження зарубіжного досвіду.</w:t>
      </w:r>
    </w:p>
    <w:p w:rsidR="0036191D" w:rsidRPr="006B3BA0" w:rsidRDefault="0036191D" w:rsidP="00EA3F0C">
      <w:pPr>
        <w:numPr>
          <w:ilvl w:val="0"/>
          <w:numId w:val="1"/>
        </w:numPr>
        <w:spacing w:line="360" w:lineRule="auto"/>
        <w:ind w:left="0" w:firstLine="709"/>
        <w:jc w:val="both"/>
        <w:rPr>
          <w:rFonts w:ascii="Times New Roman" w:hAnsi="Times New Roman" w:cs="Times New Roman"/>
          <w:sz w:val="28"/>
          <w:szCs w:val="28"/>
          <w:lang w:val="uk-UA"/>
        </w:rPr>
      </w:pPr>
      <w:r w:rsidRPr="006B3BA0">
        <w:rPr>
          <w:rFonts w:ascii="Times New Roman" w:hAnsi="Times New Roman" w:cs="Times New Roman"/>
          <w:sz w:val="28"/>
          <w:szCs w:val="28"/>
          <w:lang w:val="uk-UA"/>
        </w:rPr>
        <w:lastRenderedPageBreak/>
        <w:t>Розробка рекомендацій щодо подальшого впровадження зарубіжного досвіду у територіальне управління Почаївської територіальної громади.</w:t>
      </w:r>
    </w:p>
    <w:p w:rsidR="009469EB" w:rsidRDefault="00EA3F0C" w:rsidP="009469EB">
      <w:pPr>
        <w:spacing w:line="360" w:lineRule="auto"/>
        <w:ind w:firstLine="709"/>
        <w:jc w:val="both"/>
        <w:rPr>
          <w:rFonts w:ascii="Times New Roman" w:hAnsi="Times New Roman" w:cs="Times New Roman"/>
          <w:sz w:val="28"/>
          <w:szCs w:val="28"/>
          <w:lang w:val="uk-UA"/>
        </w:rPr>
      </w:pPr>
      <w:r w:rsidRPr="006B3BA0">
        <w:rPr>
          <w:rFonts w:ascii="Times New Roman" w:hAnsi="Times New Roman" w:cs="Times New Roman"/>
          <w:b/>
          <w:sz w:val="28"/>
          <w:szCs w:val="28"/>
          <w:lang w:val="uk-UA"/>
        </w:rPr>
        <w:t>Методи дослідження</w:t>
      </w:r>
      <w:r w:rsidR="009E5E70">
        <w:rPr>
          <w:rFonts w:ascii="Times New Roman" w:hAnsi="Times New Roman" w:cs="Times New Roman"/>
          <w:b/>
          <w:sz w:val="28"/>
          <w:szCs w:val="28"/>
          <w:lang w:val="uk-UA"/>
        </w:rPr>
        <w:t xml:space="preserve">. </w:t>
      </w:r>
      <w:r w:rsidR="009E5E70">
        <w:rPr>
          <w:rFonts w:ascii="Times New Roman" w:hAnsi="Times New Roman" w:cs="Times New Roman"/>
          <w:sz w:val="28"/>
          <w:szCs w:val="28"/>
          <w:lang w:val="uk-UA"/>
        </w:rPr>
        <w:t xml:space="preserve">Для розвязання поставлених завдань у процесі дослідження використано сукупність загальнонаукових засобів і прийомів дослідження, застосовано діалектичний, системний методи, а також методи аналізу, синтезу, </w:t>
      </w:r>
      <w:r w:rsidR="009469EB">
        <w:rPr>
          <w:rFonts w:ascii="Times New Roman" w:hAnsi="Times New Roman" w:cs="Times New Roman"/>
          <w:sz w:val="28"/>
          <w:szCs w:val="28"/>
          <w:lang w:val="uk-UA"/>
        </w:rPr>
        <w:t>абстрагування, порівняльного аналізу та інші.</w:t>
      </w:r>
      <w:r w:rsidRPr="006B3BA0">
        <w:rPr>
          <w:rFonts w:ascii="Times New Roman" w:hAnsi="Times New Roman" w:cs="Times New Roman"/>
          <w:sz w:val="28"/>
          <w:szCs w:val="28"/>
          <w:lang w:val="uk-UA"/>
        </w:rPr>
        <w:t xml:space="preserve"> </w:t>
      </w:r>
      <w:r w:rsidR="009469EB">
        <w:rPr>
          <w:rFonts w:ascii="Times New Roman" w:hAnsi="Times New Roman" w:cs="Times New Roman"/>
          <w:sz w:val="28"/>
          <w:szCs w:val="28"/>
          <w:lang w:val="uk-UA"/>
        </w:rPr>
        <w:t>Для розгляду теоретичних засад територіальної організації місцевого самоврядування в зарубіжних країнах, використано систему загальнонаукових методів, зокрема індукції та дидукції, що дозволили виявити особливості організації та функціонування територіальних одиниць місцевого самоврядування в зарубіжних країнах; системного та порівняльного аналізу при дослідженні діючої практики діяльності Почаївської міської територіальної громади та реалізації механізмів підвищення її спроможності, що дозволило надати рекомендації щодо імплементації зарубіжного досвіду публічного управління в досліджувальній територіальній громаді.</w:t>
      </w:r>
    </w:p>
    <w:p w:rsidR="00CE6F9F" w:rsidRDefault="009469EB" w:rsidP="00CE6F9F">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Інформаційною базою дослідження є: Конституція України, Зокону України, нормативно-правові документи, періодичні видання, монографічна література, матеріали діяльності Почаївської міської територіальної громади.</w:t>
      </w:r>
    </w:p>
    <w:p w:rsidR="00512B92" w:rsidRPr="006B3BA0" w:rsidRDefault="00512B92" w:rsidP="00CE6F9F">
      <w:pPr>
        <w:spacing w:line="360" w:lineRule="auto"/>
        <w:ind w:firstLine="709"/>
        <w:jc w:val="both"/>
        <w:rPr>
          <w:rFonts w:ascii="Times New Roman" w:hAnsi="Times New Roman" w:cs="Times New Roman"/>
          <w:sz w:val="28"/>
          <w:szCs w:val="28"/>
          <w:lang w:val="uk-UA"/>
        </w:rPr>
      </w:pPr>
      <w:r w:rsidRPr="006B3BA0">
        <w:rPr>
          <w:rFonts w:ascii="Times New Roman" w:hAnsi="Times New Roman" w:cs="Times New Roman"/>
          <w:b/>
          <w:sz w:val="28"/>
          <w:szCs w:val="28"/>
          <w:lang w:val="uk-UA" w:eastAsia="ru-RU"/>
        </w:rPr>
        <w:t>Теоретичне значення</w:t>
      </w:r>
      <w:r w:rsidRPr="006B3BA0">
        <w:rPr>
          <w:rFonts w:ascii="Times New Roman" w:hAnsi="Times New Roman" w:cs="Times New Roman"/>
          <w:sz w:val="28"/>
          <w:szCs w:val="28"/>
          <w:lang w:val="uk-UA" w:eastAsia="ru-RU"/>
        </w:rPr>
        <w:t xml:space="preserve"> дослідження на тему «Впровадження зарубіжного досвіду публічного управління в територіальній громаді» полягає в тому, що воно допомагає розширити знання про те, як ефективно впроваджувати зарубіжний досвід управління в український контекст. Дослідження допомагає зрозуміти, які принципи і методи управління використовуються в інших країнах і як їх можна застосовувати в територіальній громаді, щоб покращити якість надання послуг мешканцям та ефективність управління.</w:t>
      </w:r>
    </w:p>
    <w:p w:rsidR="00B33413" w:rsidRDefault="00512B92" w:rsidP="00B33413">
      <w:pPr>
        <w:spacing w:line="360" w:lineRule="auto"/>
        <w:ind w:firstLine="709"/>
        <w:jc w:val="both"/>
        <w:rPr>
          <w:rFonts w:ascii="Times New Roman" w:hAnsi="Times New Roman" w:cs="Times New Roman"/>
          <w:sz w:val="28"/>
          <w:szCs w:val="28"/>
          <w:lang w:val="uk-UA" w:eastAsia="ru-RU"/>
        </w:rPr>
      </w:pPr>
      <w:r w:rsidRPr="006B3BA0">
        <w:rPr>
          <w:rFonts w:ascii="Times New Roman" w:hAnsi="Times New Roman" w:cs="Times New Roman"/>
          <w:b/>
          <w:sz w:val="28"/>
          <w:szCs w:val="28"/>
          <w:lang w:val="uk-UA" w:eastAsia="ru-RU"/>
        </w:rPr>
        <w:t>Практичн</w:t>
      </w:r>
      <w:r w:rsidR="00586936">
        <w:rPr>
          <w:rFonts w:ascii="Times New Roman" w:hAnsi="Times New Roman" w:cs="Times New Roman"/>
          <w:b/>
          <w:sz w:val="28"/>
          <w:szCs w:val="28"/>
          <w:lang w:val="uk-UA" w:eastAsia="ru-RU"/>
        </w:rPr>
        <w:t>а</w:t>
      </w:r>
      <w:r w:rsidRPr="006B3BA0">
        <w:rPr>
          <w:rFonts w:ascii="Times New Roman" w:hAnsi="Times New Roman" w:cs="Times New Roman"/>
          <w:b/>
          <w:sz w:val="28"/>
          <w:szCs w:val="28"/>
          <w:lang w:val="uk-UA" w:eastAsia="ru-RU"/>
        </w:rPr>
        <w:t xml:space="preserve"> знач</w:t>
      </w:r>
      <w:r w:rsidR="00586936">
        <w:rPr>
          <w:rFonts w:ascii="Times New Roman" w:hAnsi="Times New Roman" w:cs="Times New Roman"/>
          <w:b/>
          <w:sz w:val="28"/>
          <w:szCs w:val="28"/>
          <w:lang w:val="uk-UA" w:eastAsia="ru-RU"/>
        </w:rPr>
        <w:t xml:space="preserve">имість </w:t>
      </w:r>
      <w:r w:rsidRPr="004430DA">
        <w:rPr>
          <w:rFonts w:ascii="Times New Roman" w:hAnsi="Times New Roman" w:cs="Times New Roman"/>
          <w:b/>
          <w:sz w:val="28"/>
          <w:szCs w:val="28"/>
          <w:lang w:val="uk-UA" w:eastAsia="ru-RU"/>
        </w:rPr>
        <w:t xml:space="preserve">дослідження </w:t>
      </w:r>
      <w:r w:rsidRPr="006B3BA0">
        <w:rPr>
          <w:rFonts w:ascii="Times New Roman" w:hAnsi="Times New Roman" w:cs="Times New Roman"/>
          <w:sz w:val="28"/>
          <w:szCs w:val="28"/>
          <w:lang w:val="uk-UA" w:eastAsia="ru-RU"/>
        </w:rPr>
        <w:t xml:space="preserve">полягає в тому, що </w:t>
      </w:r>
      <w:r w:rsidR="002B2068">
        <w:rPr>
          <w:rFonts w:ascii="Times New Roman" w:hAnsi="Times New Roman" w:cs="Times New Roman"/>
          <w:sz w:val="28"/>
          <w:szCs w:val="28"/>
          <w:lang w:val="uk-UA" w:eastAsia="ru-RU"/>
        </w:rPr>
        <w:t xml:space="preserve">рекомендації автора щодо імплементації зарубіжного досвіду публічного управління в територіальній громаді можуть бути використанні в діяльності Почаївської </w:t>
      </w:r>
      <w:r w:rsidR="002B2068">
        <w:rPr>
          <w:rFonts w:ascii="Times New Roman" w:hAnsi="Times New Roman" w:cs="Times New Roman"/>
          <w:sz w:val="28"/>
          <w:szCs w:val="28"/>
          <w:lang w:val="uk-UA" w:eastAsia="ru-RU"/>
        </w:rPr>
        <w:lastRenderedPageBreak/>
        <w:t>міської територіальної громади при виробленні ефективних управлінських рішень та підвищенні її спроможності.</w:t>
      </w:r>
    </w:p>
    <w:p w:rsidR="002B2068" w:rsidRPr="002B2068" w:rsidRDefault="002B2068" w:rsidP="00B33413">
      <w:pPr>
        <w:spacing w:line="360" w:lineRule="auto"/>
        <w:ind w:firstLine="709"/>
        <w:jc w:val="both"/>
        <w:rPr>
          <w:rFonts w:ascii="Times New Roman" w:hAnsi="Times New Roman" w:cs="Times New Roman"/>
          <w:sz w:val="28"/>
          <w:szCs w:val="28"/>
          <w:lang w:val="uk-UA" w:eastAsia="ru-RU"/>
        </w:rPr>
      </w:pPr>
      <w:r>
        <w:rPr>
          <w:rFonts w:ascii="Times New Roman" w:hAnsi="Times New Roman" w:cs="Times New Roman"/>
          <w:b/>
          <w:sz w:val="28"/>
          <w:szCs w:val="28"/>
          <w:lang w:val="uk-UA" w:eastAsia="ru-RU"/>
        </w:rPr>
        <w:t>Апробація дослідження</w:t>
      </w:r>
      <w:r>
        <w:rPr>
          <w:rFonts w:ascii="Times New Roman" w:hAnsi="Times New Roman" w:cs="Times New Roman"/>
          <w:sz w:val="28"/>
          <w:szCs w:val="28"/>
          <w:lang w:val="uk-UA" w:eastAsia="ru-RU"/>
        </w:rPr>
        <w:t>. Результати роботи апробованні на Всеукраїнській науково-практичній конференції з міжнародною участю «Актуальні проблеми менеджменту та публічного управління в умовах сучасних викликів (4 травня 2023р., Тернопіль) Й опобліковані тези доповіді « Імплементація зарубіжного досвіду у відчизняну практику функціонування діяльності територіальних громад»</w:t>
      </w:r>
      <w:r w:rsidR="00BC7293">
        <w:rPr>
          <w:rFonts w:ascii="Times New Roman" w:hAnsi="Times New Roman" w:cs="Times New Roman"/>
          <w:sz w:val="28"/>
          <w:szCs w:val="28"/>
          <w:lang w:val="uk-UA" w:eastAsia="ru-RU"/>
        </w:rPr>
        <w:t>.</w:t>
      </w:r>
    </w:p>
    <w:p w:rsidR="00B33413" w:rsidRPr="006B3BA0" w:rsidRDefault="00B33413" w:rsidP="00B33413">
      <w:pPr>
        <w:spacing w:line="360" w:lineRule="auto"/>
        <w:ind w:firstLine="709"/>
        <w:jc w:val="both"/>
        <w:rPr>
          <w:rFonts w:ascii="Times New Roman" w:hAnsi="Times New Roman" w:cs="Times New Roman"/>
          <w:sz w:val="28"/>
          <w:szCs w:val="28"/>
          <w:lang w:val="uk-UA" w:eastAsia="ru-RU"/>
        </w:rPr>
      </w:pPr>
      <w:r w:rsidRPr="006B3BA0">
        <w:rPr>
          <w:rFonts w:ascii="Times New Roman" w:hAnsi="Times New Roman" w:cs="Times New Roman"/>
          <w:b/>
          <w:sz w:val="28"/>
          <w:szCs w:val="28"/>
          <w:lang w:val="uk-UA"/>
        </w:rPr>
        <w:t>Науковою новизною</w:t>
      </w:r>
      <w:r w:rsidRPr="006B3BA0">
        <w:rPr>
          <w:rFonts w:ascii="Times New Roman" w:hAnsi="Times New Roman" w:cs="Times New Roman"/>
          <w:sz w:val="28"/>
          <w:szCs w:val="28"/>
          <w:lang w:val="uk-UA"/>
        </w:rPr>
        <w:t xml:space="preserve"> дослідження на тему «Впровадження зарубіжного досвіду публічного управління в територіальній громаді» є аналіз та узагальнення зарубіжного досвіду в управлінні територіальними громадами та його адаптація до умов української дійсності. Дослідження враховує конкретні особливості українського контексту, такі як політична система, законодавство, економічні умови та культурні традиції.</w:t>
      </w:r>
    </w:p>
    <w:p w:rsidR="00B33413" w:rsidRPr="006B3BA0" w:rsidRDefault="00B33413">
      <w:pPr>
        <w:rPr>
          <w:rFonts w:ascii="Times New Roman" w:hAnsi="Times New Roman" w:cs="Times New Roman"/>
          <w:sz w:val="28"/>
          <w:szCs w:val="28"/>
          <w:lang w:val="uk-UA"/>
        </w:rPr>
      </w:pPr>
      <w:r w:rsidRPr="006B3BA0">
        <w:rPr>
          <w:rFonts w:ascii="Times New Roman" w:hAnsi="Times New Roman" w:cs="Times New Roman"/>
          <w:sz w:val="28"/>
          <w:szCs w:val="28"/>
          <w:lang w:val="uk-UA"/>
        </w:rPr>
        <w:br w:type="page"/>
      </w:r>
    </w:p>
    <w:p w:rsidR="00CE6F9F" w:rsidRDefault="00DE38B6" w:rsidP="00862747">
      <w:pPr>
        <w:pStyle w:val="1"/>
        <w:spacing w:before="0" w:line="360" w:lineRule="auto"/>
        <w:ind w:firstLine="709"/>
        <w:jc w:val="center"/>
        <w:rPr>
          <w:rFonts w:ascii="Times New Roman" w:hAnsi="Times New Roman" w:cs="Times New Roman"/>
          <w:b/>
          <w:color w:val="000000" w:themeColor="text1"/>
          <w:sz w:val="28"/>
          <w:lang w:val="uk-UA"/>
        </w:rPr>
      </w:pPr>
      <w:bookmarkStart w:id="2" w:name="_Toc132236429"/>
      <w:r w:rsidRPr="00862747">
        <w:rPr>
          <w:rFonts w:ascii="Times New Roman" w:hAnsi="Times New Roman" w:cs="Times New Roman"/>
          <w:b/>
          <w:color w:val="000000" w:themeColor="text1"/>
          <w:sz w:val="28"/>
          <w:lang w:val="uk-UA"/>
        </w:rPr>
        <w:lastRenderedPageBreak/>
        <w:t xml:space="preserve">РОЗДІЛ 1 </w:t>
      </w:r>
    </w:p>
    <w:p w:rsidR="00DE38B6" w:rsidRPr="00862747" w:rsidRDefault="00DE38B6" w:rsidP="00862747">
      <w:pPr>
        <w:pStyle w:val="1"/>
        <w:spacing w:before="0" w:line="360" w:lineRule="auto"/>
        <w:ind w:firstLine="709"/>
        <w:jc w:val="center"/>
        <w:rPr>
          <w:rFonts w:ascii="Times New Roman" w:hAnsi="Times New Roman" w:cs="Times New Roman"/>
          <w:b/>
          <w:color w:val="000000" w:themeColor="text1"/>
          <w:sz w:val="28"/>
          <w:lang w:val="uk-UA"/>
        </w:rPr>
      </w:pPr>
      <w:r w:rsidRPr="00862747">
        <w:rPr>
          <w:rFonts w:ascii="Times New Roman" w:hAnsi="Times New Roman" w:cs="Times New Roman"/>
          <w:b/>
          <w:color w:val="000000" w:themeColor="text1"/>
          <w:sz w:val="28"/>
          <w:lang w:val="uk-UA"/>
        </w:rPr>
        <w:t>ТЕОРЕТИЧНІ ЗАСАДИ ТЕРИТОРІАЛЬНОЇ ОРГАНІЗАЦІЇ МІСЦЕВОГО САМОВРЯДУВАННЯ В ЗАРУБІЖНИХ КРАЇНАХ</w:t>
      </w:r>
      <w:bookmarkEnd w:id="2"/>
    </w:p>
    <w:p w:rsidR="00512B92" w:rsidRPr="006B3BA0" w:rsidRDefault="00512B92" w:rsidP="00DE38B6">
      <w:pPr>
        <w:spacing w:line="360" w:lineRule="auto"/>
        <w:jc w:val="center"/>
        <w:rPr>
          <w:rFonts w:ascii="Times New Roman" w:hAnsi="Times New Roman" w:cs="Times New Roman"/>
          <w:sz w:val="28"/>
          <w:szCs w:val="28"/>
          <w:lang w:val="uk-UA"/>
        </w:rPr>
      </w:pPr>
    </w:p>
    <w:p w:rsidR="00DE38B6" w:rsidRPr="00862747" w:rsidRDefault="00DE38B6" w:rsidP="00862747">
      <w:pPr>
        <w:pStyle w:val="2"/>
        <w:spacing w:before="0" w:line="360" w:lineRule="auto"/>
        <w:ind w:firstLine="709"/>
        <w:jc w:val="both"/>
        <w:rPr>
          <w:rFonts w:ascii="Times New Roman" w:hAnsi="Times New Roman" w:cs="Times New Roman"/>
          <w:b/>
          <w:color w:val="000000" w:themeColor="text1"/>
          <w:sz w:val="28"/>
          <w:lang w:val="uk-UA"/>
        </w:rPr>
      </w:pPr>
      <w:bookmarkStart w:id="3" w:name="_Toc132236430"/>
      <w:r w:rsidRPr="00862747">
        <w:rPr>
          <w:rFonts w:ascii="Times New Roman" w:hAnsi="Times New Roman" w:cs="Times New Roman"/>
          <w:b/>
          <w:color w:val="000000" w:themeColor="text1"/>
          <w:sz w:val="28"/>
          <w:lang w:val="uk-UA"/>
        </w:rPr>
        <w:t>1.1</w:t>
      </w:r>
      <w:r w:rsidR="000952E2">
        <w:rPr>
          <w:rFonts w:ascii="Times New Roman" w:hAnsi="Times New Roman" w:cs="Times New Roman"/>
          <w:b/>
          <w:color w:val="000000" w:themeColor="text1"/>
          <w:sz w:val="28"/>
          <w:lang w:val="uk-UA"/>
        </w:rPr>
        <w:t>.</w:t>
      </w:r>
      <w:r w:rsidRPr="00862747">
        <w:rPr>
          <w:rFonts w:ascii="Times New Roman" w:hAnsi="Times New Roman" w:cs="Times New Roman"/>
          <w:b/>
          <w:color w:val="000000" w:themeColor="text1"/>
          <w:sz w:val="28"/>
          <w:lang w:val="uk-UA"/>
        </w:rPr>
        <w:t xml:space="preserve"> Особливості організації та функціонування</w:t>
      </w:r>
      <w:r w:rsidRPr="00862747">
        <w:rPr>
          <w:rFonts w:ascii="Times New Roman" w:hAnsi="Times New Roman" w:cs="Times New Roman"/>
          <w:b/>
          <w:i/>
          <w:iCs/>
          <w:color w:val="000000" w:themeColor="text1"/>
          <w:sz w:val="28"/>
          <w:lang w:val="uk-UA"/>
        </w:rPr>
        <w:t xml:space="preserve"> </w:t>
      </w:r>
      <w:r w:rsidRPr="00862747">
        <w:rPr>
          <w:rFonts w:ascii="Times New Roman" w:hAnsi="Times New Roman" w:cs="Times New Roman"/>
          <w:b/>
          <w:color w:val="000000" w:themeColor="text1"/>
          <w:sz w:val="28"/>
          <w:lang w:val="uk-UA"/>
        </w:rPr>
        <w:t>територіальних одиниць місцевого самоврядування в зарубіжних країнах</w:t>
      </w:r>
      <w:bookmarkEnd w:id="3"/>
    </w:p>
    <w:p w:rsidR="00DE38B6" w:rsidRPr="006B3BA0" w:rsidRDefault="00DE38B6" w:rsidP="00DE38B6">
      <w:pPr>
        <w:spacing w:line="360" w:lineRule="auto"/>
        <w:jc w:val="center"/>
        <w:rPr>
          <w:rFonts w:ascii="Times New Roman" w:hAnsi="Times New Roman" w:cs="Times New Roman"/>
          <w:sz w:val="28"/>
          <w:szCs w:val="28"/>
          <w:lang w:val="uk-UA"/>
        </w:rPr>
      </w:pPr>
    </w:p>
    <w:p w:rsidR="00CA3D70" w:rsidRDefault="00CA3D70" w:rsidP="00CA3D70">
      <w:pPr>
        <w:spacing w:line="360" w:lineRule="auto"/>
        <w:ind w:firstLine="360"/>
        <w:jc w:val="both"/>
        <w:rPr>
          <w:rFonts w:ascii="Times New Roman" w:hAnsi="Times New Roman" w:cs="Times New Roman"/>
          <w:sz w:val="28"/>
          <w:szCs w:val="28"/>
        </w:rPr>
      </w:pPr>
      <w:r w:rsidRPr="006B3BA0">
        <w:rPr>
          <w:rFonts w:ascii="Times New Roman" w:hAnsi="Times New Roman" w:cs="Times New Roman"/>
          <w:sz w:val="28"/>
          <w:szCs w:val="28"/>
        </w:rPr>
        <w:t>Розвиток концептуальних засад, напрямків та заходів державної політики щодо удосконалення системи територіального управління повинен базуватись на наукових дослідженнях. У цьому контексті важли</w:t>
      </w:r>
      <w:r w:rsidR="000952E2">
        <w:rPr>
          <w:rFonts w:ascii="Times New Roman" w:hAnsi="Times New Roman" w:cs="Times New Roman"/>
          <w:sz w:val="28"/>
          <w:szCs w:val="28"/>
        </w:rPr>
        <w:t xml:space="preserve">ве значення має поняття </w:t>
      </w:r>
      <w:r w:rsidRPr="006B3BA0">
        <w:rPr>
          <w:rFonts w:ascii="Times New Roman" w:hAnsi="Times New Roman" w:cs="Times New Roman"/>
          <w:sz w:val="28"/>
          <w:szCs w:val="28"/>
        </w:rPr>
        <w:t xml:space="preserve"> </w:t>
      </w:r>
      <w:r w:rsidR="0081636B" w:rsidRPr="006B3BA0">
        <w:rPr>
          <w:rFonts w:ascii="Times New Roman" w:hAnsi="Times New Roman" w:cs="Times New Roman"/>
          <w:sz w:val="28"/>
          <w:szCs w:val="28"/>
        </w:rPr>
        <w:t xml:space="preserve"> «</w:t>
      </w:r>
      <w:r w:rsidRPr="006B3BA0">
        <w:rPr>
          <w:rFonts w:ascii="Times New Roman" w:hAnsi="Times New Roman" w:cs="Times New Roman"/>
          <w:sz w:val="28"/>
          <w:szCs w:val="28"/>
        </w:rPr>
        <w:t>територіальна</w:t>
      </w:r>
      <w:r w:rsidR="0081636B" w:rsidRPr="006B3BA0">
        <w:rPr>
          <w:rFonts w:ascii="Times New Roman" w:hAnsi="Times New Roman" w:cs="Times New Roman"/>
          <w:sz w:val="28"/>
          <w:szCs w:val="28"/>
        </w:rPr>
        <w:t xml:space="preserve"> громада»</w:t>
      </w:r>
      <w:r w:rsidRPr="006B3BA0">
        <w:rPr>
          <w:rFonts w:ascii="Times New Roman" w:hAnsi="Times New Roman" w:cs="Times New Roman"/>
          <w:sz w:val="28"/>
          <w:szCs w:val="28"/>
        </w:rPr>
        <w:t xml:space="preserve"> як базов</w:t>
      </w:r>
      <w:r w:rsidR="000952E2">
        <w:rPr>
          <w:rFonts w:ascii="Times New Roman" w:hAnsi="Times New Roman" w:cs="Times New Roman"/>
          <w:sz w:val="28"/>
          <w:szCs w:val="28"/>
        </w:rPr>
        <w:t>а</w:t>
      </w:r>
      <w:r w:rsidRPr="006B3BA0">
        <w:rPr>
          <w:rFonts w:ascii="Times New Roman" w:hAnsi="Times New Roman" w:cs="Times New Roman"/>
          <w:sz w:val="28"/>
          <w:szCs w:val="28"/>
        </w:rPr>
        <w:t xml:space="preserve"> категорі</w:t>
      </w:r>
      <w:r w:rsidR="000952E2">
        <w:rPr>
          <w:rFonts w:ascii="Times New Roman" w:hAnsi="Times New Roman" w:cs="Times New Roman"/>
          <w:sz w:val="28"/>
          <w:szCs w:val="28"/>
        </w:rPr>
        <w:t>я</w:t>
      </w:r>
      <w:r w:rsidRPr="006B3BA0">
        <w:rPr>
          <w:rFonts w:ascii="Times New Roman" w:hAnsi="Times New Roman" w:cs="Times New Roman"/>
          <w:sz w:val="28"/>
          <w:szCs w:val="28"/>
        </w:rPr>
        <w:t xml:space="preserve"> реформування територіальної організації влади в умовах децентралізації.</w:t>
      </w:r>
      <w:r w:rsidR="0081636B" w:rsidRPr="006B3BA0">
        <w:rPr>
          <w:rFonts w:ascii="Times New Roman" w:hAnsi="Times New Roman" w:cs="Times New Roman"/>
          <w:sz w:val="28"/>
          <w:szCs w:val="28"/>
        </w:rPr>
        <w:t xml:space="preserve"> Поняття «територіальна громада»</w:t>
      </w:r>
      <w:r w:rsidRPr="006B3BA0">
        <w:rPr>
          <w:rFonts w:ascii="Times New Roman" w:hAnsi="Times New Roman" w:cs="Times New Roman"/>
          <w:sz w:val="28"/>
          <w:szCs w:val="28"/>
        </w:rPr>
        <w:t xml:space="preserve"> є досить новим для сучасної української державно-упр</w:t>
      </w:r>
      <w:r w:rsidR="0081636B" w:rsidRPr="006B3BA0">
        <w:rPr>
          <w:rFonts w:ascii="Times New Roman" w:hAnsi="Times New Roman" w:cs="Times New Roman"/>
          <w:sz w:val="28"/>
          <w:szCs w:val="28"/>
        </w:rPr>
        <w:t>авлінської науки, хоча традиції «громадянського»</w:t>
      </w:r>
      <w:r w:rsidRPr="006B3BA0">
        <w:rPr>
          <w:rFonts w:ascii="Times New Roman" w:hAnsi="Times New Roman" w:cs="Times New Roman"/>
          <w:sz w:val="28"/>
          <w:szCs w:val="28"/>
        </w:rPr>
        <w:t xml:space="preserve"> співіснування, спільного консенсусного прийняття рішень щодо питань місцевого значення, існували в Україні давно. Наприклад, в XIV-XVII століттях в Україні функціонували найпрогресивніші моделі європейського самоврядування, які з часом були знищені в період перебування нашої території в складі Російської імперії. Одночасно, у західній науці накопичений значний до</w:t>
      </w:r>
      <w:r w:rsidR="0081636B" w:rsidRPr="006B3BA0">
        <w:rPr>
          <w:rFonts w:ascii="Times New Roman" w:hAnsi="Times New Roman" w:cs="Times New Roman"/>
          <w:sz w:val="28"/>
          <w:szCs w:val="28"/>
        </w:rPr>
        <w:t>робок щодо дослідження громад («community»</w:t>
      </w:r>
      <w:r w:rsidRPr="006B3BA0">
        <w:rPr>
          <w:rFonts w:ascii="Times New Roman" w:hAnsi="Times New Roman" w:cs="Times New Roman"/>
          <w:sz w:val="28"/>
          <w:szCs w:val="28"/>
        </w:rPr>
        <w:t>) як територіальних спільнот людей. Громада розглядається як первинний осередок суспільства, в якому виникають основні соціально-політичні та економічні відносини. Відповідно, самоврядна громада є гарантією захисту особистості від державного централізму.</w:t>
      </w:r>
    </w:p>
    <w:p w:rsidR="008C3B86" w:rsidRPr="008C3B86" w:rsidRDefault="00B04659" w:rsidP="008C3B86">
      <w:pPr>
        <w:pStyle w:val="a7"/>
        <w:numPr>
          <w:ilvl w:val="0"/>
          <w:numId w:val="19"/>
        </w:numPr>
        <w:spacing w:line="360" w:lineRule="auto"/>
        <w:ind w:left="0" w:firstLine="709"/>
        <w:jc w:val="both"/>
        <w:rPr>
          <w:rFonts w:ascii="Times New Roman" w:hAnsi="Times New Roman" w:cs="Times New Roman"/>
          <w:sz w:val="28"/>
          <w:szCs w:val="28"/>
        </w:rPr>
      </w:pPr>
      <w:r w:rsidRPr="00B04659">
        <w:rPr>
          <w:rFonts w:ascii="Times New Roman" w:hAnsi="Times New Roman" w:cs="Times New Roman"/>
          <w:sz w:val="28"/>
          <w:szCs w:val="28"/>
        </w:rPr>
        <w:t xml:space="preserve">О. Батанов, досліджуючи територіальну громаду, фокусується на інтеграційній функції та розглядає її як складну «кумулятивну» форму суспільної організації. Це об’єднання, яке не виключає право людини на індивідуальність, окреме житло та дозвілля, консолідує зусилля багатьох для досягнення бажаного всіма результату. У межах територіальних громад місцеві інтереси переважають над глобальними, відомчими та </w:t>
      </w:r>
      <w:r w:rsidRPr="00B04659">
        <w:rPr>
          <w:rFonts w:ascii="Times New Roman" w:hAnsi="Times New Roman" w:cs="Times New Roman"/>
          <w:sz w:val="28"/>
          <w:szCs w:val="28"/>
        </w:rPr>
        <w:lastRenderedPageBreak/>
        <w:t>вузькопрофесійними. Ефект від такого об’єднання сильніший, ніж від механічного поєднання зусиль роз’єднаних індивідів, оскільки в межах такої спільноти відбувається не тільки поєднання спільних зусиль в єдине ціле, а й спеціалізація окремих її членів для виконання професійних функцій, починаючи від господарських і завершуючи управлінськими. Інтеграція людей у територіальну громаду для спілкування, виховання, виробництва має природний характер, відбувається на добровільній, свідомій основі з врахуванням уявлень, побажань, мотивів, прагнень кожн</w:t>
      </w:r>
      <w:r w:rsidR="00150A4C">
        <w:rPr>
          <w:rFonts w:ascii="Times New Roman" w:hAnsi="Times New Roman" w:cs="Times New Roman"/>
          <w:sz w:val="28"/>
          <w:szCs w:val="28"/>
        </w:rPr>
        <w:t xml:space="preserve">ої людини або більшості людей </w:t>
      </w:r>
      <w:r w:rsidR="008C3B86" w:rsidRPr="008C3B86">
        <w:rPr>
          <w:rFonts w:ascii="Times New Roman" w:hAnsi="Times New Roman" w:cs="Times New Roman"/>
          <w:sz w:val="28"/>
          <w:szCs w:val="28"/>
        </w:rPr>
        <w:t>[1].</w:t>
      </w:r>
    </w:p>
    <w:p w:rsidR="00150A4C" w:rsidRPr="006B3BA0" w:rsidRDefault="00150A4C" w:rsidP="008C3B86">
      <w:pPr>
        <w:pStyle w:val="a7"/>
        <w:numPr>
          <w:ilvl w:val="0"/>
          <w:numId w:val="19"/>
        </w:numPr>
        <w:spacing w:line="360" w:lineRule="auto"/>
        <w:ind w:left="0" w:firstLine="709"/>
        <w:jc w:val="both"/>
        <w:rPr>
          <w:rFonts w:ascii="Times New Roman" w:hAnsi="Times New Roman" w:cs="Times New Roman"/>
          <w:sz w:val="28"/>
          <w:szCs w:val="28"/>
        </w:rPr>
      </w:pPr>
      <w:r w:rsidRPr="00150A4C">
        <w:rPr>
          <w:rFonts w:ascii="Times New Roman" w:hAnsi="Times New Roman" w:cs="Times New Roman"/>
          <w:sz w:val="28"/>
          <w:szCs w:val="28"/>
        </w:rPr>
        <w:t>На відміну від інших, О. Батанов, вийшов за межі правового нормативнолегального підходу, адже розглядає територіальну громаду не як сукупність жителів, об’єднаних постійним проживанням на визначеній території, а як жителів, які постійно проживають, працюють на території села (або добровільного об’єднання в спільну громаду жителів кількох сіл), селища або міста, безпосередньо або через сформовані ними муніципальні структури вирішують питання місцевого значення, мають спільну комунальну власність, володіють на цій території нерухомим майном, сплачують комунальні податки і пов’язані територіально особистими зв’язками системного характеру.</w:t>
      </w:r>
    </w:p>
    <w:p w:rsidR="0081636B" w:rsidRPr="006B3BA0" w:rsidRDefault="00CA3D70" w:rsidP="0081636B">
      <w:pPr>
        <w:spacing w:line="360" w:lineRule="auto"/>
        <w:ind w:firstLine="360"/>
        <w:jc w:val="both"/>
        <w:rPr>
          <w:rFonts w:ascii="Times New Roman" w:hAnsi="Times New Roman" w:cs="Times New Roman"/>
          <w:sz w:val="28"/>
          <w:szCs w:val="28"/>
        </w:rPr>
      </w:pPr>
      <w:r w:rsidRPr="006B3BA0">
        <w:rPr>
          <w:rFonts w:ascii="Times New Roman" w:hAnsi="Times New Roman" w:cs="Times New Roman"/>
          <w:sz w:val="28"/>
          <w:szCs w:val="28"/>
        </w:rPr>
        <w:t>У умовах децентралізації владних відносин в державі актуальними є дослідження складних суспільних систем, які функціонують на основі прийняття колективних рішень та здійснен</w:t>
      </w:r>
      <w:r w:rsidR="0081636B" w:rsidRPr="006B3BA0">
        <w:rPr>
          <w:rFonts w:ascii="Times New Roman" w:hAnsi="Times New Roman" w:cs="Times New Roman"/>
          <w:lang w:eastAsia="ru-RU"/>
        </w:rPr>
        <w:t xml:space="preserve"> </w:t>
      </w:r>
      <w:r w:rsidR="0081636B" w:rsidRPr="006B3BA0">
        <w:rPr>
          <w:rFonts w:ascii="Times New Roman" w:hAnsi="Times New Roman" w:cs="Times New Roman"/>
          <w:sz w:val="28"/>
          <w:szCs w:val="28"/>
        </w:rPr>
        <w:t>ня колективних дій. Це вимагає вивчення передумов для здійснення ефективного управління суспільними ресурсами на місцевому рівні. Відповідно, методологічною базою для удосконалення територіальної організації влади, насамперед для формування самодостатніх територіальних громад, можуть стати положення теорії колективних дій, теорії фіскальної децентралізації, теорії соціальної самоорганізації тощо.</w:t>
      </w:r>
    </w:p>
    <w:p w:rsidR="008D5D21" w:rsidRDefault="008D5D21" w:rsidP="008D5D21">
      <w:pPr>
        <w:spacing w:line="360" w:lineRule="auto"/>
        <w:ind w:firstLine="360"/>
        <w:jc w:val="both"/>
        <w:rPr>
          <w:rFonts w:ascii="Times New Roman" w:hAnsi="Times New Roman" w:cs="Times New Roman"/>
          <w:sz w:val="28"/>
          <w:szCs w:val="28"/>
          <w:lang w:val="uk-UA"/>
        </w:rPr>
      </w:pPr>
      <w:r w:rsidRPr="006B3BA0">
        <w:rPr>
          <w:rFonts w:ascii="Times New Roman" w:hAnsi="Times New Roman" w:cs="Times New Roman"/>
          <w:sz w:val="28"/>
          <w:szCs w:val="28"/>
          <w:lang w:val="uk-UA"/>
        </w:rPr>
        <w:t xml:space="preserve">Організація та функціонування територіальних одиниць місцевого самоврядування в зарубіжних країнах може відрізнятися в залежності від </w:t>
      </w:r>
      <w:r w:rsidRPr="006B3BA0">
        <w:rPr>
          <w:rFonts w:ascii="Times New Roman" w:hAnsi="Times New Roman" w:cs="Times New Roman"/>
          <w:sz w:val="28"/>
          <w:szCs w:val="28"/>
          <w:lang w:val="uk-UA"/>
        </w:rPr>
        <w:lastRenderedPageBreak/>
        <w:t>конкретних умов, політичної системи та традицій кожної країни. Однак, існують загальні особливості, які визначають організацію та функціонування територіальних одиниць місцевого самоврядування в більшості зарубіжних країн</w:t>
      </w:r>
      <w:r w:rsidR="003201C8">
        <w:rPr>
          <w:rFonts w:ascii="Times New Roman" w:hAnsi="Times New Roman" w:cs="Times New Roman"/>
          <w:sz w:val="28"/>
          <w:szCs w:val="28"/>
          <w:lang w:val="uk-UA"/>
        </w:rPr>
        <w:t xml:space="preserve"> </w:t>
      </w:r>
      <w:r w:rsidR="000952E2" w:rsidRPr="00752774">
        <w:rPr>
          <w:rFonts w:ascii="Times New Roman" w:hAnsi="Times New Roman" w:cs="Times New Roman"/>
          <w:color w:val="000000" w:themeColor="text1"/>
          <w:sz w:val="28"/>
          <w:szCs w:val="28"/>
          <w:lang w:val="uk-UA"/>
        </w:rPr>
        <w:t>(рис</w:t>
      </w:r>
      <w:r w:rsidRPr="00752774">
        <w:rPr>
          <w:rFonts w:ascii="Times New Roman" w:hAnsi="Times New Roman" w:cs="Times New Roman"/>
          <w:color w:val="000000" w:themeColor="text1"/>
          <w:sz w:val="28"/>
          <w:szCs w:val="28"/>
          <w:lang w:val="uk-UA"/>
        </w:rPr>
        <w:t>.</w:t>
      </w:r>
      <w:r w:rsidR="000952E2" w:rsidRPr="00752774">
        <w:rPr>
          <w:rFonts w:ascii="Times New Roman" w:hAnsi="Times New Roman" w:cs="Times New Roman"/>
          <w:color w:val="000000" w:themeColor="text1"/>
          <w:sz w:val="28"/>
          <w:szCs w:val="28"/>
          <w:lang w:val="uk-UA"/>
        </w:rPr>
        <w:t>1.1.)</w:t>
      </w:r>
    </w:p>
    <w:p w:rsidR="000952E2" w:rsidRDefault="000952E2" w:rsidP="008D5D21">
      <w:pPr>
        <w:spacing w:line="360" w:lineRule="auto"/>
        <w:ind w:firstLine="360"/>
        <w:jc w:val="both"/>
        <w:rPr>
          <w:rFonts w:ascii="Times New Roman" w:hAnsi="Times New Roman" w:cs="Times New Roman"/>
          <w:sz w:val="28"/>
          <w:szCs w:val="28"/>
          <w:lang w:val="uk-UA"/>
        </w:rPr>
      </w:pPr>
      <w:r w:rsidRPr="00752774">
        <w:rPr>
          <w:rFonts w:ascii="Times New Roman" w:hAnsi="Times New Roman" w:cs="Times New Roman"/>
          <w:sz w:val="28"/>
          <w:szCs w:val="28"/>
          <w:lang w:val="uk-UA"/>
        </w:rPr>
        <w:t>Особливості  організаці</w:t>
      </w:r>
      <w:r w:rsidR="008728B3">
        <w:rPr>
          <w:rFonts w:ascii="Times New Roman" w:hAnsi="Times New Roman" w:cs="Times New Roman"/>
          <w:sz w:val="28"/>
          <w:szCs w:val="28"/>
          <w:lang w:val="uk-UA"/>
        </w:rPr>
        <w:t>ї</w:t>
      </w:r>
      <w:r w:rsidRPr="00752774">
        <w:rPr>
          <w:rFonts w:ascii="Times New Roman" w:hAnsi="Times New Roman" w:cs="Times New Roman"/>
          <w:sz w:val="28"/>
          <w:szCs w:val="28"/>
          <w:lang w:val="uk-UA"/>
        </w:rPr>
        <w:t xml:space="preserve"> та функціонування в зарубіжних країнах.</w:t>
      </w:r>
    </w:p>
    <w:p w:rsidR="00752774" w:rsidRPr="00752774" w:rsidRDefault="00752774" w:rsidP="008D5D21">
      <w:pPr>
        <w:spacing w:line="360" w:lineRule="auto"/>
        <w:ind w:firstLine="360"/>
        <w:jc w:val="both"/>
        <w:rPr>
          <w:rFonts w:ascii="Times New Roman" w:hAnsi="Times New Roman" w:cs="Times New Roman"/>
          <w:sz w:val="28"/>
          <w:szCs w:val="28"/>
          <w:lang w:val="uk-UA"/>
        </w:rPr>
      </w:pPr>
      <w:r>
        <w:rPr>
          <w:rFonts w:ascii="Times New Roman" w:hAnsi="Times New Roman" w:cs="Times New Roman"/>
          <w:noProof/>
          <w:sz w:val="28"/>
          <w:szCs w:val="28"/>
          <w:lang w:eastAsia="ru-RU"/>
        </w:rPr>
        <w:drawing>
          <wp:inline distT="0" distB="0" distL="0" distR="0">
            <wp:extent cx="5486400" cy="3200400"/>
            <wp:effectExtent l="0" t="0" r="38100" b="0"/>
            <wp:docPr id="2" name="Схема 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8" r:lo="rId9" r:qs="rId10" r:cs="rId11"/>
              </a:graphicData>
            </a:graphic>
          </wp:inline>
        </w:drawing>
      </w:r>
    </w:p>
    <w:p w:rsidR="000952E2" w:rsidRPr="00EB0C25" w:rsidRDefault="008728B3" w:rsidP="008D5D21">
      <w:pPr>
        <w:spacing w:line="360" w:lineRule="auto"/>
        <w:ind w:firstLine="360"/>
        <w:jc w:val="both"/>
        <w:rPr>
          <w:rFonts w:ascii="Times New Roman" w:hAnsi="Times New Roman" w:cs="Times New Roman"/>
          <w:color w:val="FF0000"/>
          <w:sz w:val="28"/>
          <w:szCs w:val="28"/>
          <w:lang w:val="uk-UA"/>
        </w:rPr>
      </w:pPr>
      <w:bookmarkStart w:id="4" w:name="_Hlk136262374"/>
      <w:r w:rsidRPr="00EB0C25">
        <w:rPr>
          <w:rFonts w:ascii="Times New Roman" w:hAnsi="Times New Roman" w:cs="Times New Roman"/>
          <w:color w:val="FF0000"/>
          <w:sz w:val="28"/>
          <w:szCs w:val="28"/>
          <w:lang w:val="uk-UA"/>
        </w:rPr>
        <w:t xml:space="preserve"> </w:t>
      </w:r>
      <w:r w:rsidR="000952E2" w:rsidRPr="008C3B86">
        <w:rPr>
          <w:rFonts w:ascii="Times New Roman" w:hAnsi="Times New Roman" w:cs="Times New Roman"/>
          <w:sz w:val="28"/>
          <w:szCs w:val="28"/>
          <w:lang w:val="uk-UA"/>
        </w:rPr>
        <w:t>(рис.1.1. Особливості організації та функціонування в зарубіжних країнах)</w:t>
      </w:r>
    </w:p>
    <w:bookmarkEnd w:id="4"/>
    <w:p w:rsidR="00BB135C" w:rsidRPr="00940503" w:rsidRDefault="000952E2" w:rsidP="009640B4">
      <w:pPr>
        <w:spacing w:line="360" w:lineRule="auto"/>
        <w:jc w:val="both"/>
        <w:rPr>
          <w:rFonts w:ascii="Times New Roman" w:hAnsi="Times New Roman" w:cs="Times New Roman"/>
          <w:color w:val="000000" w:themeColor="text1"/>
          <w:sz w:val="28"/>
          <w:szCs w:val="28"/>
        </w:rPr>
      </w:pPr>
      <w:r w:rsidRPr="008C3B86">
        <w:rPr>
          <w:rFonts w:ascii="Times New Roman" w:hAnsi="Times New Roman" w:cs="Times New Roman"/>
          <w:color w:val="000000" w:themeColor="text1"/>
          <w:szCs w:val="28"/>
          <w:lang w:val="uk-UA"/>
        </w:rPr>
        <w:t>Примітка</w:t>
      </w:r>
      <w:r w:rsidR="00EB0C25" w:rsidRPr="008C3B86">
        <w:rPr>
          <w:rFonts w:ascii="Times New Roman" w:hAnsi="Times New Roman" w:cs="Times New Roman"/>
          <w:color w:val="000000" w:themeColor="text1"/>
          <w:szCs w:val="28"/>
          <w:lang w:val="uk-UA"/>
        </w:rPr>
        <w:t>.</w:t>
      </w:r>
      <w:r w:rsidRPr="008C3B86">
        <w:rPr>
          <w:rFonts w:ascii="Times New Roman" w:hAnsi="Times New Roman" w:cs="Times New Roman"/>
          <w:color w:val="000000" w:themeColor="text1"/>
          <w:szCs w:val="28"/>
          <w:lang w:val="uk-UA"/>
        </w:rPr>
        <w:t xml:space="preserve"> </w:t>
      </w:r>
      <w:r w:rsidR="002F0DA2">
        <w:rPr>
          <w:rFonts w:ascii="Times New Roman" w:hAnsi="Times New Roman" w:cs="Times New Roman"/>
          <w:color w:val="000000" w:themeColor="text1"/>
          <w:szCs w:val="28"/>
          <w:lang w:val="uk-UA"/>
        </w:rPr>
        <w:t>С</w:t>
      </w:r>
      <w:r w:rsidRPr="008C3B86">
        <w:rPr>
          <w:rFonts w:ascii="Times New Roman" w:hAnsi="Times New Roman" w:cs="Times New Roman"/>
          <w:color w:val="000000" w:themeColor="text1"/>
          <w:szCs w:val="28"/>
          <w:lang w:val="uk-UA"/>
        </w:rPr>
        <w:t>кладено автором на основі</w:t>
      </w:r>
      <w:r w:rsidR="00BB135C" w:rsidRPr="008C3B86">
        <w:rPr>
          <w:rFonts w:ascii="Times New Roman" w:hAnsi="Times New Roman" w:cs="Times New Roman"/>
          <w:color w:val="000000" w:themeColor="text1"/>
          <w:szCs w:val="28"/>
          <w:lang w:val="uk-UA"/>
        </w:rPr>
        <w:t xml:space="preserve"> </w:t>
      </w:r>
      <w:r w:rsidR="00BB135C" w:rsidRPr="008C3B86">
        <w:rPr>
          <w:rFonts w:ascii="Times New Roman" w:hAnsi="Times New Roman" w:cs="Times New Roman"/>
          <w:color w:val="000000" w:themeColor="text1"/>
          <w:szCs w:val="28"/>
        </w:rPr>
        <w:t>[</w:t>
      </w:r>
      <w:r w:rsidR="008C3B86" w:rsidRPr="008C3B86">
        <w:rPr>
          <w:rFonts w:ascii="Times New Roman" w:hAnsi="Times New Roman" w:cs="Times New Roman"/>
          <w:color w:val="000000" w:themeColor="text1"/>
          <w:szCs w:val="28"/>
        </w:rPr>
        <w:t>29</w:t>
      </w:r>
      <w:r w:rsidR="00BB135C" w:rsidRPr="008C3B86">
        <w:rPr>
          <w:rFonts w:ascii="Times New Roman" w:hAnsi="Times New Roman" w:cs="Times New Roman"/>
          <w:color w:val="000000" w:themeColor="text1"/>
          <w:szCs w:val="28"/>
        </w:rPr>
        <w:t>]</w:t>
      </w:r>
      <w:r w:rsidR="008C3B86" w:rsidRPr="008C3B86">
        <w:rPr>
          <w:rFonts w:ascii="Times New Roman" w:hAnsi="Times New Roman" w:cs="Times New Roman"/>
          <w:color w:val="000000" w:themeColor="text1"/>
          <w:szCs w:val="28"/>
        </w:rPr>
        <w:t>.</w:t>
      </w:r>
      <w:r w:rsidR="00EB0C25" w:rsidRPr="008C3B86">
        <w:rPr>
          <w:color w:val="000000" w:themeColor="text1"/>
        </w:rPr>
        <w:t xml:space="preserve"> </w:t>
      </w:r>
    </w:p>
    <w:p w:rsidR="008D5D21" w:rsidRPr="006B3BA0" w:rsidRDefault="008D5D21" w:rsidP="008D5D21">
      <w:pPr>
        <w:numPr>
          <w:ilvl w:val="0"/>
          <w:numId w:val="3"/>
        </w:numPr>
        <w:spacing w:line="360" w:lineRule="auto"/>
        <w:ind w:left="0" w:firstLine="709"/>
        <w:jc w:val="both"/>
        <w:rPr>
          <w:rFonts w:ascii="Times New Roman" w:hAnsi="Times New Roman" w:cs="Times New Roman"/>
          <w:sz w:val="28"/>
          <w:szCs w:val="28"/>
          <w:lang w:val="uk-UA"/>
        </w:rPr>
      </w:pPr>
      <w:r w:rsidRPr="006B3BA0">
        <w:rPr>
          <w:rFonts w:ascii="Times New Roman" w:hAnsi="Times New Roman" w:cs="Times New Roman"/>
          <w:sz w:val="28"/>
          <w:szCs w:val="28"/>
          <w:lang w:val="uk-UA"/>
        </w:rPr>
        <w:t>Рівень самоврядування</w:t>
      </w:r>
      <w:r w:rsidR="000952E2">
        <w:rPr>
          <w:rFonts w:ascii="Times New Roman" w:hAnsi="Times New Roman" w:cs="Times New Roman"/>
          <w:sz w:val="28"/>
          <w:szCs w:val="28"/>
          <w:lang w:val="uk-UA"/>
        </w:rPr>
        <w:t>.</w:t>
      </w:r>
      <w:r w:rsidRPr="006B3BA0">
        <w:rPr>
          <w:rFonts w:ascii="Times New Roman" w:hAnsi="Times New Roman" w:cs="Times New Roman"/>
          <w:sz w:val="28"/>
          <w:szCs w:val="28"/>
          <w:lang w:val="uk-UA"/>
        </w:rPr>
        <w:t xml:space="preserve"> В залежності від конкретних умов країни, існують різні рівні місцевого самоврядування. Наприклад, в деяких країнах існують муніципалітети (міста та села), округи та регіони, в той час як в інших країнах можуть існувати лише муніципалітети.</w:t>
      </w:r>
    </w:p>
    <w:p w:rsidR="008D5D21" w:rsidRPr="006B3BA0" w:rsidRDefault="008D5D21" w:rsidP="008D5D21">
      <w:pPr>
        <w:numPr>
          <w:ilvl w:val="0"/>
          <w:numId w:val="3"/>
        </w:numPr>
        <w:spacing w:line="360" w:lineRule="auto"/>
        <w:ind w:left="0" w:firstLine="709"/>
        <w:jc w:val="both"/>
        <w:rPr>
          <w:rFonts w:ascii="Times New Roman" w:hAnsi="Times New Roman" w:cs="Times New Roman"/>
          <w:sz w:val="28"/>
          <w:szCs w:val="28"/>
          <w:lang w:val="uk-UA"/>
        </w:rPr>
      </w:pPr>
      <w:r w:rsidRPr="006B3BA0">
        <w:rPr>
          <w:rFonts w:ascii="Times New Roman" w:hAnsi="Times New Roman" w:cs="Times New Roman"/>
          <w:sz w:val="28"/>
          <w:szCs w:val="28"/>
          <w:lang w:val="uk-UA"/>
        </w:rPr>
        <w:t>Склад місцевих рад</w:t>
      </w:r>
      <w:r w:rsidR="000952E2">
        <w:rPr>
          <w:rFonts w:ascii="Times New Roman" w:hAnsi="Times New Roman" w:cs="Times New Roman"/>
          <w:sz w:val="28"/>
          <w:szCs w:val="28"/>
          <w:lang w:val="uk-UA"/>
        </w:rPr>
        <w:t>.</w:t>
      </w:r>
      <w:r w:rsidRPr="006B3BA0">
        <w:rPr>
          <w:rFonts w:ascii="Times New Roman" w:hAnsi="Times New Roman" w:cs="Times New Roman"/>
          <w:sz w:val="28"/>
          <w:szCs w:val="28"/>
          <w:lang w:val="uk-UA"/>
        </w:rPr>
        <w:t xml:space="preserve"> В зарубіжних країнах місцеві ради можуть бути обраними народним голосуванням, або бути призначеними зверху. Існують країни, де місцеві ради складаються з обраних представників громадян, та країни, де ради складаються з представників політичних партій.</w:t>
      </w:r>
    </w:p>
    <w:p w:rsidR="008D5D21" w:rsidRPr="006B3BA0" w:rsidRDefault="008D5D21" w:rsidP="008D5D21">
      <w:pPr>
        <w:numPr>
          <w:ilvl w:val="0"/>
          <w:numId w:val="3"/>
        </w:numPr>
        <w:spacing w:line="360" w:lineRule="auto"/>
        <w:ind w:left="0" w:firstLine="709"/>
        <w:jc w:val="both"/>
        <w:rPr>
          <w:rFonts w:ascii="Times New Roman" w:hAnsi="Times New Roman" w:cs="Times New Roman"/>
          <w:sz w:val="28"/>
          <w:szCs w:val="28"/>
          <w:lang w:val="uk-UA"/>
        </w:rPr>
      </w:pPr>
      <w:r w:rsidRPr="006B3BA0">
        <w:rPr>
          <w:rFonts w:ascii="Times New Roman" w:hAnsi="Times New Roman" w:cs="Times New Roman"/>
          <w:sz w:val="28"/>
          <w:szCs w:val="28"/>
          <w:lang w:val="uk-UA"/>
        </w:rPr>
        <w:t>Фінансування місцевих бюджетів</w:t>
      </w:r>
      <w:r w:rsidR="000952E2">
        <w:rPr>
          <w:rFonts w:ascii="Times New Roman" w:hAnsi="Times New Roman" w:cs="Times New Roman"/>
          <w:sz w:val="28"/>
          <w:szCs w:val="28"/>
          <w:lang w:val="uk-UA"/>
        </w:rPr>
        <w:t>.</w:t>
      </w:r>
      <w:r w:rsidRPr="006B3BA0">
        <w:rPr>
          <w:rFonts w:ascii="Times New Roman" w:hAnsi="Times New Roman" w:cs="Times New Roman"/>
          <w:sz w:val="28"/>
          <w:szCs w:val="28"/>
          <w:lang w:val="uk-UA"/>
        </w:rPr>
        <w:t xml:space="preserve"> В залежності від конкретних умов країни, існують різні джерела фінансування місцевих бюджетів. Наприклад, у деяких країнах місцеві ради можуть мати право встановлювати </w:t>
      </w:r>
      <w:r w:rsidRPr="006B3BA0">
        <w:rPr>
          <w:rFonts w:ascii="Times New Roman" w:hAnsi="Times New Roman" w:cs="Times New Roman"/>
          <w:sz w:val="28"/>
          <w:szCs w:val="28"/>
          <w:lang w:val="uk-UA"/>
        </w:rPr>
        <w:lastRenderedPageBreak/>
        <w:t>місцеві податки, в той час як в інших країнах фінансування місцевих бюджетів може здійснюватися з державного бюджету.</w:t>
      </w:r>
    </w:p>
    <w:p w:rsidR="008D5D21" w:rsidRPr="006B3BA0" w:rsidRDefault="008D5D21" w:rsidP="008D5D21">
      <w:pPr>
        <w:numPr>
          <w:ilvl w:val="0"/>
          <w:numId w:val="3"/>
        </w:numPr>
        <w:spacing w:line="360" w:lineRule="auto"/>
        <w:ind w:left="0" w:firstLine="709"/>
        <w:jc w:val="both"/>
        <w:rPr>
          <w:rFonts w:ascii="Times New Roman" w:hAnsi="Times New Roman" w:cs="Times New Roman"/>
          <w:sz w:val="28"/>
          <w:szCs w:val="28"/>
          <w:lang w:val="uk-UA"/>
        </w:rPr>
      </w:pPr>
      <w:r w:rsidRPr="006B3BA0">
        <w:rPr>
          <w:rFonts w:ascii="Times New Roman" w:hAnsi="Times New Roman" w:cs="Times New Roman"/>
          <w:sz w:val="28"/>
          <w:szCs w:val="28"/>
          <w:lang w:val="uk-UA"/>
        </w:rPr>
        <w:t>Компетенції місцевих рад</w:t>
      </w:r>
      <w:r w:rsidR="000952E2">
        <w:rPr>
          <w:rFonts w:ascii="Times New Roman" w:hAnsi="Times New Roman" w:cs="Times New Roman"/>
          <w:sz w:val="28"/>
          <w:szCs w:val="28"/>
          <w:lang w:val="uk-UA"/>
        </w:rPr>
        <w:t>.</w:t>
      </w:r>
      <w:r w:rsidRPr="006B3BA0">
        <w:rPr>
          <w:rFonts w:ascii="Times New Roman" w:hAnsi="Times New Roman" w:cs="Times New Roman"/>
          <w:sz w:val="28"/>
          <w:szCs w:val="28"/>
          <w:lang w:val="uk-UA"/>
        </w:rPr>
        <w:t xml:space="preserve"> В залежності від конкретної країни, місцеві ради можуть мати різні компетенції. Наприклад, в деяких країнах місцеві ради відповідають за управління транспортною інфраструктурою, культурою, соціальними послугами, освітою та охороною здоров'я. В інших країнах місцеві ради можуть мати менше компетенцій, зосереджуючись, наприклад, на місцевому плануванні.</w:t>
      </w:r>
    </w:p>
    <w:p w:rsidR="008D5D21" w:rsidRPr="006B3BA0" w:rsidRDefault="008D5D21" w:rsidP="008D5D21">
      <w:pPr>
        <w:numPr>
          <w:ilvl w:val="0"/>
          <w:numId w:val="3"/>
        </w:numPr>
        <w:spacing w:line="360" w:lineRule="auto"/>
        <w:ind w:left="0" w:firstLine="709"/>
        <w:jc w:val="both"/>
        <w:rPr>
          <w:rFonts w:ascii="Times New Roman" w:hAnsi="Times New Roman" w:cs="Times New Roman"/>
          <w:sz w:val="28"/>
          <w:szCs w:val="28"/>
          <w:lang w:val="uk-UA"/>
        </w:rPr>
      </w:pPr>
      <w:r w:rsidRPr="006B3BA0">
        <w:rPr>
          <w:rFonts w:ascii="Times New Roman" w:hAnsi="Times New Roman" w:cs="Times New Roman"/>
          <w:sz w:val="28"/>
          <w:szCs w:val="28"/>
          <w:lang w:val="uk-UA"/>
        </w:rPr>
        <w:t>Залучення громадськості</w:t>
      </w:r>
      <w:r w:rsidR="000952E2">
        <w:rPr>
          <w:rFonts w:ascii="Times New Roman" w:hAnsi="Times New Roman" w:cs="Times New Roman"/>
          <w:sz w:val="28"/>
          <w:szCs w:val="28"/>
          <w:lang w:val="uk-UA"/>
        </w:rPr>
        <w:t>.</w:t>
      </w:r>
      <w:r w:rsidRPr="006B3BA0">
        <w:rPr>
          <w:rFonts w:ascii="Times New Roman" w:hAnsi="Times New Roman" w:cs="Times New Roman"/>
          <w:sz w:val="28"/>
          <w:szCs w:val="28"/>
          <w:lang w:val="uk-UA"/>
        </w:rPr>
        <w:t xml:space="preserve"> В зарубіжних країнах, місцеві ради можуть залучати громадськість до процесу прийняття рішень через різноманітні механізми, такі як консультації громадськості, обговорення проектів рішень на громадських зборах тощо.</w:t>
      </w:r>
    </w:p>
    <w:p w:rsidR="000245DA" w:rsidRDefault="008D5D21" w:rsidP="000245DA">
      <w:pPr>
        <w:numPr>
          <w:ilvl w:val="0"/>
          <w:numId w:val="3"/>
        </w:numPr>
        <w:spacing w:line="360" w:lineRule="auto"/>
        <w:ind w:left="0" w:firstLine="709"/>
        <w:jc w:val="both"/>
        <w:rPr>
          <w:rFonts w:ascii="Times New Roman" w:hAnsi="Times New Roman" w:cs="Times New Roman"/>
          <w:sz w:val="28"/>
          <w:szCs w:val="28"/>
          <w:lang w:val="uk-UA"/>
        </w:rPr>
      </w:pPr>
      <w:r w:rsidRPr="006B3BA0">
        <w:rPr>
          <w:rFonts w:ascii="Times New Roman" w:hAnsi="Times New Roman" w:cs="Times New Roman"/>
          <w:sz w:val="28"/>
          <w:szCs w:val="28"/>
          <w:lang w:val="uk-UA"/>
        </w:rPr>
        <w:t>Взаємодія з центральною владою</w:t>
      </w:r>
      <w:r w:rsidR="000952E2">
        <w:rPr>
          <w:rFonts w:ascii="Times New Roman" w:hAnsi="Times New Roman" w:cs="Times New Roman"/>
          <w:sz w:val="28"/>
          <w:szCs w:val="28"/>
          <w:lang w:val="uk-UA"/>
        </w:rPr>
        <w:t>.</w:t>
      </w:r>
      <w:r w:rsidRPr="006B3BA0">
        <w:rPr>
          <w:rFonts w:ascii="Times New Roman" w:hAnsi="Times New Roman" w:cs="Times New Roman"/>
          <w:sz w:val="28"/>
          <w:szCs w:val="28"/>
          <w:lang w:val="uk-UA"/>
        </w:rPr>
        <w:t xml:space="preserve"> В залежності від конкретної країни, місцеві ради можуть мати різний рівень автономії та взаємодії з центральною владою. Наприклад, в деяких країнах місцеві ради можуть мати право приймати рішення незалежно від центральної влади, в той час як в інших країнах центральна влада може мати значний вплив на діяльність місцевих </w:t>
      </w:r>
      <w:r w:rsidRPr="00EA3E0C">
        <w:rPr>
          <w:rFonts w:ascii="Times New Roman" w:hAnsi="Times New Roman" w:cs="Times New Roman"/>
          <w:sz w:val="28"/>
          <w:szCs w:val="28"/>
          <w:lang w:val="uk-UA"/>
        </w:rPr>
        <w:t>рад.</w:t>
      </w:r>
      <w:r w:rsidR="000245DA">
        <w:rPr>
          <w:rFonts w:ascii="Times New Roman" w:hAnsi="Times New Roman" w:cs="Times New Roman"/>
          <w:sz w:val="28"/>
          <w:szCs w:val="28"/>
          <w:lang w:val="uk-UA"/>
        </w:rPr>
        <w:t xml:space="preserve"> </w:t>
      </w:r>
    </w:p>
    <w:p w:rsidR="000245DA" w:rsidRPr="000245DA" w:rsidRDefault="000245DA" w:rsidP="000245DA">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У додатку А міститься перелік особливостей організації та функціонування в зарубіжних країнах.</w:t>
      </w:r>
    </w:p>
    <w:p w:rsidR="00EA3E0C" w:rsidRDefault="00EA3E0C" w:rsidP="00EA3E0C">
      <w:pPr>
        <w:spacing w:line="360" w:lineRule="auto"/>
        <w:ind w:firstLine="709"/>
        <w:jc w:val="both"/>
        <w:rPr>
          <w:rFonts w:ascii="Times New Roman" w:hAnsi="Times New Roman" w:cs="Times New Roman"/>
          <w:sz w:val="28"/>
          <w:szCs w:val="28"/>
          <w:lang w:eastAsia="ru-RU"/>
        </w:rPr>
      </w:pPr>
      <w:r w:rsidRPr="00707595">
        <w:rPr>
          <w:rFonts w:ascii="Times New Roman" w:hAnsi="Times New Roman" w:cs="Times New Roman"/>
          <w:sz w:val="28"/>
          <w:szCs w:val="28"/>
          <w:lang w:val="uk-UA" w:eastAsia="ru-RU"/>
        </w:rPr>
        <w:t xml:space="preserve">Як і в більшості країн світу, територіальні одиниці місцевого самоврядування в Україні потребують належної організації та функціонування. </w:t>
      </w:r>
      <w:r w:rsidRPr="00EA3E0C">
        <w:rPr>
          <w:rFonts w:ascii="Times New Roman" w:hAnsi="Times New Roman" w:cs="Times New Roman"/>
          <w:sz w:val="28"/>
          <w:szCs w:val="28"/>
          <w:lang w:eastAsia="ru-RU"/>
        </w:rPr>
        <w:t xml:space="preserve">Адміністративна реформа, яка супроводжується проведенням муніципальної реформи, має на меті виправлення недоліків, що перешкоджають ефективному управлінню. Однак, на шляху до повноцінного функціонування місцевого самоврядування в Україні </w:t>
      </w:r>
      <w:r w:rsidR="000952E2">
        <w:rPr>
          <w:rFonts w:ascii="Times New Roman" w:hAnsi="Times New Roman" w:cs="Times New Roman"/>
          <w:sz w:val="28"/>
          <w:szCs w:val="28"/>
          <w:lang w:eastAsia="ru-RU"/>
        </w:rPr>
        <w:t xml:space="preserve">виокремлюють такі проблеми, як </w:t>
      </w:r>
      <w:r w:rsidRPr="00EA3E0C">
        <w:rPr>
          <w:rFonts w:ascii="Times New Roman" w:hAnsi="Times New Roman" w:cs="Times New Roman"/>
          <w:sz w:val="28"/>
          <w:szCs w:val="28"/>
          <w:lang w:eastAsia="ru-RU"/>
        </w:rPr>
        <w:t xml:space="preserve">фінансова </w:t>
      </w:r>
      <w:r w:rsidR="000377F5">
        <w:rPr>
          <w:rFonts w:ascii="Times New Roman" w:hAnsi="Times New Roman" w:cs="Times New Roman"/>
          <w:sz w:val="28"/>
          <w:szCs w:val="28"/>
          <w:lang w:eastAsia="ru-RU"/>
        </w:rPr>
        <w:t xml:space="preserve">залежність </w:t>
      </w:r>
      <w:r w:rsidRPr="00EA3E0C">
        <w:rPr>
          <w:rFonts w:ascii="Times New Roman" w:hAnsi="Times New Roman" w:cs="Times New Roman"/>
          <w:sz w:val="28"/>
          <w:szCs w:val="28"/>
          <w:lang w:eastAsia="ru-RU"/>
        </w:rPr>
        <w:t>територіальних громад, надмірн</w:t>
      </w:r>
      <w:r w:rsidR="000377F5">
        <w:rPr>
          <w:rFonts w:ascii="Times New Roman" w:hAnsi="Times New Roman" w:cs="Times New Roman"/>
          <w:sz w:val="28"/>
          <w:szCs w:val="28"/>
          <w:lang w:eastAsia="ru-RU"/>
        </w:rPr>
        <w:t>е с</w:t>
      </w:r>
      <w:r w:rsidRPr="00EA3E0C">
        <w:rPr>
          <w:rFonts w:ascii="Times New Roman" w:hAnsi="Times New Roman" w:cs="Times New Roman"/>
          <w:sz w:val="28"/>
          <w:szCs w:val="28"/>
          <w:lang w:eastAsia="ru-RU"/>
        </w:rPr>
        <w:t>концентр</w:t>
      </w:r>
      <w:r w:rsidR="000377F5">
        <w:rPr>
          <w:rFonts w:ascii="Times New Roman" w:hAnsi="Times New Roman" w:cs="Times New Roman"/>
          <w:sz w:val="28"/>
          <w:szCs w:val="28"/>
          <w:lang w:eastAsia="ru-RU"/>
        </w:rPr>
        <w:t>ування</w:t>
      </w:r>
      <w:r w:rsidRPr="00EA3E0C">
        <w:rPr>
          <w:rFonts w:ascii="Times New Roman" w:hAnsi="Times New Roman" w:cs="Times New Roman"/>
          <w:sz w:val="28"/>
          <w:szCs w:val="28"/>
          <w:lang w:eastAsia="ru-RU"/>
        </w:rPr>
        <w:t xml:space="preserve"> владних повноважень у центральних та місцевих органах виконавчої влади, а також обмеженість повноважень та ресурсів місцевого самоврядування.</w:t>
      </w:r>
    </w:p>
    <w:p w:rsidR="000377F5" w:rsidRPr="00EA3E0C" w:rsidRDefault="000377F5" w:rsidP="00EA3E0C">
      <w:pPr>
        <w:spacing w:line="360" w:lineRule="auto"/>
        <w:ind w:firstLine="709"/>
        <w:jc w:val="both"/>
        <w:rPr>
          <w:rFonts w:ascii="Times New Roman" w:hAnsi="Times New Roman" w:cs="Times New Roman"/>
          <w:sz w:val="28"/>
          <w:szCs w:val="28"/>
          <w:lang w:eastAsia="ru-RU"/>
        </w:rPr>
      </w:pPr>
      <w:r w:rsidRPr="000377F5">
        <w:rPr>
          <w:rFonts w:ascii="Times New Roman" w:hAnsi="Times New Roman" w:cs="Times New Roman"/>
          <w:sz w:val="28"/>
          <w:szCs w:val="28"/>
          <w:lang w:eastAsia="ru-RU"/>
        </w:rPr>
        <w:lastRenderedPageBreak/>
        <w:t>Для вирішення цих проблем потрібно науково обґрунтувати та внести зміни до організаційно-правових механізмів, які регулюють процеси місцевого самоврядування. Крім того, необхідно розробити інституціональний дизайн та концептуальні моделі організації влади на місцях, які базуються на зарубіжному досвіді. На основі цього можна можна впровадити стандарти надання адміністративних та громадських послуг населенню, відповідно до норм Європейського Союзу, шляхом поліпшення структури та функцій місцевого самоврядування та органів виконавчої влади.</w:t>
      </w:r>
    </w:p>
    <w:p w:rsidR="00EA3E0C" w:rsidRPr="00EA3E0C" w:rsidRDefault="00EA3E0C" w:rsidP="00EA3E0C">
      <w:pPr>
        <w:spacing w:line="360" w:lineRule="auto"/>
        <w:ind w:firstLine="709"/>
        <w:jc w:val="both"/>
        <w:rPr>
          <w:rFonts w:ascii="Times New Roman" w:hAnsi="Times New Roman" w:cs="Times New Roman"/>
          <w:sz w:val="28"/>
          <w:szCs w:val="28"/>
        </w:rPr>
      </w:pPr>
      <w:r w:rsidRPr="00EA3E0C">
        <w:rPr>
          <w:rFonts w:ascii="Times New Roman" w:hAnsi="Times New Roman" w:cs="Times New Roman"/>
          <w:sz w:val="28"/>
          <w:szCs w:val="28"/>
        </w:rPr>
        <w:t>Зарубіжний досвід показує, що для ефективного функціонування місцевого самоврядування необхідно надавати місцевим органам виконавчої влади та місцевим радам достатньо повноважень та ресурсів. Також важливо забезпечити належне фінансування територіальних громад та забезпечити їх фінансову самостійність.</w:t>
      </w:r>
    </w:p>
    <w:p w:rsidR="00EA3E0C" w:rsidRPr="00EA3E0C" w:rsidRDefault="00EA3E0C" w:rsidP="00EA3E0C">
      <w:pPr>
        <w:spacing w:line="360" w:lineRule="auto"/>
        <w:ind w:firstLine="709"/>
        <w:jc w:val="both"/>
        <w:rPr>
          <w:rFonts w:ascii="Times New Roman" w:hAnsi="Times New Roman" w:cs="Times New Roman"/>
          <w:sz w:val="28"/>
          <w:szCs w:val="28"/>
        </w:rPr>
      </w:pPr>
      <w:r w:rsidRPr="00EA3E0C">
        <w:rPr>
          <w:rFonts w:ascii="Times New Roman" w:hAnsi="Times New Roman" w:cs="Times New Roman"/>
          <w:sz w:val="28"/>
          <w:szCs w:val="28"/>
        </w:rPr>
        <w:t>Одним із важливих принципів місцевого самоврядування є забезпечення участі громадян у прийнятті рішень на місцевому рівні. У цьому контексті важливо розвивати місцеві механізми залучення громадськості до процесів управління та забезпечувати відкритість та прозорість прийняття рішень на місцевому рівні.</w:t>
      </w:r>
    </w:p>
    <w:p w:rsidR="00EA3E0C" w:rsidRPr="00EA3E0C" w:rsidRDefault="00EA3E0C" w:rsidP="00EA3E0C">
      <w:pPr>
        <w:spacing w:line="360" w:lineRule="auto"/>
        <w:ind w:firstLine="709"/>
        <w:jc w:val="both"/>
        <w:rPr>
          <w:rFonts w:ascii="Times New Roman" w:hAnsi="Times New Roman" w:cs="Times New Roman"/>
          <w:sz w:val="28"/>
          <w:szCs w:val="28"/>
        </w:rPr>
      </w:pPr>
      <w:r w:rsidRPr="00EA3E0C">
        <w:rPr>
          <w:rFonts w:ascii="Times New Roman" w:hAnsi="Times New Roman" w:cs="Times New Roman"/>
          <w:sz w:val="28"/>
          <w:szCs w:val="28"/>
        </w:rPr>
        <w:t>Також до важливих завдань розвитку місцевого самоврядування в Україні належить створення системи міжмуніципального співробітництва, що дозволить ефективніше вирішувати проблеми на рівні території кластерів громад.</w:t>
      </w:r>
    </w:p>
    <w:p w:rsidR="00EA3E0C" w:rsidRPr="00EA3E0C" w:rsidRDefault="00EA3E0C" w:rsidP="00EA3E0C">
      <w:pPr>
        <w:spacing w:line="360" w:lineRule="auto"/>
        <w:ind w:firstLine="709"/>
        <w:jc w:val="both"/>
        <w:rPr>
          <w:rFonts w:ascii="Times New Roman" w:hAnsi="Times New Roman" w:cs="Times New Roman"/>
          <w:sz w:val="28"/>
          <w:szCs w:val="28"/>
        </w:rPr>
      </w:pPr>
      <w:r w:rsidRPr="00EA3E0C">
        <w:rPr>
          <w:rFonts w:ascii="Times New Roman" w:hAnsi="Times New Roman" w:cs="Times New Roman"/>
          <w:sz w:val="28"/>
          <w:szCs w:val="28"/>
        </w:rPr>
        <w:t>Узагальнюючи, для ефективного функціонування місцевого самоврядування в Україні необхідно розробити систему, що базується на зарубіжному досвіді та враховує специфіку української дійсност</w:t>
      </w:r>
      <w:r>
        <w:rPr>
          <w:rFonts w:ascii="Times New Roman" w:hAnsi="Times New Roman" w:cs="Times New Roman"/>
          <w:sz w:val="28"/>
          <w:szCs w:val="28"/>
        </w:rPr>
        <w:t>і.</w:t>
      </w:r>
    </w:p>
    <w:p w:rsidR="00356D05" w:rsidRPr="006B3BA0" w:rsidRDefault="00356D05" w:rsidP="00EA3E0C">
      <w:pPr>
        <w:spacing w:line="360" w:lineRule="auto"/>
        <w:ind w:firstLine="709"/>
        <w:jc w:val="both"/>
        <w:rPr>
          <w:rFonts w:ascii="Times New Roman" w:hAnsi="Times New Roman" w:cs="Times New Roman"/>
          <w:sz w:val="28"/>
          <w:szCs w:val="28"/>
          <w:lang w:val="uk-UA"/>
        </w:rPr>
      </w:pPr>
      <w:r w:rsidRPr="00EA3E0C">
        <w:rPr>
          <w:rFonts w:ascii="Times New Roman" w:hAnsi="Times New Roman" w:cs="Times New Roman"/>
          <w:sz w:val="28"/>
          <w:szCs w:val="28"/>
          <w:lang w:val="uk-UA"/>
        </w:rPr>
        <w:t>Однією з основних проблем українського місцевого самоврядування є недостатнє фінансування місцевих громад та обмеженість повноважень місцевих рад. Ці проблеми можуть бути вирішені шляхом залучення</w:t>
      </w:r>
      <w:r w:rsidRPr="006B3BA0">
        <w:rPr>
          <w:rFonts w:ascii="Times New Roman" w:hAnsi="Times New Roman" w:cs="Times New Roman"/>
          <w:sz w:val="28"/>
          <w:szCs w:val="28"/>
          <w:lang w:val="uk-UA"/>
        </w:rPr>
        <w:t xml:space="preserve"> додаткових ресурсів до бюджетів територіальних громад, а також розширення повноважень місцевих органів влади. Зарубіжний досвід </w:t>
      </w:r>
      <w:r w:rsidRPr="006B3BA0">
        <w:rPr>
          <w:rFonts w:ascii="Times New Roman" w:hAnsi="Times New Roman" w:cs="Times New Roman"/>
          <w:sz w:val="28"/>
          <w:szCs w:val="28"/>
          <w:lang w:val="uk-UA"/>
        </w:rPr>
        <w:lastRenderedPageBreak/>
        <w:t>показує, що додаткові ресурси можуть бути залучені через публічно-приватні партнерства, меценатство, дотації з державного бюджету, а також за рахунок збільшення податкових надходжень територіальних громад. Збільшення повноважень місцевих органів влади може здійснюватися через децентралізацію владних повноважень, передачу функцій та компетенцій на місцевий рівень.</w:t>
      </w:r>
    </w:p>
    <w:p w:rsidR="00356D05" w:rsidRPr="006B3BA0" w:rsidRDefault="00356D05" w:rsidP="00356D05">
      <w:pPr>
        <w:spacing w:line="360" w:lineRule="auto"/>
        <w:ind w:firstLine="709"/>
        <w:jc w:val="both"/>
        <w:rPr>
          <w:rFonts w:ascii="Times New Roman" w:hAnsi="Times New Roman" w:cs="Times New Roman"/>
          <w:sz w:val="28"/>
          <w:szCs w:val="28"/>
          <w:lang w:val="uk-UA"/>
        </w:rPr>
      </w:pPr>
      <w:r w:rsidRPr="006B3BA0">
        <w:rPr>
          <w:rFonts w:ascii="Times New Roman" w:hAnsi="Times New Roman" w:cs="Times New Roman"/>
          <w:sz w:val="28"/>
          <w:szCs w:val="28"/>
          <w:lang w:val="uk-UA"/>
        </w:rPr>
        <w:t>Крім того, для підвищення ефективності місцевого самоврядування в Україні необхідно вдосконалити систему контролю та нагляду за діяльністю місцевих органів влади та забезпечити відкритість та доступність інформації про їх діяльність. Також необхідно розвивати механізми залучення громадськості до процесу управління на місцевому рівні та забезпечувати максимальну взаємодію місцевих органів влади з громадськістю.</w:t>
      </w:r>
    </w:p>
    <w:p w:rsidR="007D2DF2" w:rsidRPr="006B3BA0" w:rsidRDefault="007D2DF2" w:rsidP="007D2DF2">
      <w:pPr>
        <w:spacing w:line="360" w:lineRule="auto"/>
        <w:ind w:firstLine="709"/>
        <w:jc w:val="both"/>
        <w:rPr>
          <w:rFonts w:ascii="Times New Roman" w:hAnsi="Times New Roman" w:cs="Times New Roman"/>
          <w:sz w:val="28"/>
          <w:szCs w:val="28"/>
        </w:rPr>
      </w:pPr>
      <w:r w:rsidRPr="00707595">
        <w:rPr>
          <w:rFonts w:ascii="Times New Roman" w:hAnsi="Times New Roman" w:cs="Times New Roman"/>
          <w:sz w:val="28"/>
          <w:szCs w:val="28"/>
          <w:lang w:val="uk-UA"/>
        </w:rPr>
        <w:t xml:space="preserve">Органи муніципальної влади мають значний спектр повноважень у більшості країн світу, які стосуються забезпечення додержання прав і свобод місцевого населення, добробуту їх повсякденного життя та інших потреб. Муніципальна влада є найбільш наближеною до повсякденних і глобальних проблем життя населення, соціально-економічного місцевого розвитку, і вона представляє інтереси місцевої громади. Проте якість виконання повноважень органами місцевого самоврядування залежить не тільки від професіоналізму кадрів, а й, значною мірою, від наявності фінансових ресурсів у їх розпорядженні. </w:t>
      </w:r>
      <w:r w:rsidRPr="006B3BA0">
        <w:rPr>
          <w:rFonts w:ascii="Times New Roman" w:hAnsi="Times New Roman" w:cs="Times New Roman"/>
          <w:sz w:val="28"/>
          <w:szCs w:val="28"/>
        </w:rPr>
        <w:t>Тому у законодавстві кожної країни, а також у міжнародному законодавстві приділяється значна увага регулюванню питань формування місцевих фінансових ресурсів.</w:t>
      </w:r>
    </w:p>
    <w:p w:rsidR="007D2DF2" w:rsidRPr="006B3BA0" w:rsidRDefault="007D2DF2" w:rsidP="007D2DF2">
      <w:pPr>
        <w:spacing w:line="360" w:lineRule="auto"/>
        <w:ind w:firstLine="709"/>
        <w:jc w:val="both"/>
        <w:rPr>
          <w:rFonts w:ascii="Times New Roman" w:hAnsi="Times New Roman" w:cs="Times New Roman"/>
          <w:sz w:val="28"/>
          <w:szCs w:val="28"/>
        </w:rPr>
      </w:pPr>
      <w:r w:rsidRPr="006B3BA0">
        <w:rPr>
          <w:rFonts w:ascii="Times New Roman" w:hAnsi="Times New Roman" w:cs="Times New Roman"/>
          <w:sz w:val="28"/>
          <w:szCs w:val="28"/>
        </w:rPr>
        <w:t>Міжнародна практика наголошує на необхідності наявності в розпорядженні органів місцевого самоврядування власних, незалежних від державних, фінансових ресурсів. Законодавчі акти, такі як Всесвітня Декларація місцевого самоврядування, Європейська декларація прав міст, Європейська хартия міст та інші, містять положення, які визначають право органів місцевого самоврядування на власні адекватні фінансові ресурси, якими вони можуть вільно розпоряджатися в межах своїх повноважень.</w:t>
      </w:r>
    </w:p>
    <w:p w:rsidR="0043785F" w:rsidRPr="006B3BA0" w:rsidRDefault="0043785F" w:rsidP="0043785F">
      <w:pPr>
        <w:spacing w:line="360" w:lineRule="auto"/>
        <w:ind w:firstLine="709"/>
        <w:jc w:val="both"/>
        <w:rPr>
          <w:rFonts w:ascii="Times New Roman" w:hAnsi="Times New Roman" w:cs="Times New Roman"/>
          <w:sz w:val="28"/>
          <w:szCs w:val="28"/>
        </w:rPr>
      </w:pPr>
      <w:r w:rsidRPr="006B3BA0">
        <w:rPr>
          <w:rFonts w:ascii="Times New Roman" w:hAnsi="Times New Roman" w:cs="Times New Roman"/>
          <w:sz w:val="28"/>
          <w:szCs w:val="28"/>
        </w:rPr>
        <w:lastRenderedPageBreak/>
        <w:t>Також слід зазначити, що в процесі розробки та виконання муніципальних бюджетів важливо враховувати потреби населення та громади в цілому, а також дотримуватись прозорості та ефективності використання фінансових ресурсів. Це передбачає проведення відкритих консультацій з громадою, врахування її пропозицій при формуванні бюджету, а також системний моніторинг та оцінку результативності витрат муніципальних коштів.</w:t>
      </w:r>
    </w:p>
    <w:p w:rsidR="0043785F" w:rsidRPr="006B3BA0" w:rsidRDefault="0043785F" w:rsidP="0043785F">
      <w:pPr>
        <w:spacing w:line="360" w:lineRule="auto"/>
        <w:ind w:firstLine="709"/>
        <w:jc w:val="both"/>
        <w:rPr>
          <w:rFonts w:ascii="Times New Roman" w:hAnsi="Times New Roman" w:cs="Times New Roman"/>
          <w:sz w:val="28"/>
          <w:szCs w:val="28"/>
        </w:rPr>
      </w:pPr>
      <w:r w:rsidRPr="006B3BA0">
        <w:rPr>
          <w:rFonts w:ascii="Times New Roman" w:hAnsi="Times New Roman" w:cs="Times New Roman"/>
          <w:sz w:val="28"/>
          <w:szCs w:val="28"/>
        </w:rPr>
        <w:t>Узагальнюючи вищевикладене, можна зробити висновок про те, що рівень спроможності муніципальної влади в контексті надання послуг</w:t>
      </w:r>
      <w:r w:rsidR="002E26E1">
        <w:rPr>
          <w:rFonts w:ascii="Times New Roman" w:hAnsi="Times New Roman" w:cs="Times New Roman"/>
          <w:sz w:val="28"/>
          <w:szCs w:val="28"/>
        </w:rPr>
        <w:t xml:space="preserve"> в зарубіжних країнах</w:t>
      </w:r>
      <w:r w:rsidRPr="006B3BA0">
        <w:rPr>
          <w:rFonts w:ascii="Times New Roman" w:hAnsi="Times New Roman" w:cs="Times New Roman"/>
          <w:sz w:val="28"/>
          <w:szCs w:val="28"/>
        </w:rPr>
        <w:t xml:space="preserve"> залежить від наявності достатніх фінансових ресурсів у їх розпорядженні. Важливим є не тільки формування муніципальних бюджетів, але й їх ефективне використання для забезпечення добробуту населення та розвитку території. Для досягнення цих цілей необхідно використовувати практики та інструменти, які забезпечують прозорість, відкритість та залучення громади до процесу прийняття рішень щодо використання муніципальних фінансових ресурсів.</w:t>
      </w:r>
    </w:p>
    <w:p w:rsidR="0043785F" w:rsidRPr="006B3BA0" w:rsidRDefault="0043785F" w:rsidP="0043785F">
      <w:pPr>
        <w:spacing w:line="360" w:lineRule="auto"/>
        <w:ind w:firstLine="709"/>
        <w:jc w:val="both"/>
        <w:rPr>
          <w:rFonts w:ascii="Times New Roman" w:hAnsi="Times New Roman" w:cs="Times New Roman"/>
          <w:sz w:val="28"/>
          <w:szCs w:val="28"/>
        </w:rPr>
      </w:pPr>
      <w:r w:rsidRPr="006B3BA0">
        <w:rPr>
          <w:rFonts w:ascii="Times New Roman" w:hAnsi="Times New Roman" w:cs="Times New Roman"/>
          <w:sz w:val="28"/>
          <w:szCs w:val="28"/>
        </w:rPr>
        <w:t>Більшість країн забезпечують місцеві органи влади довгостроковими планами розвитку для більш точного прогнозування розвитку їх адміністративно-територіальних одиниць. Наприклад, в Швеції такі плани приймаються на три роки, а в Норвегії - на чотири роки або від п'яти до дванадцяти років. Формування місцевих бюджетів та міжбюджетних відносин визначається державним устроєм, ступенем розмежування владних повноважень, політикою, рівнем соціально-економічного розвитку та традиціями місцевого самоврядування. У світі існує дві основні моделі міжбюджетних відносин: бюджетний федералізм та бюджетний унітаризм. Застосування однієї або іншої моделі залежить від відповідної національної політики та правового режиму країни. [</w:t>
      </w:r>
      <w:r w:rsidR="008C3B86">
        <w:rPr>
          <w:rFonts w:ascii="Times New Roman" w:hAnsi="Times New Roman" w:cs="Times New Roman"/>
          <w:sz w:val="28"/>
          <w:szCs w:val="28"/>
        </w:rPr>
        <w:t>4</w:t>
      </w:r>
      <w:r w:rsidR="008C3B86">
        <w:rPr>
          <w:rFonts w:ascii="Times New Roman" w:hAnsi="Times New Roman" w:cs="Times New Roman"/>
          <w:sz w:val="28"/>
          <w:szCs w:val="28"/>
          <w:lang w:val="en-US"/>
        </w:rPr>
        <w:t>].</w:t>
      </w:r>
      <w:r w:rsidR="001213DD" w:rsidRPr="001213DD">
        <w:rPr>
          <w:rFonts w:ascii="Times New Roman" w:hAnsi="Times New Roman" w:cs="Times New Roman"/>
          <w:color w:val="FF0000"/>
          <w:sz w:val="28"/>
          <w:szCs w:val="28"/>
        </w:rPr>
        <w:tab/>
      </w:r>
    </w:p>
    <w:p w:rsidR="00CA7683" w:rsidRPr="006B3BA0" w:rsidRDefault="00CA7683" w:rsidP="00CA7683">
      <w:pPr>
        <w:spacing w:line="360" w:lineRule="auto"/>
        <w:ind w:firstLine="709"/>
        <w:jc w:val="both"/>
        <w:rPr>
          <w:rFonts w:ascii="Times New Roman" w:hAnsi="Times New Roman" w:cs="Times New Roman"/>
          <w:sz w:val="28"/>
          <w:szCs w:val="28"/>
        </w:rPr>
      </w:pPr>
      <w:r w:rsidRPr="006B3BA0">
        <w:rPr>
          <w:rFonts w:ascii="Times New Roman" w:hAnsi="Times New Roman" w:cs="Times New Roman"/>
          <w:sz w:val="28"/>
          <w:szCs w:val="28"/>
        </w:rPr>
        <w:t xml:space="preserve">Міжнародна практика визначає теорію бюджетного федералізму як законодавче встановлення бюджетних прав та обов’язків федеральних та регіональних органів влади, які мають взаємодіяти на всіх стадіях </w:t>
      </w:r>
      <w:r w:rsidRPr="006B3BA0">
        <w:rPr>
          <w:rFonts w:ascii="Times New Roman" w:hAnsi="Times New Roman" w:cs="Times New Roman"/>
          <w:sz w:val="28"/>
          <w:szCs w:val="28"/>
        </w:rPr>
        <w:lastRenderedPageBreak/>
        <w:t xml:space="preserve">бюджетного процесу. Важливою ознакою бюджетного федералізму є перерозподіл бюджетних ресурсів між рівнями бюджетної системи та регіонами з метою досягнення соціальних та політичних </w:t>
      </w:r>
      <w:proofErr w:type="gramStart"/>
      <w:r w:rsidRPr="006B3BA0">
        <w:rPr>
          <w:rFonts w:ascii="Times New Roman" w:hAnsi="Times New Roman" w:cs="Times New Roman"/>
          <w:sz w:val="28"/>
          <w:szCs w:val="28"/>
        </w:rPr>
        <w:t>цілей .</w:t>
      </w:r>
      <w:proofErr w:type="gramEnd"/>
      <w:r w:rsidRPr="006B3BA0">
        <w:rPr>
          <w:rFonts w:ascii="Times New Roman" w:hAnsi="Times New Roman" w:cs="Times New Roman"/>
          <w:sz w:val="28"/>
          <w:szCs w:val="28"/>
        </w:rPr>
        <w:t xml:space="preserve"> Модель бюджетного федералізму є характерною для країн з федеративним устроєм, наприклад, США, Швейцарії, Німеччини, Австрії, Канади.</w:t>
      </w:r>
    </w:p>
    <w:p w:rsidR="007D2DF2" w:rsidRPr="00E8765B" w:rsidRDefault="00CA7683" w:rsidP="00CA7683">
      <w:pPr>
        <w:spacing w:line="360" w:lineRule="auto"/>
        <w:ind w:firstLine="709"/>
        <w:jc w:val="both"/>
        <w:rPr>
          <w:rFonts w:ascii="Times New Roman" w:hAnsi="Times New Roman" w:cs="Times New Roman"/>
          <w:color w:val="FF0000"/>
          <w:sz w:val="28"/>
          <w:szCs w:val="28"/>
        </w:rPr>
      </w:pPr>
      <w:r w:rsidRPr="006B3BA0">
        <w:rPr>
          <w:rFonts w:ascii="Times New Roman" w:hAnsi="Times New Roman" w:cs="Times New Roman"/>
          <w:sz w:val="28"/>
          <w:szCs w:val="28"/>
        </w:rPr>
        <w:t xml:space="preserve">У країнах з унітарним державним устроєм більш поширена модель бюджетного унітаризму. Суб’єктами міжбюджетних відносин є центральні органи та органи місцевого самоврядування, кількість яких може варіюватись від одного до трьох рівнів. У таких країнах центральні органи влади встановлюють політику забезпечення населення послугами відповідної якості, встановлюють стандарти якості та вирівнюють фінансовий потенціал регіонів. Ця система спостерігається у більшості країн Європи, таких як Болгарія, Великобританія, Данія, Італія, Іспанія, Норвегія, Румунія, Польща, Угорщина та Франція </w:t>
      </w:r>
      <w:r w:rsidRPr="00707595">
        <w:rPr>
          <w:rFonts w:ascii="Times New Roman" w:hAnsi="Times New Roman" w:cs="Times New Roman"/>
          <w:sz w:val="28"/>
          <w:szCs w:val="28"/>
        </w:rPr>
        <w:t>[</w:t>
      </w:r>
      <w:r w:rsidR="008C3B86" w:rsidRPr="008C3B86">
        <w:rPr>
          <w:rFonts w:ascii="Times New Roman" w:hAnsi="Times New Roman" w:cs="Times New Roman"/>
          <w:sz w:val="28"/>
          <w:szCs w:val="28"/>
        </w:rPr>
        <w:t>19</w:t>
      </w:r>
      <w:r w:rsidRPr="006B3BA0">
        <w:rPr>
          <w:rFonts w:ascii="Times New Roman" w:hAnsi="Times New Roman" w:cs="Times New Roman"/>
          <w:sz w:val="28"/>
          <w:szCs w:val="28"/>
        </w:rPr>
        <w:t>].</w:t>
      </w:r>
      <w:r w:rsidR="00E8765B" w:rsidRPr="00E8765B">
        <w:t xml:space="preserve"> </w:t>
      </w:r>
    </w:p>
    <w:p w:rsidR="003E03D2" w:rsidRPr="00E8765B" w:rsidRDefault="003E03D2" w:rsidP="003E03D2">
      <w:pPr>
        <w:spacing w:line="360" w:lineRule="auto"/>
        <w:ind w:firstLine="709"/>
        <w:jc w:val="both"/>
        <w:rPr>
          <w:rFonts w:ascii="Times New Roman" w:hAnsi="Times New Roman" w:cs="Times New Roman"/>
          <w:color w:val="FF0000"/>
          <w:sz w:val="28"/>
          <w:szCs w:val="28"/>
        </w:rPr>
      </w:pPr>
      <w:r w:rsidRPr="006B3BA0">
        <w:rPr>
          <w:rFonts w:ascii="Times New Roman" w:hAnsi="Times New Roman" w:cs="Times New Roman"/>
          <w:sz w:val="28"/>
          <w:szCs w:val="28"/>
        </w:rPr>
        <w:t>При аналізі джерел місцевого фінансування в країнах Європи відзначається, що не всюди місцеві податки та збори становлять основу доходів місцевих бюджетів. У країнах, таких як Швеція, Данія, Швейцарія та Норвегія, виключно місцеві податки та збори складають від 42% до 61% доходів місцевих бюджетів. У той же час, в країнах, таких як Естонія, Великобританія, Болгарія, Румунія та Словенія, питома вага місцевих податків та зборів є незначною. У деяких країнах, таких як Нідерланди, Бельгія, Чехія, Франція та Іспанія, позички складають значну частину місцевих доходів, але в більшості країн позички не використовуються взагалі, або їх використання обмежене. Таким чином, джерела місцевого фінансування та їх відносна вага в структурі доходів місцевих бюджетів відрізняються в залежності від країни та її фінансової політики [</w:t>
      </w:r>
      <w:r w:rsidR="008C3B86" w:rsidRPr="008C3B86">
        <w:rPr>
          <w:rFonts w:ascii="Times New Roman" w:hAnsi="Times New Roman" w:cs="Times New Roman"/>
          <w:sz w:val="28"/>
          <w:szCs w:val="28"/>
        </w:rPr>
        <w:t>12</w:t>
      </w:r>
      <w:r w:rsidRPr="006B3BA0">
        <w:rPr>
          <w:rFonts w:ascii="Times New Roman" w:hAnsi="Times New Roman" w:cs="Times New Roman"/>
          <w:sz w:val="28"/>
          <w:szCs w:val="28"/>
        </w:rPr>
        <w:t>].</w:t>
      </w:r>
      <w:r w:rsidR="00E8765B" w:rsidRPr="00E8765B">
        <w:t xml:space="preserve"> </w:t>
      </w:r>
    </w:p>
    <w:p w:rsidR="004B7EF1" w:rsidRPr="006B3BA0" w:rsidRDefault="004B7EF1" w:rsidP="004B7EF1">
      <w:pPr>
        <w:spacing w:line="360" w:lineRule="auto"/>
        <w:ind w:firstLine="709"/>
        <w:jc w:val="both"/>
        <w:rPr>
          <w:rFonts w:ascii="Times New Roman" w:hAnsi="Times New Roman" w:cs="Times New Roman"/>
          <w:sz w:val="28"/>
          <w:szCs w:val="28"/>
        </w:rPr>
      </w:pPr>
      <w:r w:rsidRPr="006B3BA0">
        <w:rPr>
          <w:rFonts w:ascii="Times New Roman" w:hAnsi="Times New Roman" w:cs="Times New Roman"/>
          <w:sz w:val="28"/>
          <w:szCs w:val="28"/>
        </w:rPr>
        <w:t xml:space="preserve">Системи фінансування місцевих громад в різних країнах світу мають спільну мету - забезпечення добробуту кожного громадянина та розвитку місцевості. Але українська бюджетна система має досить багато проблем, які призводять до диференціації рівня життя населення, неефективної системи </w:t>
      </w:r>
      <w:r w:rsidRPr="006B3BA0">
        <w:rPr>
          <w:rFonts w:ascii="Times New Roman" w:hAnsi="Times New Roman" w:cs="Times New Roman"/>
          <w:sz w:val="28"/>
          <w:szCs w:val="28"/>
        </w:rPr>
        <w:lastRenderedPageBreak/>
        <w:t>формування доходів та видатків, недостатнього фінансування житлово-комунального господарства та інших важливих сфер.</w:t>
      </w:r>
    </w:p>
    <w:p w:rsidR="004B7EF1" w:rsidRPr="006B3BA0" w:rsidRDefault="004B7EF1" w:rsidP="004B7EF1">
      <w:pPr>
        <w:spacing w:line="360" w:lineRule="auto"/>
        <w:ind w:firstLine="709"/>
        <w:jc w:val="both"/>
        <w:rPr>
          <w:rFonts w:ascii="Times New Roman" w:hAnsi="Times New Roman" w:cs="Times New Roman"/>
          <w:sz w:val="28"/>
          <w:szCs w:val="28"/>
        </w:rPr>
      </w:pPr>
      <w:r w:rsidRPr="006B3BA0">
        <w:rPr>
          <w:rFonts w:ascii="Times New Roman" w:hAnsi="Times New Roman" w:cs="Times New Roman"/>
          <w:sz w:val="28"/>
          <w:szCs w:val="28"/>
        </w:rPr>
        <w:t xml:space="preserve">Реформування місцевих бюджетів є невідкладним завданням для політиків та науковців, і зарубіжний досвід може бути корисним для цього. </w:t>
      </w:r>
      <w:r w:rsidR="00BC7293">
        <w:rPr>
          <w:rFonts w:ascii="Times New Roman" w:hAnsi="Times New Roman" w:cs="Times New Roman"/>
          <w:sz w:val="28"/>
          <w:szCs w:val="28"/>
        </w:rPr>
        <w:t>Разом з тим, б</w:t>
      </w:r>
      <w:r w:rsidRPr="006B3BA0">
        <w:rPr>
          <w:rFonts w:ascii="Times New Roman" w:hAnsi="Times New Roman" w:cs="Times New Roman"/>
          <w:sz w:val="28"/>
          <w:szCs w:val="28"/>
        </w:rPr>
        <w:t>ільш ефективним є розробка власної стратегії реформування місцевих бюджетів, яка враховуватиме національні інтереси та традиції місцевого самоврядування, а також буде спрямована на подолання існуючих недоліків. Це вимагає глибокого наукового підходу та окремого вивчення.</w:t>
      </w:r>
    </w:p>
    <w:p w:rsidR="004B7EF1" w:rsidRPr="006B3BA0" w:rsidRDefault="004B7EF1" w:rsidP="004B7EF1">
      <w:pPr>
        <w:spacing w:line="360" w:lineRule="auto"/>
        <w:ind w:firstLine="709"/>
        <w:jc w:val="both"/>
        <w:rPr>
          <w:rFonts w:ascii="Times New Roman" w:hAnsi="Times New Roman" w:cs="Times New Roman"/>
          <w:sz w:val="28"/>
          <w:szCs w:val="28"/>
        </w:rPr>
      </w:pPr>
      <w:r w:rsidRPr="006B3BA0">
        <w:rPr>
          <w:rFonts w:ascii="Times New Roman" w:hAnsi="Times New Roman" w:cs="Times New Roman"/>
          <w:sz w:val="28"/>
          <w:szCs w:val="28"/>
        </w:rPr>
        <w:t xml:space="preserve">Згідно з аналізом, системи фінансування місцевих громад у </w:t>
      </w:r>
      <w:r w:rsidR="00BC7293">
        <w:rPr>
          <w:rFonts w:ascii="Times New Roman" w:hAnsi="Times New Roman" w:cs="Times New Roman"/>
          <w:sz w:val="28"/>
          <w:szCs w:val="28"/>
        </w:rPr>
        <w:t>зарубіжній практиці</w:t>
      </w:r>
      <w:r w:rsidRPr="006B3BA0">
        <w:rPr>
          <w:rFonts w:ascii="Times New Roman" w:hAnsi="Times New Roman" w:cs="Times New Roman"/>
          <w:sz w:val="28"/>
          <w:szCs w:val="28"/>
        </w:rPr>
        <w:t xml:space="preserve"> є різними і включають в себе різноманітні джерела фінансування, такі як місцеві податки та збори, позички та фінансове вирівнювання. Однак, усі вони мають одну спільну мету - забезпечення добробуту життя кожного громадянина та місцевого розвитку.</w:t>
      </w:r>
    </w:p>
    <w:p w:rsidR="004B7EF1" w:rsidRPr="006B3BA0" w:rsidRDefault="004B7EF1" w:rsidP="004B7EF1">
      <w:pPr>
        <w:spacing w:line="360" w:lineRule="auto"/>
        <w:ind w:firstLine="709"/>
        <w:jc w:val="both"/>
        <w:rPr>
          <w:rFonts w:ascii="Times New Roman" w:hAnsi="Times New Roman" w:cs="Times New Roman"/>
          <w:sz w:val="28"/>
          <w:szCs w:val="28"/>
        </w:rPr>
      </w:pPr>
      <w:r w:rsidRPr="006B3BA0">
        <w:rPr>
          <w:rFonts w:ascii="Times New Roman" w:hAnsi="Times New Roman" w:cs="Times New Roman"/>
          <w:sz w:val="28"/>
          <w:szCs w:val="28"/>
        </w:rPr>
        <w:t>Україна має багато проблем у системі фінансування місцевих бюджетів, таких як недосконала система формування доходної частини, нераціональні міжбюджетні відносини, недостатнє фінансування житлово-комунального господарства та інші. Більшість політиків та науковців підтримують необхідність реформування місцевих бюджетів, проте не можливо повністю пристосувати будь-яку зарубіжну систему до України.</w:t>
      </w:r>
    </w:p>
    <w:p w:rsidR="003E03D2" w:rsidRPr="006B3BA0" w:rsidRDefault="004B7EF1" w:rsidP="004B7EF1">
      <w:pPr>
        <w:spacing w:line="360" w:lineRule="auto"/>
        <w:ind w:firstLine="709"/>
        <w:jc w:val="both"/>
        <w:rPr>
          <w:rFonts w:ascii="Times New Roman" w:hAnsi="Times New Roman" w:cs="Times New Roman"/>
          <w:sz w:val="28"/>
          <w:szCs w:val="28"/>
        </w:rPr>
      </w:pPr>
      <w:r w:rsidRPr="006B3BA0">
        <w:rPr>
          <w:rFonts w:ascii="Times New Roman" w:hAnsi="Times New Roman" w:cs="Times New Roman"/>
          <w:sz w:val="28"/>
          <w:szCs w:val="28"/>
        </w:rPr>
        <w:t>Важливо розробити власну стратегію реформування місцевих бюджетів, яка враховуватиме національні інтереси, традиції місцевого самоврядування України та буде спрямована на подолання існуючих недоліків. Це потребує глибокого наукового підходу та окремого вивчення.</w:t>
      </w:r>
    </w:p>
    <w:p w:rsidR="00356D05" w:rsidRPr="006B3BA0" w:rsidRDefault="00356D05" w:rsidP="00356D05">
      <w:pPr>
        <w:spacing w:line="360" w:lineRule="auto"/>
        <w:ind w:firstLine="709"/>
        <w:jc w:val="both"/>
        <w:rPr>
          <w:rFonts w:ascii="Times New Roman" w:hAnsi="Times New Roman" w:cs="Times New Roman"/>
          <w:sz w:val="28"/>
          <w:szCs w:val="28"/>
          <w:lang w:val="uk-UA"/>
        </w:rPr>
      </w:pPr>
      <w:r w:rsidRPr="006B3BA0">
        <w:rPr>
          <w:rFonts w:ascii="Times New Roman" w:hAnsi="Times New Roman" w:cs="Times New Roman"/>
          <w:sz w:val="28"/>
          <w:szCs w:val="28"/>
          <w:lang w:val="uk-UA"/>
        </w:rPr>
        <w:t>Отже, зарубіжний досвід організації та функціонування місцевого самоврядування може стати важливим джерелом ідей та рішень для України. Його вивчення та адаптація до умов української дійсності можуть сприяти покращенню управління на місцевому рівні, зміцненню демократії та підвищенню життєвого рівня громадян.</w:t>
      </w:r>
    </w:p>
    <w:p w:rsidR="00356D05" w:rsidRPr="006B3BA0" w:rsidRDefault="00356D05" w:rsidP="00356D05">
      <w:pPr>
        <w:spacing w:line="360" w:lineRule="auto"/>
        <w:ind w:firstLine="709"/>
        <w:jc w:val="both"/>
        <w:rPr>
          <w:rFonts w:ascii="Times New Roman" w:hAnsi="Times New Roman" w:cs="Times New Roman"/>
          <w:sz w:val="28"/>
          <w:szCs w:val="28"/>
          <w:lang w:val="uk-UA"/>
        </w:rPr>
      </w:pPr>
      <w:r w:rsidRPr="006B3BA0">
        <w:rPr>
          <w:rFonts w:ascii="Times New Roman" w:hAnsi="Times New Roman" w:cs="Times New Roman"/>
          <w:sz w:val="28"/>
          <w:szCs w:val="28"/>
          <w:lang w:val="uk-UA"/>
        </w:rPr>
        <w:t>Проте,</w:t>
      </w:r>
      <w:r w:rsidR="00BC7293">
        <w:rPr>
          <w:rFonts w:ascii="Times New Roman" w:hAnsi="Times New Roman" w:cs="Times New Roman"/>
          <w:sz w:val="28"/>
          <w:szCs w:val="28"/>
          <w:lang w:val="uk-UA"/>
        </w:rPr>
        <w:t xml:space="preserve"> доцільним є врахування </w:t>
      </w:r>
      <w:r w:rsidRPr="006B3BA0">
        <w:rPr>
          <w:rFonts w:ascii="Times New Roman" w:hAnsi="Times New Roman" w:cs="Times New Roman"/>
          <w:sz w:val="28"/>
          <w:szCs w:val="28"/>
          <w:lang w:val="uk-UA"/>
        </w:rPr>
        <w:t>зарубіжн</w:t>
      </w:r>
      <w:r w:rsidR="00BC7293">
        <w:rPr>
          <w:rFonts w:ascii="Times New Roman" w:hAnsi="Times New Roman" w:cs="Times New Roman"/>
          <w:sz w:val="28"/>
          <w:szCs w:val="28"/>
          <w:lang w:val="uk-UA"/>
        </w:rPr>
        <w:t xml:space="preserve">ого </w:t>
      </w:r>
      <w:r w:rsidRPr="006B3BA0">
        <w:rPr>
          <w:rFonts w:ascii="Times New Roman" w:hAnsi="Times New Roman" w:cs="Times New Roman"/>
          <w:sz w:val="28"/>
          <w:szCs w:val="28"/>
          <w:lang w:val="uk-UA"/>
        </w:rPr>
        <w:t>досвід</w:t>
      </w:r>
      <w:r w:rsidR="00BC7293">
        <w:rPr>
          <w:rFonts w:ascii="Times New Roman" w:hAnsi="Times New Roman" w:cs="Times New Roman"/>
          <w:sz w:val="28"/>
          <w:szCs w:val="28"/>
          <w:lang w:val="uk-UA"/>
        </w:rPr>
        <w:t xml:space="preserve">у, але імплементувати його в відчизняну практику необхідно враховувати його </w:t>
      </w:r>
      <w:r w:rsidR="00BC7293">
        <w:rPr>
          <w:rFonts w:ascii="Times New Roman" w:hAnsi="Times New Roman" w:cs="Times New Roman"/>
          <w:sz w:val="28"/>
          <w:szCs w:val="28"/>
          <w:lang w:val="uk-UA"/>
        </w:rPr>
        <w:lastRenderedPageBreak/>
        <w:t xml:space="preserve">особливості. Це і </w:t>
      </w:r>
      <w:r w:rsidRPr="006B3BA0">
        <w:rPr>
          <w:rFonts w:ascii="Times New Roman" w:hAnsi="Times New Roman" w:cs="Times New Roman"/>
          <w:sz w:val="28"/>
          <w:szCs w:val="28"/>
          <w:lang w:val="uk-UA"/>
        </w:rPr>
        <w:t>особливості культури, історії та політичного контексту кожної країни. Тому, при впровадженні зарубіжного досвіду управління на місцевому рівні, необхідно використовувати системний та глибинний підхід, а також забезпечувати широку участь громадськості та експертного середовища у процесі прийняття рішень.</w:t>
      </w:r>
    </w:p>
    <w:p w:rsidR="00356D05" w:rsidRPr="0006075C" w:rsidRDefault="0006075C" w:rsidP="0006075C">
      <w:pPr>
        <w:spacing w:line="360" w:lineRule="auto"/>
        <w:ind w:firstLine="709"/>
        <w:jc w:val="both"/>
        <w:rPr>
          <w:rFonts w:ascii="Times New Roman" w:hAnsi="Times New Roman" w:cs="Times New Roman"/>
          <w:sz w:val="28"/>
          <w:szCs w:val="28"/>
        </w:rPr>
      </w:pPr>
      <w:r w:rsidRPr="0006075C">
        <w:rPr>
          <w:rFonts w:ascii="Times New Roman" w:hAnsi="Times New Roman" w:cs="Times New Roman"/>
          <w:sz w:val="28"/>
          <w:szCs w:val="28"/>
        </w:rPr>
        <w:t xml:space="preserve">У </w:t>
      </w:r>
      <w:r w:rsidR="00BC7293">
        <w:rPr>
          <w:rFonts w:ascii="Times New Roman" w:hAnsi="Times New Roman" w:cs="Times New Roman"/>
          <w:sz w:val="28"/>
          <w:szCs w:val="28"/>
        </w:rPr>
        <w:t>зарубіжній практиці</w:t>
      </w:r>
      <w:r w:rsidRPr="0006075C">
        <w:rPr>
          <w:rFonts w:ascii="Times New Roman" w:hAnsi="Times New Roman" w:cs="Times New Roman"/>
          <w:sz w:val="28"/>
          <w:szCs w:val="28"/>
        </w:rPr>
        <w:t xml:space="preserve"> існує різноманітність конституційно-правового регулювання питань місцевого управління та самоврядування. Наприклад, у деяких країнах із федеративним устроєм національні конституції можуть докладно регулювати місцеве управління, тоді як у інших країнах національна конституція може тільки згадувати про це питання або взагалі не торкатися його. У США муніципальні корпорації залежать від штатів, і законодавство щодо місцевого управління міститься в конституціях кожного штату. У Данії та Норвегії про місцеве управління взагалі не згадується у їх Основних законах. У новітніх конституціях інших країн присвячені цілі розділи про місцеве управління. Крім того, деякі конституції виокремлюють специфічні принципи, які проголошують цілковиту автономію як неодмінний атрибут управління на місцях.</w:t>
      </w:r>
    </w:p>
    <w:p w:rsidR="0006075C" w:rsidRPr="0006075C" w:rsidRDefault="0006075C" w:rsidP="0006075C">
      <w:pPr>
        <w:spacing w:line="360" w:lineRule="auto"/>
        <w:ind w:firstLine="709"/>
        <w:jc w:val="both"/>
        <w:rPr>
          <w:rFonts w:ascii="Times New Roman" w:hAnsi="Times New Roman" w:cs="Times New Roman"/>
          <w:sz w:val="28"/>
          <w:szCs w:val="28"/>
        </w:rPr>
      </w:pPr>
      <w:r w:rsidRPr="0006075C">
        <w:rPr>
          <w:rFonts w:ascii="Times New Roman" w:hAnsi="Times New Roman" w:cs="Times New Roman"/>
          <w:sz w:val="28"/>
          <w:szCs w:val="28"/>
        </w:rPr>
        <w:t>Важливо зазначити, що конституційно-правове регулювання питань місцевого управління та самоврядування може відрізнятися не тільки між різними країнами, але і в межах однієї країни, якщо вона має складну систему управління з різними рівнями влади. Наприклад, в Україні відбувається муніципальна реформа з метою вдосконалення місцевого самоврядування та забезпечення більшої ефективності управління на місцях. Одним із змін у конституційному регулюванні стало визнання муніципальних формувань територіальними громадами, що мають самостійні фінансові ресурси та повноваження вирішувати питання місцевого значення.</w:t>
      </w:r>
    </w:p>
    <w:p w:rsidR="0006075C" w:rsidRPr="0006075C" w:rsidRDefault="0006075C" w:rsidP="0006075C">
      <w:pPr>
        <w:spacing w:line="360" w:lineRule="auto"/>
        <w:ind w:firstLine="709"/>
        <w:jc w:val="both"/>
        <w:rPr>
          <w:rFonts w:ascii="Times New Roman" w:hAnsi="Times New Roman" w:cs="Times New Roman"/>
          <w:sz w:val="28"/>
          <w:szCs w:val="28"/>
        </w:rPr>
      </w:pPr>
      <w:r w:rsidRPr="0006075C">
        <w:rPr>
          <w:rFonts w:ascii="Times New Roman" w:hAnsi="Times New Roman" w:cs="Times New Roman"/>
          <w:sz w:val="28"/>
          <w:szCs w:val="28"/>
        </w:rPr>
        <w:t xml:space="preserve">У процесі проведення реформи в Україні враховується досвід країн з розвинутим місцевим самоврядуванням, зокрема країн Європейського Союзу. Проте, варто враховувати, що кожна країна має свої особливості і необхідно забезпечити відповідність нових законодавчих актів </w:t>
      </w:r>
      <w:r w:rsidRPr="0006075C">
        <w:rPr>
          <w:rFonts w:ascii="Times New Roman" w:hAnsi="Times New Roman" w:cs="Times New Roman"/>
          <w:sz w:val="28"/>
          <w:szCs w:val="28"/>
        </w:rPr>
        <w:lastRenderedPageBreak/>
        <w:t>конституційним засадам та міжнародним стандартам. Окрім того, ефективне функціонування місцевого самоврядування потребує не лише належного законодавчого регулювання, але й підтримки з боку центральної влади, розвитку інституційної бази та відповідної кваліфікації кадрів.</w:t>
      </w:r>
    </w:p>
    <w:p w:rsidR="0006075C" w:rsidRPr="006B3BA0" w:rsidRDefault="0006075C" w:rsidP="00356D05">
      <w:pPr>
        <w:spacing w:line="360" w:lineRule="auto"/>
        <w:ind w:firstLine="709"/>
        <w:jc w:val="both"/>
        <w:rPr>
          <w:rFonts w:ascii="Times New Roman" w:hAnsi="Times New Roman" w:cs="Times New Roman"/>
          <w:sz w:val="28"/>
          <w:szCs w:val="28"/>
          <w:lang w:val="uk-UA"/>
        </w:rPr>
      </w:pPr>
    </w:p>
    <w:p w:rsidR="00356D05" w:rsidRPr="00862747" w:rsidRDefault="00356D05" w:rsidP="00862747">
      <w:pPr>
        <w:pStyle w:val="2"/>
        <w:spacing w:before="0" w:line="360" w:lineRule="auto"/>
        <w:ind w:firstLine="709"/>
        <w:jc w:val="both"/>
        <w:rPr>
          <w:rFonts w:ascii="Times New Roman" w:hAnsi="Times New Roman" w:cs="Times New Roman"/>
          <w:b/>
          <w:iCs/>
          <w:color w:val="000000" w:themeColor="text1"/>
          <w:sz w:val="28"/>
          <w:lang w:val="uk-UA"/>
        </w:rPr>
      </w:pPr>
      <w:bookmarkStart w:id="5" w:name="_Toc132236431"/>
      <w:r w:rsidRPr="00862747">
        <w:rPr>
          <w:rFonts w:ascii="Times New Roman" w:hAnsi="Times New Roman" w:cs="Times New Roman"/>
          <w:b/>
          <w:color w:val="000000" w:themeColor="text1"/>
          <w:sz w:val="28"/>
          <w:lang w:val="uk-UA"/>
        </w:rPr>
        <w:t>1.2</w:t>
      </w:r>
      <w:r w:rsidR="00862747" w:rsidRPr="00862747">
        <w:rPr>
          <w:rFonts w:ascii="Times New Roman" w:hAnsi="Times New Roman" w:cs="Times New Roman"/>
          <w:b/>
          <w:color w:val="000000" w:themeColor="text1"/>
          <w:sz w:val="28"/>
          <w:lang w:val="uk-UA"/>
        </w:rPr>
        <w:t>.</w:t>
      </w:r>
      <w:r w:rsidRPr="00862747">
        <w:rPr>
          <w:rFonts w:ascii="Times New Roman" w:hAnsi="Times New Roman" w:cs="Times New Roman"/>
          <w:b/>
          <w:color w:val="000000" w:themeColor="text1"/>
          <w:sz w:val="28"/>
          <w:lang w:val="uk-UA"/>
        </w:rPr>
        <w:t xml:space="preserve"> Досвід зарубіжних країн у застосуванні </w:t>
      </w:r>
      <w:r w:rsidRPr="00862747">
        <w:rPr>
          <w:rFonts w:ascii="Times New Roman" w:hAnsi="Times New Roman" w:cs="Times New Roman"/>
          <w:b/>
          <w:iCs/>
          <w:color w:val="000000" w:themeColor="text1"/>
          <w:sz w:val="28"/>
          <w:lang w:val="uk-UA"/>
        </w:rPr>
        <w:t>моделей територіальної організації влади</w:t>
      </w:r>
      <w:bookmarkEnd w:id="5"/>
    </w:p>
    <w:p w:rsidR="00356D05" w:rsidRPr="006B3BA0" w:rsidRDefault="00356D05" w:rsidP="00356D05">
      <w:pPr>
        <w:spacing w:line="360" w:lineRule="auto"/>
        <w:ind w:firstLine="709"/>
        <w:jc w:val="both"/>
        <w:rPr>
          <w:rFonts w:ascii="Times New Roman" w:hAnsi="Times New Roman" w:cs="Times New Roman"/>
          <w:sz w:val="28"/>
          <w:szCs w:val="28"/>
          <w:lang w:val="uk-UA"/>
        </w:rPr>
      </w:pPr>
    </w:p>
    <w:p w:rsidR="00BC4AF3" w:rsidRPr="00BC4AF3" w:rsidRDefault="00BC4AF3" w:rsidP="00BC4AF3">
      <w:pPr>
        <w:spacing w:line="360" w:lineRule="auto"/>
        <w:ind w:firstLine="709"/>
        <w:jc w:val="both"/>
        <w:rPr>
          <w:rFonts w:ascii="Times New Roman" w:hAnsi="Times New Roman" w:cs="Times New Roman"/>
          <w:sz w:val="28"/>
          <w:szCs w:val="28"/>
        </w:rPr>
      </w:pPr>
      <w:r w:rsidRPr="00707595">
        <w:rPr>
          <w:rFonts w:ascii="Times New Roman" w:hAnsi="Times New Roman" w:cs="Times New Roman"/>
          <w:sz w:val="28"/>
          <w:szCs w:val="28"/>
          <w:lang w:val="uk-UA"/>
        </w:rPr>
        <w:t xml:space="preserve">Зарубіжний досвід демонструє різноманітні моделі територіальної організації влади, які залежать від історичних, культурних, економічних та політичних умов країн. </w:t>
      </w:r>
      <w:r w:rsidRPr="00BC4AF3">
        <w:rPr>
          <w:rFonts w:ascii="Times New Roman" w:hAnsi="Times New Roman" w:cs="Times New Roman"/>
          <w:sz w:val="28"/>
          <w:szCs w:val="28"/>
        </w:rPr>
        <w:t>Наприклад, в Швейцарії існує децентралізована модель з кантонами, що мають широкі повноваження в ряді сфер, включаючи фінанси та соціальну політику. У США, з іншого боку, федеральна система забезпечує значну автономію штатів і місцевих урядів у прийнятті рішень, що стосуються багатьох сфер життя.</w:t>
      </w:r>
    </w:p>
    <w:p w:rsidR="00BC4AF3" w:rsidRPr="00BC4AF3" w:rsidRDefault="00BC4AF3" w:rsidP="00BC4AF3">
      <w:pPr>
        <w:spacing w:line="360" w:lineRule="auto"/>
        <w:ind w:firstLine="709"/>
        <w:jc w:val="both"/>
        <w:rPr>
          <w:rFonts w:ascii="Times New Roman" w:hAnsi="Times New Roman" w:cs="Times New Roman"/>
          <w:sz w:val="28"/>
          <w:szCs w:val="28"/>
        </w:rPr>
      </w:pPr>
      <w:r w:rsidRPr="00BC4AF3">
        <w:rPr>
          <w:rFonts w:ascii="Times New Roman" w:hAnsi="Times New Roman" w:cs="Times New Roman"/>
          <w:sz w:val="28"/>
          <w:szCs w:val="28"/>
        </w:rPr>
        <w:t>У країнах ЄС, зокрема в Німеччині, Франції та Іспанії, існують різні форми регіональної організації влади, які передбачають рівень регіональних урядів зі значними повноваженнями у сфері економіки, соціальної політики, освіти та інфраструктури.</w:t>
      </w:r>
    </w:p>
    <w:p w:rsidR="00BC4AF3" w:rsidRDefault="00BC4AF3" w:rsidP="00BC4AF3">
      <w:pPr>
        <w:spacing w:line="360" w:lineRule="auto"/>
        <w:ind w:firstLine="709"/>
        <w:jc w:val="both"/>
        <w:rPr>
          <w:rFonts w:ascii="Times New Roman" w:hAnsi="Times New Roman" w:cs="Times New Roman"/>
          <w:sz w:val="28"/>
          <w:szCs w:val="28"/>
        </w:rPr>
      </w:pPr>
      <w:r w:rsidRPr="00BC4AF3">
        <w:rPr>
          <w:rFonts w:ascii="Times New Roman" w:hAnsi="Times New Roman" w:cs="Times New Roman"/>
          <w:sz w:val="28"/>
          <w:szCs w:val="28"/>
        </w:rPr>
        <w:t>Україна також має свою модель територіальної організації влади, яка передбачає об’єднання громад</w:t>
      </w:r>
      <w:r w:rsidR="00BC7293">
        <w:rPr>
          <w:rFonts w:ascii="Times New Roman" w:hAnsi="Times New Roman" w:cs="Times New Roman"/>
          <w:sz w:val="28"/>
          <w:szCs w:val="28"/>
        </w:rPr>
        <w:t xml:space="preserve"> яка грунтується на децентралізації.</w:t>
      </w:r>
      <w:r w:rsidRPr="00BC4AF3">
        <w:rPr>
          <w:rFonts w:ascii="Times New Roman" w:hAnsi="Times New Roman" w:cs="Times New Roman"/>
          <w:sz w:val="28"/>
          <w:szCs w:val="28"/>
        </w:rPr>
        <w:t xml:space="preserve"> Проте, на відміну від деяких зарубіжних країн, ця модель не забезпечує достатньої автономії місцевим урядам та недостатньо ефективна у вирішенні ряду проблем, таких як нерівномірний розвиток регіонів та забруднення довкілля.</w:t>
      </w:r>
    </w:p>
    <w:p w:rsidR="00E356C2" w:rsidRPr="006B3BA0" w:rsidRDefault="00E356C2" w:rsidP="00E356C2">
      <w:pPr>
        <w:spacing w:line="360" w:lineRule="auto"/>
        <w:ind w:firstLine="709"/>
        <w:jc w:val="both"/>
        <w:rPr>
          <w:rFonts w:ascii="Times New Roman" w:hAnsi="Times New Roman" w:cs="Times New Roman"/>
          <w:sz w:val="28"/>
          <w:szCs w:val="28"/>
        </w:rPr>
      </w:pPr>
      <w:r w:rsidRPr="006B3BA0">
        <w:rPr>
          <w:rFonts w:ascii="Times New Roman" w:hAnsi="Times New Roman" w:cs="Times New Roman"/>
          <w:sz w:val="28"/>
          <w:szCs w:val="28"/>
        </w:rPr>
        <w:t xml:space="preserve">Реформа адміністративно-територіального устрою в Україні є складним та багаторівневим процесом, що має сильний вплив на ефективність функціонування всіх систем соціального розвитку. Успішне проведення реформи передбачає наявність політичної волі та консолідацію політичних сил у Верховній Раді України для створення необхідної законодавчої бази. Реформа повинна бути наповнена економічним, а не політичним змістом та </w:t>
      </w:r>
      <w:r w:rsidRPr="006B3BA0">
        <w:rPr>
          <w:rFonts w:ascii="Times New Roman" w:hAnsi="Times New Roman" w:cs="Times New Roman"/>
          <w:sz w:val="28"/>
          <w:szCs w:val="28"/>
        </w:rPr>
        <w:lastRenderedPageBreak/>
        <w:t>спрямована на підвищення ефективності управління. Також важливо мати широку суспільну підтримку, що можна забезпечити формуванням суспільного попиту на реформу та пропонуванням прийнятної для більшості моделі адміністративно-територіального устрою. Для успішної реформи необхідно провести ґрунтовне опрацювання концептуальних засад та їх імплементації у законодавчо-нормативні документи, а також забезпечити достатній кадровий та ресурсний потенціал</w:t>
      </w:r>
      <w:r w:rsidR="00BC7293">
        <w:rPr>
          <w:rFonts w:ascii="Times New Roman" w:hAnsi="Times New Roman" w:cs="Times New Roman"/>
          <w:sz w:val="28"/>
          <w:szCs w:val="28"/>
        </w:rPr>
        <w:t xml:space="preserve">, зокрема в </w:t>
      </w:r>
      <w:r w:rsidRPr="006B3BA0">
        <w:rPr>
          <w:rFonts w:ascii="Times New Roman" w:hAnsi="Times New Roman" w:cs="Times New Roman"/>
          <w:sz w:val="28"/>
          <w:szCs w:val="28"/>
        </w:rPr>
        <w:t>новоутворених орган</w:t>
      </w:r>
      <w:r w:rsidR="00BC7293">
        <w:rPr>
          <w:rFonts w:ascii="Times New Roman" w:hAnsi="Times New Roman" w:cs="Times New Roman"/>
          <w:sz w:val="28"/>
          <w:szCs w:val="28"/>
        </w:rPr>
        <w:t>ах</w:t>
      </w:r>
      <w:r w:rsidRPr="006B3BA0">
        <w:rPr>
          <w:rFonts w:ascii="Times New Roman" w:hAnsi="Times New Roman" w:cs="Times New Roman"/>
          <w:sz w:val="28"/>
          <w:szCs w:val="28"/>
        </w:rPr>
        <w:t xml:space="preserve"> влади. Також потрібно забезпечити механізми формування фінансового ресурсу для проведення реформ та подальшого функціонування територіальних громад.</w:t>
      </w:r>
    </w:p>
    <w:p w:rsidR="006B3BA0" w:rsidRPr="006B3BA0" w:rsidRDefault="00E356C2" w:rsidP="006B3BA0">
      <w:pPr>
        <w:spacing w:line="360" w:lineRule="auto"/>
        <w:ind w:firstLine="709"/>
        <w:jc w:val="both"/>
        <w:rPr>
          <w:rFonts w:ascii="Times New Roman" w:hAnsi="Times New Roman" w:cs="Times New Roman"/>
          <w:sz w:val="28"/>
          <w:szCs w:val="28"/>
        </w:rPr>
      </w:pPr>
      <w:r w:rsidRPr="006B3BA0">
        <w:rPr>
          <w:rFonts w:ascii="Times New Roman" w:hAnsi="Times New Roman" w:cs="Times New Roman"/>
          <w:sz w:val="28"/>
          <w:szCs w:val="28"/>
        </w:rPr>
        <w:t>Реформування територіальних громад є елементом базового рівня територіального управління та повинно відбуватися в контексті системної реформи адміністративно-територіального устрою на всіх рівнях. Для успішної реформи необхідно чітко визначити переваги, які буд</w:t>
      </w:r>
      <w:r w:rsidR="006B3BA0" w:rsidRPr="006B3BA0">
        <w:rPr>
          <w:rFonts w:ascii="Times New Roman" w:hAnsi="Times New Roman" w:cs="Times New Roman"/>
          <w:sz w:val="28"/>
          <w:szCs w:val="28"/>
        </w:rPr>
        <w:t>уть досягнуті внаслідок реформування територіальної організації влади та оптимізації адміністративно-територіального устрою. Ці переваги можуть включати упорядкування системи адміністративно-територіальних одиниць, підвищення ефективності використання бюджетних коштів, покращення якості та доступності публічних послуг населенню, призупинення деградації сільських територій та стале фінансово-спроможне місцеве самоврядування.</w:t>
      </w:r>
    </w:p>
    <w:p w:rsidR="006B3BA0" w:rsidRPr="006B3BA0" w:rsidRDefault="006B3BA0" w:rsidP="006B3BA0">
      <w:pPr>
        <w:spacing w:line="360" w:lineRule="auto"/>
        <w:ind w:firstLine="709"/>
        <w:jc w:val="both"/>
        <w:rPr>
          <w:rFonts w:ascii="Times New Roman" w:hAnsi="Times New Roman" w:cs="Times New Roman"/>
          <w:sz w:val="28"/>
          <w:szCs w:val="28"/>
        </w:rPr>
      </w:pPr>
      <w:r w:rsidRPr="006B3BA0">
        <w:rPr>
          <w:rFonts w:ascii="Times New Roman" w:hAnsi="Times New Roman" w:cs="Times New Roman"/>
          <w:sz w:val="28"/>
          <w:szCs w:val="28"/>
        </w:rPr>
        <w:t>Для успішного проведення реформи необхідно також враховувати, що успіх цього процесу є важливим чинником подальшого проведення системних реформ в інших сферах соціального розвитку. Тому дореформування територіальних громад повинно здійснюватися з усвідомленням того, що успіх цього процесу є необхідним для подальшого розвитку країни в цілому.</w:t>
      </w:r>
    </w:p>
    <w:p w:rsidR="006B3BA0" w:rsidRPr="006B3BA0" w:rsidRDefault="006B3BA0" w:rsidP="006B3BA0">
      <w:pPr>
        <w:spacing w:line="360" w:lineRule="auto"/>
        <w:ind w:firstLine="709"/>
        <w:jc w:val="both"/>
        <w:rPr>
          <w:rFonts w:ascii="Times New Roman" w:hAnsi="Times New Roman" w:cs="Times New Roman"/>
          <w:sz w:val="28"/>
          <w:szCs w:val="28"/>
        </w:rPr>
      </w:pPr>
      <w:r w:rsidRPr="006B3BA0">
        <w:rPr>
          <w:rFonts w:ascii="Times New Roman" w:hAnsi="Times New Roman" w:cs="Times New Roman"/>
          <w:sz w:val="28"/>
          <w:szCs w:val="28"/>
        </w:rPr>
        <w:t xml:space="preserve">Для того, щоб реформа адміністративно-територіального устрою була успішною, необхідно також враховувати досвід та практики інших країн у цій галузі. Зокрема, </w:t>
      </w:r>
      <w:r w:rsidR="00967BE3">
        <w:rPr>
          <w:rFonts w:ascii="Times New Roman" w:hAnsi="Times New Roman" w:cs="Times New Roman"/>
          <w:sz w:val="28"/>
          <w:szCs w:val="28"/>
        </w:rPr>
        <w:t xml:space="preserve">цікавим є досвід країн </w:t>
      </w:r>
      <w:r w:rsidRPr="006B3BA0">
        <w:rPr>
          <w:rFonts w:ascii="Times New Roman" w:hAnsi="Times New Roman" w:cs="Times New Roman"/>
          <w:sz w:val="28"/>
          <w:szCs w:val="28"/>
        </w:rPr>
        <w:t xml:space="preserve">Європейського Союзу, де проводилася подібна реформа територіальної організації влади. Наприклад, в </w:t>
      </w:r>
      <w:r w:rsidRPr="006B3BA0">
        <w:rPr>
          <w:rFonts w:ascii="Times New Roman" w:hAnsi="Times New Roman" w:cs="Times New Roman"/>
          <w:sz w:val="28"/>
          <w:szCs w:val="28"/>
        </w:rPr>
        <w:lastRenderedPageBreak/>
        <w:t xml:space="preserve">Польщі була проведена реформа адміністративно-територіального устрою, яка дала позитивний результат у вигляді підвищення ефективності управління територіальними громадами та покращення доступності публічних послуг населенню. </w:t>
      </w:r>
      <w:r w:rsidR="00967BE3">
        <w:rPr>
          <w:rFonts w:ascii="Times New Roman" w:hAnsi="Times New Roman" w:cs="Times New Roman"/>
          <w:sz w:val="28"/>
          <w:szCs w:val="28"/>
        </w:rPr>
        <w:t>А т</w:t>
      </w:r>
      <w:r w:rsidRPr="006B3BA0">
        <w:rPr>
          <w:rFonts w:ascii="Times New Roman" w:hAnsi="Times New Roman" w:cs="Times New Roman"/>
          <w:sz w:val="28"/>
          <w:szCs w:val="28"/>
        </w:rPr>
        <w:t>акож досвід країн</w:t>
      </w:r>
      <w:r w:rsidR="00FD41AD" w:rsidRPr="00FD41AD">
        <w:t xml:space="preserve"> </w:t>
      </w:r>
      <w:r w:rsidR="00FD41AD" w:rsidRPr="00FD41AD">
        <w:rPr>
          <w:rFonts w:ascii="Times New Roman" w:hAnsi="Times New Roman" w:cs="Times New Roman"/>
          <w:sz w:val="28"/>
          <w:szCs w:val="28"/>
        </w:rPr>
        <w:t>з розвиненою системою місцевого самоврядування, наприклад, Німеччин</w:t>
      </w:r>
      <w:r w:rsidR="00FD41AD">
        <w:rPr>
          <w:rFonts w:ascii="Times New Roman" w:hAnsi="Times New Roman" w:cs="Times New Roman"/>
          <w:sz w:val="28"/>
          <w:szCs w:val="28"/>
        </w:rPr>
        <w:t>а</w:t>
      </w:r>
      <w:r w:rsidR="00FD41AD" w:rsidRPr="00FD41AD">
        <w:rPr>
          <w:rFonts w:ascii="Times New Roman" w:hAnsi="Times New Roman" w:cs="Times New Roman"/>
          <w:sz w:val="28"/>
          <w:szCs w:val="28"/>
        </w:rPr>
        <w:t xml:space="preserve"> або Швеці</w:t>
      </w:r>
      <w:r w:rsidR="00FD41AD">
        <w:rPr>
          <w:rFonts w:ascii="Times New Roman" w:hAnsi="Times New Roman" w:cs="Times New Roman"/>
          <w:sz w:val="28"/>
          <w:szCs w:val="28"/>
        </w:rPr>
        <w:t>я</w:t>
      </w:r>
      <w:r w:rsidR="00FD41AD" w:rsidRPr="00FD41AD">
        <w:rPr>
          <w:rFonts w:ascii="Times New Roman" w:hAnsi="Times New Roman" w:cs="Times New Roman"/>
          <w:sz w:val="28"/>
          <w:szCs w:val="28"/>
        </w:rPr>
        <w:t>,</w:t>
      </w:r>
      <w:r w:rsidR="00967BE3">
        <w:rPr>
          <w:rFonts w:ascii="Times New Roman" w:hAnsi="Times New Roman" w:cs="Times New Roman"/>
          <w:sz w:val="28"/>
          <w:szCs w:val="28"/>
        </w:rPr>
        <w:t xml:space="preserve"> і його можна використовувати для покращення системи територіального управління в Україні.</w:t>
      </w:r>
      <w:r w:rsidRPr="006B3BA0">
        <w:rPr>
          <w:rFonts w:ascii="Times New Roman" w:hAnsi="Times New Roman" w:cs="Times New Roman"/>
          <w:sz w:val="28"/>
          <w:szCs w:val="28"/>
        </w:rPr>
        <w:t xml:space="preserve"> </w:t>
      </w:r>
    </w:p>
    <w:p w:rsidR="006B3BA0" w:rsidRPr="006B3BA0" w:rsidRDefault="006B3BA0" w:rsidP="006B3BA0">
      <w:pPr>
        <w:spacing w:line="360" w:lineRule="auto"/>
        <w:ind w:firstLine="709"/>
        <w:jc w:val="both"/>
        <w:rPr>
          <w:rFonts w:ascii="Times New Roman" w:hAnsi="Times New Roman" w:cs="Times New Roman"/>
          <w:sz w:val="28"/>
          <w:szCs w:val="28"/>
        </w:rPr>
      </w:pPr>
      <w:r w:rsidRPr="006B3BA0">
        <w:rPr>
          <w:rFonts w:ascii="Times New Roman" w:hAnsi="Times New Roman" w:cs="Times New Roman"/>
          <w:sz w:val="28"/>
          <w:szCs w:val="28"/>
        </w:rPr>
        <w:t>Окрім того, можна використовувати інтернаціональні програми та про</w:t>
      </w:r>
      <w:r w:rsidR="00967BE3">
        <w:rPr>
          <w:rFonts w:ascii="Times New Roman" w:hAnsi="Times New Roman" w:cs="Times New Roman"/>
          <w:sz w:val="28"/>
          <w:szCs w:val="28"/>
        </w:rPr>
        <w:t>є</w:t>
      </w:r>
      <w:r w:rsidRPr="006B3BA0">
        <w:rPr>
          <w:rFonts w:ascii="Times New Roman" w:hAnsi="Times New Roman" w:cs="Times New Roman"/>
          <w:sz w:val="28"/>
          <w:szCs w:val="28"/>
        </w:rPr>
        <w:t>кти, які спрямовані на підвищення ефективності та якості місцевого самоврядування. Наприклад, програма «U-LEAD з Європою» сприяє розвитку територіальної громади в Україні, зокрема, за допомогою надання фінансової та технічної підтримки та навчання службовців органів місцевого самоврядування. Такі програми та про</w:t>
      </w:r>
      <w:r w:rsidR="00781291">
        <w:rPr>
          <w:rFonts w:ascii="Times New Roman" w:hAnsi="Times New Roman" w:cs="Times New Roman"/>
          <w:sz w:val="28"/>
          <w:szCs w:val="28"/>
        </w:rPr>
        <w:t>є</w:t>
      </w:r>
      <w:r w:rsidRPr="006B3BA0">
        <w:rPr>
          <w:rFonts w:ascii="Times New Roman" w:hAnsi="Times New Roman" w:cs="Times New Roman"/>
          <w:sz w:val="28"/>
          <w:szCs w:val="28"/>
        </w:rPr>
        <w:t>кти можуть допомогти підвищити ефективність реформи територіальної організації влади та забезпечити успішний її результат.</w:t>
      </w:r>
    </w:p>
    <w:p w:rsidR="006B3BA0" w:rsidRPr="006B3BA0" w:rsidRDefault="006B3BA0" w:rsidP="006B3BA0">
      <w:pPr>
        <w:spacing w:line="360" w:lineRule="auto"/>
        <w:ind w:firstLine="709"/>
        <w:jc w:val="both"/>
        <w:rPr>
          <w:rFonts w:ascii="Times New Roman" w:hAnsi="Times New Roman" w:cs="Times New Roman"/>
          <w:sz w:val="28"/>
          <w:szCs w:val="28"/>
        </w:rPr>
      </w:pPr>
      <w:r w:rsidRPr="006B3BA0">
        <w:rPr>
          <w:rFonts w:ascii="Times New Roman" w:hAnsi="Times New Roman" w:cs="Times New Roman"/>
          <w:sz w:val="28"/>
          <w:szCs w:val="28"/>
        </w:rPr>
        <w:t xml:space="preserve">Вивчення та використання досвіду та практик інших країн та програм, які спрямовані на розвиток місцевого самоврядування, можуть допомгти забезпечити успішність реформи адміністративно-територіального устрою в </w:t>
      </w:r>
      <w:r w:rsidR="00967BE3">
        <w:rPr>
          <w:rFonts w:ascii="Times New Roman" w:hAnsi="Times New Roman" w:cs="Times New Roman"/>
          <w:sz w:val="28"/>
          <w:szCs w:val="28"/>
        </w:rPr>
        <w:t>Україні</w:t>
      </w:r>
      <w:r w:rsidRPr="006B3BA0">
        <w:rPr>
          <w:rFonts w:ascii="Times New Roman" w:hAnsi="Times New Roman" w:cs="Times New Roman"/>
          <w:sz w:val="28"/>
          <w:szCs w:val="28"/>
        </w:rPr>
        <w:t>. Крім того, необхідно мати на увазі політичну волю та підтримку громадськості, а також адекватний кадровий ресурс та фінансовий ресурс для проведення реформи. До того ж, необхідно мати чітко визначену концепцію реформи та її реалізації, а також забезпечити механізми формування фінансового ресурсу для подальшого функціонування територіальної громади.</w:t>
      </w:r>
    </w:p>
    <w:p w:rsidR="00E356C2" w:rsidRPr="006B3BA0" w:rsidRDefault="00967BE3" w:rsidP="006B3BA0">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Зазначимо, що</w:t>
      </w:r>
      <w:r w:rsidR="006B3BA0" w:rsidRPr="006B3BA0">
        <w:rPr>
          <w:rFonts w:ascii="Times New Roman" w:hAnsi="Times New Roman" w:cs="Times New Roman"/>
          <w:sz w:val="28"/>
          <w:szCs w:val="28"/>
        </w:rPr>
        <w:t xml:space="preserve"> проведення реформи адміністративно-територіального устрою є складним та багаторівневим процесом, який потребує комплексного підходу</w:t>
      </w:r>
      <w:r>
        <w:rPr>
          <w:rFonts w:ascii="Times New Roman" w:hAnsi="Times New Roman" w:cs="Times New Roman"/>
          <w:sz w:val="28"/>
          <w:szCs w:val="28"/>
        </w:rPr>
        <w:t>.</w:t>
      </w:r>
      <w:r w:rsidR="006B3BA0" w:rsidRPr="006B3BA0">
        <w:rPr>
          <w:rFonts w:ascii="Times New Roman" w:hAnsi="Times New Roman" w:cs="Times New Roman"/>
          <w:sz w:val="28"/>
          <w:szCs w:val="28"/>
        </w:rPr>
        <w:t xml:space="preserve"> Але успішна реформа може підвищити ефективність управління територіальними громадами, забезпечити покращення якості та доступності публічних послуг населенню та допомогти зупинити деградацію сільських територій.</w:t>
      </w:r>
    </w:p>
    <w:p w:rsidR="004B334C" w:rsidRPr="004B334C" w:rsidRDefault="001805D6" w:rsidP="004B334C">
      <w:pPr>
        <w:spacing w:line="360" w:lineRule="auto"/>
        <w:ind w:firstLine="709"/>
        <w:jc w:val="both"/>
        <w:rPr>
          <w:rFonts w:ascii="Times New Roman" w:hAnsi="Times New Roman" w:cs="Times New Roman"/>
          <w:sz w:val="28"/>
          <w:szCs w:val="28"/>
          <w:lang w:val="uk-UA"/>
        </w:rPr>
      </w:pPr>
      <w:r w:rsidRPr="006B3BA0">
        <w:rPr>
          <w:rFonts w:ascii="Times New Roman" w:hAnsi="Times New Roman" w:cs="Times New Roman"/>
          <w:sz w:val="28"/>
          <w:szCs w:val="28"/>
          <w:lang w:val="uk-UA"/>
        </w:rPr>
        <w:lastRenderedPageBreak/>
        <w:t>У різних країнах світу існують різні моделі територіальної організації влади,</w:t>
      </w:r>
      <w:r w:rsidR="00967BE3">
        <w:rPr>
          <w:rFonts w:ascii="Times New Roman" w:hAnsi="Times New Roman" w:cs="Times New Roman"/>
          <w:color w:val="C00000"/>
          <w:sz w:val="28"/>
          <w:szCs w:val="28"/>
          <w:lang w:val="uk-UA"/>
        </w:rPr>
        <w:t xml:space="preserve"> </w:t>
      </w:r>
      <w:r w:rsidRPr="006B3BA0">
        <w:rPr>
          <w:rFonts w:ascii="Times New Roman" w:hAnsi="Times New Roman" w:cs="Times New Roman"/>
          <w:sz w:val="28"/>
          <w:szCs w:val="28"/>
          <w:lang w:val="uk-UA"/>
        </w:rPr>
        <w:t xml:space="preserve">які визначають структуру та функції органів місцевого самоврядування. Зокрема, у країнах Європейського Союзу, які є лідерами в розвитку місцевого самоврядування, існують різні моделі територіальної організації влади, </w:t>
      </w:r>
      <w:r w:rsidR="00967BE3" w:rsidRPr="004B334C">
        <w:rPr>
          <w:rFonts w:ascii="Times New Roman" w:hAnsi="Times New Roman" w:cs="Times New Roman"/>
          <w:sz w:val="28"/>
          <w:szCs w:val="28"/>
          <w:lang w:val="uk-UA"/>
        </w:rPr>
        <w:t>(рис.1.2.)</w:t>
      </w:r>
      <w:r w:rsidR="00D55505">
        <w:rPr>
          <w:rFonts w:ascii="Times New Roman" w:hAnsi="Times New Roman" w:cs="Times New Roman"/>
          <w:sz w:val="28"/>
          <w:szCs w:val="28"/>
          <w:lang w:val="uk-UA"/>
        </w:rPr>
        <w:t>.</w:t>
      </w:r>
    </w:p>
    <w:p w:rsidR="00D55505" w:rsidRPr="002738C9" w:rsidRDefault="00967BE3" w:rsidP="00967BE3">
      <w:pPr>
        <w:spacing w:line="360" w:lineRule="auto"/>
        <w:ind w:firstLine="709"/>
        <w:jc w:val="both"/>
        <w:rPr>
          <w:rFonts w:ascii="Times New Roman" w:hAnsi="Times New Roman" w:cs="Times New Roman"/>
          <w:b/>
          <w:color w:val="000000" w:themeColor="text1"/>
          <w:sz w:val="28"/>
          <w:szCs w:val="28"/>
          <w:lang w:val="uk-UA"/>
        </w:rPr>
      </w:pPr>
      <w:r>
        <w:rPr>
          <w:rFonts w:ascii="Times New Roman" w:hAnsi="Times New Roman" w:cs="Times New Roman"/>
          <w:color w:val="C00000"/>
          <w:sz w:val="28"/>
          <w:szCs w:val="28"/>
          <w:lang w:val="uk-UA"/>
        </w:rPr>
        <w:t xml:space="preserve"> </w:t>
      </w:r>
      <w:bookmarkStart w:id="6" w:name="_Hlk136020038"/>
      <w:bookmarkStart w:id="7" w:name="_Hlk136262517"/>
      <w:r w:rsidRPr="002738C9">
        <w:rPr>
          <w:rFonts w:ascii="Times New Roman" w:hAnsi="Times New Roman" w:cs="Times New Roman"/>
          <w:b/>
          <w:color w:val="000000" w:themeColor="text1"/>
          <w:sz w:val="28"/>
          <w:szCs w:val="28"/>
          <w:lang w:val="uk-UA"/>
        </w:rPr>
        <w:t xml:space="preserve">Моделі територіальної організації влади в зарубіжних країнах </w:t>
      </w:r>
      <w:bookmarkEnd w:id="6"/>
    </w:p>
    <w:p w:rsidR="00D55505" w:rsidRDefault="00D55505" w:rsidP="00967BE3">
      <w:pPr>
        <w:spacing w:line="360" w:lineRule="auto"/>
        <w:ind w:firstLine="709"/>
        <w:jc w:val="both"/>
        <w:rPr>
          <w:rFonts w:ascii="Times New Roman" w:hAnsi="Times New Roman" w:cs="Times New Roman"/>
          <w:color w:val="C00000"/>
          <w:sz w:val="28"/>
          <w:szCs w:val="28"/>
          <w:lang w:val="uk-UA"/>
        </w:rPr>
      </w:pPr>
      <w:r>
        <w:rPr>
          <w:rFonts w:ascii="Times New Roman" w:hAnsi="Times New Roman" w:cs="Times New Roman"/>
          <w:noProof/>
          <w:color w:val="C00000"/>
          <w:sz w:val="28"/>
          <w:szCs w:val="28"/>
          <w:lang w:eastAsia="ru-RU"/>
        </w:rPr>
        <w:drawing>
          <wp:inline distT="0" distB="0" distL="0" distR="0">
            <wp:extent cx="5486400" cy="3200400"/>
            <wp:effectExtent l="0" t="0" r="0" b="0"/>
            <wp:docPr id="3" name="Схема 3"/>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3" r:lo="rId14" r:qs="rId15" r:cs="rId16"/>
              </a:graphicData>
            </a:graphic>
          </wp:inline>
        </w:drawing>
      </w:r>
    </w:p>
    <w:p w:rsidR="00D55505" w:rsidRPr="00D55505" w:rsidRDefault="00D55505" w:rsidP="00967BE3">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(рис.1.2. </w:t>
      </w:r>
      <w:r w:rsidRPr="00D55505">
        <w:rPr>
          <w:rFonts w:ascii="Times New Roman" w:hAnsi="Times New Roman" w:cs="Times New Roman"/>
          <w:sz w:val="28"/>
          <w:szCs w:val="28"/>
          <w:lang w:val="uk-UA"/>
        </w:rPr>
        <w:t>Моделі територіальної організації влади в зарубіжних країнах</w:t>
      </w:r>
      <w:r>
        <w:rPr>
          <w:rFonts w:ascii="Times New Roman" w:hAnsi="Times New Roman" w:cs="Times New Roman"/>
          <w:sz w:val="28"/>
          <w:szCs w:val="28"/>
          <w:lang w:val="uk-UA"/>
        </w:rPr>
        <w:t>)</w:t>
      </w:r>
    </w:p>
    <w:bookmarkEnd w:id="7"/>
    <w:p w:rsidR="00BB135C" w:rsidRDefault="00967BE3" w:rsidP="009640B4">
      <w:pPr>
        <w:rPr>
          <w:rFonts w:ascii="Segoe UI" w:hAnsi="Segoe UI" w:cs="Segoe UI"/>
          <w:color w:val="2E2F30"/>
          <w:sz w:val="28"/>
          <w:szCs w:val="28"/>
        </w:rPr>
      </w:pPr>
      <w:r w:rsidRPr="009640B4">
        <w:rPr>
          <w:rFonts w:ascii="Times New Roman" w:hAnsi="Times New Roman" w:cs="Times New Roman"/>
          <w:color w:val="000000" w:themeColor="text1"/>
          <w:szCs w:val="28"/>
          <w:lang w:val="uk-UA"/>
        </w:rPr>
        <w:t>Примітка</w:t>
      </w:r>
      <w:r w:rsidR="008C3B86" w:rsidRPr="00264DB3">
        <w:rPr>
          <w:rFonts w:ascii="Times New Roman" w:hAnsi="Times New Roman" w:cs="Times New Roman"/>
          <w:color w:val="000000" w:themeColor="text1"/>
          <w:szCs w:val="28"/>
        </w:rPr>
        <w:t>.</w:t>
      </w:r>
      <w:r w:rsidR="00BB135C" w:rsidRPr="009640B4">
        <w:rPr>
          <w:rFonts w:ascii="Times New Roman" w:hAnsi="Times New Roman" w:cs="Times New Roman"/>
          <w:color w:val="000000" w:themeColor="text1"/>
          <w:szCs w:val="28"/>
          <w:lang w:val="uk-UA"/>
        </w:rPr>
        <w:t xml:space="preserve"> </w:t>
      </w:r>
      <w:r w:rsidR="008C3B86" w:rsidRPr="009640B4">
        <w:rPr>
          <w:rFonts w:ascii="Times New Roman" w:hAnsi="Times New Roman" w:cs="Times New Roman"/>
          <w:color w:val="000000" w:themeColor="text1"/>
          <w:szCs w:val="28"/>
          <w:lang w:val="en-US"/>
        </w:rPr>
        <w:t>C</w:t>
      </w:r>
      <w:r w:rsidR="00BB135C" w:rsidRPr="009640B4">
        <w:rPr>
          <w:rFonts w:ascii="Times New Roman" w:hAnsi="Times New Roman" w:cs="Times New Roman"/>
          <w:color w:val="000000" w:themeColor="text1"/>
          <w:szCs w:val="28"/>
          <w:lang w:val="uk-UA"/>
        </w:rPr>
        <w:t xml:space="preserve">кладено на основі </w:t>
      </w:r>
      <w:r w:rsidR="00BB135C" w:rsidRPr="009640B4">
        <w:rPr>
          <w:rFonts w:ascii="Times New Roman" w:hAnsi="Times New Roman" w:cs="Times New Roman"/>
          <w:color w:val="000000" w:themeColor="text1"/>
          <w:szCs w:val="28"/>
        </w:rPr>
        <w:t>[</w:t>
      </w:r>
      <w:r w:rsidR="008C3B86" w:rsidRPr="009640B4">
        <w:rPr>
          <w:rFonts w:ascii="Times New Roman" w:hAnsi="Times New Roman" w:cs="Times New Roman"/>
          <w:color w:val="000000" w:themeColor="text1"/>
          <w:szCs w:val="28"/>
        </w:rPr>
        <w:t>10</w:t>
      </w:r>
      <w:r w:rsidR="00BB135C" w:rsidRPr="009640B4">
        <w:rPr>
          <w:rFonts w:ascii="Times New Roman" w:hAnsi="Times New Roman" w:cs="Times New Roman"/>
          <w:color w:val="000000" w:themeColor="text1"/>
          <w:szCs w:val="28"/>
        </w:rPr>
        <w:t>]</w:t>
      </w:r>
      <w:r w:rsidR="008C3B86" w:rsidRPr="009640B4">
        <w:rPr>
          <w:rFonts w:ascii="Times New Roman" w:hAnsi="Times New Roman" w:cs="Times New Roman"/>
          <w:color w:val="000000" w:themeColor="text1"/>
          <w:szCs w:val="28"/>
        </w:rPr>
        <w:t>.</w:t>
      </w:r>
      <w:r w:rsidR="008E4925" w:rsidRPr="009640B4">
        <w:rPr>
          <w:rFonts w:ascii="Segoe UI" w:hAnsi="Segoe UI" w:cs="Segoe UI"/>
          <w:color w:val="2E2F30"/>
          <w:sz w:val="28"/>
          <w:szCs w:val="28"/>
        </w:rPr>
        <w:t xml:space="preserve"> </w:t>
      </w:r>
    </w:p>
    <w:p w:rsidR="00A53C75" w:rsidRPr="009640B4" w:rsidRDefault="00A53C75" w:rsidP="009640B4">
      <w:pPr>
        <w:rPr>
          <w:rFonts w:ascii="Times New Roman" w:hAnsi="Times New Roman" w:cs="Times New Roman"/>
          <w:sz w:val="28"/>
          <w:szCs w:val="28"/>
        </w:rPr>
      </w:pPr>
      <w:r>
        <w:rPr>
          <w:rFonts w:ascii="Times New Roman" w:hAnsi="Times New Roman" w:cs="Times New Roman"/>
          <w:sz w:val="28"/>
          <w:szCs w:val="28"/>
        </w:rPr>
        <w:t>У додатку Б представлено моделі територіальної організації влади в зарубіжних країнах.</w:t>
      </w:r>
    </w:p>
    <w:p w:rsidR="001805D6" w:rsidRPr="006B3BA0" w:rsidRDefault="001805D6" w:rsidP="00014031">
      <w:pPr>
        <w:numPr>
          <w:ilvl w:val="0"/>
          <w:numId w:val="5"/>
        </w:numPr>
        <w:spacing w:line="360" w:lineRule="auto"/>
        <w:ind w:left="0" w:firstLine="709"/>
        <w:jc w:val="both"/>
        <w:rPr>
          <w:rFonts w:ascii="Times New Roman" w:hAnsi="Times New Roman" w:cs="Times New Roman"/>
          <w:sz w:val="28"/>
          <w:szCs w:val="28"/>
          <w:lang w:val="uk-UA"/>
        </w:rPr>
      </w:pPr>
      <w:r w:rsidRPr="006B3BA0">
        <w:rPr>
          <w:rFonts w:ascii="Times New Roman" w:hAnsi="Times New Roman" w:cs="Times New Roman"/>
          <w:sz w:val="28"/>
          <w:szCs w:val="28"/>
          <w:lang w:val="uk-UA"/>
        </w:rPr>
        <w:t>Модель децентралізації влади, яка передбачає передачу значної частини повноважень від центральної влади до місцевих органів влади. Ця модель є найбільш поширеною в країнах Західної Європи, таких як Франція, Іспанія, Німеччина та інші. У цих країнах місцеві органи влади мають значні повноваження у багатьох сферах життя, таких як соціальний захист, освіта, охорона здоров'я та інше.</w:t>
      </w:r>
    </w:p>
    <w:p w:rsidR="001805D6" w:rsidRPr="006B3BA0" w:rsidRDefault="001805D6" w:rsidP="00014031">
      <w:pPr>
        <w:numPr>
          <w:ilvl w:val="0"/>
          <w:numId w:val="5"/>
        </w:numPr>
        <w:spacing w:line="360" w:lineRule="auto"/>
        <w:ind w:left="0" w:firstLine="709"/>
        <w:jc w:val="both"/>
        <w:rPr>
          <w:rFonts w:ascii="Times New Roman" w:hAnsi="Times New Roman" w:cs="Times New Roman"/>
          <w:sz w:val="28"/>
          <w:szCs w:val="28"/>
          <w:lang w:val="uk-UA"/>
        </w:rPr>
      </w:pPr>
      <w:r w:rsidRPr="006B3BA0">
        <w:rPr>
          <w:rFonts w:ascii="Times New Roman" w:hAnsi="Times New Roman" w:cs="Times New Roman"/>
          <w:sz w:val="28"/>
          <w:szCs w:val="28"/>
          <w:lang w:val="uk-UA"/>
        </w:rPr>
        <w:t xml:space="preserve">Модель регіонального управління, яка передбачає створення окремих регіональних органів влади, які координують діяльність місцевих органів влади та забезпечують розвиток регіону в цілому. Ця модель є </w:t>
      </w:r>
      <w:r w:rsidRPr="006B3BA0">
        <w:rPr>
          <w:rFonts w:ascii="Times New Roman" w:hAnsi="Times New Roman" w:cs="Times New Roman"/>
          <w:sz w:val="28"/>
          <w:szCs w:val="28"/>
          <w:lang w:val="uk-UA"/>
        </w:rPr>
        <w:lastRenderedPageBreak/>
        <w:t>характерною для країн, які мають значну територію та різні економічні та культурні регіони, наприклад, для Італії та Іспанії.</w:t>
      </w:r>
    </w:p>
    <w:p w:rsidR="00014031" w:rsidRPr="006B3BA0" w:rsidRDefault="001805D6" w:rsidP="00014031">
      <w:pPr>
        <w:numPr>
          <w:ilvl w:val="0"/>
          <w:numId w:val="5"/>
        </w:numPr>
        <w:spacing w:line="360" w:lineRule="auto"/>
        <w:ind w:left="0" w:firstLine="709"/>
        <w:jc w:val="both"/>
        <w:rPr>
          <w:rFonts w:ascii="Times New Roman" w:hAnsi="Times New Roman" w:cs="Times New Roman"/>
          <w:sz w:val="28"/>
          <w:szCs w:val="28"/>
          <w:lang w:val="uk-UA"/>
        </w:rPr>
      </w:pPr>
      <w:r w:rsidRPr="006B3BA0">
        <w:rPr>
          <w:rFonts w:ascii="Times New Roman" w:hAnsi="Times New Roman" w:cs="Times New Roman"/>
          <w:sz w:val="28"/>
          <w:szCs w:val="28"/>
          <w:lang w:val="uk-UA"/>
        </w:rPr>
        <w:t>Модель федералізму, яка передбачає розділення влади між центральною владою та окремими регіонами, які мають свої органи влади та значну автономію в управлінні власними справами. Ця модель є характерною для країн з федеральною формою державного устрою, таких як США, Канада, Німеччина т</w:t>
      </w:r>
      <w:r w:rsidR="00014031" w:rsidRPr="006B3BA0">
        <w:rPr>
          <w:rFonts w:ascii="Times New Roman" w:hAnsi="Times New Roman" w:cs="Times New Roman"/>
          <w:sz w:val="28"/>
          <w:szCs w:val="28"/>
          <w:lang w:val="uk-UA"/>
        </w:rPr>
        <w:t>а інші.</w:t>
      </w:r>
    </w:p>
    <w:p w:rsidR="00014031" w:rsidRPr="006B3BA0" w:rsidRDefault="00014031" w:rsidP="00014031">
      <w:pPr>
        <w:numPr>
          <w:ilvl w:val="0"/>
          <w:numId w:val="5"/>
        </w:numPr>
        <w:spacing w:line="360" w:lineRule="auto"/>
        <w:ind w:left="0" w:firstLine="709"/>
        <w:jc w:val="both"/>
        <w:rPr>
          <w:rFonts w:ascii="Times New Roman" w:hAnsi="Times New Roman" w:cs="Times New Roman"/>
          <w:sz w:val="28"/>
          <w:szCs w:val="28"/>
          <w:lang w:val="uk-UA"/>
        </w:rPr>
      </w:pPr>
      <w:r w:rsidRPr="006B3BA0">
        <w:rPr>
          <w:rFonts w:ascii="Times New Roman" w:hAnsi="Times New Roman" w:cs="Times New Roman"/>
          <w:sz w:val="28"/>
          <w:szCs w:val="28"/>
          <w:lang w:val="uk-UA"/>
        </w:rPr>
        <w:t>Модель муніципалізму, яка передбачає надання значних повноважень місцевим громадам та органам влади. Ця модель характерна для країн, які мають велику кількість невеликих місцевих громад, таких як Швейцарія та Нідерланди.</w:t>
      </w:r>
    </w:p>
    <w:p w:rsidR="00014031" w:rsidRPr="006B3BA0" w:rsidRDefault="00014031" w:rsidP="00014031">
      <w:pPr>
        <w:spacing w:line="360" w:lineRule="auto"/>
        <w:ind w:firstLine="709"/>
        <w:jc w:val="both"/>
        <w:rPr>
          <w:rFonts w:ascii="Times New Roman" w:hAnsi="Times New Roman" w:cs="Times New Roman"/>
          <w:sz w:val="28"/>
          <w:szCs w:val="28"/>
          <w:lang w:val="uk-UA"/>
        </w:rPr>
      </w:pPr>
      <w:r w:rsidRPr="006B3BA0">
        <w:rPr>
          <w:rFonts w:ascii="Times New Roman" w:hAnsi="Times New Roman" w:cs="Times New Roman"/>
          <w:sz w:val="28"/>
          <w:szCs w:val="28"/>
          <w:lang w:val="uk-UA"/>
        </w:rPr>
        <w:t>Кожна з цих моделей має свої переваги та недоліки, адаптовані до специфіки політичного та соціального контексту країни. Проте, спільним елементом є те, що всі ці моделі передбачають значну автономію місцевих органів влади та забезпечення ефективної взаємодії з громадськістю.</w:t>
      </w:r>
    </w:p>
    <w:p w:rsidR="00014031" w:rsidRPr="006B3BA0" w:rsidRDefault="00014031" w:rsidP="00014031">
      <w:pPr>
        <w:spacing w:line="360" w:lineRule="auto"/>
        <w:ind w:firstLine="709"/>
        <w:jc w:val="both"/>
        <w:rPr>
          <w:rFonts w:ascii="Times New Roman" w:hAnsi="Times New Roman" w:cs="Times New Roman"/>
          <w:sz w:val="28"/>
          <w:szCs w:val="28"/>
          <w:lang w:val="uk-UA"/>
        </w:rPr>
      </w:pPr>
      <w:r w:rsidRPr="006B3BA0">
        <w:rPr>
          <w:rFonts w:ascii="Times New Roman" w:hAnsi="Times New Roman" w:cs="Times New Roman"/>
          <w:sz w:val="28"/>
          <w:szCs w:val="28"/>
          <w:lang w:val="uk-UA"/>
        </w:rPr>
        <w:t xml:space="preserve">У контексті України, враховуючи її політичний та соціальний контекст, </w:t>
      </w:r>
      <w:r w:rsidR="00967BE3">
        <w:rPr>
          <w:rFonts w:ascii="Times New Roman" w:hAnsi="Times New Roman" w:cs="Times New Roman"/>
          <w:sz w:val="28"/>
          <w:szCs w:val="28"/>
          <w:lang w:val="uk-UA"/>
        </w:rPr>
        <w:t xml:space="preserve">доцільним є дослідження різних моделей територіальної організації влади </w:t>
      </w:r>
      <w:r w:rsidR="002F4762">
        <w:rPr>
          <w:rFonts w:ascii="Times New Roman" w:hAnsi="Times New Roman" w:cs="Times New Roman"/>
          <w:sz w:val="28"/>
          <w:szCs w:val="28"/>
          <w:lang w:val="uk-UA"/>
        </w:rPr>
        <w:t xml:space="preserve">та вивчення їх ефективності в інших країнах. Наприклад, </w:t>
      </w:r>
      <w:r w:rsidRPr="006B3BA0">
        <w:rPr>
          <w:rFonts w:ascii="Times New Roman" w:hAnsi="Times New Roman" w:cs="Times New Roman"/>
          <w:sz w:val="28"/>
          <w:szCs w:val="28"/>
          <w:lang w:val="uk-UA"/>
        </w:rPr>
        <w:t>модель децентралізації влади та практик</w:t>
      </w:r>
      <w:r w:rsidR="002F4762">
        <w:rPr>
          <w:rFonts w:ascii="Times New Roman" w:hAnsi="Times New Roman" w:cs="Times New Roman"/>
          <w:sz w:val="28"/>
          <w:szCs w:val="28"/>
          <w:lang w:val="uk-UA"/>
        </w:rPr>
        <w:t>а</w:t>
      </w:r>
      <w:r w:rsidRPr="006B3BA0">
        <w:rPr>
          <w:rFonts w:ascii="Times New Roman" w:hAnsi="Times New Roman" w:cs="Times New Roman"/>
          <w:sz w:val="28"/>
          <w:szCs w:val="28"/>
          <w:lang w:val="uk-UA"/>
        </w:rPr>
        <w:t xml:space="preserve"> створення регіональних органів влади. П</w:t>
      </w:r>
      <w:r w:rsidR="002F4762">
        <w:rPr>
          <w:rFonts w:ascii="Times New Roman" w:hAnsi="Times New Roman" w:cs="Times New Roman"/>
          <w:sz w:val="28"/>
          <w:szCs w:val="28"/>
          <w:lang w:val="uk-UA"/>
        </w:rPr>
        <w:t>ри цьому</w:t>
      </w:r>
      <w:r w:rsidRPr="006B3BA0">
        <w:rPr>
          <w:rFonts w:ascii="Times New Roman" w:hAnsi="Times New Roman" w:cs="Times New Roman"/>
          <w:sz w:val="28"/>
          <w:szCs w:val="28"/>
          <w:lang w:val="uk-UA"/>
        </w:rPr>
        <w:t>, необхідно враховувати специфіку української дійсності та забезпечити широку участь громадськості та експертного середовища в процесі розробки та впровадження моделі територіальної організації влади.</w:t>
      </w:r>
    </w:p>
    <w:p w:rsidR="001805D6" w:rsidRPr="006B3BA0" w:rsidRDefault="00014031" w:rsidP="00014031">
      <w:pPr>
        <w:spacing w:line="360" w:lineRule="auto"/>
        <w:ind w:firstLine="709"/>
        <w:jc w:val="both"/>
        <w:rPr>
          <w:rFonts w:ascii="Times New Roman" w:hAnsi="Times New Roman" w:cs="Times New Roman"/>
          <w:sz w:val="28"/>
          <w:szCs w:val="28"/>
          <w:lang w:val="uk-UA"/>
        </w:rPr>
      </w:pPr>
      <w:r w:rsidRPr="006B3BA0">
        <w:rPr>
          <w:rFonts w:ascii="Times New Roman" w:hAnsi="Times New Roman" w:cs="Times New Roman"/>
          <w:sz w:val="28"/>
          <w:szCs w:val="28"/>
          <w:lang w:val="uk-UA"/>
        </w:rPr>
        <w:t xml:space="preserve">У цілому, зарубіжний досвід територіальної організації влади може стати важливим джерелом інформації та ідей для України у процесі розвитку місцевого самоврядування. Однак, </w:t>
      </w:r>
      <w:r w:rsidR="002F4762">
        <w:rPr>
          <w:rFonts w:ascii="Times New Roman" w:hAnsi="Times New Roman" w:cs="Times New Roman"/>
          <w:sz w:val="28"/>
          <w:szCs w:val="28"/>
          <w:lang w:val="uk-UA"/>
        </w:rPr>
        <w:t>важливою є</w:t>
      </w:r>
      <w:r w:rsidRPr="006B3BA0">
        <w:rPr>
          <w:rFonts w:ascii="Times New Roman" w:hAnsi="Times New Roman" w:cs="Times New Roman"/>
          <w:sz w:val="28"/>
          <w:szCs w:val="28"/>
          <w:lang w:val="uk-UA"/>
        </w:rPr>
        <w:t xml:space="preserve"> специфік</w:t>
      </w:r>
      <w:r w:rsidR="002F4762">
        <w:rPr>
          <w:rFonts w:ascii="Times New Roman" w:hAnsi="Times New Roman" w:cs="Times New Roman"/>
          <w:sz w:val="28"/>
          <w:szCs w:val="28"/>
          <w:lang w:val="uk-UA"/>
        </w:rPr>
        <w:t>а</w:t>
      </w:r>
      <w:r w:rsidRPr="006B3BA0">
        <w:rPr>
          <w:rFonts w:ascii="Times New Roman" w:hAnsi="Times New Roman" w:cs="Times New Roman"/>
          <w:sz w:val="28"/>
          <w:szCs w:val="28"/>
          <w:lang w:val="uk-UA"/>
        </w:rPr>
        <w:t xml:space="preserve"> української дійсності та забезпеч</w:t>
      </w:r>
      <w:r w:rsidR="002F4762">
        <w:rPr>
          <w:rFonts w:ascii="Times New Roman" w:hAnsi="Times New Roman" w:cs="Times New Roman"/>
          <w:sz w:val="28"/>
          <w:szCs w:val="28"/>
          <w:lang w:val="uk-UA"/>
        </w:rPr>
        <w:t xml:space="preserve">ення </w:t>
      </w:r>
      <w:r w:rsidRPr="006B3BA0">
        <w:rPr>
          <w:rFonts w:ascii="Times New Roman" w:hAnsi="Times New Roman" w:cs="Times New Roman"/>
          <w:sz w:val="28"/>
          <w:szCs w:val="28"/>
          <w:lang w:val="uk-UA"/>
        </w:rPr>
        <w:t xml:space="preserve"> широк</w:t>
      </w:r>
      <w:r w:rsidR="002F4762">
        <w:rPr>
          <w:rFonts w:ascii="Times New Roman" w:hAnsi="Times New Roman" w:cs="Times New Roman"/>
          <w:sz w:val="28"/>
          <w:szCs w:val="28"/>
          <w:lang w:val="uk-UA"/>
        </w:rPr>
        <w:t>ої</w:t>
      </w:r>
      <w:r w:rsidRPr="006B3BA0">
        <w:rPr>
          <w:rFonts w:ascii="Times New Roman" w:hAnsi="Times New Roman" w:cs="Times New Roman"/>
          <w:sz w:val="28"/>
          <w:szCs w:val="28"/>
          <w:lang w:val="uk-UA"/>
        </w:rPr>
        <w:t xml:space="preserve"> участ</w:t>
      </w:r>
      <w:r w:rsidR="002F4762">
        <w:rPr>
          <w:rFonts w:ascii="Times New Roman" w:hAnsi="Times New Roman" w:cs="Times New Roman"/>
          <w:sz w:val="28"/>
          <w:szCs w:val="28"/>
          <w:lang w:val="uk-UA"/>
        </w:rPr>
        <w:t>і</w:t>
      </w:r>
      <w:r w:rsidRPr="006B3BA0">
        <w:rPr>
          <w:rFonts w:ascii="Times New Roman" w:hAnsi="Times New Roman" w:cs="Times New Roman"/>
          <w:sz w:val="28"/>
          <w:szCs w:val="28"/>
          <w:lang w:val="uk-UA"/>
        </w:rPr>
        <w:t xml:space="preserve"> громадськості та експертів.</w:t>
      </w:r>
    </w:p>
    <w:p w:rsidR="00014031" w:rsidRPr="006B3BA0" w:rsidRDefault="00014031" w:rsidP="00014031">
      <w:pPr>
        <w:spacing w:line="360" w:lineRule="auto"/>
        <w:ind w:firstLine="709"/>
        <w:jc w:val="both"/>
        <w:rPr>
          <w:rFonts w:ascii="Times New Roman" w:hAnsi="Times New Roman" w:cs="Times New Roman"/>
          <w:sz w:val="28"/>
          <w:szCs w:val="28"/>
          <w:lang w:val="uk-UA"/>
        </w:rPr>
      </w:pPr>
      <w:r w:rsidRPr="006B3BA0">
        <w:rPr>
          <w:rFonts w:ascii="Times New Roman" w:hAnsi="Times New Roman" w:cs="Times New Roman"/>
          <w:sz w:val="28"/>
          <w:szCs w:val="28"/>
          <w:lang w:val="uk-UA"/>
        </w:rPr>
        <w:t xml:space="preserve">Децентралізація влади є однією з ключових складових місцевого самоврядування та сприяє ефективному вирішенню проблем на місцевому рівні. Розвинені країни світу, такі як Франція, Іспанія, Німеччина та інші, використовують модель децентралізації влади, яка передбачає передачу </w:t>
      </w:r>
      <w:r w:rsidRPr="006B3BA0">
        <w:rPr>
          <w:rFonts w:ascii="Times New Roman" w:hAnsi="Times New Roman" w:cs="Times New Roman"/>
          <w:sz w:val="28"/>
          <w:szCs w:val="28"/>
          <w:lang w:val="uk-UA"/>
        </w:rPr>
        <w:lastRenderedPageBreak/>
        <w:t>значної частини повноважень від центральної влади до місцевих органів влади. У цих країнах місцеві органи влади мають значні повноваження у багатьох сферах життя, таких як соціальний захист, освіта, охорона здоров'я та інше.</w:t>
      </w:r>
    </w:p>
    <w:p w:rsidR="00014031" w:rsidRPr="006B3BA0" w:rsidRDefault="00014031" w:rsidP="00014031">
      <w:pPr>
        <w:spacing w:line="360" w:lineRule="auto"/>
        <w:ind w:firstLine="709"/>
        <w:jc w:val="both"/>
        <w:rPr>
          <w:rFonts w:ascii="Times New Roman" w:hAnsi="Times New Roman" w:cs="Times New Roman"/>
          <w:sz w:val="28"/>
          <w:szCs w:val="28"/>
          <w:lang w:val="uk-UA"/>
        </w:rPr>
      </w:pPr>
      <w:r w:rsidRPr="006B3BA0">
        <w:rPr>
          <w:rFonts w:ascii="Times New Roman" w:hAnsi="Times New Roman" w:cs="Times New Roman"/>
          <w:sz w:val="28"/>
          <w:szCs w:val="28"/>
          <w:lang w:val="uk-UA"/>
        </w:rPr>
        <w:t>Україна також розпочала процес децентралізації влади у 2014 році, з метою забезпечення більш ефективного вирішення проблем на місцевому рівні. В рамках цієї реформи, було створено об’єднані територіальні громади, які об’єднують кілька сільських та/або міських населених пунктів. Об’єднані територіальні громади отримали значну автономію в управлінні власними справами, а також більші повноваження у багатьох сферах життя, таких як соціальний захист, охорона здоров'я та інше.</w:t>
      </w:r>
    </w:p>
    <w:p w:rsidR="0018680E" w:rsidRPr="0018680E" w:rsidRDefault="0018680E" w:rsidP="0018680E">
      <w:pPr>
        <w:spacing w:line="360" w:lineRule="auto"/>
        <w:ind w:firstLine="709"/>
        <w:jc w:val="both"/>
        <w:rPr>
          <w:rFonts w:ascii="Times New Roman" w:hAnsi="Times New Roman" w:cs="Times New Roman"/>
          <w:sz w:val="28"/>
          <w:szCs w:val="28"/>
        </w:rPr>
      </w:pPr>
      <w:r w:rsidRPr="0018680E">
        <w:rPr>
          <w:rFonts w:ascii="Times New Roman" w:hAnsi="Times New Roman" w:cs="Times New Roman"/>
          <w:sz w:val="28"/>
          <w:szCs w:val="28"/>
        </w:rPr>
        <w:t xml:space="preserve">Зарубіжний досвід застосування децентралізації влади може стати корисним для розвитку місцевого самоврядування в Україні. Зокрема, досвід </w:t>
      </w:r>
      <w:r w:rsidR="002F4762">
        <w:rPr>
          <w:rFonts w:ascii="Times New Roman" w:hAnsi="Times New Roman" w:cs="Times New Roman"/>
          <w:sz w:val="28"/>
          <w:szCs w:val="28"/>
        </w:rPr>
        <w:t xml:space="preserve">Франції де існують </w:t>
      </w:r>
      <w:r w:rsidRPr="0018680E">
        <w:rPr>
          <w:rFonts w:ascii="Times New Roman" w:hAnsi="Times New Roman" w:cs="Times New Roman"/>
          <w:sz w:val="28"/>
          <w:szCs w:val="28"/>
        </w:rPr>
        <w:t>регіональні органи влади, які сприяють координації діяльності місцевих органів влади та забезпеченню розвитку регіону в цілому.</w:t>
      </w:r>
    </w:p>
    <w:p w:rsidR="0018680E" w:rsidRPr="0018680E" w:rsidRDefault="002F4762" w:rsidP="0018680E">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З</w:t>
      </w:r>
      <w:r w:rsidR="0018680E" w:rsidRPr="0018680E">
        <w:rPr>
          <w:rFonts w:ascii="Times New Roman" w:hAnsi="Times New Roman" w:cs="Times New Roman"/>
          <w:sz w:val="28"/>
          <w:szCs w:val="28"/>
        </w:rPr>
        <w:t>азначити, що не існує універсальної моделі чи методології, яку можна було б застосувати в Україні без змін. Різні історичні умови розвитку призвели до формування кількох моделей організації місцевого самоврядування, що мають специфічні ознаки та типи взаємовідносин між органами місцевого самоврядування та органами державної влади.</w:t>
      </w:r>
    </w:p>
    <w:p w:rsidR="0018680E" w:rsidRPr="0018680E" w:rsidRDefault="0018680E" w:rsidP="0018680E">
      <w:pPr>
        <w:spacing w:line="360" w:lineRule="auto"/>
        <w:ind w:firstLine="709"/>
        <w:jc w:val="both"/>
        <w:rPr>
          <w:sz w:val="28"/>
          <w:szCs w:val="28"/>
        </w:rPr>
      </w:pPr>
      <w:r w:rsidRPr="0018680E">
        <w:rPr>
          <w:rFonts w:ascii="Times New Roman" w:hAnsi="Times New Roman" w:cs="Times New Roman"/>
          <w:sz w:val="28"/>
          <w:szCs w:val="28"/>
        </w:rPr>
        <w:t>На сьогодні в європейських країнах виділяють три основні моделі місцевого самоврядування, які склалися під час муніципальних реформ: англосаксонська, континентальна та змішана. Кожна з цих моделей має свої особливості та переваги, але жодна з них не є універсальною. При розробці власної моделі місцевого самоврядування в Україні варто враховувати специфіку та історичний досвід країни.</w:t>
      </w:r>
      <w:r w:rsidRPr="0018680E">
        <w:rPr>
          <w:lang w:eastAsia="ru-RU"/>
        </w:rPr>
        <w:t xml:space="preserve"> </w:t>
      </w:r>
      <w:r w:rsidRPr="002F4762">
        <w:rPr>
          <w:rFonts w:ascii="Times New Roman" w:hAnsi="Times New Roman" w:cs="Times New Roman"/>
          <w:sz w:val="28"/>
          <w:szCs w:val="28"/>
        </w:rPr>
        <w:t xml:space="preserve">Україна також вже має певний досвід децентралізації влади та розвитку місцевого самоврядування. У 2014 році була прийнята законодавча реформа щодо децентралізації влади в Україні, яка передбачала перехід до більш децентралізованої системи влади. Зокрема, </w:t>
      </w:r>
      <w:r w:rsidRPr="002F4762">
        <w:rPr>
          <w:rFonts w:ascii="Times New Roman" w:hAnsi="Times New Roman" w:cs="Times New Roman"/>
          <w:sz w:val="28"/>
          <w:szCs w:val="28"/>
        </w:rPr>
        <w:lastRenderedPageBreak/>
        <w:t>у рамках реформи було створено</w:t>
      </w:r>
      <w:r w:rsidR="002F4762">
        <w:rPr>
          <w:rFonts w:ascii="Times New Roman" w:hAnsi="Times New Roman" w:cs="Times New Roman"/>
          <w:sz w:val="28"/>
          <w:szCs w:val="28"/>
        </w:rPr>
        <w:t xml:space="preserve"> </w:t>
      </w:r>
      <w:r w:rsidRPr="002F4762">
        <w:rPr>
          <w:rFonts w:ascii="Times New Roman" w:hAnsi="Times New Roman" w:cs="Times New Roman"/>
          <w:sz w:val="28"/>
          <w:szCs w:val="28"/>
        </w:rPr>
        <w:t>територіальн</w:t>
      </w:r>
      <w:r w:rsidR="002F4762">
        <w:rPr>
          <w:rFonts w:ascii="Times New Roman" w:hAnsi="Times New Roman" w:cs="Times New Roman"/>
          <w:sz w:val="28"/>
          <w:szCs w:val="28"/>
        </w:rPr>
        <w:t>і громади які об</w:t>
      </w:r>
      <w:r w:rsidR="002F4762" w:rsidRPr="002F4762">
        <w:rPr>
          <w:rFonts w:ascii="Times New Roman" w:hAnsi="Times New Roman" w:cs="Times New Roman"/>
          <w:sz w:val="28"/>
          <w:szCs w:val="28"/>
        </w:rPr>
        <w:t>`</w:t>
      </w:r>
      <w:r w:rsidR="002F4762">
        <w:rPr>
          <w:rFonts w:ascii="Times New Roman" w:hAnsi="Times New Roman" w:cs="Times New Roman"/>
          <w:sz w:val="28"/>
          <w:szCs w:val="28"/>
        </w:rPr>
        <w:t>єднали</w:t>
      </w:r>
      <w:r w:rsidRPr="002F4762">
        <w:rPr>
          <w:rFonts w:ascii="Times New Roman" w:hAnsi="Times New Roman" w:cs="Times New Roman"/>
          <w:sz w:val="28"/>
          <w:szCs w:val="28"/>
        </w:rPr>
        <w:t xml:space="preserve"> декілька населених пунктів та отримали більші повноваження у вирішенні місцевих питань.</w:t>
      </w:r>
    </w:p>
    <w:p w:rsidR="0018680E" w:rsidRPr="0018680E" w:rsidRDefault="0018680E" w:rsidP="0018680E">
      <w:pPr>
        <w:spacing w:line="360" w:lineRule="auto"/>
        <w:ind w:firstLine="709"/>
        <w:jc w:val="both"/>
        <w:rPr>
          <w:rFonts w:ascii="Times New Roman" w:hAnsi="Times New Roman" w:cs="Times New Roman"/>
          <w:sz w:val="28"/>
          <w:szCs w:val="28"/>
        </w:rPr>
      </w:pPr>
      <w:r w:rsidRPr="0018680E">
        <w:rPr>
          <w:rFonts w:ascii="Times New Roman" w:hAnsi="Times New Roman" w:cs="Times New Roman"/>
          <w:sz w:val="28"/>
          <w:szCs w:val="28"/>
        </w:rPr>
        <w:t xml:space="preserve">Проте,  реформа не була реалізована на повну силу через низку проблем, зокрема, недостатньої фінансової підтримки з боку держави, відсутності відповідних кадрових кадрів та недостатньої уваги до потреб та інтересів місцевого населення. </w:t>
      </w:r>
      <w:r w:rsidR="002F4762">
        <w:rPr>
          <w:rFonts w:ascii="Times New Roman" w:hAnsi="Times New Roman" w:cs="Times New Roman"/>
          <w:sz w:val="28"/>
          <w:szCs w:val="28"/>
        </w:rPr>
        <w:t>Водночас</w:t>
      </w:r>
      <w:r w:rsidRPr="0018680E">
        <w:rPr>
          <w:rFonts w:ascii="Times New Roman" w:hAnsi="Times New Roman" w:cs="Times New Roman"/>
          <w:sz w:val="28"/>
          <w:szCs w:val="28"/>
        </w:rPr>
        <w:t xml:space="preserve">, </w:t>
      </w:r>
      <w:r w:rsidR="002F4762" w:rsidRPr="002F4762">
        <w:rPr>
          <w:rFonts w:ascii="Times New Roman" w:hAnsi="Times New Roman" w:cs="Times New Roman"/>
          <w:sz w:val="28"/>
          <w:szCs w:val="28"/>
        </w:rPr>
        <w:t xml:space="preserve">в процесі реалізації  реформи </w:t>
      </w:r>
      <w:r w:rsidRPr="0018680E">
        <w:rPr>
          <w:rFonts w:ascii="Times New Roman" w:hAnsi="Times New Roman" w:cs="Times New Roman"/>
          <w:sz w:val="28"/>
          <w:szCs w:val="28"/>
        </w:rPr>
        <w:t>деякі громади успішно використовують нові можливості та повноваження</w:t>
      </w:r>
      <w:r w:rsidR="002F4762">
        <w:rPr>
          <w:rFonts w:ascii="Times New Roman" w:hAnsi="Times New Roman" w:cs="Times New Roman"/>
          <w:sz w:val="28"/>
          <w:szCs w:val="28"/>
        </w:rPr>
        <w:t>.</w:t>
      </w:r>
    </w:p>
    <w:p w:rsidR="0018680E" w:rsidRPr="0018680E" w:rsidRDefault="0018680E" w:rsidP="0018680E">
      <w:pPr>
        <w:spacing w:line="360" w:lineRule="auto"/>
        <w:ind w:firstLine="709"/>
        <w:jc w:val="both"/>
        <w:rPr>
          <w:rFonts w:ascii="Times New Roman" w:hAnsi="Times New Roman" w:cs="Times New Roman"/>
          <w:sz w:val="28"/>
          <w:szCs w:val="28"/>
        </w:rPr>
      </w:pPr>
      <w:r w:rsidRPr="0018680E">
        <w:rPr>
          <w:rFonts w:ascii="Times New Roman" w:hAnsi="Times New Roman" w:cs="Times New Roman"/>
          <w:sz w:val="28"/>
          <w:szCs w:val="28"/>
        </w:rPr>
        <w:t xml:space="preserve">Окрім того, </w:t>
      </w:r>
      <w:r w:rsidR="002F4762">
        <w:rPr>
          <w:rFonts w:ascii="Times New Roman" w:hAnsi="Times New Roman" w:cs="Times New Roman"/>
          <w:sz w:val="28"/>
          <w:szCs w:val="28"/>
        </w:rPr>
        <w:t xml:space="preserve">свої особливості має досвід </w:t>
      </w:r>
      <w:r w:rsidRPr="0018680E">
        <w:rPr>
          <w:rFonts w:ascii="Times New Roman" w:hAnsi="Times New Roman" w:cs="Times New Roman"/>
          <w:sz w:val="28"/>
          <w:szCs w:val="28"/>
        </w:rPr>
        <w:t xml:space="preserve">країн Скандинавії, </w:t>
      </w:r>
      <w:r w:rsidR="002F4762">
        <w:rPr>
          <w:rFonts w:ascii="Times New Roman" w:hAnsi="Times New Roman" w:cs="Times New Roman"/>
          <w:sz w:val="28"/>
          <w:szCs w:val="28"/>
        </w:rPr>
        <w:t xml:space="preserve">для яких харектерним є </w:t>
      </w:r>
      <w:r w:rsidRPr="0018680E">
        <w:rPr>
          <w:rFonts w:ascii="Times New Roman" w:hAnsi="Times New Roman" w:cs="Times New Roman"/>
          <w:sz w:val="28"/>
          <w:szCs w:val="28"/>
        </w:rPr>
        <w:t>високи</w:t>
      </w:r>
      <w:r w:rsidR="002F4762">
        <w:rPr>
          <w:rFonts w:ascii="Times New Roman" w:hAnsi="Times New Roman" w:cs="Times New Roman"/>
          <w:sz w:val="28"/>
          <w:szCs w:val="28"/>
        </w:rPr>
        <w:t>й</w:t>
      </w:r>
      <w:r w:rsidRPr="0018680E">
        <w:rPr>
          <w:rFonts w:ascii="Times New Roman" w:hAnsi="Times New Roman" w:cs="Times New Roman"/>
          <w:sz w:val="28"/>
          <w:szCs w:val="28"/>
        </w:rPr>
        <w:t xml:space="preserve"> рівне</w:t>
      </w:r>
      <w:r w:rsidR="002F4762">
        <w:rPr>
          <w:rFonts w:ascii="Times New Roman" w:hAnsi="Times New Roman" w:cs="Times New Roman"/>
          <w:sz w:val="28"/>
          <w:szCs w:val="28"/>
        </w:rPr>
        <w:t>нь</w:t>
      </w:r>
      <w:r w:rsidRPr="0018680E">
        <w:rPr>
          <w:rFonts w:ascii="Times New Roman" w:hAnsi="Times New Roman" w:cs="Times New Roman"/>
          <w:sz w:val="28"/>
          <w:szCs w:val="28"/>
        </w:rPr>
        <w:t xml:space="preserve"> децентралізації влади та місцевого самоврядування. У Норвегії, наприклад, існують сильні муніципалітети, які мають широкі повноваження у сфері охорони здоров'я, освіти, соціальної політики та інфраструктури. У Фінляндії, децентралізація влади реалізовується за допомогою регіональних рад, які мають великий вплив на розвиток своєї території та прийняття рішень щодо місцевих питань.</w:t>
      </w:r>
    </w:p>
    <w:p w:rsidR="00D65635" w:rsidRPr="005663B8" w:rsidRDefault="00F84A13" w:rsidP="005663B8">
      <w:pPr>
        <w:spacing w:line="360" w:lineRule="auto"/>
        <w:ind w:firstLine="709"/>
        <w:jc w:val="both"/>
        <w:rPr>
          <w:rFonts w:ascii="Times New Roman" w:hAnsi="Times New Roman" w:cs="Times New Roman"/>
          <w:sz w:val="28"/>
          <w:szCs w:val="28"/>
          <w:lang w:val="uk-UA"/>
        </w:rPr>
      </w:pPr>
      <w:r w:rsidRPr="006B3BA0">
        <w:rPr>
          <w:rFonts w:ascii="Times New Roman" w:hAnsi="Times New Roman" w:cs="Times New Roman"/>
          <w:sz w:val="28"/>
          <w:szCs w:val="28"/>
          <w:lang w:val="uk-UA"/>
        </w:rPr>
        <w:t>Основні характеристики зазначених моделей місцевого самоуправління наведені в таблиці</w:t>
      </w:r>
      <w:r w:rsidR="0046340A">
        <w:rPr>
          <w:rFonts w:ascii="Times New Roman" w:hAnsi="Times New Roman" w:cs="Times New Roman"/>
          <w:sz w:val="28"/>
          <w:szCs w:val="28"/>
          <w:lang w:val="uk-UA"/>
        </w:rPr>
        <w:t xml:space="preserve"> 1.1</w:t>
      </w:r>
      <w:r w:rsidR="008E4925">
        <w:rPr>
          <w:rFonts w:ascii="Times New Roman" w:hAnsi="Times New Roman" w:cs="Times New Roman"/>
          <w:sz w:val="28"/>
          <w:szCs w:val="28"/>
          <w:lang w:val="uk-UA"/>
        </w:rPr>
        <w:t>.</w:t>
      </w:r>
      <w:bookmarkStart w:id="8" w:name="_Hlk136192787"/>
    </w:p>
    <w:p w:rsidR="00D65635" w:rsidRPr="00D65635" w:rsidRDefault="00B35460" w:rsidP="00D65635">
      <w:pPr>
        <w:spacing w:line="360" w:lineRule="auto"/>
        <w:ind w:firstLine="709"/>
        <w:jc w:val="right"/>
        <w:rPr>
          <w:rFonts w:ascii="Times New Roman" w:hAnsi="Times New Roman" w:cs="Times New Roman"/>
          <w:b/>
          <w:i/>
          <w:sz w:val="28"/>
          <w:szCs w:val="28"/>
          <w:lang w:val="uk-UA"/>
        </w:rPr>
      </w:pPr>
      <w:r w:rsidRPr="000D5B17">
        <w:rPr>
          <w:rFonts w:ascii="Times New Roman" w:hAnsi="Times New Roman" w:cs="Times New Roman"/>
          <w:b/>
          <w:i/>
          <w:sz w:val="28"/>
          <w:szCs w:val="28"/>
          <w:lang w:val="uk-UA"/>
        </w:rPr>
        <w:t xml:space="preserve">Таблиця </w:t>
      </w:r>
      <w:r w:rsidR="00F84A13" w:rsidRPr="000D5B17">
        <w:rPr>
          <w:rFonts w:ascii="Times New Roman" w:hAnsi="Times New Roman" w:cs="Times New Roman"/>
          <w:b/>
          <w:i/>
          <w:sz w:val="28"/>
          <w:szCs w:val="28"/>
          <w:lang w:val="uk-UA"/>
        </w:rPr>
        <w:t>1</w:t>
      </w:r>
      <w:r w:rsidR="000D5B17" w:rsidRPr="000D5B17">
        <w:rPr>
          <w:rFonts w:ascii="Times New Roman" w:hAnsi="Times New Roman" w:cs="Times New Roman"/>
          <w:b/>
          <w:i/>
          <w:sz w:val="28"/>
          <w:szCs w:val="28"/>
          <w:lang w:val="uk-UA"/>
        </w:rPr>
        <w:t>.1</w:t>
      </w:r>
      <w:r w:rsidR="00D65635">
        <w:rPr>
          <w:rFonts w:ascii="Times New Roman" w:hAnsi="Times New Roman" w:cs="Times New Roman"/>
          <w:b/>
          <w:i/>
          <w:sz w:val="28"/>
          <w:szCs w:val="28"/>
          <w:lang w:val="uk-UA"/>
        </w:rPr>
        <w:t>.</w:t>
      </w:r>
    </w:p>
    <w:p w:rsidR="00F84A13" w:rsidRDefault="00F84A13" w:rsidP="00F84A13">
      <w:pPr>
        <w:spacing w:line="360" w:lineRule="auto"/>
        <w:ind w:firstLine="709"/>
        <w:jc w:val="center"/>
        <w:rPr>
          <w:rFonts w:ascii="Times New Roman" w:hAnsi="Times New Roman" w:cs="Times New Roman"/>
          <w:b/>
          <w:sz w:val="28"/>
          <w:szCs w:val="28"/>
          <w:lang w:val="uk-UA"/>
        </w:rPr>
      </w:pPr>
      <w:bookmarkStart w:id="9" w:name="_Hlk136262608"/>
      <w:r w:rsidRPr="000D5B17">
        <w:rPr>
          <w:rFonts w:ascii="Times New Roman" w:hAnsi="Times New Roman" w:cs="Times New Roman"/>
          <w:b/>
          <w:sz w:val="28"/>
          <w:szCs w:val="28"/>
          <w:lang w:val="uk-UA"/>
        </w:rPr>
        <w:t>Моделі місцевого самоврядування в зарубіжних країнах</w:t>
      </w:r>
    </w:p>
    <w:tbl>
      <w:tblPr>
        <w:tblStyle w:val="a5"/>
        <w:tblW w:w="0" w:type="auto"/>
        <w:tblLook w:val="04A0" w:firstRow="1" w:lastRow="0" w:firstColumn="1" w:lastColumn="0" w:noHBand="0" w:noVBand="1"/>
      </w:tblPr>
      <w:tblGrid>
        <w:gridCol w:w="2783"/>
        <w:gridCol w:w="2340"/>
        <w:gridCol w:w="4442"/>
      </w:tblGrid>
      <w:tr w:rsidR="005663B8" w:rsidTr="005663B8">
        <w:tc>
          <w:tcPr>
            <w:tcW w:w="3113" w:type="dxa"/>
          </w:tcPr>
          <w:p w:rsidR="005663B8" w:rsidRDefault="005663B8" w:rsidP="000245DA">
            <w:pPr>
              <w:jc w:val="center"/>
              <w:rPr>
                <w:rFonts w:ascii="Times New Roman" w:hAnsi="Times New Roman" w:cs="Times New Roman"/>
                <w:b/>
                <w:sz w:val="28"/>
                <w:szCs w:val="28"/>
                <w:lang w:val="uk-UA"/>
              </w:rPr>
            </w:pPr>
            <w:r w:rsidRPr="005663B8">
              <w:rPr>
                <w:rFonts w:ascii="Times New Roman" w:hAnsi="Times New Roman" w:cs="Times New Roman"/>
                <w:b/>
                <w:sz w:val="28"/>
                <w:szCs w:val="28"/>
                <w:lang w:val="uk-UA"/>
              </w:rPr>
              <w:t>Модель місцевого самоврядування</w:t>
            </w:r>
          </w:p>
        </w:tc>
        <w:tc>
          <w:tcPr>
            <w:tcW w:w="284" w:type="dxa"/>
          </w:tcPr>
          <w:p w:rsidR="005663B8" w:rsidRDefault="005663B8" w:rsidP="000245DA">
            <w:pPr>
              <w:jc w:val="center"/>
              <w:rPr>
                <w:rFonts w:ascii="Times New Roman" w:hAnsi="Times New Roman" w:cs="Times New Roman"/>
                <w:b/>
                <w:sz w:val="28"/>
                <w:szCs w:val="28"/>
                <w:lang w:val="uk-UA"/>
              </w:rPr>
            </w:pPr>
            <w:r w:rsidRPr="005663B8">
              <w:rPr>
                <w:rFonts w:ascii="Times New Roman" w:hAnsi="Times New Roman" w:cs="Times New Roman"/>
                <w:b/>
                <w:sz w:val="28"/>
                <w:szCs w:val="28"/>
                <w:lang w:val="uk-UA"/>
              </w:rPr>
              <w:t>Країни, що використовують</w:t>
            </w:r>
          </w:p>
        </w:tc>
        <w:tc>
          <w:tcPr>
            <w:tcW w:w="5942" w:type="dxa"/>
          </w:tcPr>
          <w:p w:rsidR="005663B8" w:rsidRDefault="005663B8" w:rsidP="000245DA">
            <w:pPr>
              <w:jc w:val="center"/>
              <w:rPr>
                <w:rFonts w:ascii="Times New Roman" w:hAnsi="Times New Roman" w:cs="Times New Roman"/>
                <w:b/>
                <w:sz w:val="28"/>
                <w:szCs w:val="28"/>
                <w:lang w:val="uk-UA"/>
              </w:rPr>
            </w:pPr>
            <w:r w:rsidRPr="005663B8">
              <w:rPr>
                <w:rFonts w:ascii="Times New Roman" w:hAnsi="Times New Roman" w:cs="Times New Roman"/>
                <w:b/>
                <w:sz w:val="28"/>
                <w:szCs w:val="28"/>
                <w:lang w:val="uk-UA"/>
              </w:rPr>
              <w:t>Характеристика моделі</w:t>
            </w:r>
          </w:p>
        </w:tc>
      </w:tr>
      <w:tr w:rsidR="005663B8" w:rsidTr="005663B8">
        <w:tc>
          <w:tcPr>
            <w:tcW w:w="3113" w:type="dxa"/>
          </w:tcPr>
          <w:p w:rsidR="005663B8" w:rsidRPr="005663B8" w:rsidRDefault="005663B8" w:rsidP="000245DA">
            <w:pPr>
              <w:jc w:val="center"/>
              <w:rPr>
                <w:rFonts w:ascii="Times New Roman" w:hAnsi="Times New Roman" w:cs="Times New Roman"/>
                <w:sz w:val="28"/>
                <w:szCs w:val="28"/>
                <w:lang w:val="uk-UA"/>
              </w:rPr>
            </w:pPr>
            <w:r w:rsidRPr="005663B8">
              <w:rPr>
                <w:rFonts w:ascii="Times New Roman" w:hAnsi="Times New Roman" w:cs="Times New Roman"/>
                <w:sz w:val="28"/>
                <w:szCs w:val="28"/>
                <w:lang w:val="uk-UA"/>
              </w:rPr>
              <w:t>Англосаксонська</w:t>
            </w:r>
          </w:p>
        </w:tc>
        <w:tc>
          <w:tcPr>
            <w:tcW w:w="284" w:type="dxa"/>
          </w:tcPr>
          <w:p w:rsidR="005663B8" w:rsidRPr="005663B8" w:rsidRDefault="005663B8" w:rsidP="000245DA">
            <w:pPr>
              <w:jc w:val="center"/>
              <w:rPr>
                <w:rFonts w:ascii="Times New Roman" w:hAnsi="Times New Roman" w:cs="Times New Roman"/>
                <w:sz w:val="28"/>
                <w:szCs w:val="28"/>
                <w:lang w:val="uk-UA"/>
              </w:rPr>
            </w:pPr>
            <w:r w:rsidRPr="005663B8">
              <w:rPr>
                <w:rFonts w:ascii="Times New Roman" w:hAnsi="Times New Roman" w:cs="Times New Roman"/>
                <w:sz w:val="28"/>
                <w:szCs w:val="28"/>
                <w:lang w:val="uk-UA"/>
              </w:rPr>
              <w:t>Великобританія</w:t>
            </w:r>
          </w:p>
        </w:tc>
        <w:tc>
          <w:tcPr>
            <w:tcW w:w="5942" w:type="dxa"/>
          </w:tcPr>
          <w:p w:rsidR="005663B8" w:rsidRPr="005663B8" w:rsidRDefault="005663B8" w:rsidP="000245DA">
            <w:pPr>
              <w:jc w:val="center"/>
              <w:rPr>
                <w:rFonts w:ascii="Times New Roman" w:hAnsi="Times New Roman" w:cs="Times New Roman"/>
                <w:sz w:val="28"/>
                <w:szCs w:val="28"/>
                <w:lang w:val="uk-UA"/>
              </w:rPr>
            </w:pPr>
            <w:r w:rsidRPr="005663B8">
              <w:rPr>
                <w:rFonts w:ascii="Times New Roman" w:hAnsi="Times New Roman" w:cs="Times New Roman"/>
                <w:sz w:val="28"/>
                <w:szCs w:val="28"/>
                <w:lang w:val="uk-UA"/>
              </w:rPr>
              <w:t>Високий ступінь самостійності місцевого самоврядування, проведення виборів та здійснення  контролю з боку населення. Відсутність спеціальних державних уповноважених на місцевому рівні яким би доручалася функція контролю над органами місцевого самоврядування. Відсутність місцевих адміністрацій, які були б органами державної влади на місцях.</w:t>
            </w:r>
          </w:p>
        </w:tc>
      </w:tr>
    </w:tbl>
    <w:p w:rsidR="005663B8" w:rsidRDefault="005663B8" w:rsidP="00F84A13">
      <w:pPr>
        <w:spacing w:line="360" w:lineRule="auto"/>
        <w:ind w:firstLine="709"/>
        <w:jc w:val="center"/>
        <w:rPr>
          <w:rFonts w:ascii="Times New Roman" w:hAnsi="Times New Roman" w:cs="Times New Roman"/>
          <w:b/>
          <w:sz w:val="28"/>
          <w:szCs w:val="28"/>
          <w:lang w:val="uk-UA"/>
        </w:rPr>
      </w:pPr>
    </w:p>
    <w:p w:rsidR="000245DA" w:rsidRDefault="000245DA" w:rsidP="00F84A13">
      <w:pPr>
        <w:spacing w:line="360" w:lineRule="auto"/>
        <w:ind w:firstLine="709"/>
        <w:jc w:val="center"/>
        <w:rPr>
          <w:rFonts w:ascii="Times New Roman" w:hAnsi="Times New Roman" w:cs="Times New Roman"/>
          <w:b/>
          <w:sz w:val="28"/>
          <w:szCs w:val="28"/>
          <w:lang w:val="uk-UA"/>
        </w:rPr>
      </w:pPr>
    </w:p>
    <w:p w:rsidR="000245DA" w:rsidRDefault="000245DA" w:rsidP="00F84A13">
      <w:pPr>
        <w:spacing w:line="360" w:lineRule="auto"/>
        <w:ind w:firstLine="709"/>
        <w:jc w:val="center"/>
        <w:rPr>
          <w:rFonts w:ascii="Times New Roman" w:hAnsi="Times New Roman" w:cs="Times New Roman"/>
          <w:b/>
          <w:sz w:val="28"/>
          <w:szCs w:val="28"/>
          <w:lang w:val="uk-UA"/>
        </w:rPr>
      </w:pPr>
    </w:p>
    <w:p w:rsidR="000245DA" w:rsidRDefault="000245DA" w:rsidP="00F84A13">
      <w:pPr>
        <w:spacing w:line="360" w:lineRule="auto"/>
        <w:ind w:firstLine="709"/>
        <w:jc w:val="center"/>
        <w:rPr>
          <w:rFonts w:ascii="Times New Roman" w:hAnsi="Times New Roman" w:cs="Times New Roman"/>
          <w:b/>
          <w:sz w:val="28"/>
          <w:szCs w:val="28"/>
          <w:lang w:val="uk-UA"/>
        </w:rPr>
      </w:pPr>
    </w:p>
    <w:p w:rsidR="000245DA" w:rsidRDefault="000245DA" w:rsidP="00F84A13">
      <w:pPr>
        <w:spacing w:line="360" w:lineRule="auto"/>
        <w:ind w:firstLine="709"/>
        <w:jc w:val="center"/>
        <w:rPr>
          <w:rFonts w:ascii="Times New Roman" w:hAnsi="Times New Roman" w:cs="Times New Roman"/>
          <w:b/>
          <w:sz w:val="28"/>
          <w:szCs w:val="28"/>
          <w:lang w:val="uk-UA"/>
        </w:rPr>
      </w:pPr>
    </w:p>
    <w:p w:rsidR="000245DA" w:rsidRPr="000245DA" w:rsidRDefault="000245DA" w:rsidP="000245DA">
      <w:pPr>
        <w:spacing w:line="360" w:lineRule="auto"/>
        <w:ind w:firstLine="709"/>
        <w:jc w:val="right"/>
        <w:rPr>
          <w:rFonts w:ascii="Times New Roman" w:hAnsi="Times New Roman" w:cs="Times New Roman"/>
          <w:i/>
          <w:sz w:val="28"/>
          <w:szCs w:val="28"/>
          <w:lang w:val="uk-UA"/>
        </w:rPr>
      </w:pPr>
      <w:r>
        <w:rPr>
          <w:rFonts w:ascii="Times New Roman" w:hAnsi="Times New Roman" w:cs="Times New Roman"/>
          <w:i/>
          <w:sz w:val="28"/>
          <w:szCs w:val="28"/>
          <w:lang w:val="uk-UA"/>
        </w:rPr>
        <w:t>Продовження табл.1.1</w:t>
      </w:r>
    </w:p>
    <w:tbl>
      <w:tblPr>
        <w:tblStyle w:val="a5"/>
        <w:tblW w:w="0" w:type="auto"/>
        <w:tblLook w:val="04A0" w:firstRow="1" w:lastRow="0" w:firstColumn="1" w:lastColumn="0" w:noHBand="0" w:noVBand="1"/>
      </w:tblPr>
      <w:tblGrid>
        <w:gridCol w:w="1226"/>
        <w:gridCol w:w="2445"/>
        <w:gridCol w:w="5894"/>
      </w:tblGrid>
      <w:tr w:rsidR="00F84A13" w:rsidRPr="0052563A" w:rsidTr="00F84A13">
        <w:tc>
          <w:tcPr>
            <w:tcW w:w="0" w:type="auto"/>
            <w:hideMark/>
          </w:tcPr>
          <w:p w:rsidR="00F84A13" w:rsidRDefault="00F84A13" w:rsidP="00D55505">
            <w:pPr>
              <w:jc w:val="center"/>
              <w:rPr>
                <w:rFonts w:ascii="Times New Roman" w:eastAsia="Times New Roman" w:hAnsi="Times New Roman" w:cs="Times New Roman"/>
                <w:sz w:val="28"/>
                <w:szCs w:val="28"/>
                <w:lang w:val="uk-UA" w:eastAsia="ru-RU"/>
              </w:rPr>
            </w:pPr>
          </w:p>
          <w:p w:rsidR="005663B8" w:rsidRPr="006B3BA0" w:rsidRDefault="005663B8" w:rsidP="00D55505">
            <w:pPr>
              <w:jc w:val="center"/>
              <w:rPr>
                <w:rFonts w:ascii="Times New Roman" w:eastAsia="Times New Roman" w:hAnsi="Times New Roman" w:cs="Times New Roman"/>
                <w:sz w:val="28"/>
                <w:szCs w:val="28"/>
                <w:lang w:val="uk-UA" w:eastAsia="ru-RU"/>
              </w:rPr>
            </w:pPr>
          </w:p>
        </w:tc>
        <w:tc>
          <w:tcPr>
            <w:tcW w:w="0" w:type="auto"/>
            <w:hideMark/>
          </w:tcPr>
          <w:p w:rsidR="00F84A13" w:rsidRPr="006B3BA0" w:rsidRDefault="00F84A13" w:rsidP="00D55505">
            <w:pPr>
              <w:jc w:val="center"/>
              <w:rPr>
                <w:rFonts w:ascii="Times New Roman" w:eastAsia="Times New Roman" w:hAnsi="Times New Roman" w:cs="Times New Roman"/>
                <w:sz w:val="28"/>
                <w:szCs w:val="28"/>
                <w:lang w:val="uk-UA" w:eastAsia="ru-RU"/>
              </w:rPr>
            </w:pPr>
            <w:r w:rsidRPr="006B3BA0">
              <w:rPr>
                <w:rFonts w:ascii="Times New Roman" w:eastAsia="Times New Roman" w:hAnsi="Times New Roman" w:cs="Times New Roman"/>
                <w:sz w:val="28"/>
                <w:szCs w:val="28"/>
                <w:lang w:val="uk-UA" w:eastAsia="ru-RU"/>
              </w:rPr>
              <w:t>Франція, Італія, Іспанія, Бельгія, Нідерланди, Польща, Болгарія</w:t>
            </w:r>
          </w:p>
        </w:tc>
        <w:tc>
          <w:tcPr>
            <w:tcW w:w="0" w:type="auto"/>
            <w:hideMark/>
          </w:tcPr>
          <w:p w:rsidR="00F84A13" w:rsidRPr="006B3BA0" w:rsidRDefault="003A4D82" w:rsidP="00D55505">
            <w:pPr>
              <w:jc w:val="center"/>
              <w:rPr>
                <w:rFonts w:ascii="Times New Roman" w:eastAsia="Times New Roman" w:hAnsi="Times New Roman" w:cs="Times New Roman"/>
                <w:sz w:val="28"/>
                <w:szCs w:val="28"/>
                <w:lang w:val="uk-UA" w:eastAsia="ru-RU"/>
              </w:rPr>
            </w:pPr>
            <w:r w:rsidRPr="003A4D82">
              <w:rPr>
                <w:rFonts w:ascii="Times New Roman" w:eastAsia="Times New Roman" w:hAnsi="Times New Roman" w:cs="Times New Roman"/>
                <w:sz w:val="28"/>
                <w:szCs w:val="28"/>
                <w:lang w:val="uk-UA" w:eastAsia="ru-RU"/>
              </w:rPr>
              <w:t>Поєднання прямого державного управління та місцевого самоврядування. Ієрархічна структура управління в якій місцеве самоврядування займає певне місце в порівнянні з державною владою. Автономія місцевого самоврядування є обмеженою, і на місцях присутні спеціальні державні уповноважені, які здійснюють контроль над органами місцевого самоврядування.</w:t>
            </w:r>
          </w:p>
        </w:tc>
      </w:tr>
      <w:tr w:rsidR="00F84A13" w:rsidRPr="006B3BA0" w:rsidTr="00F84A13">
        <w:tc>
          <w:tcPr>
            <w:tcW w:w="0" w:type="auto"/>
            <w:hideMark/>
          </w:tcPr>
          <w:p w:rsidR="00F84A13" w:rsidRPr="006B3BA0" w:rsidRDefault="00F84A13" w:rsidP="00D55505">
            <w:pPr>
              <w:jc w:val="center"/>
              <w:rPr>
                <w:rFonts w:ascii="Times New Roman" w:eastAsia="Times New Roman" w:hAnsi="Times New Roman" w:cs="Times New Roman"/>
                <w:sz w:val="28"/>
                <w:szCs w:val="28"/>
                <w:lang w:val="uk-UA" w:eastAsia="ru-RU"/>
              </w:rPr>
            </w:pPr>
            <w:r w:rsidRPr="006B3BA0">
              <w:rPr>
                <w:rFonts w:ascii="Times New Roman" w:eastAsia="Times New Roman" w:hAnsi="Times New Roman" w:cs="Times New Roman"/>
                <w:sz w:val="28"/>
                <w:szCs w:val="28"/>
                <w:lang w:val="uk-UA" w:eastAsia="ru-RU"/>
              </w:rPr>
              <w:t>Змішана</w:t>
            </w:r>
          </w:p>
        </w:tc>
        <w:tc>
          <w:tcPr>
            <w:tcW w:w="0" w:type="auto"/>
            <w:hideMark/>
          </w:tcPr>
          <w:p w:rsidR="00F84A13" w:rsidRPr="006B3BA0" w:rsidRDefault="00F84A13" w:rsidP="00D55505">
            <w:pPr>
              <w:jc w:val="center"/>
              <w:rPr>
                <w:rFonts w:ascii="Times New Roman" w:eastAsia="Times New Roman" w:hAnsi="Times New Roman" w:cs="Times New Roman"/>
                <w:sz w:val="28"/>
                <w:szCs w:val="28"/>
                <w:lang w:val="uk-UA" w:eastAsia="ru-RU"/>
              </w:rPr>
            </w:pPr>
            <w:r w:rsidRPr="006B3BA0">
              <w:rPr>
                <w:rFonts w:ascii="Times New Roman" w:eastAsia="Times New Roman" w:hAnsi="Times New Roman" w:cs="Times New Roman"/>
                <w:sz w:val="28"/>
                <w:szCs w:val="28"/>
                <w:lang w:val="uk-UA" w:eastAsia="ru-RU"/>
              </w:rPr>
              <w:t>Німеччина, Австрія</w:t>
            </w:r>
          </w:p>
        </w:tc>
        <w:tc>
          <w:tcPr>
            <w:tcW w:w="0" w:type="auto"/>
            <w:hideMark/>
          </w:tcPr>
          <w:p w:rsidR="00F84A13" w:rsidRPr="006B3BA0" w:rsidRDefault="003A4D82" w:rsidP="00D55505">
            <w:pPr>
              <w:jc w:val="center"/>
              <w:rPr>
                <w:rFonts w:ascii="Times New Roman" w:eastAsia="Times New Roman" w:hAnsi="Times New Roman" w:cs="Times New Roman"/>
                <w:sz w:val="28"/>
                <w:szCs w:val="28"/>
                <w:lang w:val="uk-UA" w:eastAsia="ru-RU"/>
              </w:rPr>
            </w:pPr>
            <w:r w:rsidRPr="003A4D82">
              <w:rPr>
                <w:rFonts w:ascii="Times New Roman" w:eastAsia="Times New Roman" w:hAnsi="Times New Roman" w:cs="Times New Roman"/>
                <w:sz w:val="28"/>
                <w:szCs w:val="28"/>
                <w:lang w:val="uk-UA" w:eastAsia="ru-RU"/>
              </w:rPr>
              <w:t xml:space="preserve">У декількох ланках виборний орган місцевого самоврядування може виконувати подвійну роль як орган муніципального управління та представник державної адміністрації відповідної ланки. </w:t>
            </w:r>
          </w:p>
        </w:tc>
      </w:tr>
    </w:tbl>
    <w:bookmarkEnd w:id="9"/>
    <w:p w:rsidR="00356D05" w:rsidRDefault="00BB135C" w:rsidP="009640B4">
      <w:pPr>
        <w:spacing w:line="360" w:lineRule="auto"/>
        <w:jc w:val="both"/>
        <w:rPr>
          <w:rFonts w:ascii="Times New Roman" w:hAnsi="Times New Roman" w:cs="Times New Roman"/>
          <w:color w:val="000000" w:themeColor="text1"/>
          <w:szCs w:val="28"/>
          <w:lang w:val="uk-UA"/>
        </w:rPr>
      </w:pPr>
      <w:r w:rsidRPr="00BB135C">
        <w:rPr>
          <w:rFonts w:ascii="Times New Roman" w:hAnsi="Times New Roman" w:cs="Times New Roman"/>
          <w:color w:val="000000" w:themeColor="text1"/>
          <w:szCs w:val="28"/>
          <w:lang w:val="uk-UA"/>
        </w:rPr>
        <w:t>Примітка</w:t>
      </w:r>
      <w:r w:rsidR="000A1876">
        <w:rPr>
          <w:rFonts w:ascii="Times New Roman" w:hAnsi="Times New Roman" w:cs="Times New Roman"/>
          <w:color w:val="000000" w:themeColor="text1"/>
          <w:szCs w:val="28"/>
          <w:lang w:val="uk-UA"/>
        </w:rPr>
        <w:t>.</w:t>
      </w:r>
      <w:r w:rsidRPr="00BB135C">
        <w:rPr>
          <w:rFonts w:ascii="Times New Roman" w:hAnsi="Times New Roman" w:cs="Times New Roman"/>
          <w:color w:val="000000" w:themeColor="text1"/>
          <w:szCs w:val="28"/>
          <w:lang w:val="uk-UA"/>
        </w:rPr>
        <w:t xml:space="preserve"> </w:t>
      </w:r>
      <w:r w:rsidR="000A1876">
        <w:rPr>
          <w:rFonts w:ascii="Times New Roman" w:hAnsi="Times New Roman" w:cs="Times New Roman"/>
          <w:color w:val="000000" w:themeColor="text1"/>
          <w:szCs w:val="28"/>
          <w:lang w:val="uk-UA"/>
        </w:rPr>
        <w:t>С</w:t>
      </w:r>
      <w:r w:rsidR="007B3081" w:rsidRPr="00BB135C">
        <w:rPr>
          <w:rFonts w:ascii="Times New Roman" w:hAnsi="Times New Roman" w:cs="Times New Roman"/>
          <w:color w:val="000000" w:themeColor="text1"/>
          <w:szCs w:val="28"/>
          <w:lang w:val="uk-UA"/>
        </w:rPr>
        <w:t xml:space="preserve">кладенно на основі </w:t>
      </w:r>
      <w:r w:rsidR="000A1876">
        <w:rPr>
          <w:rFonts w:ascii="Times New Roman" w:hAnsi="Times New Roman" w:cs="Times New Roman"/>
          <w:color w:val="000000" w:themeColor="text1"/>
          <w:szCs w:val="28"/>
          <w:lang w:val="uk-UA"/>
        </w:rPr>
        <w:t xml:space="preserve">матеріалів </w:t>
      </w:r>
      <w:r w:rsidR="000A1876" w:rsidRPr="000A1876">
        <w:rPr>
          <w:rFonts w:ascii="Times New Roman" w:hAnsi="Times New Roman" w:cs="Times New Roman"/>
          <w:color w:val="000000" w:themeColor="text1"/>
          <w:szCs w:val="28"/>
          <w:lang w:val="uk-UA"/>
        </w:rPr>
        <w:t>Миколаївського національного університету ім. В.О. Сухомлинського</w:t>
      </w:r>
      <w:r w:rsidR="000A1876">
        <w:rPr>
          <w:rFonts w:ascii="Times New Roman" w:hAnsi="Times New Roman" w:cs="Times New Roman"/>
          <w:color w:val="000000" w:themeColor="text1"/>
          <w:szCs w:val="28"/>
          <w:lang w:val="uk-UA"/>
        </w:rPr>
        <w:t>.</w:t>
      </w:r>
    </w:p>
    <w:p w:rsidR="00514194" w:rsidRPr="00A53C75" w:rsidRDefault="00ED0B1A" w:rsidP="009640B4">
      <w:pPr>
        <w:spacing w:line="360" w:lineRule="auto"/>
        <w:jc w:val="both"/>
        <w:rPr>
          <w:rFonts w:ascii="Times New Roman" w:hAnsi="Times New Roman" w:cs="Times New Roman"/>
          <w:sz w:val="28"/>
          <w:szCs w:val="28"/>
          <w:lang w:val="uk-UA"/>
        </w:rPr>
      </w:pPr>
      <w:r w:rsidRPr="00A53C75">
        <w:rPr>
          <w:rFonts w:ascii="Times New Roman" w:hAnsi="Times New Roman" w:cs="Times New Roman"/>
          <w:sz w:val="28"/>
          <w:szCs w:val="28"/>
          <w:lang w:val="uk-UA"/>
        </w:rPr>
        <w:t xml:space="preserve">У додатку </w:t>
      </w:r>
      <w:r w:rsidR="00A53C75" w:rsidRPr="00A53C75">
        <w:rPr>
          <w:rFonts w:ascii="Times New Roman" w:hAnsi="Times New Roman" w:cs="Times New Roman"/>
          <w:sz w:val="28"/>
          <w:szCs w:val="28"/>
          <w:lang w:val="uk-UA"/>
        </w:rPr>
        <w:t>В</w:t>
      </w:r>
      <w:r w:rsidRPr="00A53C75">
        <w:rPr>
          <w:rFonts w:ascii="Times New Roman" w:hAnsi="Times New Roman" w:cs="Times New Roman"/>
          <w:sz w:val="28"/>
          <w:szCs w:val="28"/>
          <w:lang w:val="uk-UA"/>
        </w:rPr>
        <w:t xml:space="preserve"> п</w:t>
      </w:r>
      <w:r w:rsidR="004E35A5" w:rsidRPr="00A53C75">
        <w:rPr>
          <w:rFonts w:ascii="Times New Roman" w:hAnsi="Times New Roman" w:cs="Times New Roman"/>
          <w:sz w:val="28"/>
          <w:szCs w:val="28"/>
          <w:lang w:val="uk-UA"/>
        </w:rPr>
        <w:t>редставлено моделі місцевого самоврядуванння в зарубіжних країнах.</w:t>
      </w:r>
    </w:p>
    <w:p w:rsidR="00514194" w:rsidRPr="00514194" w:rsidRDefault="00514194" w:rsidP="00514194">
      <w:pPr>
        <w:spacing w:line="360" w:lineRule="auto"/>
        <w:ind w:firstLine="709"/>
        <w:jc w:val="both"/>
        <w:rPr>
          <w:rFonts w:ascii="Times New Roman" w:hAnsi="Times New Roman" w:cs="Times New Roman"/>
          <w:sz w:val="28"/>
          <w:szCs w:val="28"/>
          <w:lang w:val="uk-UA"/>
        </w:rPr>
      </w:pPr>
      <w:r w:rsidRPr="00514194">
        <w:rPr>
          <w:rFonts w:ascii="Times New Roman" w:hAnsi="Times New Roman" w:cs="Times New Roman"/>
          <w:sz w:val="28"/>
          <w:szCs w:val="28"/>
          <w:lang w:val="uk-UA"/>
        </w:rPr>
        <w:t>Побудова ефективних взаємин між центральною та місцевою владою, навіть у межах однієї моделі, має унікальні риси, обумовлені законодавством, історичними, національними та релігійними контекстами. Незважаючи на різноманіття моделей місцевого самоврядування та національних варіацій у розподілі повноважень між центральною та місцевою владою, існують загальні ознаки, які визначають процеси децентралізації в країнах Європи.</w:t>
      </w:r>
    </w:p>
    <w:p w:rsidR="00514194" w:rsidRPr="00514194" w:rsidRDefault="00514194" w:rsidP="00514194">
      <w:pPr>
        <w:spacing w:line="360" w:lineRule="auto"/>
        <w:ind w:firstLine="709"/>
        <w:jc w:val="both"/>
        <w:rPr>
          <w:rFonts w:ascii="Times New Roman" w:hAnsi="Times New Roman" w:cs="Times New Roman"/>
          <w:sz w:val="28"/>
          <w:szCs w:val="28"/>
          <w:lang w:val="uk-UA"/>
        </w:rPr>
      </w:pPr>
      <w:r w:rsidRPr="00514194">
        <w:rPr>
          <w:rFonts w:ascii="Times New Roman" w:hAnsi="Times New Roman" w:cs="Times New Roman"/>
          <w:sz w:val="28"/>
          <w:szCs w:val="28"/>
          <w:lang w:val="uk-UA"/>
        </w:rPr>
        <w:t xml:space="preserve">Застосування моделей територіальної організації влади в зарубіжних країнах дає можливість забезпечити ефективну роботу місцевих органів влади та вирішення проблем на місцевому рівні. Наприклад, Англосаксонська модель використовує високий рівень автономії місцевого самоврядування, виборність та контроль з боку населення. У </w:t>
      </w:r>
      <w:r w:rsidRPr="00514194">
        <w:rPr>
          <w:rFonts w:ascii="Times New Roman" w:hAnsi="Times New Roman" w:cs="Times New Roman"/>
          <w:sz w:val="28"/>
          <w:szCs w:val="28"/>
          <w:lang w:val="uk-UA"/>
        </w:rPr>
        <w:lastRenderedPageBreak/>
        <w:t>континентальній моделі, яка використовується в країнах, таких як Франція, Італія, Нідерланди та інші, місцеві органи влади мають обмежену автономію та є ланкою в системі державного управління. Змішана модель, що використовується в Німеччині та Австрії, поєднує елементи обох моделей.</w:t>
      </w:r>
    </w:p>
    <w:bookmarkEnd w:id="8"/>
    <w:p w:rsidR="00D228A1" w:rsidRPr="006B3BA0" w:rsidRDefault="00D228A1" w:rsidP="00D228A1">
      <w:pPr>
        <w:spacing w:line="360" w:lineRule="auto"/>
        <w:ind w:firstLine="709"/>
        <w:jc w:val="both"/>
        <w:rPr>
          <w:rFonts w:ascii="Times New Roman" w:hAnsi="Times New Roman" w:cs="Times New Roman"/>
          <w:sz w:val="28"/>
          <w:szCs w:val="28"/>
          <w:lang w:val="uk-UA"/>
        </w:rPr>
      </w:pPr>
      <w:r w:rsidRPr="006B3BA0">
        <w:rPr>
          <w:rFonts w:ascii="Times New Roman" w:hAnsi="Times New Roman" w:cs="Times New Roman"/>
          <w:sz w:val="28"/>
          <w:szCs w:val="28"/>
          <w:lang w:val="uk-UA"/>
        </w:rPr>
        <w:t xml:space="preserve">Досвід зарубіжних країн може бути корисним для України в процесі розвитку місцевого самоврядування та децентралізації влади. Україна вже розпочала процес децентралізації влади, створивши територіальні громади з більшими повноваженнями у вирішенні проблем на місцях. Проте, для повного та ефективного функціонування системи місцевого самоврядування в Україні, необхідно враховувати та використовувати досвід зарубіжних країн. Наприклад, можна розглянути впровадження регіональних органів влади, як це зроблено у Франції, або відсутність спеціальних державних уповноважених на місцях, як це зроблено у Великобританії. </w:t>
      </w:r>
    </w:p>
    <w:p w:rsidR="00D228A1" w:rsidRPr="006B3BA0" w:rsidRDefault="00D228A1" w:rsidP="00D228A1">
      <w:pPr>
        <w:spacing w:line="360" w:lineRule="auto"/>
        <w:ind w:firstLine="709"/>
        <w:jc w:val="both"/>
        <w:rPr>
          <w:rFonts w:ascii="Times New Roman" w:hAnsi="Times New Roman" w:cs="Times New Roman"/>
          <w:sz w:val="28"/>
          <w:szCs w:val="28"/>
          <w:lang w:val="uk-UA"/>
        </w:rPr>
      </w:pPr>
      <w:r w:rsidRPr="006B3BA0">
        <w:rPr>
          <w:rFonts w:ascii="Times New Roman" w:hAnsi="Times New Roman" w:cs="Times New Roman"/>
          <w:sz w:val="28"/>
          <w:szCs w:val="28"/>
          <w:lang w:val="uk-UA"/>
        </w:rPr>
        <w:t>Належне використання досвіду зарубіжних країн може також сприяти забезпеченню більшої автономії та повноважень місцевих органів влади в Україні, що є однією з ключових проблем сучасної системи місцевого самоврядування в країні. Крім того, використання досвіду зарубіжних країн може допомогти у підвищенні рівня прозорості та відкритості місцевого самоврядування в Україні, що є важливим аспектом розвитку демократії на місцевому рівні.</w:t>
      </w:r>
    </w:p>
    <w:p w:rsidR="000D5B17" w:rsidRDefault="00D228A1" w:rsidP="000D5B17">
      <w:pPr>
        <w:spacing w:line="360" w:lineRule="auto"/>
        <w:ind w:firstLine="709"/>
        <w:jc w:val="both"/>
        <w:rPr>
          <w:rFonts w:ascii="Times New Roman" w:hAnsi="Times New Roman" w:cs="Times New Roman"/>
          <w:sz w:val="28"/>
          <w:szCs w:val="28"/>
          <w:lang w:val="uk-UA"/>
        </w:rPr>
      </w:pPr>
      <w:r w:rsidRPr="006B3BA0">
        <w:rPr>
          <w:rFonts w:ascii="Times New Roman" w:hAnsi="Times New Roman" w:cs="Times New Roman"/>
          <w:sz w:val="28"/>
          <w:szCs w:val="28"/>
          <w:lang w:val="uk-UA"/>
        </w:rPr>
        <w:t>Таким чином, досвід зарубіжних країн є цінним джерелом знань та може бути використаний для поліпшення системи місцевого самоврядування в Україні. Українські законодавці та органи державної влади повинні враховувати кращі практики зарубіжних країн та застосовувати їх на практиці, з метою поліпшення якості життя громадян та забезпечення ефективного та демократичного управління на місцевому рівні.</w:t>
      </w:r>
      <w:bookmarkStart w:id="10" w:name="_Toc132236432"/>
    </w:p>
    <w:p w:rsidR="000D5B17" w:rsidRDefault="000D5B17" w:rsidP="000D5B17">
      <w:pPr>
        <w:spacing w:line="360" w:lineRule="auto"/>
        <w:ind w:firstLine="709"/>
        <w:jc w:val="both"/>
        <w:rPr>
          <w:rFonts w:ascii="Times New Roman" w:hAnsi="Times New Roman" w:cs="Times New Roman"/>
          <w:b/>
          <w:color w:val="000000" w:themeColor="text1"/>
          <w:sz w:val="28"/>
          <w:lang w:val="uk-UA"/>
        </w:rPr>
      </w:pPr>
    </w:p>
    <w:p w:rsidR="0052563A" w:rsidRDefault="0052563A" w:rsidP="000D5B17">
      <w:pPr>
        <w:spacing w:line="360" w:lineRule="auto"/>
        <w:ind w:firstLine="709"/>
        <w:jc w:val="both"/>
        <w:rPr>
          <w:rFonts w:ascii="Times New Roman" w:hAnsi="Times New Roman" w:cs="Times New Roman"/>
          <w:b/>
          <w:color w:val="000000" w:themeColor="text1"/>
          <w:sz w:val="28"/>
          <w:lang w:val="uk-UA"/>
        </w:rPr>
      </w:pPr>
    </w:p>
    <w:p w:rsidR="0052563A" w:rsidRDefault="0052563A" w:rsidP="000D5B17">
      <w:pPr>
        <w:spacing w:line="360" w:lineRule="auto"/>
        <w:ind w:firstLine="709"/>
        <w:jc w:val="both"/>
        <w:rPr>
          <w:rFonts w:ascii="Times New Roman" w:hAnsi="Times New Roman" w:cs="Times New Roman"/>
          <w:b/>
          <w:color w:val="000000" w:themeColor="text1"/>
          <w:sz w:val="28"/>
          <w:lang w:val="uk-UA"/>
        </w:rPr>
      </w:pPr>
    </w:p>
    <w:p w:rsidR="0052563A" w:rsidRDefault="0052563A" w:rsidP="000D5B17">
      <w:pPr>
        <w:spacing w:line="360" w:lineRule="auto"/>
        <w:ind w:firstLine="709"/>
        <w:jc w:val="both"/>
        <w:rPr>
          <w:rFonts w:ascii="Times New Roman" w:hAnsi="Times New Roman" w:cs="Times New Roman"/>
          <w:b/>
          <w:color w:val="000000" w:themeColor="text1"/>
          <w:sz w:val="28"/>
          <w:lang w:val="uk-UA"/>
        </w:rPr>
      </w:pPr>
    </w:p>
    <w:p w:rsidR="00D228A1" w:rsidRDefault="00D228A1" w:rsidP="0052563A">
      <w:pPr>
        <w:spacing w:line="360" w:lineRule="auto"/>
        <w:ind w:firstLine="709"/>
        <w:jc w:val="both"/>
        <w:rPr>
          <w:rFonts w:ascii="Times New Roman" w:hAnsi="Times New Roman" w:cs="Times New Roman"/>
          <w:sz w:val="28"/>
          <w:szCs w:val="28"/>
          <w:lang w:val="uk-UA"/>
        </w:rPr>
      </w:pPr>
      <w:r w:rsidRPr="00862747">
        <w:rPr>
          <w:rFonts w:ascii="Times New Roman" w:hAnsi="Times New Roman" w:cs="Times New Roman"/>
          <w:b/>
          <w:color w:val="000000" w:themeColor="text1"/>
          <w:sz w:val="28"/>
          <w:lang w:val="uk-UA"/>
        </w:rPr>
        <w:lastRenderedPageBreak/>
        <w:t xml:space="preserve">Висновки до </w:t>
      </w:r>
      <w:bookmarkEnd w:id="10"/>
      <w:r w:rsidR="000D5B17">
        <w:rPr>
          <w:rFonts w:ascii="Times New Roman" w:hAnsi="Times New Roman" w:cs="Times New Roman"/>
          <w:b/>
          <w:color w:val="000000" w:themeColor="text1"/>
          <w:sz w:val="28"/>
          <w:lang w:val="uk-UA"/>
        </w:rPr>
        <w:t>розділу 1</w:t>
      </w:r>
    </w:p>
    <w:p w:rsidR="0052563A" w:rsidRPr="006B3BA0" w:rsidRDefault="0052563A" w:rsidP="0052563A">
      <w:pPr>
        <w:spacing w:line="360" w:lineRule="auto"/>
        <w:ind w:firstLine="709"/>
        <w:jc w:val="both"/>
        <w:rPr>
          <w:rFonts w:ascii="Times New Roman" w:hAnsi="Times New Roman" w:cs="Times New Roman"/>
          <w:sz w:val="28"/>
          <w:szCs w:val="28"/>
          <w:lang w:val="uk-UA"/>
        </w:rPr>
      </w:pPr>
    </w:p>
    <w:p w:rsidR="000D5B17" w:rsidRDefault="000D5B17" w:rsidP="005C7E8E">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Дослідження</w:t>
      </w:r>
      <w:r w:rsidR="005C7E8E" w:rsidRPr="006B3BA0">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теоретичних засад територіальної організації місцевого самоврядування в зарубіжних країнах дозволили зробити такі висновки. </w:t>
      </w:r>
    </w:p>
    <w:p w:rsidR="005C7E8E" w:rsidRPr="000D5B17" w:rsidRDefault="000D5B17" w:rsidP="000D5B17">
      <w:pPr>
        <w:spacing w:line="360" w:lineRule="auto"/>
        <w:ind w:firstLine="709"/>
        <w:jc w:val="both"/>
        <w:rPr>
          <w:rFonts w:ascii="Times New Roman" w:hAnsi="Times New Roman" w:cs="Times New Roman"/>
          <w:color w:val="C00000"/>
          <w:sz w:val="28"/>
          <w:szCs w:val="28"/>
          <w:lang w:val="uk-UA"/>
        </w:rPr>
      </w:pPr>
      <w:r w:rsidRPr="000D5B17">
        <w:rPr>
          <w:rFonts w:ascii="Times New Roman" w:hAnsi="Times New Roman" w:cs="Times New Roman"/>
          <w:color w:val="000000" w:themeColor="text1"/>
          <w:sz w:val="28"/>
          <w:szCs w:val="28"/>
          <w:lang w:val="uk-UA"/>
        </w:rPr>
        <w:t xml:space="preserve">1.Проаналізовані основні </w:t>
      </w:r>
      <w:r w:rsidR="005C7E8E" w:rsidRPr="006B3BA0">
        <w:rPr>
          <w:rFonts w:ascii="Times New Roman" w:hAnsi="Times New Roman" w:cs="Times New Roman"/>
          <w:sz w:val="28"/>
          <w:szCs w:val="28"/>
          <w:lang w:val="uk-UA"/>
        </w:rPr>
        <w:t>моделі місцевого самоврядування, такі як англосаксонська, континентальна та змішана, розглянуто їх характеристики та особливості застосування в різних країнах світу.</w:t>
      </w:r>
      <w:r>
        <w:rPr>
          <w:rFonts w:ascii="Times New Roman" w:hAnsi="Times New Roman" w:cs="Times New Roman"/>
          <w:sz w:val="28"/>
          <w:szCs w:val="28"/>
          <w:lang w:val="uk-UA"/>
        </w:rPr>
        <w:t xml:space="preserve"> При цьому </w:t>
      </w:r>
      <w:r w:rsidR="005C7E8E" w:rsidRPr="006B3BA0">
        <w:rPr>
          <w:rFonts w:ascii="Times New Roman" w:hAnsi="Times New Roman" w:cs="Times New Roman"/>
          <w:sz w:val="28"/>
          <w:szCs w:val="28"/>
          <w:lang w:val="uk-UA"/>
        </w:rPr>
        <w:t>кожна модель має свої переваги та недоліки, та вибір моделі залежить від історичного, політичного та культурного контексту кожної країни. Однак, незважаючи на різницю в моделях місцевого самоврядування, всі вони прагнуть досягнути головної мети - забезпечення ефективного та демократичного управління на місцевому рівні.</w:t>
      </w:r>
    </w:p>
    <w:p w:rsidR="005C7E8E" w:rsidRPr="006B3BA0" w:rsidRDefault="000D5B17" w:rsidP="005C7E8E">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2. </w:t>
      </w:r>
      <w:r w:rsidR="005C7E8E" w:rsidRPr="006B3BA0">
        <w:rPr>
          <w:rFonts w:ascii="Times New Roman" w:hAnsi="Times New Roman" w:cs="Times New Roman"/>
          <w:sz w:val="28"/>
          <w:szCs w:val="28"/>
          <w:lang w:val="uk-UA"/>
        </w:rPr>
        <w:t>Досвід зарубіжних країн у застосуванні моделей територіальної організації місцевого самоврядування є дуже важливим для України, особливо в контексті проведення муніципальної реформи та поліпшення системи місцевого самоврядування в країні. Використання кращих практик та досвіду зарубіжних країн може сприяти поліпшенню якості життя громадян та забезпеченню ефективного та демократичного управління на місцевому рівні.</w:t>
      </w:r>
    </w:p>
    <w:p w:rsidR="000A1876" w:rsidRDefault="000D5B17" w:rsidP="000A1876">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3. В</w:t>
      </w:r>
      <w:r w:rsidR="005C7E8E" w:rsidRPr="006B3BA0">
        <w:rPr>
          <w:rFonts w:ascii="Times New Roman" w:hAnsi="Times New Roman" w:cs="Times New Roman"/>
          <w:sz w:val="28"/>
          <w:szCs w:val="28"/>
          <w:lang w:val="uk-UA"/>
        </w:rPr>
        <w:t>ивчення теоретичних засад територіальної організації місцевого самоврядування в зарубіжних країнах дозволяє узагальнити кращі практики та досвід для подальшого застосування в Україні</w:t>
      </w:r>
      <w:r>
        <w:rPr>
          <w:rFonts w:ascii="Times New Roman" w:hAnsi="Times New Roman" w:cs="Times New Roman"/>
          <w:sz w:val="28"/>
          <w:szCs w:val="28"/>
          <w:lang w:val="uk-UA"/>
        </w:rPr>
        <w:t>,</w:t>
      </w:r>
      <w:r w:rsidR="005C7E8E" w:rsidRPr="006B3BA0">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що </w:t>
      </w:r>
      <w:r w:rsidR="005C7E8E" w:rsidRPr="006B3BA0">
        <w:rPr>
          <w:rFonts w:ascii="Times New Roman" w:hAnsi="Times New Roman" w:cs="Times New Roman"/>
          <w:sz w:val="28"/>
          <w:szCs w:val="28"/>
          <w:lang w:val="uk-UA"/>
        </w:rPr>
        <w:t>сприят</w:t>
      </w:r>
      <w:r>
        <w:rPr>
          <w:rFonts w:ascii="Times New Roman" w:hAnsi="Times New Roman" w:cs="Times New Roman"/>
          <w:sz w:val="28"/>
          <w:szCs w:val="28"/>
          <w:lang w:val="uk-UA"/>
        </w:rPr>
        <w:t xml:space="preserve">име </w:t>
      </w:r>
      <w:r w:rsidR="005C7E8E" w:rsidRPr="006B3BA0">
        <w:rPr>
          <w:rFonts w:ascii="Times New Roman" w:hAnsi="Times New Roman" w:cs="Times New Roman"/>
          <w:sz w:val="28"/>
          <w:szCs w:val="28"/>
          <w:lang w:val="uk-UA"/>
        </w:rPr>
        <w:t xml:space="preserve"> поліпшенню системи місцевого самоврядування в Україні та забезпеченню більш ефективного та демократичного управління на місцевому рівні. </w:t>
      </w:r>
      <w:r>
        <w:rPr>
          <w:rFonts w:ascii="Times New Roman" w:hAnsi="Times New Roman" w:cs="Times New Roman"/>
          <w:sz w:val="28"/>
          <w:szCs w:val="28"/>
          <w:lang w:val="uk-UA"/>
        </w:rPr>
        <w:t xml:space="preserve">При </w:t>
      </w:r>
      <w:r w:rsidR="0088687C">
        <w:rPr>
          <w:rFonts w:ascii="Times New Roman" w:hAnsi="Times New Roman" w:cs="Times New Roman"/>
          <w:sz w:val="28"/>
          <w:szCs w:val="28"/>
          <w:lang w:val="uk-UA"/>
        </w:rPr>
        <w:t>впровадженні зарубіжного досвіду</w:t>
      </w:r>
      <w:r>
        <w:rPr>
          <w:rFonts w:ascii="Times New Roman" w:hAnsi="Times New Roman" w:cs="Times New Roman"/>
          <w:sz w:val="28"/>
          <w:szCs w:val="28"/>
          <w:lang w:val="uk-UA"/>
        </w:rPr>
        <w:t xml:space="preserve"> </w:t>
      </w:r>
      <w:r w:rsidR="005C7E8E" w:rsidRPr="006B3BA0">
        <w:rPr>
          <w:rFonts w:ascii="Times New Roman" w:hAnsi="Times New Roman" w:cs="Times New Roman"/>
          <w:sz w:val="28"/>
          <w:szCs w:val="28"/>
          <w:lang w:val="uk-UA"/>
        </w:rPr>
        <w:t xml:space="preserve">необхідно враховувати особливості української культури та історії, а також взаємодіяти з місцевим населенням та громадськими організаціями. </w:t>
      </w:r>
      <w:bookmarkStart w:id="11" w:name="_Toc132236433"/>
    </w:p>
    <w:p w:rsidR="009640B4" w:rsidRDefault="009640B4" w:rsidP="009640B4">
      <w:pPr>
        <w:spacing w:line="360" w:lineRule="auto"/>
        <w:rPr>
          <w:rFonts w:ascii="Times New Roman" w:hAnsi="Times New Roman" w:cs="Times New Roman"/>
          <w:b/>
          <w:color w:val="000000" w:themeColor="text1"/>
          <w:sz w:val="28"/>
          <w:lang w:val="uk-UA"/>
        </w:rPr>
      </w:pPr>
    </w:p>
    <w:p w:rsidR="0052563A" w:rsidRDefault="0052563A" w:rsidP="009640B4">
      <w:pPr>
        <w:spacing w:line="360" w:lineRule="auto"/>
        <w:rPr>
          <w:rFonts w:ascii="Times New Roman" w:hAnsi="Times New Roman" w:cs="Times New Roman"/>
          <w:b/>
          <w:color w:val="000000" w:themeColor="text1"/>
          <w:sz w:val="28"/>
          <w:lang w:val="uk-UA"/>
        </w:rPr>
      </w:pPr>
    </w:p>
    <w:p w:rsidR="003C1B97" w:rsidRDefault="003C1B97" w:rsidP="009640B4">
      <w:pPr>
        <w:spacing w:line="360" w:lineRule="auto"/>
        <w:rPr>
          <w:rFonts w:ascii="Times New Roman" w:hAnsi="Times New Roman" w:cs="Times New Roman"/>
          <w:b/>
          <w:color w:val="000000" w:themeColor="text1"/>
          <w:sz w:val="28"/>
          <w:lang w:val="uk-UA"/>
        </w:rPr>
      </w:pPr>
    </w:p>
    <w:p w:rsidR="0088687C" w:rsidRPr="000A1876" w:rsidRDefault="00B35460" w:rsidP="009640B4">
      <w:pPr>
        <w:spacing w:line="360" w:lineRule="auto"/>
        <w:jc w:val="center"/>
        <w:rPr>
          <w:rFonts w:ascii="Times New Roman" w:hAnsi="Times New Roman" w:cs="Times New Roman"/>
          <w:sz w:val="28"/>
          <w:szCs w:val="28"/>
          <w:lang w:val="uk-UA"/>
        </w:rPr>
      </w:pPr>
      <w:r w:rsidRPr="00862747">
        <w:rPr>
          <w:rFonts w:ascii="Times New Roman" w:hAnsi="Times New Roman" w:cs="Times New Roman"/>
          <w:b/>
          <w:color w:val="000000" w:themeColor="text1"/>
          <w:sz w:val="28"/>
          <w:lang w:val="uk-UA"/>
        </w:rPr>
        <w:lastRenderedPageBreak/>
        <w:t>РОЗДІЛ 2</w:t>
      </w:r>
    </w:p>
    <w:p w:rsidR="00B35460" w:rsidRPr="00862747" w:rsidRDefault="00B35460" w:rsidP="00862747">
      <w:pPr>
        <w:pStyle w:val="1"/>
        <w:spacing w:line="360" w:lineRule="auto"/>
        <w:jc w:val="center"/>
        <w:rPr>
          <w:rFonts w:ascii="Times New Roman" w:hAnsi="Times New Roman" w:cs="Times New Roman"/>
          <w:b/>
          <w:color w:val="000000" w:themeColor="text1"/>
          <w:sz w:val="28"/>
          <w:lang w:val="uk-UA"/>
        </w:rPr>
      </w:pPr>
      <w:r w:rsidRPr="00862747">
        <w:rPr>
          <w:rFonts w:ascii="Times New Roman" w:hAnsi="Times New Roman" w:cs="Times New Roman"/>
          <w:b/>
          <w:color w:val="000000" w:themeColor="text1"/>
          <w:sz w:val="28"/>
          <w:lang w:val="uk-UA"/>
        </w:rPr>
        <w:t>ДІЮЧА ПРАКТИКА ДІЯЛЬНОСТІ ПОЧАЇВСЬКОЇ  МІСЬКОЇ ТЕРИТОРІАЛЬНОЇ ГРОМАДИ ТА РЕАЛІЗАЦІЇ МЕХАНІЗМІВ ПІДВИЩЕННЯ ЇЇ СПРОМОЖНОСТІ</w:t>
      </w:r>
      <w:bookmarkEnd w:id="11"/>
    </w:p>
    <w:p w:rsidR="00DE38B6" w:rsidRPr="006B3BA0" w:rsidRDefault="00DE38B6" w:rsidP="00512B92">
      <w:pPr>
        <w:spacing w:line="360" w:lineRule="auto"/>
        <w:jc w:val="both"/>
        <w:rPr>
          <w:rFonts w:ascii="Times New Roman" w:hAnsi="Times New Roman" w:cs="Times New Roman"/>
          <w:sz w:val="28"/>
          <w:szCs w:val="28"/>
          <w:lang w:val="uk-UA"/>
        </w:rPr>
      </w:pPr>
    </w:p>
    <w:p w:rsidR="00B35460" w:rsidRPr="00862747" w:rsidRDefault="00B35460" w:rsidP="00862747">
      <w:pPr>
        <w:pStyle w:val="2"/>
        <w:spacing w:before="0" w:line="360" w:lineRule="auto"/>
        <w:ind w:firstLine="709"/>
        <w:jc w:val="both"/>
        <w:rPr>
          <w:rFonts w:ascii="Times New Roman" w:hAnsi="Times New Roman" w:cs="Times New Roman"/>
          <w:b/>
          <w:color w:val="000000" w:themeColor="text1"/>
          <w:sz w:val="28"/>
          <w:lang w:val="uk-UA"/>
        </w:rPr>
      </w:pPr>
      <w:bookmarkStart w:id="12" w:name="_Toc132236434"/>
      <w:r w:rsidRPr="00862747">
        <w:rPr>
          <w:rFonts w:ascii="Times New Roman" w:hAnsi="Times New Roman" w:cs="Times New Roman"/>
          <w:b/>
          <w:color w:val="000000" w:themeColor="text1"/>
          <w:sz w:val="28"/>
          <w:lang w:val="uk-UA"/>
        </w:rPr>
        <w:t>2.1.  Механізм забезпечення організації та ефективного функціонування  діяльності досліджуваної територіальної громади</w:t>
      </w:r>
      <w:bookmarkEnd w:id="12"/>
    </w:p>
    <w:p w:rsidR="00D863F3" w:rsidRPr="00707595" w:rsidRDefault="00D863F3" w:rsidP="00D863F3">
      <w:pPr>
        <w:spacing w:line="360" w:lineRule="auto"/>
        <w:ind w:firstLine="709"/>
        <w:jc w:val="both"/>
        <w:rPr>
          <w:rFonts w:ascii="Times New Roman" w:hAnsi="Times New Roman" w:cs="Times New Roman"/>
          <w:sz w:val="28"/>
          <w:szCs w:val="28"/>
          <w:lang w:val="uk-UA"/>
        </w:rPr>
      </w:pPr>
      <w:r w:rsidRPr="00707595">
        <w:rPr>
          <w:rFonts w:ascii="Times New Roman" w:hAnsi="Times New Roman" w:cs="Times New Roman"/>
          <w:sz w:val="28"/>
          <w:szCs w:val="28"/>
          <w:lang w:val="uk-UA"/>
        </w:rPr>
        <w:t>Механізм забезпечення організації та ефективного функціонування діяльності територіальної громади базується на принципах місцевого самоврядування, що забезпечує відповідальність та участь громади у процесах управління на місцевому рівні. Важливою складовою такого механізму є належна організація роботи місцевих органів виконавчої влади та місцевих рад, що дозволяє ефективно вирішувати проблеми територіальної громади.</w:t>
      </w:r>
    </w:p>
    <w:p w:rsidR="00D863F3" w:rsidRPr="00707595" w:rsidRDefault="00D863F3" w:rsidP="00D863F3">
      <w:pPr>
        <w:spacing w:line="360" w:lineRule="auto"/>
        <w:ind w:firstLine="709"/>
        <w:jc w:val="both"/>
        <w:rPr>
          <w:rFonts w:ascii="Times New Roman" w:hAnsi="Times New Roman" w:cs="Times New Roman"/>
          <w:sz w:val="28"/>
          <w:szCs w:val="28"/>
          <w:lang w:val="uk-UA"/>
        </w:rPr>
      </w:pPr>
      <w:r w:rsidRPr="00707595">
        <w:rPr>
          <w:rFonts w:ascii="Times New Roman" w:hAnsi="Times New Roman" w:cs="Times New Roman"/>
          <w:sz w:val="28"/>
          <w:szCs w:val="28"/>
          <w:lang w:val="uk-UA"/>
        </w:rPr>
        <w:t>У цьому контексті важливо розробити механізми забезпечення належного фінансування територіальних громад та їх фінансової самостійності. Для цього можуть бути розроблені механізми залучення інвестицій, зокрема з приватного сектору, а також механізми збільшення доходів територіальних громад через оптимізацію податкової системи та збільшення обсягу місцевих бюджетів.</w:t>
      </w:r>
    </w:p>
    <w:p w:rsidR="00D863F3" w:rsidRDefault="00D863F3" w:rsidP="00D863F3">
      <w:pPr>
        <w:spacing w:line="360" w:lineRule="auto"/>
        <w:ind w:firstLine="709"/>
        <w:jc w:val="both"/>
        <w:rPr>
          <w:rFonts w:ascii="Times New Roman" w:hAnsi="Times New Roman" w:cs="Times New Roman"/>
          <w:sz w:val="28"/>
          <w:szCs w:val="28"/>
        </w:rPr>
      </w:pPr>
      <w:r w:rsidRPr="00D863F3">
        <w:rPr>
          <w:rFonts w:ascii="Times New Roman" w:hAnsi="Times New Roman" w:cs="Times New Roman"/>
          <w:sz w:val="28"/>
          <w:szCs w:val="28"/>
        </w:rPr>
        <w:t>Також важливим елементом механізму є забезпечення участі громадян у процесах управління на місцевому рівні. Для цього можуть бути розроблені механізми залучення громадськості до процесів управління, зокрема через проведення громадських слухань, створення механізмів звітування місцевих органів влади перед громадою та розвиток механізмів громадського контролю.</w:t>
      </w:r>
    </w:p>
    <w:p w:rsidR="00B1638D" w:rsidRPr="006B3BA0" w:rsidRDefault="00B1638D" w:rsidP="0015119B">
      <w:pPr>
        <w:spacing w:line="360" w:lineRule="auto"/>
        <w:ind w:firstLine="709"/>
        <w:jc w:val="both"/>
        <w:rPr>
          <w:rFonts w:ascii="Times New Roman" w:hAnsi="Times New Roman" w:cs="Times New Roman"/>
          <w:sz w:val="28"/>
          <w:szCs w:val="28"/>
        </w:rPr>
      </w:pPr>
      <w:r w:rsidRPr="006B3BA0">
        <w:rPr>
          <w:rFonts w:ascii="Times New Roman" w:hAnsi="Times New Roman" w:cs="Times New Roman"/>
          <w:sz w:val="28"/>
          <w:szCs w:val="28"/>
        </w:rPr>
        <w:t xml:space="preserve">Почаївська міська територіальна громада (МТГ) є територіальною одиницею самоврядування, яка включає в себе місто Почаїв та прилеглі сільські населені пункти. Організація діяльності Почаївської МТГ базується </w:t>
      </w:r>
      <w:r w:rsidRPr="006B3BA0">
        <w:rPr>
          <w:rFonts w:ascii="Times New Roman" w:hAnsi="Times New Roman" w:cs="Times New Roman"/>
          <w:sz w:val="28"/>
          <w:szCs w:val="28"/>
        </w:rPr>
        <w:lastRenderedPageBreak/>
        <w:t>на принципах демократії та відкритості, а також на законодавчих нормах України, які регулюють функціонування територіальних громад.</w:t>
      </w:r>
    </w:p>
    <w:p w:rsidR="00B1638D" w:rsidRDefault="00B1638D" w:rsidP="00D65635">
      <w:pPr>
        <w:spacing w:line="360" w:lineRule="auto"/>
        <w:jc w:val="both"/>
        <w:rPr>
          <w:rFonts w:ascii="Times New Roman" w:hAnsi="Times New Roman" w:cs="Times New Roman"/>
          <w:sz w:val="28"/>
          <w:szCs w:val="28"/>
        </w:rPr>
      </w:pPr>
      <w:r w:rsidRPr="006B3BA0">
        <w:rPr>
          <w:rFonts w:ascii="Times New Roman" w:hAnsi="Times New Roman" w:cs="Times New Roman"/>
          <w:sz w:val="28"/>
          <w:szCs w:val="28"/>
        </w:rPr>
        <w:t xml:space="preserve">Організаційна структура Почаївської МТГ </w:t>
      </w:r>
      <w:r w:rsidR="00512B98">
        <w:rPr>
          <w:rFonts w:ascii="Times New Roman" w:hAnsi="Times New Roman" w:cs="Times New Roman"/>
          <w:sz w:val="28"/>
          <w:szCs w:val="28"/>
        </w:rPr>
        <w:t xml:space="preserve"> представлена на (</w:t>
      </w:r>
      <w:r w:rsidR="00D65635" w:rsidRPr="00D65635">
        <w:rPr>
          <w:rFonts w:ascii="Times New Roman" w:hAnsi="Times New Roman" w:cs="Times New Roman"/>
          <w:sz w:val="28"/>
          <w:szCs w:val="28"/>
        </w:rPr>
        <w:t>Р</w:t>
      </w:r>
      <w:r w:rsidR="00512B98" w:rsidRPr="00D65635">
        <w:rPr>
          <w:rFonts w:ascii="Times New Roman" w:hAnsi="Times New Roman" w:cs="Times New Roman"/>
          <w:sz w:val="28"/>
          <w:szCs w:val="28"/>
        </w:rPr>
        <w:t>ис 2.1.)</w:t>
      </w:r>
      <w:r w:rsidR="00512B98">
        <w:rPr>
          <w:rFonts w:ascii="Times New Roman" w:hAnsi="Times New Roman" w:cs="Times New Roman"/>
          <w:sz w:val="28"/>
          <w:szCs w:val="28"/>
        </w:rPr>
        <w:t xml:space="preserve"> </w:t>
      </w:r>
    </w:p>
    <w:p w:rsidR="00061A8E" w:rsidRPr="00E12CBC" w:rsidRDefault="00061A8E" w:rsidP="00061A8E">
      <w:pPr>
        <w:spacing w:line="360" w:lineRule="auto"/>
        <w:ind w:firstLine="709"/>
        <w:jc w:val="center"/>
        <w:rPr>
          <w:rFonts w:ascii="Times New Roman" w:hAnsi="Times New Roman" w:cs="Times New Roman"/>
          <w:b/>
          <w:sz w:val="28"/>
          <w:szCs w:val="28"/>
        </w:rPr>
      </w:pPr>
      <w:bookmarkStart w:id="13" w:name="_Hlk136262737"/>
      <w:r w:rsidRPr="00E12CBC">
        <w:rPr>
          <w:rFonts w:ascii="Times New Roman" w:hAnsi="Times New Roman" w:cs="Times New Roman"/>
          <w:b/>
          <w:sz w:val="28"/>
          <w:szCs w:val="28"/>
        </w:rPr>
        <w:t>Організаційна структура Почаївської громади</w:t>
      </w:r>
    </w:p>
    <w:p w:rsidR="00AE6C98" w:rsidRPr="00512B98" w:rsidRDefault="00AE6C98" w:rsidP="00512B98">
      <w:pPr>
        <w:spacing w:line="360" w:lineRule="auto"/>
        <w:jc w:val="both"/>
        <w:rPr>
          <w:rFonts w:ascii="Times New Roman" w:hAnsi="Times New Roman" w:cs="Times New Roman"/>
          <w:color w:val="C00000"/>
          <w:sz w:val="28"/>
          <w:szCs w:val="28"/>
          <w:lang w:val="uk-UA"/>
        </w:rPr>
      </w:pPr>
      <w:r>
        <w:rPr>
          <w:rFonts w:ascii="Times New Roman" w:hAnsi="Times New Roman" w:cs="Times New Roman"/>
          <w:noProof/>
          <w:color w:val="C00000"/>
          <w:sz w:val="28"/>
          <w:szCs w:val="28"/>
          <w:lang w:eastAsia="ru-RU"/>
        </w:rPr>
        <w:drawing>
          <wp:inline distT="0" distB="0" distL="0" distR="0">
            <wp:extent cx="5486400" cy="3200400"/>
            <wp:effectExtent l="0" t="19050" r="0" b="19050"/>
            <wp:docPr id="4" name="Схема 4"/>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8" r:lo="rId19" r:qs="rId20" r:cs="rId21"/>
              </a:graphicData>
            </a:graphic>
          </wp:inline>
        </w:drawing>
      </w:r>
    </w:p>
    <w:p w:rsidR="00512B98" w:rsidRDefault="00061A8E" w:rsidP="007B3081">
      <w:pPr>
        <w:spacing w:line="360" w:lineRule="auto"/>
        <w:ind w:firstLine="709"/>
        <w:jc w:val="center"/>
        <w:rPr>
          <w:rFonts w:ascii="Times New Roman" w:hAnsi="Times New Roman" w:cs="Times New Roman"/>
          <w:sz w:val="28"/>
          <w:szCs w:val="28"/>
          <w:lang w:val="uk-UA"/>
        </w:rPr>
      </w:pPr>
      <w:r>
        <w:rPr>
          <w:rFonts w:ascii="Times New Roman" w:hAnsi="Times New Roman" w:cs="Times New Roman"/>
          <w:sz w:val="28"/>
          <w:szCs w:val="28"/>
          <w:lang w:val="uk-UA"/>
        </w:rPr>
        <w:t>(</w:t>
      </w:r>
      <w:r w:rsidR="00D65635">
        <w:rPr>
          <w:rFonts w:ascii="Times New Roman" w:hAnsi="Times New Roman" w:cs="Times New Roman"/>
          <w:sz w:val="28"/>
          <w:szCs w:val="28"/>
          <w:lang w:val="uk-UA"/>
        </w:rPr>
        <w:t>Р</w:t>
      </w:r>
      <w:r>
        <w:rPr>
          <w:rFonts w:ascii="Times New Roman" w:hAnsi="Times New Roman" w:cs="Times New Roman"/>
          <w:sz w:val="28"/>
          <w:szCs w:val="28"/>
          <w:lang w:val="uk-UA"/>
        </w:rPr>
        <w:t>ис.2.1.</w:t>
      </w:r>
      <w:r w:rsidR="007B3081">
        <w:rPr>
          <w:rFonts w:ascii="Times New Roman" w:hAnsi="Times New Roman" w:cs="Times New Roman"/>
          <w:sz w:val="28"/>
          <w:szCs w:val="28"/>
          <w:lang w:val="uk-UA"/>
        </w:rPr>
        <w:t xml:space="preserve"> Організаційна структура Почаївської громади</w:t>
      </w:r>
      <w:r>
        <w:rPr>
          <w:rFonts w:ascii="Times New Roman" w:hAnsi="Times New Roman" w:cs="Times New Roman"/>
          <w:sz w:val="28"/>
          <w:szCs w:val="28"/>
          <w:lang w:val="uk-UA"/>
        </w:rPr>
        <w:t>)</w:t>
      </w:r>
    </w:p>
    <w:bookmarkEnd w:id="13"/>
    <w:p w:rsidR="00061A8E" w:rsidRDefault="00061A8E" w:rsidP="009640B4">
      <w:pPr>
        <w:spacing w:line="360" w:lineRule="auto"/>
        <w:jc w:val="both"/>
        <w:rPr>
          <w:rFonts w:ascii="Times New Roman" w:hAnsi="Times New Roman" w:cs="Times New Roman"/>
          <w:color w:val="000000" w:themeColor="text1"/>
          <w:lang w:val="uk-UA"/>
        </w:rPr>
      </w:pPr>
      <w:r w:rsidRPr="009A2F87">
        <w:rPr>
          <w:rFonts w:ascii="Times New Roman" w:hAnsi="Times New Roman" w:cs="Times New Roman"/>
          <w:color w:val="000000" w:themeColor="text1"/>
          <w:lang w:val="uk-UA"/>
        </w:rPr>
        <w:t>Примітка</w:t>
      </w:r>
      <w:r w:rsidR="000A1876">
        <w:rPr>
          <w:rFonts w:ascii="Times New Roman" w:hAnsi="Times New Roman" w:cs="Times New Roman"/>
          <w:color w:val="000000" w:themeColor="text1"/>
          <w:lang w:val="uk-UA"/>
        </w:rPr>
        <w:t>. С</w:t>
      </w:r>
      <w:r w:rsidRPr="009A2F87">
        <w:rPr>
          <w:rFonts w:ascii="Times New Roman" w:hAnsi="Times New Roman" w:cs="Times New Roman"/>
          <w:color w:val="000000" w:themeColor="text1"/>
          <w:lang w:val="uk-UA"/>
        </w:rPr>
        <w:t>кладено автором самостійно на основі матеріалів Почаївської МТГ.</w:t>
      </w:r>
    </w:p>
    <w:p w:rsidR="009A2F87" w:rsidRPr="009A2F87" w:rsidRDefault="00D65635" w:rsidP="00061A8E">
      <w:pPr>
        <w:spacing w:line="360" w:lineRule="auto"/>
        <w:ind w:left="709" w:hanging="709"/>
        <w:rPr>
          <w:rFonts w:ascii="Times New Roman" w:hAnsi="Times New Roman" w:cs="Times New Roman"/>
          <w:color w:val="000000" w:themeColor="text1"/>
          <w:lang w:val="uk-UA"/>
        </w:rPr>
      </w:pPr>
      <w:r>
        <w:rPr>
          <w:rFonts w:ascii="Times New Roman" w:hAnsi="Times New Roman" w:cs="Times New Roman"/>
          <w:color w:val="000000" w:themeColor="text1"/>
          <w:lang w:val="uk-UA"/>
        </w:rPr>
        <w:t>(Рис. 2.1.</w:t>
      </w:r>
      <w:r w:rsidR="007A63F7">
        <w:rPr>
          <w:rFonts w:ascii="Times New Roman" w:hAnsi="Times New Roman" w:cs="Times New Roman"/>
          <w:color w:val="000000" w:themeColor="text1"/>
          <w:lang w:val="uk-UA"/>
        </w:rPr>
        <w:t xml:space="preserve">) </w:t>
      </w:r>
      <w:r w:rsidR="005F6C8A">
        <w:rPr>
          <w:rFonts w:ascii="Times New Roman" w:hAnsi="Times New Roman" w:cs="Times New Roman"/>
          <w:color w:val="000000" w:themeColor="text1"/>
          <w:lang w:val="uk-UA"/>
        </w:rPr>
        <w:t xml:space="preserve"> </w:t>
      </w:r>
    </w:p>
    <w:p w:rsidR="00A53C75" w:rsidRDefault="00A53C75" w:rsidP="0015119B">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Організаційну структуру Почаївської громади представлено у додатку Г.</w:t>
      </w:r>
    </w:p>
    <w:p w:rsidR="00B1638D" w:rsidRPr="006B3BA0" w:rsidRDefault="00B1638D" w:rsidP="0015119B">
      <w:pPr>
        <w:spacing w:line="360" w:lineRule="auto"/>
        <w:ind w:firstLine="709"/>
        <w:jc w:val="both"/>
        <w:rPr>
          <w:rFonts w:ascii="Times New Roman" w:hAnsi="Times New Roman" w:cs="Times New Roman"/>
          <w:sz w:val="28"/>
          <w:szCs w:val="28"/>
        </w:rPr>
      </w:pPr>
      <w:r w:rsidRPr="006B3BA0">
        <w:rPr>
          <w:rFonts w:ascii="Times New Roman" w:hAnsi="Times New Roman" w:cs="Times New Roman"/>
          <w:sz w:val="28"/>
          <w:szCs w:val="28"/>
        </w:rPr>
        <w:t>Міська рада є головним законодавчим та представницьким органом в Почаївській МТГ. Вона обирається народом на строк чотирьох років та складається з 28 депутатів. Міська рада вирішує питання, які належать до її компетенції, зокрема, забезпечення розвитку території, охорона здоров’я, культура та спорт, соціальний захист населення, міський бюджет тощо.</w:t>
      </w:r>
    </w:p>
    <w:p w:rsidR="00B1638D" w:rsidRPr="006B3BA0" w:rsidRDefault="00B1638D" w:rsidP="0015119B">
      <w:pPr>
        <w:spacing w:line="360" w:lineRule="auto"/>
        <w:ind w:firstLine="709"/>
        <w:jc w:val="both"/>
        <w:rPr>
          <w:rFonts w:ascii="Times New Roman" w:hAnsi="Times New Roman" w:cs="Times New Roman"/>
          <w:sz w:val="28"/>
          <w:szCs w:val="28"/>
        </w:rPr>
      </w:pPr>
      <w:r w:rsidRPr="006B3BA0">
        <w:rPr>
          <w:rFonts w:ascii="Times New Roman" w:hAnsi="Times New Roman" w:cs="Times New Roman"/>
          <w:sz w:val="28"/>
          <w:szCs w:val="28"/>
        </w:rPr>
        <w:t>Виконавчий комітет міської ради є виконавчим органом Почаївської МТГ та забезпечує реалізацію рішень міської ради. До складу виконавчого комітету входять міський голова та його заступники.</w:t>
      </w:r>
    </w:p>
    <w:p w:rsidR="00FD41AD" w:rsidRPr="006B3BA0" w:rsidRDefault="00B1638D" w:rsidP="00FD41AD">
      <w:pPr>
        <w:spacing w:line="360" w:lineRule="auto"/>
        <w:ind w:firstLine="709"/>
        <w:jc w:val="both"/>
        <w:rPr>
          <w:rFonts w:ascii="Times New Roman" w:hAnsi="Times New Roman" w:cs="Times New Roman"/>
          <w:sz w:val="28"/>
          <w:szCs w:val="28"/>
        </w:rPr>
      </w:pPr>
      <w:r w:rsidRPr="006B3BA0">
        <w:rPr>
          <w:rFonts w:ascii="Times New Roman" w:hAnsi="Times New Roman" w:cs="Times New Roman"/>
          <w:sz w:val="28"/>
          <w:szCs w:val="28"/>
        </w:rPr>
        <w:t xml:space="preserve">Місцеві комітети здійснюють виконання завдань міської ради на території сільських населених пунктів. До складу місцевого комітету можуть </w:t>
      </w:r>
      <w:r w:rsidRPr="006B3BA0">
        <w:rPr>
          <w:rFonts w:ascii="Times New Roman" w:hAnsi="Times New Roman" w:cs="Times New Roman"/>
          <w:sz w:val="28"/>
          <w:szCs w:val="28"/>
        </w:rPr>
        <w:lastRenderedPageBreak/>
        <w:t>входити депутати міської ради, представники сільської гром</w:t>
      </w:r>
      <w:r w:rsidR="0015119B" w:rsidRPr="006B3BA0">
        <w:rPr>
          <w:rFonts w:ascii="Times New Roman" w:hAnsi="Times New Roman" w:cs="Times New Roman"/>
          <w:sz w:val="28"/>
          <w:szCs w:val="28"/>
        </w:rPr>
        <w:t>дського самоврядування та інші фахівці.</w:t>
      </w:r>
    </w:p>
    <w:p w:rsidR="00FD41AD" w:rsidRDefault="0015119B" w:rsidP="00FD41AD">
      <w:pPr>
        <w:spacing w:line="360" w:lineRule="auto"/>
        <w:ind w:firstLine="709"/>
        <w:jc w:val="both"/>
        <w:rPr>
          <w:rFonts w:ascii="Times New Roman" w:hAnsi="Times New Roman" w:cs="Times New Roman"/>
          <w:sz w:val="28"/>
          <w:szCs w:val="28"/>
        </w:rPr>
      </w:pPr>
      <w:r w:rsidRPr="006B3BA0">
        <w:rPr>
          <w:rFonts w:ascii="Times New Roman" w:hAnsi="Times New Roman" w:cs="Times New Roman"/>
          <w:sz w:val="28"/>
          <w:szCs w:val="28"/>
        </w:rPr>
        <w:t>Організація діяльності Почаївської МТГ</w:t>
      </w:r>
      <w:r w:rsidR="00FD41AD">
        <w:rPr>
          <w:rFonts w:ascii="Times New Roman" w:hAnsi="Times New Roman" w:cs="Times New Roman"/>
          <w:sz w:val="28"/>
          <w:szCs w:val="28"/>
        </w:rPr>
        <w:t xml:space="preserve"> здійснюється у відповідності до  стратегії</w:t>
      </w:r>
    </w:p>
    <w:p w:rsidR="0015119B" w:rsidRPr="00FD41AD" w:rsidRDefault="00FD41AD" w:rsidP="00FD41AD">
      <w:pPr>
        <w:spacing w:line="360" w:lineRule="auto"/>
        <w:ind w:firstLine="709"/>
        <w:jc w:val="both"/>
        <w:rPr>
          <w:rFonts w:ascii="Times New Roman" w:hAnsi="Times New Roman" w:cs="Times New Roman"/>
          <w:sz w:val="28"/>
          <w:szCs w:val="28"/>
        </w:rPr>
      </w:pPr>
      <w:r w:rsidRPr="00FD41AD">
        <w:rPr>
          <w:rFonts w:ascii="Times New Roman" w:hAnsi="Times New Roman" w:cs="Times New Roman"/>
          <w:sz w:val="28"/>
          <w:szCs w:val="28"/>
        </w:rPr>
        <w:t xml:space="preserve">Для реалізації стратегії можуть </w:t>
      </w:r>
      <w:r w:rsidR="0015119B" w:rsidRPr="00FD41AD">
        <w:rPr>
          <w:rFonts w:ascii="Times New Roman" w:hAnsi="Times New Roman" w:cs="Times New Roman"/>
          <w:sz w:val="28"/>
          <w:szCs w:val="28"/>
        </w:rPr>
        <w:t>використовуватися різні інструменти, такі як привабливість для інвестицій, розвиток малого та середнього бізнесу, підтримка інноваційних проектів та ін.</w:t>
      </w:r>
    </w:p>
    <w:p w:rsidR="004E27CF" w:rsidRPr="004E27CF" w:rsidRDefault="00FD41AD" w:rsidP="004E27CF">
      <w:pPr>
        <w:spacing w:line="360" w:lineRule="auto"/>
        <w:ind w:firstLine="720"/>
        <w:jc w:val="both"/>
        <w:rPr>
          <w:rFonts w:ascii="Times New Roman" w:hAnsi="Times New Roman" w:cs="Times New Roman"/>
          <w:sz w:val="28"/>
          <w:szCs w:val="28"/>
          <w:lang w:eastAsia="ru-RU"/>
        </w:rPr>
      </w:pPr>
      <w:r>
        <w:rPr>
          <w:rFonts w:ascii="Times New Roman" w:hAnsi="Times New Roman" w:cs="Times New Roman"/>
          <w:sz w:val="28"/>
          <w:szCs w:val="28"/>
          <w:lang w:eastAsia="ru-RU"/>
        </w:rPr>
        <w:t>Д</w:t>
      </w:r>
      <w:r w:rsidR="004E27CF" w:rsidRPr="004E27CF">
        <w:rPr>
          <w:rFonts w:ascii="Times New Roman" w:hAnsi="Times New Roman" w:cs="Times New Roman"/>
          <w:sz w:val="28"/>
          <w:szCs w:val="28"/>
          <w:lang w:eastAsia="ru-RU"/>
        </w:rPr>
        <w:t xml:space="preserve">оцільність вироблення власної Стратегії Почаївською міською територіальною громадою обумовлені трансформаційними процесами в Україні, які були </w:t>
      </w:r>
      <w:r w:rsidR="00BA4813">
        <w:rPr>
          <w:rFonts w:ascii="Times New Roman" w:hAnsi="Times New Roman" w:cs="Times New Roman"/>
          <w:sz w:val="28"/>
          <w:szCs w:val="28"/>
          <w:lang w:eastAsia="ru-RU"/>
        </w:rPr>
        <w:t xml:space="preserve">реалізовані у відповідності до </w:t>
      </w:r>
      <w:r w:rsidR="004E27CF" w:rsidRPr="004E27CF">
        <w:rPr>
          <w:rFonts w:ascii="Times New Roman" w:hAnsi="Times New Roman" w:cs="Times New Roman"/>
          <w:sz w:val="28"/>
          <w:szCs w:val="28"/>
          <w:lang w:eastAsia="ru-RU"/>
        </w:rPr>
        <w:t>Постано</w:t>
      </w:r>
      <w:r w:rsidR="00BA4813">
        <w:rPr>
          <w:rFonts w:ascii="Times New Roman" w:hAnsi="Times New Roman" w:cs="Times New Roman"/>
          <w:sz w:val="28"/>
          <w:szCs w:val="28"/>
          <w:lang w:eastAsia="ru-RU"/>
        </w:rPr>
        <w:t>ви</w:t>
      </w:r>
      <w:r w:rsidR="004E27CF" w:rsidRPr="004E27CF">
        <w:rPr>
          <w:rFonts w:ascii="Times New Roman" w:hAnsi="Times New Roman" w:cs="Times New Roman"/>
          <w:sz w:val="28"/>
          <w:szCs w:val="28"/>
          <w:lang w:eastAsia="ru-RU"/>
        </w:rPr>
        <w:t xml:space="preserve"> Кабінету Міністрів України від 6 серпня 2014 року та Указом Президента України від 12 січня 2015 року. Відповідно</w:t>
      </w:r>
      <w:r w:rsidR="004E27CF" w:rsidRPr="006B3BA0">
        <w:rPr>
          <w:rFonts w:ascii="Times New Roman" w:hAnsi="Times New Roman" w:cs="Times New Roman"/>
          <w:sz w:val="28"/>
          <w:szCs w:val="28"/>
          <w:lang w:eastAsia="ru-RU"/>
        </w:rPr>
        <w:t xml:space="preserve"> до стратегії сталого розвитку «Україна-2020»</w:t>
      </w:r>
      <w:r w:rsidR="004E27CF" w:rsidRPr="004E27CF">
        <w:rPr>
          <w:rFonts w:ascii="Times New Roman" w:hAnsi="Times New Roman" w:cs="Times New Roman"/>
          <w:sz w:val="28"/>
          <w:szCs w:val="28"/>
          <w:lang w:eastAsia="ru-RU"/>
        </w:rPr>
        <w:t>, територіальні громади отримали можливість самостійно вирішувати питання місцевого значення та свого добробуту.</w:t>
      </w:r>
    </w:p>
    <w:p w:rsidR="004E27CF" w:rsidRPr="00E652AF" w:rsidRDefault="004E27CF" w:rsidP="004E27CF">
      <w:pPr>
        <w:spacing w:line="360" w:lineRule="auto"/>
        <w:ind w:firstLine="720"/>
        <w:jc w:val="both"/>
        <w:rPr>
          <w:rFonts w:ascii="Times New Roman" w:hAnsi="Times New Roman" w:cs="Times New Roman"/>
          <w:color w:val="FF0000"/>
          <w:sz w:val="28"/>
          <w:szCs w:val="28"/>
          <w:lang w:eastAsia="ru-RU"/>
        </w:rPr>
      </w:pPr>
      <w:r w:rsidRPr="004E27CF">
        <w:rPr>
          <w:rFonts w:ascii="Times New Roman" w:hAnsi="Times New Roman" w:cs="Times New Roman"/>
          <w:sz w:val="28"/>
          <w:szCs w:val="28"/>
          <w:lang w:eastAsia="ru-RU"/>
        </w:rPr>
        <w:t>При розробц</w:t>
      </w:r>
      <w:r w:rsidRPr="006B3BA0">
        <w:rPr>
          <w:rFonts w:ascii="Times New Roman" w:hAnsi="Times New Roman" w:cs="Times New Roman"/>
          <w:sz w:val="28"/>
          <w:szCs w:val="28"/>
          <w:lang w:eastAsia="ru-RU"/>
        </w:rPr>
        <w:t>і «</w:t>
      </w:r>
      <w:r w:rsidRPr="004E27CF">
        <w:rPr>
          <w:rFonts w:ascii="Times New Roman" w:hAnsi="Times New Roman" w:cs="Times New Roman"/>
          <w:sz w:val="28"/>
          <w:szCs w:val="28"/>
          <w:lang w:eastAsia="ru-RU"/>
        </w:rPr>
        <w:t>Стратегії розвитку По</w:t>
      </w:r>
      <w:r w:rsidRPr="006B3BA0">
        <w:rPr>
          <w:rFonts w:ascii="Times New Roman" w:hAnsi="Times New Roman" w:cs="Times New Roman"/>
          <w:sz w:val="28"/>
          <w:szCs w:val="28"/>
          <w:lang w:eastAsia="ru-RU"/>
        </w:rPr>
        <w:t>чаївської МОТГ на 2017-2027 рр.»</w:t>
      </w:r>
      <w:r w:rsidRPr="004E27CF">
        <w:rPr>
          <w:rFonts w:ascii="Times New Roman" w:hAnsi="Times New Roman" w:cs="Times New Roman"/>
          <w:sz w:val="28"/>
          <w:szCs w:val="28"/>
          <w:lang w:eastAsia="ru-RU"/>
        </w:rPr>
        <w:t xml:space="preserve"> врахов</w:t>
      </w:r>
      <w:r w:rsidRPr="006B3BA0">
        <w:rPr>
          <w:rFonts w:ascii="Times New Roman" w:hAnsi="Times New Roman" w:cs="Times New Roman"/>
          <w:sz w:val="28"/>
          <w:szCs w:val="28"/>
          <w:lang w:eastAsia="ru-RU"/>
        </w:rPr>
        <w:t>увалися завдання та пріоритети «</w:t>
      </w:r>
      <w:r w:rsidRPr="004E27CF">
        <w:rPr>
          <w:rFonts w:ascii="Times New Roman" w:hAnsi="Times New Roman" w:cs="Times New Roman"/>
          <w:sz w:val="28"/>
          <w:szCs w:val="28"/>
          <w:lang w:eastAsia="ru-RU"/>
        </w:rPr>
        <w:t>Стратегії регіонального розвитку Тернопільської</w:t>
      </w:r>
      <w:r w:rsidRPr="006B3BA0">
        <w:rPr>
          <w:rFonts w:ascii="Times New Roman" w:hAnsi="Times New Roman" w:cs="Times New Roman"/>
          <w:sz w:val="28"/>
          <w:szCs w:val="28"/>
          <w:lang w:eastAsia="ru-RU"/>
        </w:rPr>
        <w:t xml:space="preserve"> області на період до 2020 року», «</w:t>
      </w:r>
      <w:r w:rsidRPr="004E27CF">
        <w:rPr>
          <w:rFonts w:ascii="Times New Roman" w:hAnsi="Times New Roman" w:cs="Times New Roman"/>
          <w:sz w:val="28"/>
          <w:szCs w:val="28"/>
          <w:lang w:eastAsia="ru-RU"/>
        </w:rPr>
        <w:t>Стратегії розвитку туризму в Тернопіль</w:t>
      </w:r>
      <w:r w:rsidRPr="006B3BA0">
        <w:rPr>
          <w:rFonts w:ascii="Times New Roman" w:hAnsi="Times New Roman" w:cs="Times New Roman"/>
          <w:sz w:val="28"/>
          <w:szCs w:val="28"/>
          <w:lang w:eastAsia="ru-RU"/>
        </w:rPr>
        <w:t>ській області на 2016-2020 роки», «</w:t>
      </w:r>
      <w:r w:rsidRPr="004E27CF">
        <w:rPr>
          <w:rFonts w:ascii="Times New Roman" w:hAnsi="Times New Roman" w:cs="Times New Roman"/>
          <w:sz w:val="28"/>
          <w:szCs w:val="28"/>
          <w:lang w:eastAsia="ru-RU"/>
        </w:rPr>
        <w:t>Стратегії розвитку малого та середнього підприємництва Тернопіль</w:t>
      </w:r>
      <w:r w:rsidRPr="006B3BA0">
        <w:rPr>
          <w:rFonts w:ascii="Times New Roman" w:hAnsi="Times New Roman" w:cs="Times New Roman"/>
          <w:sz w:val="28"/>
          <w:szCs w:val="28"/>
          <w:lang w:eastAsia="ru-RU"/>
        </w:rPr>
        <w:t>ської області на 2016-2020 роки»</w:t>
      </w:r>
      <w:r w:rsidRPr="004E27CF">
        <w:rPr>
          <w:rFonts w:ascii="Times New Roman" w:hAnsi="Times New Roman" w:cs="Times New Roman"/>
          <w:sz w:val="28"/>
          <w:szCs w:val="28"/>
          <w:lang w:eastAsia="ru-RU"/>
        </w:rPr>
        <w:t>. З урахуванням цих документів були визначені пріоритетні напрямки та можливості місцевого економічного розвитку</w:t>
      </w:r>
      <w:r w:rsidR="000A1876">
        <w:rPr>
          <w:rFonts w:ascii="Times New Roman" w:hAnsi="Times New Roman" w:cs="Times New Roman"/>
          <w:sz w:val="28"/>
          <w:szCs w:val="28"/>
          <w:lang w:eastAsia="ru-RU"/>
        </w:rPr>
        <w:t xml:space="preserve"> </w:t>
      </w:r>
      <w:r w:rsidR="00B01E2C" w:rsidRPr="00B01E2C">
        <w:rPr>
          <w:rFonts w:ascii="Times New Roman" w:hAnsi="Times New Roman" w:cs="Times New Roman"/>
          <w:sz w:val="28"/>
          <w:szCs w:val="28"/>
          <w:lang w:eastAsia="ru-RU"/>
        </w:rPr>
        <w:t>[</w:t>
      </w:r>
      <w:r w:rsidR="00E652AF" w:rsidRPr="00E652AF">
        <w:rPr>
          <w:rFonts w:ascii="Times New Roman" w:hAnsi="Times New Roman" w:cs="Times New Roman"/>
          <w:sz w:val="28"/>
          <w:szCs w:val="28"/>
          <w:lang w:eastAsia="ru-RU"/>
        </w:rPr>
        <w:t>46</w:t>
      </w:r>
      <w:r w:rsidR="00B01E2C" w:rsidRPr="00E652AF">
        <w:rPr>
          <w:rFonts w:ascii="Times New Roman" w:hAnsi="Times New Roman" w:cs="Times New Roman"/>
          <w:sz w:val="28"/>
          <w:szCs w:val="28"/>
          <w:lang w:eastAsia="ru-RU"/>
        </w:rPr>
        <w:t>]</w:t>
      </w:r>
      <w:r w:rsidR="00E652AF" w:rsidRPr="00E652AF">
        <w:rPr>
          <w:rFonts w:ascii="Times New Roman" w:hAnsi="Times New Roman" w:cs="Times New Roman"/>
          <w:sz w:val="28"/>
          <w:szCs w:val="28"/>
          <w:lang w:eastAsia="ru-RU"/>
        </w:rPr>
        <w:t>.</w:t>
      </w:r>
    </w:p>
    <w:p w:rsidR="004E27CF" w:rsidRPr="006B3BA0" w:rsidRDefault="004E27CF" w:rsidP="004E27CF">
      <w:pPr>
        <w:spacing w:line="360" w:lineRule="auto"/>
        <w:ind w:firstLine="720"/>
        <w:jc w:val="both"/>
        <w:rPr>
          <w:rFonts w:ascii="Times New Roman" w:hAnsi="Times New Roman" w:cs="Times New Roman"/>
          <w:sz w:val="28"/>
          <w:szCs w:val="28"/>
          <w:lang w:eastAsia="ru-RU"/>
        </w:rPr>
      </w:pPr>
      <w:r w:rsidRPr="004E27CF">
        <w:rPr>
          <w:rFonts w:ascii="Times New Roman" w:hAnsi="Times New Roman" w:cs="Times New Roman"/>
          <w:sz w:val="28"/>
          <w:szCs w:val="28"/>
          <w:lang w:eastAsia="ru-RU"/>
        </w:rPr>
        <w:t xml:space="preserve">Проте на нинішньому етапі розвитку Почаївської МТГ слід класифікувати як нестабільну економічну систему. Це обумовлено комплексом реформ, які запроваджуються державою. Зокрема, спосіб впровадження реформи децентралізації центральною владою ігнорує ступінь готовності до радикальних змін в територіальних громадах. </w:t>
      </w:r>
    </w:p>
    <w:p w:rsidR="006A07DE" w:rsidRPr="006B3BA0" w:rsidRDefault="006A07DE" w:rsidP="006A07DE">
      <w:pPr>
        <w:spacing w:line="360" w:lineRule="auto"/>
        <w:ind w:firstLine="720"/>
        <w:jc w:val="both"/>
        <w:rPr>
          <w:rFonts w:ascii="Times New Roman" w:hAnsi="Times New Roman" w:cs="Times New Roman"/>
          <w:sz w:val="28"/>
          <w:szCs w:val="28"/>
          <w:lang w:eastAsia="ru-RU"/>
        </w:rPr>
      </w:pPr>
      <w:r w:rsidRPr="006B3BA0">
        <w:rPr>
          <w:rFonts w:ascii="Times New Roman" w:hAnsi="Times New Roman" w:cs="Times New Roman"/>
          <w:sz w:val="28"/>
          <w:szCs w:val="28"/>
          <w:lang w:eastAsia="ru-RU"/>
        </w:rPr>
        <w:t xml:space="preserve">Стратегія розвитку Почаївської міської  територіальної громади на період з 2017 по 2027 роки має на меті забезпечення сталого та збалансованого економічного зростання, підвищення рівня життя населення та підвищення конкурентоспроможності економіки громади. Для досягнення </w:t>
      </w:r>
      <w:r w:rsidRPr="006B3BA0">
        <w:rPr>
          <w:rFonts w:ascii="Times New Roman" w:hAnsi="Times New Roman" w:cs="Times New Roman"/>
          <w:sz w:val="28"/>
          <w:szCs w:val="28"/>
          <w:lang w:eastAsia="ru-RU"/>
        </w:rPr>
        <w:lastRenderedPageBreak/>
        <w:t>цих цілей стратегія передбачає розвиток інфраструктури, підтримку підприємництва, створення нових робочих місць та збереження людського капіталу громади. Окрім того, важливим напрямком є збереження та розвиток духовних та моральних цінностей, що дозволить створити територію достойного життя для мешканців громади. Важливим елементом реалізації стратегії є активна участь місцевих громадських інституцій та організацій у формуванні та впровадженні програм розвитку громади.</w:t>
      </w:r>
    </w:p>
    <w:p w:rsidR="0046340A" w:rsidRDefault="006A07DE" w:rsidP="00F25806">
      <w:pPr>
        <w:spacing w:line="360" w:lineRule="auto"/>
        <w:ind w:firstLine="720"/>
        <w:jc w:val="both"/>
        <w:rPr>
          <w:rFonts w:ascii="Times New Roman" w:hAnsi="Times New Roman" w:cs="Times New Roman"/>
          <w:sz w:val="28"/>
          <w:szCs w:val="28"/>
          <w:lang w:eastAsia="ru-RU"/>
        </w:rPr>
      </w:pPr>
      <w:r w:rsidRPr="006B3BA0">
        <w:rPr>
          <w:rFonts w:ascii="Times New Roman" w:hAnsi="Times New Roman" w:cs="Times New Roman"/>
          <w:sz w:val="28"/>
          <w:szCs w:val="28"/>
          <w:lang w:eastAsia="ru-RU"/>
        </w:rPr>
        <w:t xml:space="preserve">Стратегічні цілі та пріоритетні завдання були обрані на основі оцінки готовності Почаївської територіальної громади (УТС) до реалізації місцевих реформ. Керівними принципами при виборі стратегічних цілей і пріоритетних завдань є: зниження ризиків непідготовленою, спонтанної реакції місцевої влади на обставини; зниження вартості помилок і упущень в місцевому економічному розвитку; продуктивне використання наявних фінансових, фізичних і людських ресурсів; і підвищення здатності міської ради адаптуватися до майбутніх подій. Стратегічні цілі та оперативні завдання </w:t>
      </w:r>
      <w:r w:rsidR="00A53C75">
        <w:rPr>
          <w:rFonts w:ascii="Times New Roman" w:hAnsi="Times New Roman" w:cs="Times New Roman"/>
          <w:sz w:val="28"/>
          <w:szCs w:val="28"/>
          <w:lang w:eastAsia="ru-RU"/>
        </w:rPr>
        <w:t xml:space="preserve">зображені у </w:t>
      </w:r>
      <w:r w:rsidR="00F25806">
        <w:rPr>
          <w:rFonts w:ascii="Times New Roman" w:hAnsi="Times New Roman" w:cs="Times New Roman"/>
          <w:sz w:val="28"/>
          <w:szCs w:val="28"/>
          <w:lang w:eastAsia="ru-RU"/>
        </w:rPr>
        <w:t>т</w:t>
      </w:r>
      <w:r w:rsidR="00A53C75">
        <w:rPr>
          <w:rFonts w:ascii="Times New Roman" w:hAnsi="Times New Roman" w:cs="Times New Roman"/>
          <w:sz w:val="28"/>
          <w:szCs w:val="28"/>
          <w:lang w:eastAsia="ru-RU"/>
        </w:rPr>
        <w:t xml:space="preserve">аблиці </w:t>
      </w:r>
      <w:r w:rsidR="00F25806">
        <w:rPr>
          <w:rFonts w:ascii="Times New Roman" w:hAnsi="Times New Roman" w:cs="Times New Roman"/>
          <w:sz w:val="28"/>
          <w:szCs w:val="28"/>
          <w:lang w:eastAsia="ru-RU"/>
        </w:rPr>
        <w:t>2.1</w:t>
      </w:r>
    </w:p>
    <w:p w:rsidR="0046340A" w:rsidRPr="0046340A" w:rsidRDefault="0046340A" w:rsidP="0046340A">
      <w:pPr>
        <w:spacing w:line="360" w:lineRule="auto"/>
        <w:ind w:firstLine="709"/>
        <w:jc w:val="right"/>
        <w:rPr>
          <w:rFonts w:ascii="Times New Roman" w:hAnsi="Times New Roman" w:cs="Times New Roman"/>
          <w:i/>
          <w:sz w:val="28"/>
          <w:szCs w:val="28"/>
          <w:lang w:val="uk-UA"/>
        </w:rPr>
      </w:pPr>
      <w:bookmarkStart w:id="14" w:name="_Hlk136262876"/>
      <w:r w:rsidRPr="0046340A">
        <w:rPr>
          <w:rFonts w:ascii="Times New Roman" w:hAnsi="Times New Roman" w:cs="Times New Roman"/>
          <w:i/>
          <w:sz w:val="28"/>
          <w:szCs w:val="28"/>
          <w:lang w:val="uk-UA"/>
        </w:rPr>
        <w:t>Таблиця 2.1</w:t>
      </w:r>
    </w:p>
    <w:p w:rsidR="0046340A" w:rsidRDefault="0046340A" w:rsidP="0046340A">
      <w:pPr>
        <w:spacing w:line="360" w:lineRule="auto"/>
        <w:ind w:firstLine="709"/>
        <w:jc w:val="center"/>
        <w:rPr>
          <w:rFonts w:ascii="Times New Roman" w:hAnsi="Times New Roman" w:cs="Times New Roman"/>
          <w:b/>
          <w:sz w:val="28"/>
          <w:szCs w:val="28"/>
          <w:lang w:val="uk-UA"/>
        </w:rPr>
      </w:pPr>
      <w:r>
        <w:rPr>
          <w:rFonts w:ascii="Times New Roman" w:hAnsi="Times New Roman" w:cs="Times New Roman"/>
          <w:b/>
          <w:sz w:val="28"/>
          <w:szCs w:val="28"/>
          <w:lang w:val="uk-UA"/>
        </w:rPr>
        <w:t>Стратегічна мета та оперативні цілі Почаївсьскої громади</w:t>
      </w:r>
    </w:p>
    <w:tbl>
      <w:tblPr>
        <w:tblStyle w:val="a5"/>
        <w:tblW w:w="0" w:type="auto"/>
        <w:tblLook w:val="04A0" w:firstRow="1" w:lastRow="0" w:firstColumn="1" w:lastColumn="0" w:noHBand="0" w:noVBand="1"/>
      </w:tblPr>
      <w:tblGrid>
        <w:gridCol w:w="4669"/>
        <w:gridCol w:w="4670"/>
      </w:tblGrid>
      <w:tr w:rsidR="00007D41" w:rsidTr="00007D41">
        <w:tc>
          <w:tcPr>
            <w:tcW w:w="4669" w:type="dxa"/>
          </w:tcPr>
          <w:p w:rsidR="00007D41" w:rsidRPr="00007D41" w:rsidRDefault="00007D41" w:rsidP="00007D41">
            <w:pPr>
              <w:jc w:val="center"/>
              <w:rPr>
                <w:rFonts w:ascii="Times New Roman" w:hAnsi="Times New Roman" w:cs="Times New Roman"/>
                <w:sz w:val="28"/>
                <w:szCs w:val="28"/>
                <w:lang w:val="uk-UA"/>
              </w:rPr>
            </w:pPr>
            <w:r w:rsidRPr="00007D41">
              <w:rPr>
                <w:rFonts w:ascii="Times New Roman" w:hAnsi="Times New Roman" w:cs="Times New Roman"/>
                <w:sz w:val="28"/>
                <w:szCs w:val="28"/>
                <w:lang w:val="uk-UA"/>
              </w:rPr>
              <w:t>Стретегічна мета</w:t>
            </w:r>
          </w:p>
        </w:tc>
        <w:tc>
          <w:tcPr>
            <w:tcW w:w="4670" w:type="dxa"/>
          </w:tcPr>
          <w:p w:rsidR="00007D41" w:rsidRPr="00007D41" w:rsidRDefault="00007D41" w:rsidP="00007D41">
            <w:pPr>
              <w:jc w:val="center"/>
              <w:rPr>
                <w:rFonts w:ascii="Times New Roman" w:hAnsi="Times New Roman" w:cs="Times New Roman"/>
                <w:sz w:val="28"/>
                <w:szCs w:val="28"/>
                <w:lang w:val="uk-UA"/>
              </w:rPr>
            </w:pPr>
            <w:r w:rsidRPr="00007D41">
              <w:rPr>
                <w:rFonts w:ascii="Times New Roman" w:hAnsi="Times New Roman" w:cs="Times New Roman"/>
                <w:sz w:val="28"/>
                <w:szCs w:val="28"/>
                <w:lang w:val="uk-UA"/>
              </w:rPr>
              <w:t>Оперативні ціль</w:t>
            </w:r>
          </w:p>
        </w:tc>
      </w:tr>
      <w:tr w:rsidR="00007D41" w:rsidTr="00007D41">
        <w:tc>
          <w:tcPr>
            <w:tcW w:w="4669" w:type="dxa"/>
          </w:tcPr>
          <w:p w:rsidR="00007D41" w:rsidRPr="00007D41" w:rsidRDefault="00007D41" w:rsidP="00007D41">
            <w:pPr>
              <w:jc w:val="center"/>
              <w:rPr>
                <w:rFonts w:ascii="Times New Roman" w:hAnsi="Times New Roman" w:cs="Times New Roman"/>
                <w:sz w:val="28"/>
                <w:szCs w:val="28"/>
                <w:lang w:val="uk-UA"/>
              </w:rPr>
            </w:pPr>
            <w:r w:rsidRPr="00007D41">
              <w:rPr>
                <w:rFonts w:ascii="Times New Roman" w:hAnsi="Times New Roman" w:cs="Times New Roman"/>
                <w:sz w:val="28"/>
                <w:szCs w:val="28"/>
                <w:lang w:val="uk-UA"/>
              </w:rPr>
              <w:t>1. Створення і розвиток сучасної системи управління об'єднаним співтовариством</w:t>
            </w:r>
          </w:p>
        </w:tc>
        <w:tc>
          <w:tcPr>
            <w:tcW w:w="4670" w:type="dxa"/>
          </w:tcPr>
          <w:p w:rsidR="00007D41" w:rsidRDefault="00007D41" w:rsidP="00007D41">
            <w:pPr>
              <w:jc w:val="center"/>
              <w:rPr>
                <w:rFonts w:ascii="Times New Roman" w:hAnsi="Times New Roman" w:cs="Times New Roman"/>
                <w:sz w:val="28"/>
                <w:szCs w:val="28"/>
                <w:lang w:val="uk-UA"/>
              </w:rPr>
            </w:pPr>
            <w:r w:rsidRPr="00007D41">
              <w:rPr>
                <w:rFonts w:ascii="Times New Roman" w:hAnsi="Times New Roman" w:cs="Times New Roman"/>
                <w:sz w:val="28"/>
                <w:szCs w:val="28"/>
                <w:lang w:val="uk-UA"/>
              </w:rPr>
              <w:t>1.1. Формування оптимізованої структури управління та забезпечення належного рівня кваліфікації посадових осіб</w:t>
            </w:r>
          </w:p>
          <w:p w:rsidR="00007D41" w:rsidRDefault="00007D41" w:rsidP="00007D41">
            <w:pPr>
              <w:jc w:val="center"/>
              <w:rPr>
                <w:rFonts w:ascii="Times New Roman" w:hAnsi="Times New Roman" w:cs="Times New Roman"/>
                <w:sz w:val="28"/>
                <w:szCs w:val="28"/>
                <w:lang w:val="uk-UA"/>
              </w:rPr>
            </w:pPr>
          </w:p>
          <w:p w:rsidR="00007D41" w:rsidRDefault="00007D41" w:rsidP="00007D41">
            <w:pPr>
              <w:jc w:val="center"/>
              <w:rPr>
                <w:rFonts w:ascii="Times New Roman" w:hAnsi="Times New Roman" w:cs="Times New Roman"/>
                <w:sz w:val="28"/>
                <w:szCs w:val="28"/>
                <w:lang w:val="uk-UA"/>
              </w:rPr>
            </w:pPr>
            <w:r w:rsidRPr="00007D41">
              <w:rPr>
                <w:rFonts w:ascii="Times New Roman" w:hAnsi="Times New Roman" w:cs="Times New Roman"/>
                <w:sz w:val="28"/>
                <w:szCs w:val="28"/>
                <w:lang w:val="uk-UA"/>
              </w:rPr>
              <w:t>1.2 Забезпечення комплексного підходу до формування бюджету об'єднаної спільноти.</w:t>
            </w:r>
          </w:p>
          <w:p w:rsidR="00007D41" w:rsidRPr="00007D41" w:rsidRDefault="00007D41" w:rsidP="00007D41">
            <w:pPr>
              <w:jc w:val="center"/>
              <w:rPr>
                <w:rFonts w:ascii="Times New Roman" w:hAnsi="Times New Roman" w:cs="Times New Roman"/>
                <w:sz w:val="28"/>
                <w:szCs w:val="28"/>
                <w:lang w:val="uk-UA"/>
              </w:rPr>
            </w:pPr>
          </w:p>
        </w:tc>
      </w:tr>
    </w:tbl>
    <w:p w:rsidR="00F25806" w:rsidRDefault="00F25806" w:rsidP="0046340A">
      <w:pPr>
        <w:spacing w:line="360" w:lineRule="auto"/>
        <w:ind w:firstLine="709"/>
        <w:jc w:val="center"/>
        <w:rPr>
          <w:rFonts w:ascii="Times New Roman" w:hAnsi="Times New Roman" w:cs="Times New Roman"/>
          <w:b/>
          <w:sz w:val="28"/>
          <w:szCs w:val="28"/>
          <w:lang w:val="uk-UA"/>
        </w:rPr>
      </w:pPr>
    </w:p>
    <w:p w:rsidR="00007D41" w:rsidRDefault="00007D41" w:rsidP="0046340A">
      <w:pPr>
        <w:spacing w:line="360" w:lineRule="auto"/>
        <w:ind w:firstLine="709"/>
        <w:jc w:val="center"/>
        <w:rPr>
          <w:rFonts w:ascii="Times New Roman" w:hAnsi="Times New Roman" w:cs="Times New Roman"/>
          <w:b/>
          <w:sz w:val="28"/>
          <w:szCs w:val="28"/>
          <w:lang w:val="uk-UA"/>
        </w:rPr>
      </w:pPr>
    </w:p>
    <w:p w:rsidR="00007D41" w:rsidRDefault="00007D41" w:rsidP="0046340A">
      <w:pPr>
        <w:spacing w:line="360" w:lineRule="auto"/>
        <w:ind w:firstLine="709"/>
        <w:jc w:val="center"/>
        <w:rPr>
          <w:rFonts w:ascii="Times New Roman" w:hAnsi="Times New Roman" w:cs="Times New Roman"/>
          <w:b/>
          <w:sz w:val="28"/>
          <w:szCs w:val="28"/>
          <w:lang w:val="uk-UA"/>
        </w:rPr>
      </w:pPr>
    </w:p>
    <w:p w:rsidR="00007D41" w:rsidRDefault="00007D41" w:rsidP="0046340A">
      <w:pPr>
        <w:spacing w:line="360" w:lineRule="auto"/>
        <w:ind w:firstLine="709"/>
        <w:jc w:val="center"/>
        <w:rPr>
          <w:rFonts w:ascii="Times New Roman" w:hAnsi="Times New Roman" w:cs="Times New Roman"/>
          <w:b/>
          <w:sz w:val="28"/>
          <w:szCs w:val="28"/>
          <w:lang w:val="uk-UA"/>
        </w:rPr>
      </w:pPr>
    </w:p>
    <w:p w:rsidR="00007D41" w:rsidRDefault="00007D41" w:rsidP="0046340A">
      <w:pPr>
        <w:spacing w:line="360" w:lineRule="auto"/>
        <w:ind w:firstLine="709"/>
        <w:jc w:val="center"/>
        <w:rPr>
          <w:rFonts w:ascii="Times New Roman" w:hAnsi="Times New Roman" w:cs="Times New Roman"/>
          <w:b/>
          <w:sz w:val="28"/>
          <w:szCs w:val="28"/>
          <w:lang w:val="uk-UA"/>
        </w:rPr>
      </w:pPr>
    </w:p>
    <w:p w:rsidR="00007D41" w:rsidRPr="00007D41" w:rsidRDefault="00007D41" w:rsidP="00007D41">
      <w:pPr>
        <w:spacing w:line="360" w:lineRule="auto"/>
        <w:ind w:firstLine="709"/>
        <w:jc w:val="right"/>
        <w:rPr>
          <w:rFonts w:ascii="Times New Roman" w:hAnsi="Times New Roman" w:cs="Times New Roman"/>
          <w:i/>
          <w:sz w:val="28"/>
          <w:szCs w:val="28"/>
          <w:lang w:val="uk-UA"/>
        </w:rPr>
      </w:pPr>
      <w:r w:rsidRPr="00007D41">
        <w:rPr>
          <w:rFonts w:ascii="Times New Roman" w:hAnsi="Times New Roman" w:cs="Times New Roman"/>
          <w:i/>
          <w:sz w:val="28"/>
          <w:szCs w:val="28"/>
          <w:lang w:val="uk-UA"/>
        </w:rPr>
        <w:lastRenderedPageBreak/>
        <w:t>Продовження табл.2.1</w:t>
      </w:r>
    </w:p>
    <w:tbl>
      <w:tblPr>
        <w:tblStyle w:val="a5"/>
        <w:tblW w:w="5000" w:type="pct"/>
        <w:tblLook w:val="04A0" w:firstRow="1" w:lastRow="0" w:firstColumn="1" w:lastColumn="0" w:noHBand="0" w:noVBand="1"/>
      </w:tblPr>
      <w:tblGrid>
        <w:gridCol w:w="4782"/>
        <w:gridCol w:w="4783"/>
      </w:tblGrid>
      <w:tr w:rsidR="00172693" w:rsidTr="00172693">
        <w:tc>
          <w:tcPr>
            <w:tcW w:w="2500" w:type="pct"/>
          </w:tcPr>
          <w:p w:rsidR="00172693" w:rsidRDefault="00172693" w:rsidP="005512CC">
            <w:pPr>
              <w:jc w:val="center"/>
              <w:rPr>
                <w:rFonts w:ascii="Times New Roman" w:hAnsi="Times New Roman" w:cs="Times New Roman"/>
                <w:sz w:val="28"/>
                <w:szCs w:val="28"/>
                <w:lang w:eastAsia="ru-RU"/>
              </w:rPr>
            </w:pPr>
            <w:r>
              <w:rPr>
                <w:rFonts w:ascii="Times New Roman" w:hAnsi="Times New Roman" w:cs="Times New Roman"/>
                <w:sz w:val="28"/>
                <w:szCs w:val="28"/>
                <w:lang w:eastAsia="ru-RU"/>
              </w:rPr>
              <w:t>2.</w:t>
            </w:r>
            <w:r w:rsidRPr="00172693">
              <w:rPr>
                <w:rFonts w:ascii="Times New Roman" w:hAnsi="Times New Roman" w:cs="Times New Roman"/>
                <w:sz w:val="28"/>
                <w:szCs w:val="28"/>
                <w:lang w:eastAsia="ru-RU"/>
              </w:rPr>
              <w:t>Розвиток громадянського суспільства.</w:t>
            </w:r>
          </w:p>
        </w:tc>
        <w:tc>
          <w:tcPr>
            <w:tcW w:w="2500" w:type="pct"/>
          </w:tcPr>
          <w:p w:rsidR="00172693" w:rsidRDefault="00007D41" w:rsidP="005512CC">
            <w:pPr>
              <w:jc w:val="center"/>
              <w:rPr>
                <w:rFonts w:ascii="Times New Roman" w:hAnsi="Times New Roman" w:cs="Times New Roman"/>
                <w:sz w:val="28"/>
                <w:szCs w:val="28"/>
                <w:lang w:eastAsia="ru-RU"/>
              </w:rPr>
            </w:pPr>
            <w:r w:rsidRPr="00007D41">
              <w:rPr>
                <w:rFonts w:ascii="Times New Roman" w:hAnsi="Times New Roman" w:cs="Times New Roman"/>
                <w:sz w:val="28"/>
                <w:szCs w:val="28"/>
                <w:lang w:eastAsia="ru-RU"/>
              </w:rPr>
              <w:t>2.1. Створення сприятливих умов для реалізації місцевих ініціатив та діяльності громадських організацій</w:t>
            </w:r>
          </w:p>
          <w:p w:rsidR="00007D41" w:rsidRDefault="00007D41" w:rsidP="005512CC">
            <w:pPr>
              <w:jc w:val="center"/>
              <w:rPr>
                <w:rFonts w:ascii="Times New Roman" w:hAnsi="Times New Roman" w:cs="Times New Roman"/>
                <w:sz w:val="28"/>
                <w:szCs w:val="28"/>
                <w:lang w:eastAsia="ru-RU"/>
              </w:rPr>
            </w:pPr>
          </w:p>
          <w:p w:rsidR="00007D41" w:rsidRPr="00007D41" w:rsidRDefault="00007D41" w:rsidP="005512CC">
            <w:pPr>
              <w:jc w:val="center"/>
              <w:rPr>
                <w:rFonts w:ascii="Times New Roman" w:hAnsi="Times New Roman" w:cs="Times New Roman"/>
                <w:sz w:val="28"/>
                <w:szCs w:val="28"/>
                <w:lang w:eastAsia="ru-RU"/>
              </w:rPr>
            </w:pPr>
            <w:r w:rsidRPr="00007D41">
              <w:rPr>
                <w:rFonts w:ascii="Times New Roman" w:hAnsi="Times New Roman" w:cs="Times New Roman"/>
                <w:sz w:val="28"/>
                <w:szCs w:val="28"/>
                <w:lang w:eastAsia="ru-RU"/>
              </w:rPr>
              <w:t>2.2. Сприяння формуванню мережі установ для місцевого економічного розвитку та підтримки підприємництва та співробітництва.</w:t>
            </w:r>
          </w:p>
          <w:p w:rsidR="00007D41" w:rsidRDefault="00007D41" w:rsidP="005512CC">
            <w:pPr>
              <w:jc w:val="center"/>
              <w:rPr>
                <w:rFonts w:ascii="Times New Roman" w:hAnsi="Times New Roman" w:cs="Times New Roman"/>
                <w:sz w:val="28"/>
                <w:szCs w:val="28"/>
                <w:lang w:eastAsia="ru-RU"/>
              </w:rPr>
            </w:pPr>
          </w:p>
        </w:tc>
      </w:tr>
      <w:tr w:rsidR="00172693" w:rsidTr="00172693">
        <w:tc>
          <w:tcPr>
            <w:tcW w:w="2500" w:type="pct"/>
          </w:tcPr>
          <w:p w:rsidR="00172693" w:rsidRPr="00172693" w:rsidRDefault="00172693" w:rsidP="005512CC">
            <w:pPr>
              <w:jc w:val="center"/>
              <w:rPr>
                <w:rFonts w:ascii="Times New Roman" w:hAnsi="Times New Roman" w:cs="Times New Roman"/>
                <w:sz w:val="28"/>
                <w:szCs w:val="28"/>
                <w:lang w:eastAsia="ru-RU"/>
              </w:rPr>
            </w:pPr>
            <w:r>
              <w:rPr>
                <w:rFonts w:ascii="Times New Roman" w:hAnsi="Times New Roman" w:cs="Times New Roman"/>
                <w:sz w:val="28"/>
                <w:szCs w:val="28"/>
                <w:lang w:eastAsia="ru-RU"/>
              </w:rPr>
              <w:t>3. Ф</w:t>
            </w:r>
            <w:r w:rsidRPr="00172693">
              <w:rPr>
                <w:rFonts w:ascii="Times New Roman" w:hAnsi="Times New Roman" w:cs="Times New Roman"/>
                <w:sz w:val="28"/>
                <w:szCs w:val="28"/>
                <w:lang w:eastAsia="ru-RU"/>
              </w:rPr>
              <w:t>ормування принципів сталого соціально-економічного розвитку.</w:t>
            </w:r>
          </w:p>
          <w:p w:rsidR="00172693" w:rsidRDefault="00172693" w:rsidP="005512CC">
            <w:pPr>
              <w:jc w:val="center"/>
              <w:rPr>
                <w:rFonts w:ascii="Times New Roman" w:hAnsi="Times New Roman" w:cs="Times New Roman"/>
                <w:sz w:val="28"/>
                <w:szCs w:val="28"/>
                <w:lang w:eastAsia="ru-RU"/>
              </w:rPr>
            </w:pPr>
          </w:p>
        </w:tc>
        <w:tc>
          <w:tcPr>
            <w:tcW w:w="2500" w:type="pct"/>
          </w:tcPr>
          <w:p w:rsidR="00172693" w:rsidRDefault="00007D41" w:rsidP="005512CC">
            <w:pPr>
              <w:jc w:val="center"/>
              <w:rPr>
                <w:rFonts w:ascii="Times New Roman" w:hAnsi="Times New Roman" w:cs="Times New Roman"/>
                <w:sz w:val="28"/>
                <w:szCs w:val="28"/>
                <w:lang w:eastAsia="ru-RU"/>
              </w:rPr>
            </w:pPr>
            <w:r w:rsidRPr="00007D41">
              <w:rPr>
                <w:rFonts w:ascii="Times New Roman" w:hAnsi="Times New Roman" w:cs="Times New Roman"/>
                <w:sz w:val="28"/>
                <w:szCs w:val="28"/>
                <w:lang w:eastAsia="ru-RU"/>
              </w:rPr>
              <w:t>3.1. Переорієнтація політики міської ради та об'єднаної громади в цілому на збереження та ефективне використання місцевих природних ресурсів.</w:t>
            </w:r>
          </w:p>
          <w:p w:rsidR="00007D41" w:rsidRDefault="00007D41" w:rsidP="005512CC">
            <w:pPr>
              <w:jc w:val="center"/>
              <w:rPr>
                <w:rFonts w:ascii="Times New Roman" w:hAnsi="Times New Roman" w:cs="Times New Roman"/>
                <w:sz w:val="28"/>
                <w:szCs w:val="28"/>
                <w:lang w:eastAsia="ru-RU"/>
              </w:rPr>
            </w:pPr>
          </w:p>
          <w:p w:rsidR="00007D41" w:rsidRDefault="00007D41" w:rsidP="005512CC">
            <w:pPr>
              <w:jc w:val="center"/>
              <w:rPr>
                <w:rFonts w:ascii="Times New Roman" w:hAnsi="Times New Roman" w:cs="Times New Roman"/>
                <w:sz w:val="28"/>
                <w:szCs w:val="28"/>
                <w:lang w:eastAsia="ru-RU"/>
              </w:rPr>
            </w:pPr>
            <w:r w:rsidRPr="00007D41">
              <w:rPr>
                <w:rFonts w:ascii="Times New Roman" w:hAnsi="Times New Roman" w:cs="Times New Roman"/>
                <w:sz w:val="28"/>
                <w:szCs w:val="28"/>
                <w:lang w:eastAsia="ru-RU"/>
              </w:rPr>
              <w:t>3.2. Застосування комплексного підходу до розвитку регіонального туристично-рекреаційного сектора.</w:t>
            </w:r>
          </w:p>
          <w:p w:rsidR="00007D41" w:rsidRDefault="00007D41" w:rsidP="005512CC">
            <w:pPr>
              <w:jc w:val="center"/>
              <w:rPr>
                <w:rFonts w:ascii="Times New Roman" w:hAnsi="Times New Roman" w:cs="Times New Roman"/>
                <w:sz w:val="28"/>
                <w:szCs w:val="28"/>
                <w:lang w:eastAsia="ru-RU"/>
              </w:rPr>
            </w:pPr>
          </w:p>
          <w:p w:rsidR="00007D41" w:rsidRPr="00007D41" w:rsidRDefault="00007D41" w:rsidP="005512CC">
            <w:pPr>
              <w:jc w:val="center"/>
              <w:rPr>
                <w:rFonts w:ascii="Times New Roman" w:hAnsi="Times New Roman" w:cs="Times New Roman"/>
                <w:sz w:val="28"/>
                <w:szCs w:val="28"/>
                <w:lang w:eastAsia="ru-RU"/>
              </w:rPr>
            </w:pPr>
            <w:r w:rsidRPr="00007D41">
              <w:rPr>
                <w:rFonts w:ascii="Times New Roman" w:hAnsi="Times New Roman" w:cs="Times New Roman"/>
                <w:sz w:val="28"/>
                <w:szCs w:val="28"/>
                <w:lang w:eastAsia="ru-RU"/>
              </w:rPr>
              <w:t>3.3. Розробка комплексного підходу міської ради та громади в цілому до зовнішньої трудової міграції місцевих жителів як важливого ресурсу соціально-економічного розвитку Почаївської об'єднаної територіальної громади.</w:t>
            </w:r>
          </w:p>
          <w:p w:rsidR="00007D41" w:rsidRDefault="00007D41" w:rsidP="005512CC">
            <w:pPr>
              <w:jc w:val="center"/>
              <w:rPr>
                <w:rFonts w:ascii="Times New Roman" w:hAnsi="Times New Roman" w:cs="Times New Roman"/>
                <w:sz w:val="28"/>
                <w:szCs w:val="28"/>
                <w:lang w:eastAsia="ru-RU"/>
              </w:rPr>
            </w:pPr>
          </w:p>
        </w:tc>
      </w:tr>
      <w:tr w:rsidR="00172693" w:rsidTr="00172693">
        <w:tc>
          <w:tcPr>
            <w:tcW w:w="2500" w:type="pct"/>
          </w:tcPr>
          <w:p w:rsidR="00172693" w:rsidRPr="00172693" w:rsidRDefault="00172693" w:rsidP="005512CC">
            <w:pPr>
              <w:jc w:val="center"/>
              <w:rPr>
                <w:rFonts w:ascii="Times New Roman" w:hAnsi="Times New Roman" w:cs="Times New Roman"/>
                <w:sz w:val="28"/>
                <w:szCs w:val="28"/>
                <w:lang w:eastAsia="ru-RU"/>
              </w:rPr>
            </w:pPr>
            <w:r>
              <w:rPr>
                <w:rFonts w:ascii="Times New Roman" w:hAnsi="Times New Roman" w:cs="Times New Roman"/>
                <w:sz w:val="28"/>
                <w:szCs w:val="28"/>
                <w:lang w:eastAsia="ru-RU"/>
              </w:rPr>
              <w:t>4. У</w:t>
            </w:r>
            <w:r w:rsidRPr="00172693">
              <w:rPr>
                <w:rFonts w:ascii="Times New Roman" w:hAnsi="Times New Roman" w:cs="Times New Roman"/>
                <w:sz w:val="28"/>
                <w:szCs w:val="28"/>
                <w:lang w:eastAsia="ru-RU"/>
              </w:rPr>
              <w:t>згодження соціально-економічного розвитку в сільських і міських районах об'єднаного співтовариства.</w:t>
            </w:r>
          </w:p>
          <w:p w:rsidR="00172693" w:rsidRDefault="00172693" w:rsidP="005512CC">
            <w:pPr>
              <w:jc w:val="center"/>
              <w:rPr>
                <w:rFonts w:ascii="Times New Roman" w:hAnsi="Times New Roman" w:cs="Times New Roman"/>
                <w:sz w:val="28"/>
                <w:szCs w:val="28"/>
                <w:lang w:eastAsia="ru-RU"/>
              </w:rPr>
            </w:pPr>
          </w:p>
        </w:tc>
        <w:tc>
          <w:tcPr>
            <w:tcW w:w="2500" w:type="pct"/>
          </w:tcPr>
          <w:p w:rsidR="00172693" w:rsidRDefault="00007D41" w:rsidP="005512CC">
            <w:pPr>
              <w:jc w:val="center"/>
              <w:rPr>
                <w:rFonts w:ascii="Times New Roman" w:hAnsi="Times New Roman" w:cs="Times New Roman"/>
                <w:sz w:val="28"/>
                <w:szCs w:val="28"/>
                <w:lang w:eastAsia="ru-RU"/>
              </w:rPr>
            </w:pPr>
            <w:r w:rsidRPr="00007D41">
              <w:rPr>
                <w:rFonts w:ascii="Times New Roman" w:hAnsi="Times New Roman" w:cs="Times New Roman"/>
                <w:sz w:val="28"/>
                <w:szCs w:val="28"/>
                <w:lang w:eastAsia="ru-RU"/>
              </w:rPr>
              <w:t>4.1. Об'єднання інженерного та інфраструктурного розвитку та благоустрою міських і сільських районів об'єднаного співтовариства в єдину систему.</w:t>
            </w:r>
          </w:p>
        </w:tc>
      </w:tr>
      <w:tr w:rsidR="00172693" w:rsidTr="00172693">
        <w:tc>
          <w:tcPr>
            <w:tcW w:w="2500" w:type="pct"/>
          </w:tcPr>
          <w:p w:rsidR="00172693" w:rsidRDefault="00172693" w:rsidP="005512CC">
            <w:pPr>
              <w:jc w:val="center"/>
              <w:rPr>
                <w:rFonts w:ascii="Times New Roman" w:hAnsi="Times New Roman" w:cs="Times New Roman"/>
                <w:sz w:val="28"/>
                <w:szCs w:val="28"/>
                <w:lang w:eastAsia="ru-RU"/>
              </w:rPr>
            </w:pPr>
            <w:r>
              <w:rPr>
                <w:rFonts w:ascii="Times New Roman" w:hAnsi="Times New Roman" w:cs="Times New Roman"/>
                <w:sz w:val="28"/>
                <w:szCs w:val="28"/>
                <w:lang w:eastAsia="ru-RU"/>
              </w:rPr>
              <w:t>5. З</w:t>
            </w:r>
            <w:r w:rsidRPr="006B3BA0">
              <w:rPr>
                <w:rFonts w:ascii="Times New Roman" w:hAnsi="Times New Roman" w:cs="Times New Roman"/>
                <w:sz w:val="28"/>
                <w:szCs w:val="28"/>
                <w:lang w:eastAsia="ru-RU"/>
              </w:rPr>
              <w:t>абезпечення високого рівня розвитку гуманітарної сфери об'єднаного співтовариства.</w:t>
            </w:r>
          </w:p>
        </w:tc>
        <w:tc>
          <w:tcPr>
            <w:tcW w:w="2500" w:type="pct"/>
          </w:tcPr>
          <w:p w:rsidR="00172693" w:rsidRDefault="00172693" w:rsidP="005512CC">
            <w:pPr>
              <w:jc w:val="center"/>
              <w:rPr>
                <w:rFonts w:ascii="Times New Roman" w:hAnsi="Times New Roman" w:cs="Times New Roman"/>
                <w:sz w:val="28"/>
                <w:szCs w:val="28"/>
                <w:lang w:eastAsia="ru-RU"/>
              </w:rPr>
            </w:pPr>
          </w:p>
        </w:tc>
      </w:tr>
    </w:tbl>
    <w:bookmarkEnd w:id="14"/>
    <w:p w:rsidR="0046340A" w:rsidRDefault="0046340A" w:rsidP="009640B4">
      <w:pPr>
        <w:spacing w:line="360" w:lineRule="auto"/>
        <w:jc w:val="both"/>
        <w:rPr>
          <w:rFonts w:ascii="Times New Roman" w:hAnsi="Times New Roman" w:cs="Times New Roman"/>
          <w:color w:val="000000" w:themeColor="text1"/>
          <w:lang w:val="uk-UA"/>
        </w:rPr>
      </w:pPr>
      <w:r w:rsidRPr="009A2F87">
        <w:rPr>
          <w:rFonts w:ascii="Times New Roman" w:hAnsi="Times New Roman" w:cs="Times New Roman"/>
          <w:color w:val="000000" w:themeColor="text1"/>
          <w:lang w:val="uk-UA"/>
        </w:rPr>
        <w:t>Примітка</w:t>
      </w:r>
      <w:r w:rsidR="003A5922">
        <w:rPr>
          <w:rFonts w:ascii="Times New Roman" w:hAnsi="Times New Roman" w:cs="Times New Roman"/>
          <w:color w:val="000000" w:themeColor="text1"/>
          <w:lang w:val="uk-UA"/>
        </w:rPr>
        <w:t>.</w:t>
      </w:r>
      <w:r w:rsidRPr="009A2F87">
        <w:rPr>
          <w:rFonts w:ascii="Times New Roman" w:hAnsi="Times New Roman" w:cs="Times New Roman"/>
          <w:color w:val="000000" w:themeColor="text1"/>
          <w:lang w:val="uk-UA"/>
        </w:rPr>
        <w:t xml:space="preserve"> </w:t>
      </w:r>
      <w:r w:rsidR="003A5922">
        <w:rPr>
          <w:rFonts w:ascii="Times New Roman" w:hAnsi="Times New Roman" w:cs="Times New Roman"/>
          <w:color w:val="000000" w:themeColor="text1"/>
          <w:lang w:val="uk-UA"/>
        </w:rPr>
        <w:t>С</w:t>
      </w:r>
      <w:r w:rsidRPr="009A2F87">
        <w:rPr>
          <w:rFonts w:ascii="Times New Roman" w:hAnsi="Times New Roman" w:cs="Times New Roman"/>
          <w:color w:val="000000" w:themeColor="text1"/>
          <w:lang w:val="uk-UA"/>
        </w:rPr>
        <w:t>кладено автором самостійно на основі матеріалів Почаївської МТГ.</w:t>
      </w:r>
    </w:p>
    <w:p w:rsidR="0046340A" w:rsidRPr="005512CC" w:rsidRDefault="005512CC" w:rsidP="00007D41">
      <w:pPr>
        <w:spacing w:line="360" w:lineRule="auto"/>
        <w:jc w:val="both"/>
        <w:rPr>
          <w:rFonts w:ascii="Times New Roman" w:hAnsi="Times New Roman" w:cs="Times New Roman"/>
          <w:color w:val="000000" w:themeColor="text1"/>
          <w:sz w:val="28"/>
          <w:szCs w:val="28"/>
          <w:lang w:val="uk-UA"/>
        </w:rPr>
      </w:pPr>
      <w:r w:rsidRPr="005512CC">
        <w:rPr>
          <w:rFonts w:ascii="Times New Roman" w:hAnsi="Times New Roman" w:cs="Times New Roman"/>
          <w:color w:val="000000" w:themeColor="text1"/>
          <w:sz w:val="28"/>
          <w:szCs w:val="28"/>
          <w:lang w:val="uk-UA"/>
        </w:rPr>
        <w:t xml:space="preserve">Стратегічну мету та оперативні цілі Почаївської громади представлено у додатку </w:t>
      </w:r>
      <w:r>
        <w:rPr>
          <w:rFonts w:ascii="Times New Roman" w:hAnsi="Times New Roman" w:cs="Times New Roman"/>
          <w:color w:val="000000" w:themeColor="text1"/>
          <w:sz w:val="28"/>
          <w:szCs w:val="28"/>
          <w:lang w:val="uk-UA"/>
        </w:rPr>
        <w:t>Д.</w:t>
      </w:r>
    </w:p>
    <w:p w:rsidR="00AD34C3" w:rsidRDefault="00AD34C3" w:rsidP="00AD34C3">
      <w:pPr>
        <w:spacing w:line="360" w:lineRule="auto"/>
        <w:ind w:firstLine="720"/>
        <w:jc w:val="both"/>
        <w:rPr>
          <w:rFonts w:ascii="Times New Roman" w:hAnsi="Times New Roman" w:cs="Times New Roman"/>
          <w:sz w:val="28"/>
          <w:szCs w:val="28"/>
          <w:lang w:eastAsia="ru-RU"/>
        </w:rPr>
      </w:pPr>
      <w:r w:rsidRPr="006B3BA0">
        <w:rPr>
          <w:rFonts w:ascii="Times New Roman" w:hAnsi="Times New Roman" w:cs="Times New Roman"/>
          <w:sz w:val="28"/>
          <w:szCs w:val="28"/>
          <w:lang w:eastAsia="ru-RU"/>
        </w:rPr>
        <w:t xml:space="preserve">Як зазначалося вище, Почаївську МТГ на поточному етапі розвитку можна віднести до нестабільних економічних систем. Характерний для </w:t>
      </w:r>
      <w:r w:rsidRPr="006B3BA0">
        <w:rPr>
          <w:rFonts w:ascii="Times New Roman" w:hAnsi="Times New Roman" w:cs="Times New Roman"/>
          <w:sz w:val="28"/>
          <w:szCs w:val="28"/>
          <w:lang w:eastAsia="ru-RU"/>
        </w:rPr>
        <w:lastRenderedPageBreak/>
        <w:t xml:space="preserve">нестабільних економічних систем динамізм у структурі суб'єктів і об'єктів економічної стратегії може призвести до значного відставання або невідповідності комплексу поставлених завдань від реальної динаміки економічної системи. Тому </w:t>
      </w:r>
      <w:r w:rsidR="00BA4813">
        <w:rPr>
          <w:rFonts w:ascii="Times New Roman" w:hAnsi="Times New Roman" w:cs="Times New Roman"/>
          <w:sz w:val="28"/>
          <w:szCs w:val="28"/>
          <w:lang w:eastAsia="ru-RU"/>
        </w:rPr>
        <w:t>у</w:t>
      </w:r>
      <w:r w:rsidRPr="006B3BA0">
        <w:rPr>
          <w:rFonts w:ascii="Times New Roman" w:hAnsi="Times New Roman" w:cs="Times New Roman"/>
          <w:sz w:val="28"/>
          <w:szCs w:val="28"/>
          <w:lang w:eastAsia="ru-RU"/>
        </w:rPr>
        <w:t xml:space="preserve"> перші п'ять років реалізації Стратегії </w:t>
      </w:r>
      <w:r w:rsidR="00BA4813">
        <w:rPr>
          <w:rFonts w:ascii="Times New Roman" w:hAnsi="Times New Roman" w:cs="Times New Roman"/>
          <w:sz w:val="28"/>
          <w:szCs w:val="28"/>
          <w:lang w:eastAsia="ru-RU"/>
        </w:rPr>
        <w:t xml:space="preserve">важливим буде проведення </w:t>
      </w:r>
      <w:r w:rsidRPr="006B3BA0">
        <w:rPr>
          <w:rFonts w:ascii="Times New Roman" w:hAnsi="Times New Roman" w:cs="Times New Roman"/>
          <w:sz w:val="28"/>
          <w:szCs w:val="28"/>
          <w:lang w:eastAsia="ru-RU"/>
        </w:rPr>
        <w:t>моніторинг</w:t>
      </w:r>
      <w:r w:rsidR="00BA4813">
        <w:rPr>
          <w:rFonts w:ascii="Times New Roman" w:hAnsi="Times New Roman" w:cs="Times New Roman"/>
          <w:sz w:val="28"/>
          <w:szCs w:val="28"/>
          <w:lang w:eastAsia="ru-RU"/>
        </w:rPr>
        <w:t>у</w:t>
      </w:r>
      <w:r w:rsidRPr="006B3BA0">
        <w:rPr>
          <w:rFonts w:ascii="Times New Roman" w:hAnsi="Times New Roman" w:cs="Times New Roman"/>
          <w:sz w:val="28"/>
          <w:szCs w:val="28"/>
          <w:lang w:eastAsia="ru-RU"/>
        </w:rPr>
        <w:t xml:space="preserve">, </w:t>
      </w:r>
      <w:r w:rsidR="00BA4813">
        <w:rPr>
          <w:rFonts w:ascii="Times New Roman" w:hAnsi="Times New Roman" w:cs="Times New Roman"/>
          <w:sz w:val="28"/>
          <w:szCs w:val="28"/>
          <w:lang w:eastAsia="ru-RU"/>
        </w:rPr>
        <w:t xml:space="preserve">сутність </w:t>
      </w:r>
      <w:r w:rsidRPr="006B3BA0">
        <w:rPr>
          <w:rFonts w:ascii="Times New Roman" w:hAnsi="Times New Roman" w:cs="Times New Roman"/>
          <w:sz w:val="28"/>
          <w:szCs w:val="28"/>
          <w:lang w:eastAsia="ru-RU"/>
        </w:rPr>
        <w:t>як</w:t>
      </w:r>
      <w:r w:rsidR="00BA4813">
        <w:rPr>
          <w:rFonts w:ascii="Times New Roman" w:hAnsi="Times New Roman" w:cs="Times New Roman"/>
          <w:sz w:val="28"/>
          <w:szCs w:val="28"/>
          <w:lang w:eastAsia="ru-RU"/>
        </w:rPr>
        <w:t>ого</w:t>
      </w:r>
      <w:r w:rsidRPr="006B3BA0">
        <w:rPr>
          <w:rFonts w:ascii="Times New Roman" w:hAnsi="Times New Roman" w:cs="Times New Roman"/>
          <w:sz w:val="28"/>
          <w:szCs w:val="28"/>
          <w:lang w:eastAsia="ru-RU"/>
        </w:rPr>
        <w:t xml:space="preserve"> поляга</w:t>
      </w:r>
      <w:r w:rsidR="00BA4813">
        <w:rPr>
          <w:rFonts w:ascii="Times New Roman" w:hAnsi="Times New Roman" w:cs="Times New Roman"/>
          <w:sz w:val="28"/>
          <w:szCs w:val="28"/>
          <w:lang w:eastAsia="ru-RU"/>
        </w:rPr>
        <w:t>тиме</w:t>
      </w:r>
      <w:r w:rsidRPr="006B3BA0">
        <w:rPr>
          <w:rFonts w:ascii="Times New Roman" w:hAnsi="Times New Roman" w:cs="Times New Roman"/>
          <w:sz w:val="28"/>
          <w:szCs w:val="28"/>
          <w:lang w:eastAsia="ru-RU"/>
        </w:rPr>
        <w:t xml:space="preserve"> </w:t>
      </w:r>
      <w:r w:rsidR="00BA4813">
        <w:rPr>
          <w:rFonts w:ascii="Times New Roman" w:hAnsi="Times New Roman" w:cs="Times New Roman"/>
          <w:sz w:val="28"/>
          <w:szCs w:val="28"/>
          <w:lang w:eastAsia="ru-RU"/>
        </w:rPr>
        <w:t xml:space="preserve">у </w:t>
      </w:r>
      <w:r w:rsidRPr="006B3BA0">
        <w:rPr>
          <w:rFonts w:ascii="Times New Roman" w:hAnsi="Times New Roman" w:cs="Times New Roman"/>
          <w:sz w:val="28"/>
          <w:szCs w:val="28"/>
          <w:lang w:eastAsia="ru-RU"/>
        </w:rPr>
        <w:t>з'ясуванні закономірностей, процесів, небезпек, проблем, які вже відомі, та усунення, коригування яких є важливим з погляду управління.</w:t>
      </w:r>
    </w:p>
    <w:p w:rsidR="00AD34C3" w:rsidRPr="006B3BA0" w:rsidRDefault="00BA4813" w:rsidP="00BA4813">
      <w:pPr>
        <w:spacing w:line="360" w:lineRule="auto"/>
        <w:ind w:firstLine="720"/>
        <w:jc w:val="both"/>
        <w:rPr>
          <w:rFonts w:ascii="Times New Roman" w:hAnsi="Times New Roman" w:cs="Times New Roman"/>
          <w:sz w:val="28"/>
          <w:szCs w:val="28"/>
          <w:lang w:eastAsia="ru-RU"/>
        </w:rPr>
      </w:pPr>
      <w:r>
        <w:rPr>
          <w:rFonts w:ascii="Times New Roman" w:hAnsi="Times New Roman" w:cs="Times New Roman"/>
          <w:sz w:val="28"/>
          <w:szCs w:val="28"/>
          <w:lang w:eastAsia="ru-RU"/>
        </w:rPr>
        <w:t xml:space="preserve">У цьому контексті інструментами моніторингу та оцінки </w:t>
      </w:r>
      <w:r w:rsidR="00AD34C3" w:rsidRPr="006B3BA0">
        <w:rPr>
          <w:rFonts w:ascii="Times New Roman" w:hAnsi="Times New Roman" w:cs="Times New Roman"/>
          <w:sz w:val="28"/>
          <w:szCs w:val="28"/>
          <w:lang w:eastAsia="ru-RU"/>
        </w:rPr>
        <w:t>реалізації Стратегії можуть бути:</w:t>
      </w:r>
    </w:p>
    <w:p w:rsidR="00BA4813" w:rsidRDefault="00AD34C3" w:rsidP="00AD34C3">
      <w:pPr>
        <w:numPr>
          <w:ilvl w:val="0"/>
          <w:numId w:val="9"/>
        </w:numPr>
        <w:spacing w:line="360" w:lineRule="auto"/>
        <w:jc w:val="both"/>
        <w:rPr>
          <w:rFonts w:ascii="Times New Roman" w:hAnsi="Times New Roman" w:cs="Times New Roman"/>
          <w:sz w:val="28"/>
          <w:szCs w:val="28"/>
          <w:lang w:eastAsia="ru-RU"/>
        </w:rPr>
      </w:pPr>
      <w:r w:rsidRPr="006B3BA0">
        <w:rPr>
          <w:rFonts w:ascii="Times New Roman" w:hAnsi="Times New Roman" w:cs="Times New Roman"/>
          <w:sz w:val="28"/>
          <w:szCs w:val="28"/>
          <w:lang w:eastAsia="ru-RU"/>
        </w:rPr>
        <w:t>підготовка головним виконавцем Стратегії (наприклад, Агенцією</w:t>
      </w:r>
    </w:p>
    <w:p w:rsidR="00AD34C3" w:rsidRPr="006B3BA0" w:rsidRDefault="00AD34C3" w:rsidP="00BA4813">
      <w:pPr>
        <w:spacing w:line="360" w:lineRule="auto"/>
        <w:jc w:val="both"/>
        <w:rPr>
          <w:rFonts w:ascii="Times New Roman" w:hAnsi="Times New Roman" w:cs="Times New Roman"/>
          <w:sz w:val="28"/>
          <w:szCs w:val="28"/>
          <w:lang w:eastAsia="ru-RU"/>
        </w:rPr>
      </w:pPr>
      <w:r w:rsidRPr="006B3BA0">
        <w:rPr>
          <w:rFonts w:ascii="Times New Roman" w:hAnsi="Times New Roman" w:cs="Times New Roman"/>
          <w:sz w:val="28"/>
          <w:szCs w:val="28"/>
          <w:lang w:eastAsia="ru-RU"/>
        </w:rPr>
        <w:t>розвитку громади) щоквартального звіту, де він звітує про свою роботу та описує значимі події, що відбулися в громаді за цей період;</w:t>
      </w:r>
    </w:p>
    <w:p w:rsidR="00BA4813" w:rsidRDefault="00AD34C3" w:rsidP="00AD34C3">
      <w:pPr>
        <w:numPr>
          <w:ilvl w:val="0"/>
          <w:numId w:val="9"/>
        </w:numPr>
        <w:spacing w:line="360" w:lineRule="auto"/>
        <w:jc w:val="both"/>
        <w:rPr>
          <w:rFonts w:ascii="Times New Roman" w:hAnsi="Times New Roman" w:cs="Times New Roman"/>
          <w:sz w:val="28"/>
          <w:szCs w:val="28"/>
          <w:lang w:eastAsia="ru-RU"/>
        </w:rPr>
      </w:pPr>
      <w:r w:rsidRPr="006B3BA0">
        <w:rPr>
          <w:rFonts w:ascii="Times New Roman" w:hAnsi="Times New Roman" w:cs="Times New Roman"/>
          <w:sz w:val="28"/>
          <w:szCs w:val="28"/>
          <w:lang w:eastAsia="ru-RU"/>
        </w:rPr>
        <w:t>щорічне проведення оцінки виконання Стратегії підрозділом економіки</w:t>
      </w:r>
    </w:p>
    <w:p w:rsidR="00AD34C3" w:rsidRPr="006B3BA0" w:rsidRDefault="00AD34C3" w:rsidP="00BA4813">
      <w:pPr>
        <w:spacing w:line="360" w:lineRule="auto"/>
        <w:jc w:val="both"/>
        <w:rPr>
          <w:rFonts w:ascii="Times New Roman" w:hAnsi="Times New Roman" w:cs="Times New Roman"/>
          <w:sz w:val="28"/>
          <w:szCs w:val="28"/>
          <w:lang w:eastAsia="ru-RU"/>
        </w:rPr>
      </w:pPr>
      <w:r w:rsidRPr="006B3BA0">
        <w:rPr>
          <w:rFonts w:ascii="Times New Roman" w:hAnsi="Times New Roman" w:cs="Times New Roman"/>
          <w:sz w:val="28"/>
          <w:szCs w:val="28"/>
          <w:lang w:eastAsia="ru-RU"/>
        </w:rPr>
        <w:t>міської ради;</w:t>
      </w:r>
    </w:p>
    <w:p w:rsidR="00BA4813" w:rsidRDefault="00AD34C3" w:rsidP="00AD34C3">
      <w:pPr>
        <w:numPr>
          <w:ilvl w:val="0"/>
          <w:numId w:val="9"/>
        </w:numPr>
        <w:spacing w:line="360" w:lineRule="auto"/>
        <w:jc w:val="both"/>
        <w:rPr>
          <w:rFonts w:ascii="Times New Roman" w:hAnsi="Times New Roman" w:cs="Times New Roman"/>
          <w:sz w:val="28"/>
          <w:szCs w:val="28"/>
          <w:lang w:eastAsia="ru-RU"/>
        </w:rPr>
      </w:pPr>
      <w:r w:rsidRPr="006B3BA0">
        <w:rPr>
          <w:rFonts w:ascii="Times New Roman" w:hAnsi="Times New Roman" w:cs="Times New Roman"/>
          <w:sz w:val="28"/>
          <w:szCs w:val="28"/>
          <w:lang w:eastAsia="ru-RU"/>
        </w:rPr>
        <w:t>щорічне проведення оцінки виконання Стратегії зовнішнім незалежним</w:t>
      </w:r>
    </w:p>
    <w:p w:rsidR="00AD34C3" w:rsidRPr="006B3BA0" w:rsidRDefault="00AD34C3" w:rsidP="00BA4813">
      <w:pPr>
        <w:spacing w:line="360" w:lineRule="auto"/>
        <w:jc w:val="both"/>
        <w:rPr>
          <w:rFonts w:ascii="Times New Roman" w:hAnsi="Times New Roman" w:cs="Times New Roman"/>
          <w:sz w:val="28"/>
          <w:szCs w:val="28"/>
          <w:lang w:eastAsia="ru-RU"/>
        </w:rPr>
      </w:pPr>
      <w:r w:rsidRPr="006B3BA0">
        <w:rPr>
          <w:rFonts w:ascii="Times New Roman" w:hAnsi="Times New Roman" w:cs="Times New Roman"/>
          <w:sz w:val="28"/>
          <w:szCs w:val="28"/>
          <w:lang w:eastAsia="ru-RU"/>
        </w:rPr>
        <w:t>аудитором (наприклад, так, як це робиться при зовнішньому оцінюванні грантових проектів).</w:t>
      </w:r>
    </w:p>
    <w:p w:rsidR="00B01E2C" w:rsidRDefault="00AD34C3" w:rsidP="00AD34C3">
      <w:pPr>
        <w:spacing w:line="360" w:lineRule="auto"/>
        <w:ind w:firstLine="720"/>
        <w:jc w:val="both"/>
        <w:rPr>
          <w:rFonts w:ascii="Times New Roman" w:hAnsi="Times New Roman" w:cs="Times New Roman"/>
          <w:sz w:val="28"/>
          <w:szCs w:val="28"/>
          <w:lang w:eastAsia="ru-RU"/>
        </w:rPr>
      </w:pPr>
      <w:r w:rsidRPr="006B3BA0">
        <w:rPr>
          <w:rFonts w:ascii="Times New Roman" w:hAnsi="Times New Roman" w:cs="Times New Roman"/>
          <w:sz w:val="28"/>
          <w:szCs w:val="28"/>
          <w:lang w:eastAsia="ru-RU"/>
        </w:rPr>
        <w:t>Результати моніторингу оприлюднюються на сайті міської ради.</w:t>
      </w:r>
      <w:r w:rsidR="00BA4813">
        <w:rPr>
          <w:rFonts w:ascii="Times New Roman" w:hAnsi="Times New Roman" w:cs="Times New Roman"/>
          <w:sz w:val="28"/>
          <w:szCs w:val="28"/>
          <w:lang w:eastAsia="ru-RU"/>
        </w:rPr>
        <w:t xml:space="preserve"> </w:t>
      </w:r>
      <w:r w:rsidR="00E652AF">
        <w:rPr>
          <w:rFonts w:ascii="Times New Roman" w:hAnsi="Times New Roman" w:cs="Times New Roman"/>
          <w:sz w:val="28"/>
          <w:szCs w:val="28"/>
          <w:lang w:val="en-US" w:eastAsia="ru-RU"/>
        </w:rPr>
        <w:t>[46]</w:t>
      </w:r>
    </w:p>
    <w:p w:rsidR="00AD34C3" w:rsidRPr="006B3BA0" w:rsidRDefault="00E652AF" w:rsidP="00E652AF">
      <w:pPr>
        <w:spacing w:line="360" w:lineRule="auto"/>
        <w:jc w:val="both"/>
        <w:rPr>
          <w:rFonts w:ascii="Times New Roman" w:hAnsi="Times New Roman" w:cs="Times New Roman"/>
          <w:sz w:val="28"/>
          <w:szCs w:val="28"/>
          <w:lang w:eastAsia="ru-RU"/>
        </w:rPr>
      </w:pPr>
      <w:r>
        <w:rPr>
          <w:rFonts w:ascii="Times New Roman" w:hAnsi="Times New Roman" w:cs="Times New Roman"/>
          <w:sz w:val="28"/>
          <w:szCs w:val="28"/>
          <w:lang w:eastAsia="ru-RU"/>
        </w:rPr>
        <w:t>О</w:t>
      </w:r>
      <w:r w:rsidR="00BA4813">
        <w:rPr>
          <w:rFonts w:ascii="Times New Roman" w:hAnsi="Times New Roman" w:cs="Times New Roman"/>
          <w:sz w:val="28"/>
          <w:szCs w:val="28"/>
          <w:lang w:eastAsia="ru-RU"/>
        </w:rPr>
        <w:t xml:space="preserve">новними аспектами </w:t>
      </w:r>
      <w:proofErr w:type="gramStart"/>
      <w:r w:rsidR="00BA4813">
        <w:rPr>
          <w:rFonts w:ascii="Times New Roman" w:hAnsi="Times New Roman" w:cs="Times New Roman"/>
          <w:sz w:val="28"/>
          <w:szCs w:val="28"/>
          <w:lang w:eastAsia="ru-RU"/>
        </w:rPr>
        <w:t xml:space="preserve">дослідження  </w:t>
      </w:r>
      <w:r w:rsidR="00954985">
        <w:rPr>
          <w:rFonts w:ascii="Times New Roman" w:hAnsi="Times New Roman" w:cs="Times New Roman"/>
          <w:sz w:val="28"/>
          <w:szCs w:val="28"/>
          <w:lang w:eastAsia="ru-RU"/>
        </w:rPr>
        <w:t>в</w:t>
      </w:r>
      <w:proofErr w:type="gramEnd"/>
      <w:r w:rsidR="00954985">
        <w:rPr>
          <w:rFonts w:ascii="Times New Roman" w:hAnsi="Times New Roman" w:cs="Times New Roman"/>
          <w:sz w:val="28"/>
          <w:szCs w:val="28"/>
          <w:lang w:eastAsia="ru-RU"/>
        </w:rPr>
        <w:t xml:space="preserve"> процесі здійснювання моніторингу є: </w:t>
      </w:r>
    </w:p>
    <w:p w:rsidR="0015119B" w:rsidRPr="006B3BA0" w:rsidRDefault="0015119B" w:rsidP="0015119B">
      <w:pPr>
        <w:numPr>
          <w:ilvl w:val="0"/>
          <w:numId w:val="7"/>
        </w:numPr>
        <w:spacing w:line="360" w:lineRule="auto"/>
        <w:ind w:left="0" w:firstLine="709"/>
        <w:jc w:val="both"/>
        <w:rPr>
          <w:rFonts w:ascii="Times New Roman" w:hAnsi="Times New Roman" w:cs="Times New Roman"/>
          <w:sz w:val="28"/>
          <w:szCs w:val="28"/>
        </w:rPr>
      </w:pPr>
      <w:r w:rsidRPr="006B3BA0">
        <w:rPr>
          <w:rFonts w:ascii="Times New Roman" w:hAnsi="Times New Roman" w:cs="Times New Roman"/>
          <w:sz w:val="28"/>
          <w:szCs w:val="28"/>
        </w:rPr>
        <w:t>Забезпечення розвитку соціальної інфраструктури</w:t>
      </w:r>
      <w:r w:rsidR="00954985">
        <w:rPr>
          <w:rFonts w:ascii="Times New Roman" w:hAnsi="Times New Roman" w:cs="Times New Roman"/>
          <w:sz w:val="28"/>
          <w:szCs w:val="28"/>
        </w:rPr>
        <w:t>.</w:t>
      </w:r>
      <w:r w:rsidRPr="006B3BA0">
        <w:rPr>
          <w:rFonts w:ascii="Times New Roman" w:hAnsi="Times New Roman" w:cs="Times New Roman"/>
          <w:sz w:val="28"/>
          <w:szCs w:val="28"/>
        </w:rPr>
        <w:t xml:space="preserve"> Почаївська МТГ повинна забезпечувати розвиток соціальної інфраструктури, зокрема, системи охорони здоров'я, освіти, культури, спорту та іншого. Для цього можуть використовуватися різні інструменти, такі як розвиток територій з підвищеною соціальною потребою, реалізація проектів соціального партнерства тощо.</w:t>
      </w:r>
    </w:p>
    <w:p w:rsidR="0015119B" w:rsidRPr="006B3BA0" w:rsidRDefault="0015119B" w:rsidP="0015119B">
      <w:pPr>
        <w:numPr>
          <w:ilvl w:val="0"/>
          <w:numId w:val="7"/>
        </w:numPr>
        <w:spacing w:line="360" w:lineRule="auto"/>
        <w:ind w:left="0" w:firstLine="709"/>
        <w:jc w:val="both"/>
        <w:rPr>
          <w:rFonts w:ascii="Times New Roman" w:hAnsi="Times New Roman" w:cs="Times New Roman"/>
          <w:sz w:val="28"/>
          <w:szCs w:val="28"/>
        </w:rPr>
      </w:pPr>
      <w:r w:rsidRPr="006B3BA0">
        <w:rPr>
          <w:rFonts w:ascii="Times New Roman" w:hAnsi="Times New Roman" w:cs="Times New Roman"/>
          <w:sz w:val="28"/>
          <w:szCs w:val="28"/>
        </w:rPr>
        <w:t>Розвиток території</w:t>
      </w:r>
      <w:r w:rsidR="00954985">
        <w:rPr>
          <w:rFonts w:ascii="Times New Roman" w:hAnsi="Times New Roman" w:cs="Times New Roman"/>
          <w:sz w:val="28"/>
          <w:szCs w:val="28"/>
        </w:rPr>
        <w:t>.</w:t>
      </w:r>
      <w:r w:rsidRPr="006B3BA0">
        <w:rPr>
          <w:rFonts w:ascii="Times New Roman" w:hAnsi="Times New Roman" w:cs="Times New Roman"/>
          <w:sz w:val="28"/>
          <w:szCs w:val="28"/>
        </w:rPr>
        <w:t xml:space="preserve"> Почаївська МТГ повинна забезпечувати розвиток території міста та сільських населених пунктів, зокрема, планування території, забезпечення благоустрою та охорони довкілля. Для цього можуть використовуватися різні інструменти, такі як реалізація </w:t>
      </w:r>
      <w:r w:rsidRPr="006B3BA0">
        <w:rPr>
          <w:rFonts w:ascii="Times New Roman" w:hAnsi="Times New Roman" w:cs="Times New Roman"/>
          <w:sz w:val="28"/>
          <w:szCs w:val="28"/>
        </w:rPr>
        <w:lastRenderedPageBreak/>
        <w:t>проектів інфраструктури, розвиток туризму, забезпечення раціонального використання земельних ресурсів тощо.</w:t>
      </w:r>
    </w:p>
    <w:p w:rsidR="0015119B" w:rsidRPr="006B3BA0" w:rsidRDefault="0015119B" w:rsidP="0015119B">
      <w:pPr>
        <w:numPr>
          <w:ilvl w:val="0"/>
          <w:numId w:val="7"/>
        </w:numPr>
        <w:spacing w:line="360" w:lineRule="auto"/>
        <w:ind w:left="0" w:firstLine="709"/>
        <w:jc w:val="both"/>
        <w:rPr>
          <w:rFonts w:ascii="Times New Roman" w:hAnsi="Times New Roman" w:cs="Times New Roman"/>
          <w:sz w:val="28"/>
          <w:szCs w:val="28"/>
        </w:rPr>
      </w:pPr>
      <w:r w:rsidRPr="006B3BA0">
        <w:rPr>
          <w:rFonts w:ascii="Times New Roman" w:hAnsi="Times New Roman" w:cs="Times New Roman"/>
          <w:sz w:val="28"/>
          <w:szCs w:val="28"/>
        </w:rPr>
        <w:t>Забезпечення ефективного функціонування громадського самоврядування</w:t>
      </w:r>
      <w:r w:rsidR="00954985">
        <w:rPr>
          <w:rFonts w:ascii="Times New Roman" w:hAnsi="Times New Roman" w:cs="Times New Roman"/>
          <w:sz w:val="28"/>
          <w:szCs w:val="28"/>
        </w:rPr>
        <w:t>.</w:t>
      </w:r>
      <w:r w:rsidRPr="006B3BA0">
        <w:rPr>
          <w:rFonts w:ascii="Times New Roman" w:hAnsi="Times New Roman" w:cs="Times New Roman"/>
          <w:sz w:val="28"/>
          <w:szCs w:val="28"/>
        </w:rPr>
        <w:t xml:space="preserve"> Почаївська МТГ повинна забезпечувати ефективне функціонування громадського самоврядування, зокрема, забезпечення участі громадськості у процесах прийняття рішень, проведення консультацій та громадських слухань. Для цього можуть використовуватися різні інструменти, такі як створення механізмів звітування міської ради перед громадськістю, забезпечення прозорості діяльності та доступності інформації про діяльність міської ради та ін.</w:t>
      </w:r>
    </w:p>
    <w:p w:rsidR="0015119B" w:rsidRPr="006B3BA0" w:rsidRDefault="0015119B" w:rsidP="0015119B">
      <w:pPr>
        <w:numPr>
          <w:ilvl w:val="0"/>
          <w:numId w:val="7"/>
        </w:numPr>
        <w:spacing w:line="360" w:lineRule="auto"/>
        <w:ind w:left="0" w:firstLine="709"/>
        <w:jc w:val="both"/>
        <w:rPr>
          <w:rFonts w:ascii="Times New Roman" w:hAnsi="Times New Roman" w:cs="Times New Roman"/>
          <w:sz w:val="28"/>
          <w:szCs w:val="28"/>
        </w:rPr>
      </w:pPr>
      <w:r w:rsidRPr="006B3BA0">
        <w:rPr>
          <w:rFonts w:ascii="Times New Roman" w:hAnsi="Times New Roman" w:cs="Times New Roman"/>
          <w:sz w:val="28"/>
          <w:szCs w:val="28"/>
        </w:rPr>
        <w:t>Фінансове забезпечення</w:t>
      </w:r>
      <w:r w:rsidR="00954985">
        <w:rPr>
          <w:rFonts w:ascii="Times New Roman" w:hAnsi="Times New Roman" w:cs="Times New Roman"/>
          <w:sz w:val="28"/>
          <w:szCs w:val="28"/>
        </w:rPr>
        <w:t>.</w:t>
      </w:r>
      <w:r w:rsidRPr="006B3BA0">
        <w:rPr>
          <w:rFonts w:ascii="Times New Roman" w:hAnsi="Times New Roman" w:cs="Times New Roman"/>
          <w:sz w:val="28"/>
          <w:szCs w:val="28"/>
        </w:rPr>
        <w:t xml:space="preserve"> Почаївська МТГ повинна забезпечувати достатній рівень фінансування на розвиток території та соціальну сферу. Для цього можуть використовуватися різні джерела фінансування, такі як місцеві бюджети, гранти, інвестиції тощо.</w:t>
      </w:r>
    </w:p>
    <w:p w:rsidR="0086313D" w:rsidRPr="0086313D" w:rsidRDefault="0086313D" w:rsidP="0086313D">
      <w:pPr>
        <w:spacing w:line="360" w:lineRule="auto"/>
        <w:ind w:firstLine="709"/>
        <w:jc w:val="both"/>
        <w:rPr>
          <w:rFonts w:ascii="Times New Roman" w:hAnsi="Times New Roman" w:cs="Times New Roman"/>
          <w:sz w:val="28"/>
          <w:lang w:eastAsia="ru-RU"/>
        </w:rPr>
      </w:pPr>
      <w:r w:rsidRPr="0086313D">
        <w:rPr>
          <w:rFonts w:ascii="Times New Roman" w:hAnsi="Times New Roman" w:cs="Times New Roman"/>
          <w:sz w:val="28"/>
          <w:lang w:eastAsia="ru-RU"/>
        </w:rPr>
        <w:t>Дохідна частина бюджету Почаївської міської ради за 2022 рік (загальний фонд) склала 12174550,0 грн</w:t>
      </w:r>
      <w:r w:rsidR="00954985">
        <w:rPr>
          <w:rFonts w:ascii="Times New Roman" w:hAnsi="Times New Roman" w:cs="Times New Roman"/>
          <w:sz w:val="28"/>
          <w:lang w:eastAsia="ru-RU"/>
        </w:rPr>
        <w:t>.</w:t>
      </w:r>
      <w:r w:rsidRPr="0086313D">
        <w:rPr>
          <w:rFonts w:ascii="Times New Roman" w:hAnsi="Times New Roman" w:cs="Times New Roman"/>
          <w:sz w:val="28"/>
          <w:lang w:eastAsia="ru-RU"/>
        </w:rPr>
        <w:t xml:space="preserve"> при запланованому показнику 11088600,0 грн</w:t>
      </w:r>
      <w:r w:rsidR="00954985">
        <w:rPr>
          <w:rFonts w:ascii="Times New Roman" w:hAnsi="Times New Roman" w:cs="Times New Roman"/>
          <w:sz w:val="28"/>
          <w:lang w:eastAsia="ru-RU"/>
        </w:rPr>
        <w:t>.</w:t>
      </w:r>
      <w:r w:rsidRPr="0086313D">
        <w:rPr>
          <w:rFonts w:ascii="Times New Roman" w:hAnsi="Times New Roman" w:cs="Times New Roman"/>
          <w:sz w:val="28"/>
          <w:lang w:eastAsia="ru-RU"/>
        </w:rPr>
        <w:t>, досягнуто перевиконання в 109,8%. Найбільше перевиконання в грошовому еквіваленті досягнуто від сплати акцизного податку – 5151400,0 грн</w:t>
      </w:r>
      <w:r w:rsidR="00954985">
        <w:rPr>
          <w:rFonts w:ascii="Times New Roman" w:hAnsi="Times New Roman" w:cs="Times New Roman"/>
          <w:sz w:val="28"/>
          <w:lang w:eastAsia="ru-RU"/>
        </w:rPr>
        <w:t>.</w:t>
      </w:r>
      <w:r w:rsidRPr="0086313D">
        <w:rPr>
          <w:rFonts w:ascii="Times New Roman" w:hAnsi="Times New Roman" w:cs="Times New Roman"/>
          <w:sz w:val="28"/>
          <w:lang w:eastAsia="ru-RU"/>
        </w:rPr>
        <w:t>, при запланованих 4846500,0 грн</w:t>
      </w:r>
      <w:r w:rsidR="00954985">
        <w:rPr>
          <w:rFonts w:ascii="Times New Roman" w:hAnsi="Times New Roman" w:cs="Times New Roman"/>
          <w:sz w:val="28"/>
          <w:lang w:eastAsia="ru-RU"/>
        </w:rPr>
        <w:t>.</w:t>
      </w:r>
      <w:r w:rsidRPr="0086313D">
        <w:rPr>
          <w:rFonts w:ascii="Times New Roman" w:hAnsi="Times New Roman" w:cs="Times New Roman"/>
          <w:sz w:val="28"/>
          <w:lang w:eastAsia="ru-RU"/>
        </w:rPr>
        <w:t xml:space="preserve"> (перевиконання 106,3%), а також від сплати єдиного податку 2042350,0 грн</w:t>
      </w:r>
      <w:r w:rsidR="00954985">
        <w:rPr>
          <w:rFonts w:ascii="Times New Roman" w:hAnsi="Times New Roman" w:cs="Times New Roman"/>
          <w:sz w:val="28"/>
          <w:lang w:eastAsia="ru-RU"/>
        </w:rPr>
        <w:t>.</w:t>
      </w:r>
      <w:r w:rsidRPr="0086313D">
        <w:rPr>
          <w:rFonts w:ascii="Times New Roman" w:hAnsi="Times New Roman" w:cs="Times New Roman"/>
          <w:sz w:val="28"/>
          <w:lang w:eastAsia="ru-RU"/>
        </w:rPr>
        <w:t>, при прогнозованих 1650000,0 грн</w:t>
      </w:r>
      <w:r w:rsidR="00954985">
        <w:rPr>
          <w:rFonts w:ascii="Times New Roman" w:hAnsi="Times New Roman" w:cs="Times New Roman"/>
          <w:sz w:val="28"/>
          <w:lang w:eastAsia="ru-RU"/>
        </w:rPr>
        <w:t>.</w:t>
      </w:r>
      <w:r w:rsidRPr="0086313D">
        <w:rPr>
          <w:rFonts w:ascii="Times New Roman" w:hAnsi="Times New Roman" w:cs="Times New Roman"/>
          <w:sz w:val="28"/>
          <w:lang w:eastAsia="ru-RU"/>
        </w:rPr>
        <w:t xml:space="preserve"> (перевиконання 123,9%).</w:t>
      </w:r>
    </w:p>
    <w:p w:rsidR="0086313D" w:rsidRPr="0086313D" w:rsidRDefault="0086313D" w:rsidP="0086313D">
      <w:pPr>
        <w:spacing w:line="360" w:lineRule="auto"/>
        <w:ind w:firstLine="709"/>
        <w:jc w:val="both"/>
        <w:rPr>
          <w:rFonts w:ascii="Times New Roman" w:hAnsi="Times New Roman" w:cs="Times New Roman"/>
          <w:sz w:val="28"/>
          <w:lang w:eastAsia="ru-RU"/>
        </w:rPr>
      </w:pPr>
      <w:r w:rsidRPr="0086313D">
        <w:rPr>
          <w:rFonts w:ascii="Times New Roman" w:hAnsi="Times New Roman" w:cs="Times New Roman"/>
          <w:sz w:val="28"/>
          <w:lang w:eastAsia="ru-RU"/>
        </w:rPr>
        <w:t>Найбільше перевиконання в процентному відношенні досягнуто за рахунок сплати туристичного збору 290,2% (75350,0 грн</w:t>
      </w:r>
      <w:r w:rsidR="00954985">
        <w:rPr>
          <w:rFonts w:ascii="Times New Roman" w:hAnsi="Times New Roman" w:cs="Times New Roman"/>
          <w:sz w:val="28"/>
          <w:lang w:eastAsia="ru-RU"/>
        </w:rPr>
        <w:t>.</w:t>
      </w:r>
      <w:r w:rsidRPr="0086313D">
        <w:rPr>
          <w:rFonts w:ascii="Times New Roman" w:hAnsi="Times New Roman" w:cs="Times New Roman"/>
          <w:sz w:val="28"/>
          <w:lang w:eastAsia="ru-RU"/>
        </w:rPr>
        <w:t>), екологічного податку 208,5% (31500,0 грн</w:t>
      </w:r>
      <w:r w:rsidR="00954985">
        <w:rPr>
          <w:rFonts w:ascii="Times New Roman" w:hAnsi="Times New Roman" w:cs="Times New Roman"/>
          <w:sz w:val="28"/>
          <w:lang w:eastAsia="ru-RU"/>
        </w:rPr>
        <w:t>.</w:t>
      </w:r>
      <w:r w:rsidRPr="0086313D">
        <w:rPr>
          <w:rFonts w:ascii="Times New Roman" w:hAnsi="Times New Roman" w:cs="Times New Roman"/>
          <w:sz w:val="28"/>
          <w:lang w:eastAsia="ru-RU"/>
        </w:rPr>
        <w:t>), орендної плати за користування майном 172,1% (821240,0 грн</w:t>
      </w:r>
      <w:r w:rsidR="00954985">
        <w:rPr>
          <w:rFonts w:ascii="Times New Roman" w:hAnsi="Times New Roman" w:cs="Times New Roman"/>
          <w:sz w:val="28"/>
          <w:lang w:eastAsia="ru-RU"/>
        </w:rPr>
        <w:t>.</w:t>
      </w:r>
      <w:r w:rsidRPr="0086313D">
        <w:rPr>
          <w:rFonts w:ascii="Times New Roman" w:hAnsi="Times New Roman" w:cs="Times New Roman"/>
          <w:sz w:val="28"/>
          <w:lang w:eastAsia="ru-RU"/>
        </w:rPr>
        <w:t>).</w:t>
      </w:r>
    </w:p>
    <w:p w:rsidR="0086313D" w:rsidRPr="0086313D" w:rsidRDefault="0086313D" w:rsidP="0086313D">
      <w:pPr>
        <w:spacing w:line="360" w:lineRule="auto"/>
        <w:ind w:firstLine="709"/>
        <w:jc w:val="both"/>
        <w:rPr>
          <w:rFonts w:ascii="Times New Roman" w:hAnsi="Times New Roman" w:cs="Times New Roman"/>
          <w:sz w:val="28"/>
          <w:lang w:eastAsia="ru-RU"/>
        </w:rPr>
      </w:pPr>
      <w:r w:rsidRPr="0086313D">
        <w:rPr>
          <w:rFonts w:ascii="Times New Roman" w:hAnsi="Times New Roman" w:cs="Times New Roman"/>
          <w:sz w:val="28"/>
          <w:lang w:eastAsia="ru-RU"/>
        </w:rPr>
        <w:t>План по видатках за 2022 рік виконано на 98,5%, при плані 13006200,0 грн, профінансовано 12801500,0 грн.</w:t>
      </w:r>
    </w:p>
    <w:p w:rsidR="0086313D" w:rsidRPr="0086313D" w:rsidRDefault="0086313D" w:rsidP="0086313D">
      <w:pPr>
        <w:spacing w:line="360" w:lineRule="auto"/>
        <w:ind w:firstLine="709"/>
        <w:jc w:val="both"/>
        <w:rPr>
          <w:rFonts w:ascii="Times New Roman" w:hAnsi="Times New Roman" w:cs="Times New Roman"/>
          <w:sz w:val="28"/>
          <w:lang w:eastAsia="ru-RU"/>
        </w:rPr>
      </w:pPr>
      <w:r w:rsidRPr="0086313D">
        <w:rPr>
          <w:rFonts w:ascii="Times New Roman" w:hAnsi="Times New Roman" w:cs="Times New Roman"/>
          <w:sz w:val="28"/>
          <w:lang w:eastAsia="ru-RU"/>
        </w:rPr>
        <w:t>Прогнозний показник дохідної частини бюджету Почаївської ОТГ на 2023 рік (загальний фонд) становить 29368000,0 грн.</w:t>
      </w:r>
    </w:p>
    <w:p w:rsidR="0086313D" w:rsidRPr="0086313D" w:rsidRDefault="0086313D" w:rsidP="0086313D">
      <w:pPr>
        <w:spacing w:line="360" w:lineRule="auto"/>
        <w:ind w:firstLine="709"/>
        <w:jc w:val="both"/>
        <w:rPr>
          <w:rFonts w:ascii="Times New Roman" w:hAnsi="Times New Roman" w:cs="Times New Roman"/>
          <w:sz w:val="28"/>
          <w:lang w:eastAsia="ru-RU"/>
        </w:rPr>
      </w:pPr>
      <w:r w:rsidRPr="0086313D">
        <w:rPr>
          <w:rFonts w:ascii="Times New Roman" w:hAnsi="Times New Roman" w:cs="Times New Roman"/>
          <w:sz w:val="28"/>
          <w:lang w:eastAsia="ru-RU"/>
        </w:rPr>
        <w:lastRenderedPageBreak/>
        <w:t>Прогнозний показник видатків становить 29578000,0 грн. Найбільше видатків очікується на дошкільні навчальні заклади - 3580000,0 грн</w:t>
      </w:r>
      <w:r w:rsidR="00954985">
        <w:rPr>
          <w:rFonts w:ascii="Times New Roman" w:hAnsi="Times New Roman" w:cs="Times New Roman"/>
          <w:sz w:val="28"/>
          <w:lang w:eastAsia="ru-RU"/>
        </w:rPr>
        <w:t>.</w:t>
      </w:r>
      <w:r w:rsidRPr="0086313D">
        <w:rPr>
          <w:rFonts w:ascii="Times New Roman" w:hAnsi="Times New Roman" w:cs="Times New Roman"/>
          <w:sz w:val="28"/>
          <w:lang w:eastAsia="ru-RU"/>
        </w:rPr>
        <w:t>, на благоустрій міста передбачено 1102000,0 грн.</w:t>
      </w:r>
    </w:p>
    <w:p w:rsidR="0086313D" w:rsidRPr="006B3BA0" w:rsidRDefault="0086313D" w:rsidP="0086313D">
      <w:pPr>
        <w:spacing w:line="360" w:lineRule="auto"/>
        <w:ind w:firstLine="709"/>
        <w:jc w:val="both"/>
        <w:rPr>
          <w:rFonts w:ascii="Times New Roman" w:hAnsi="Times New Roman" w:cs="Times New Roman"/>
          <w:sz w:val="28"/>
          <w:lang w:eastAsia="ru-RU"/>
        </w:rPr>
      </w:pPr>
      <w:r w:rsidRPr="0086313D">
        <w:rPr>
          <w:rFonts w:ascii="Times New Roman" w:hAnsi="Times New Roman" w:cs="Times New Roman"/>
          <w:sz w:val="28"/>
          <w:lang w:eastAsia="ru-RU"/>
        </w:rPr>
        <w:t>У 2023 році очікується збільшення від сплати акцизного податку до 5560000,0 грн. У результаті виконання Програми очікується збільшення від сплати місцевих податків до 2580000,0 грн. Крім того, податки на доходи, податки на прибуток, податки на збільшення ринкової вартості прогнозується 4975000,0 грн.</w:t>
      </w:r>
    </w:p>
    <w:p w:rsidR="00456421" w:rsidRPr="006B3BA0" w:rsidRDefault="0015119B" w:rsidP="00456421">
      <w:pPr>
        <w:numPr>
          <w:ilvl w:val="0"/>
          <w:numId w:val="7"/>
        </w:numPr>
        <w:spacing w:line="360" w:lineRule="auto"/>
        <w:ind w:left="0" w:firstLine="709"/>
        <w:jc w:val="both"/>
        <w:rPr>
          <w:rFonts w:ascii="Times New Roman" w:hAnsi="Times New Roman" w:cs="Times New Roman"/>
          <w:sz w:val="28"/>
          <w:szCs w:val="28"/>
        </w:rPr>
      </w:pPr>
      <w:r w:rsidRPr="006B3BA0">
        <w:rPr>
          <w:rFonts w:ascii="Times New Roman" w:hAnsi="Times New Roman" w:cs="Times New Roman"/>
          <w:sz w:val="28"/>
          <w:szCs w:val="28"/>
        </w:rPr>
        <w:t>Розвиток електронного урядування: Почаївська МТГ повинна забезпечувати розвиток електронного урядування та впровадження електронних сервісів для забезпечення зручності та доступності послуг місцевої влади для мешканців громади. Для цього можуть використовуватися різні інструменти, такі як створення електронної системи звернень громадян, розробка мобільних додатків для забезпечення доступності інформації тощо.</w:t>
      </w:r>
    </w:p>
    <w:p w:rsidR="0086313D" w:rsidRDefault="00954985" w:rsidP="0015119B">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Нами був проведений </w:t>
      </w:r>
      <w:r w:rsidRPr="00954985">
        <w:rPr>
          <w:rFonts w:ascii="Times New Roman" w:hAnsi="Times New Roman" w:cs="Times New Roman"/>
          <w:sz w:val="28"/>
          <w:szCs w:val="28"/>
        </w:rPr>
        <w:t>SWOT-аналіз Почаївської міської територіальної</w:t>
      </w:r>
      <w:r>
        <w:rPr>
          <w:rFonts w:ascii="Times New Roman" w:hAnsi="Times New Roman" w:cs="Times New Roman"/>
          <w:sz w:val="28"/>
          <w:szCs w:val="28"/>
        </w:rPr>
        <w:t xml:space="preserve"> громади який представлений в </w:t>
      </w:r>
      <w:proofErr w:type="gramStart"/>
      <w:r>
        <w:rPr>
          <w:rFonts w:ascii="Times New Roman" w:hAnsi="Times New Roman" w:cs="Times New Roman"/>
          <w:sz w:val="28"/>
          <w:szCs w:val="28"/>
        </w:rPr>
        <w:t>т</w:t>
      </w:r>
      <w:r w:rsidR="001D709A">
        <w:rPr>
          <w:rFonts w:ascii="Times New Roman" w:hAnsi="Times New Roman" w:cs="Times New Roman"/>
          <w:sz w:val="28"/>
          <w:szCs w:val="28"/>
        </w:rPr>
        <w:t>аблиці  2.2</w:t>
      </w:r>
      <w:proofErr w:type="gramEnd"/>
    </w:p>
    <w:p w:rsidR="005512CC" w:rsidRDefault="005512CC" w:rsidP="005512CC">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Проведений нами аналіз досліджуваної територіальної громади дав змогу виокремити проблеми які потребують вирішення: </w:t>
      </w:r>
    </w:p>
    <w:p w:rsidR="005512CC" w:rsidRDefault="005512CC" w:rsidP="005512CC">
      <w:pPr>
        <w:pStyle w:val="a7"/>
        <w:numPr>
          <w:ilvl w:val="0"/>
          <w:numId w:val="28"/>
        </w:numPr>
        <w:spacing w:line="360" w:lineRule="auto"/>
        <w:jc w:val="both"/>
        <w:rPr>
          <w:rFonts w:ascii="Times New Roman" w:hAnsi="Times New Roman" w:cs="Times New Roman"/>
          <w:sz w:val="28"/>
          <w:szCs w:val="28"/>
        </w:rPr>
      </w:pPr>
      <w:r w:rsidRPr="001D709A">
        <w:rPr>
          <w:rFonts w:ascii="Times New Roman" w:hAnsi="Times New Roman" w:cs="Times New Roman"/>
          <w:sz w:val="28"/>
          <w:szCs w:val="28"/>
        </w:rPr>
        <w:t>недостатній розвиток туристичної інфраструктури та відсутність</w:t>
      </w:r>
    </w:p>
    <w:p w:rsidR="005512CC" w:rsidRPr="006C0F90" w:rsidRDefault="005512CC" w:rsidP="005512CC">
      <w:pPr>
        <w:spacing w:line="360" w:lineRule="auto"/>
        <w:jc w:val="both"/>
        <w:rPr>
          <w:rFonts w:ascii="Times New Roman" w:hAnsi="Times New Roman" w:cs="Times New Roman"/>
          <w:sz w:val="28"/>
          <w:szCs w:val="28"/>
        </w:rPr>
      </w:pPr>
      <w:r w:rsidRPr="006C0F90">
        <w:rPr>
          <w:rFonts w:ascii="Times New Roman" w:hAnsi="Times New Roman" w:cs="Times New Roman"/>
          <w:sz w:val="28"/>
          <w:szCs w:val="28"/>
        </w:rPr>
        <w:t>продуктів для диверсифікації туристичної галузі;</w:t>
      </w:r>
    </w:p>
    <w:p w:rsidR="005512CC" w:rsidRPr="001D709A" w:rsidRDefault="005512CC" w:rsidP="005512CC">
      <w:pPr>
        <w:pStyle w:val="a7"/>
        <w:numPr>
          <w:ilvl w:val="0"/>
          <w:numId w:val="28"/>
        </w:numPr>
        <w:spacing w:line="360" w:lineRule="auto"/>
        <w:jc w:val="both"/>
        <w:rPr>
          <w:rFonts w:ascii="Times New Roman" w:hAnsi="Times New Roman" w:cs="Times New Roman"/>
          <w:sz w:val="28"/>
          <w:szCs w:val="28"/>
        </w:rPr>
      </w:pPr>
      <w:r>
        <w:rPr>
          <w:rFonts w:ascii="Times New Roman" w:hAnsi="Times New Roman" w:cs="Times New Roman"/>
          <w:sz w:val="28"/>
          <w:szCs w:val="28"/>
        </w:rPr>
        <w:t>з</w:t>
      </w:r>
      <w:r w:rsidRPr="001D709A">
        <w:rPr>
          <w:rFonts w:ascii="Times New Roman" w:hAnsi="Times New Roman" w:cs="Times New Roman"/>
          <w:sz w:val="28"/>
          <w:szCs w:val="28"/>
        </w:rPr>
        <w:t>ростання інфляції та соціальної напруги в громаді;</w:t>
      </w:r>
    </w:p>
    <w:p w:rsidR="005512CC" w:rsidRDefault="005512CC" w:rsidP="005512CC">
      <w:pPr>
        <w:pStyle w:val="a7"/>
        <w:numPr>
          <w:ilvl w:val="0"/>
          <w:numId w:val="28"/>
        </w:numPr>
        <w:spacing w:line="360" w:lineRule="auto"/>
        <w:jc w:val="both"/>
        <w:rPr>
          <w:rFonts w:ascii="Times New Roman" w:hAnsi="Times New Roman" w:cs="Times New Roman"/>
          <w:sz w:val="28"/>
          <w:szCs w:val="28"/>
        </w:rPr>
      </w:pPr>
      <w:r>
        <w:rPr>
          <w:rFonts w:ascii="Times New Roman" w:hAnsi="Times New Roman" w:cs="Times New Roman"/>
          <w:sz w:val="28"/>
          <w:szCs w:val="28"/>
        </w:rPr>
        <w:t>н</w:t>
      </w:r>
      <w:r w:rsidRPr="001D709A">
        <w:rPr>
          <w:rFonts w:ascii="Times New Roman" w:hAnsi="Times New Roman" w:cs="Times New Roman"/>
          <w:sz w:val="28"/>
          <w:szCs w:val="28"/>
        </w:rPr>
        <w:t>едостатня кількість кваліфікованих кадрів для розробки т</w:t>
      </w:r>
      <w:r>
        <w:rPr>
          <w:rFonts w:ascii="Times New Roman" w:hAnsi="Times New Roman" w:cs="Times New Roman"/>
          <w:sz w:val="28"/>
          <w:szCs w:val="28"/>
        </w:rPr>
        <w:t xml:space="preserve">а </w:t>
      </w:r>
      <w:r w:rsidRPr="006C0F90">
        <w:rPr>
          <w:rFonts w:ascii="Times New Roman" w:hAnsi="Times New Roman" w:cs="Times New Roman"/>
          <w:sz w:val="28"/>
          <w:szCs w:val="28"/>
        </w:rPr>
        <w:t>реалізації</w:t>
      </w:r>
    </w:p>
    <w:p w:rsidR="005512CC" w:rsidRPr="006C0F90" w:rsidRDefault="005512CC" w:rsidP="005512CC">
      <w:pPr>
        <w:spacing w:line="360" w:lineRule="auto"/>
        <w:jc w:val="both"/>
        <w:rPr>
          <w:rFonts w:ascii="Times New Roman" w:hAnsi="Times New Roman" w:cs="Times New Roman"/>
          <w:sz w:val="28"/>
          <w:szCs w:val="28"/>
        </w:rPr>
      </w:pPr>
      <w:r w:rsidRPr="006C0F90">
        <w:rPr>
          <w:rFonts w:ascii="Times New Roman" w:hAnsi="Times New Roman" w:cs="Times New Roman"/>
          <w:sz w:val="28"/>
          <w:szCs w:val="28"/>
        </w:rPr>
        <w:t>стратегічних проектів;</w:t>
      </w:r>
    </w:p>
    <w:p w:rsidR="005512CC" w:rsidRDefault="005512CC" w:rsidP="005512CC">
      <w:pPr>
        <w:pStyle w:val="a7"/>
        <w:numPr>
          <w:ilvl w:val="0"/>
          <w:numId w:val="28"/>
        </w:numPr>
        <w:spacing w:line="360" w:lineRule="auto"/>
        <w:jc w:val="both"/>
        <w:rPr>
          <w:rFonts w:ascii="Times New Roman" w:hAnsi="Times New Roman" w:cs="Times New Roman"/>
          <w:sz w:val="28"/>
          <w:szCs w:val="28"/>
        </w:rPr>
      </w:pPr>
      <w:r>
        <w:rPr>
          <w:rFonts w:ascii="Times New Roman" w:hAnsi="Times New Roman" w:cs="Times New Roman"/>
          <w:sz w:val="28"/>
          <w:szCs w:val="28"/>
        </w:rPr>
        <w:t>в</w:t>
      </w:r>
      <w:r w:rsidRPr="001D709A">
        <w:rPr>
          <w:rFonts w:ascii="Times New Roman" w:hAnsi="Times New Roman" w:cs="Times New Roman"/>
          <w:sz w:val="28"/>
          <w:szCs w:val="28"/>
        </w:rPr>
        <w:t>ідсутність програм та проектів на подолання загроз та слабких сторін</w:t>
      </w:r>
    </w:p>
    <w:p w:rsidR="005512CC" w:rsidRPr="006C0F90" w:rsidRDefault="005512CC" w:rsidP="005512CC">
      <w:pPr>
        <w:spacing w:line="360" w:lineRule="auto"/>
        <w:jc w:val="both"/>
        <w:rPr>
          <w:rFonts w:ascii="Times New Roman" w:hAnsi="Times New Roman" w:cs="Times New Roman"/>
          <w:sz w:val="28"/>
          <w:szCs w:val="28"/>
        </w:rPr>
      </w:pPr>
      <w:r w:rsidRPr="006C0F90">
        <w:rPr>
          <w:rFonts w:ascii="Times New Roman" w:hAnsi="Times New Roman" w:cs="Times New Roman"/>
          <w:sz w:val="28"/>
          <w:szCs w:val="28"/>
        </w:rPr>
        <w:t>громади;</w:t>
      </w:r>
    </w:p>
    <w:p w:rsidR="005512CC" w:rsidRPr="001D709A" w:rsidRDefault="005512CC" w:rsidP="005512CC">
      <w:pPr>
        <w:pStyle w:val="a7"/>
        <w:numPr>
          <w:ilvl w:val="0"/>
          <w:numId w:val="28"/>
        </w:numPr>
        <w:spacing w:line="360" w:lineRule="auto"/>
        <w:jc w:val="both"/>
        <w:rPr>
          <w:rFonts w:ascii="Times New Roman" w:hAnsi="Times New Roman" w:cs="Times New Roman"/>
          <w:sz w:val="28"/>
          <w:szCs w:val="28"/>
        </w:rPr>
      </w:pPr>
      <w:r w:rsidRPr="001D709A">
        <w:rPr>
          <w:rFonts w:ascii="Times New Roman" w:hAnsi="Times New Roman" w:cs="Times New Roman"/>
          <w:sz w:val="28"/>
          <w:szCs w:val="28"/>
        </w:rPr>
        <w:t>огіршення стану дорожньої мережі та комунальних мереж;</w:t>
      </w:r>
    </w:p>
    <w:p w:rsidR="005512CC" w:rsidRDefault="005512CC" w:rsidP="005512CC">
      <w:pPr>
        <w:pStyle w:val="a7"/>
        <w:numPr>
          <w:ilvl w:val="0"/>
          <w:numId w:val="28"/>
        </w:numPr>
        <w:spacing w:line="360" w:lineRule="auto"/>
        <w:jc w:val="both"/>
        <w:rPr>
          <w:rFonts w:ascii="Times New Roman" w:hAnsi="Times New Roman" w:cs="Times New Roman"/>
          <w:sz w:val="28"/>
          <w:szCs w:val="28"/>
        </w:rPr>
      </w:pPr>
      <w:r>
        <w:rPr>
          <w:rFonts w:ascii="Times New Roman" w:hAnsi="Times New Roman" w:cs="Times New Roman"/>
          <w:sz w:val="28"/>
          <w:szCs w:val="28"/>
        </w:rPr>
        <w:t>н</w:t>
      </w:r>
      <w:r w:rsidRPr="001D709A">
        <w:rPr>
          <w:rFonts w:ascii="Times New Roman" w:hAnsi="Times New Roman" w:cs="Times New Roman"/>
          <w:sz w:val="28"/>
          <w:szCs w:val="28"/>
        </w:rPr>
        <w:t>евдоволення місцевим населенням якістю життя та рівнем соціального</w:t>
      </w:r>
    </w:p>
    <w:p w:rsidR="005512CC" w:rsidRPr="0052563A" w:rsidRDefault="005512CC" w:rsidP="0052563A">
      <w:pPr>
        <w:spacing w:line="360" w:lineRule="auto"/>
        <w:jc w:val="both"/>
        <w:rPr>
          <w:rFonts w:ascii="Times New Roman" w:hAnsi="Times New Roman" w:cs="Times New Roman"/>
          <w:sz w:val="28"/>
          <w:szCs w:val="28"/>
        </w:rPr>
      </w:pPr>
      <w:r w:rsidRPr="006C0F90">
        <w:rPr>
          <w:rFonts w:ascii="Times New Roman" w:hAnsi="Times New Roman" w:cs="Times New Roman"/>
          <w:sz w:val="28"/>
          <w:szCs w:val="28"/>
        </w:rPr>
        <w:t>захисту.</w:t>
      </w:r>
      <w:bookmarkStart w:id="15" w:name="_Hlk136010199"/>
      <w:bookmarkStart w:id="16" w:name="_Hlk136263423"/>
    </w:p>
    <w:p w:rsidR="005512CC" w:rsidRPr="001D709A" w:rsidRDefault="005512CC" w:rsidP="005512CC">
      <w:pPr>
        <w:ind w:firstLine="567"/>
        <w:jc w:val="right"/>
        <w:rPr>
          <w:rFonts w:ascii="Times New Roman" w:eastAsia="Times New Roman" w:hAnsi="Times New Roman" w:cs="Times New Roman"/>
          <w:i/>
          <w:color w:val="000000"/>
          <w:sz w:val="28"/>
          <w:szCs w:val="28"/>
          <w:lang w:val="uk-UA" w:eastAsia="uk-UA"/>
        </w:rPr>
      </w:pPr>
      <w:r w:rsidRPr="001D709A">
        <w:rPr>
          <w:rFonts w:ascii="Times New Roman" w:eastAsia="Times New Roman" w:hAnsi="Times New Roman" w:cs="Times New Roman"/>
          <w:i/>
          <w:color w:val="000000"/>
          <w:sz w:val="28"/>
          <w:szCs w:val="28"/>
          <w:lang w:val="uk-UA" w:eastAsia="uk-UA"/>
        </w:rPr>
        <w:lastRenderedPageBreak/>
        <w:t>Таблиця 2</w:t>
      </w:r>
      <w:r>
        <w:rPr>
          <w:rFonts w:ascii="Times New Roman" w:eastAsia="Times New Roman" w:hAnsi="Times New Roman" w:cs="Times New Roman"/>
          <w:i/>
          <w:color w:val="000000"/>
          <w:sz w:val="28"/>
          <w:szCs w:val="28"/>
          <w:lang w:val="uk-UA" w:eastAsia="uk-UA"/>
        </w:rPr>
        <w:t>.2</w:t>
      </w:r>
    </w:p>
    <w:p w:rsidR="005512CC" w:rsidRDefault="005512CC" w:rsidP="005512CC">
      <w:pPr>
        <w:ind w:firstLine="567"/>
        <w:jc w:val="right"/>
        <w:rPr>
          <w:rFonts w:ascii="Times New Roman" w:eastAsia="Times New Roman" w:hAnsi="Times New Roman" w:cs="Times New Roman"/>
          <w:b/>
          <w:bCs/>
          <w:color w:val="000000"/>
          <w:sz w:val="28"/>
          <w:szCs w:val="28"/>
          <w:lang w:val="uk-UA" w:eastAsia="uk-UA"/>
        </w:rPr>
      </w:pPr>
    </w:p>
    <w:p w:rsidR="005512CC" w:rsidRDefault="00045930" w:rsidP="005512CC">
      <w:pPr>
        <w:ind w:firstLine="567"/>
        <w:jc w:val="center"/>
        <w:rPr>
          <w:rFonts w:ascii="Times New Roman" w:eastAsia="Times New Roman" w:hAnsi="Times New Roman" w:cs="Times New Roman"/>
          <w:i/>
          <w:color w:val="000000"/>
          <w:sz w:val="28"/>
          <w:szCs w:val="28"/>
          <w:lang w:val="uk-UA" w:eastAsia="uk-UA"/>
        </w:rPr>
      </w:pPr>
      <w:bookmarkStart w:id="17" w:name="_Hlk136260236"/>
      <w:r w:rsidRPr="006B3BA0">
        <w:rPr>
          <w:rFonts w:ascii="Times New Roman" w:eastAsia="Times New Roman" w:hAnsi="Times New Roman" w:cs="Times New Roman"/>
          <w:b/>
          <w:bCs/>
          <w:color w:val="000000"/>
          <w:sz w:val="28"/>
          <w:szCs w:val="28"/>
          <w:lang w:val="uk-UA" w:eastAsia="uk-UA"/>
        </w:rPr>
        <w:t xml:space="preserve">SWOT-аналіз Почаївської міської територіальної </w:t>
      </w:r>
      <w:bookmarkEnd w:id="15"/>
      <w:r w:rsidRPr="006B3BA0">
        <w:rPr>
          <w:rFonts w:ascii="Times New Roman" w:eastAsia="Times New Roman" w:hAnsi="Times New Roman" w:cs="Times New Roman"/>
          <w:b/>
          <w:bCs/>
          <w:color w:val="000000"/>
          <w:sz w:val="28"/>
          <w:szCs w:val="28"/>
          <w:lang w:val="uk-UA" w:eastAsia="uk-UA"/>
        </w:rPr>
        <w:t>громади</w:t>
      </w:r>
    </w:p>
    <w:bookmarkEnd w:id="17"/>
    <w:p w:rsidR="00045930" w:rsidRPr="001D709A" w:rsidRDefault="00045930" w:rsidP="005512CC">
      <w:pPr>
        <w:ind w:firstLine="567"/>
        <w:jc w:val="center"/>
        <w:rPr>
          <w:rFonts w:ascii="Times New Roman" w:eastAsia="Times New Roman" w:hAnsi="Times New Roman" w:cs="Times New Roman"/>
          <w:b/>
          <w:sz w:val="28"/>
          <w:szCs w:val="28"/>
          <w:lang w:val="uk-UA" w:eastAsia="uk-UA"/>
        </w:rPr>
      </w:pPr>
      <w:r w:rsidRPr="001D709A">
        <w:rPr>
          <w:rFonts w:ascii="Times New Roman" w:eastAsia="Times New Roman" w:hAnsi="Times New Roman" w:cs="Times New Roman"/>
          <w:b/>
          <w:color w:val="000000"/>
          <w:sz w:val="28"/>
          <w:szCs w:val="28"/>
          <w:lang w:val="uk-UA" w:eastAsia="uk-UA"/>
        </w:rPr>
        <w:t xml:space="preserve">Загальні характеристики сильних і слабких сторін  Почаївської </w:t>
      </w:r>
      <w:r w:rsidR="001D709A">
        <w:rPr>
          <w:rFonts w:ascii="Times New Roman" w:eastAsia="Times New Roman" w:hAnsi="Times New Roman" w:cs="Times New Roman"/>
          <w:b/>
          <w:color w:val="000000"/>
          <w:sz w:val="28"/>
          <w:szCs w:val="28"/>
          <w:lang w:val="uk-UA" w:eastAsia="uk-UA"/>
        </w:rPr>
        <w:t xml:space="preserve">міської територіальної </w:t>
      </w:r>
      <w:r w:rsidRPr="001D709A">
        <w:rPr>
          <w:rFonts w:ascii="Times New Roman" w:eastAsia="Times New Roman" w:hAnsi="Times New Roman" w:cs="Times New Roman"/>
          <w:b/>
          <w:color w:val="000000"/>
          <w:sz w:val="28"/>
          <w:szCs w:val="28"/>
          <w:lang w:val="uk-UA" w:eastAsia="uk-UA"/>
        </w:rPr>
        <w:t>громади</w:t>
      </w:r>
    </w:p>
    <w:tbl>
      <w:tblPr>
        <w:tblStyle w:val="a5"/>
        <w:tblW w:w="9291" w:type="dxa"/>
        <w:tblLook w:val="0000" w:firstRow="0" w:lastRow="0" w:firstColumn="0" w:lastColumn="0" w:noHBand="0" w:noVBand="0"/>
      </w:tblPr>
      <w:tblGrid>
        <w:gridCol w:w="4263"/>
        <w:gridCol w:w="5028"/>
      </w:tblGrid>
      <w:tr w:rsidR="00045930" w:rsidRPr="006B3BA0" w:rsidTr="009A2F87">
        <w:trPr>
          <w:trHeight w:val="317"/>
        </w:trPr>
        <w:tc>
          <w:tcPr>
            <w:tcW w:w="0" w:type="auto"/>
          </w:tcPr>
          <w:p w:rsidR="00045930" w:rsidRPr="006B3BA0" w:rsidRDefault="00045930" w:rsidP="005512CC">
            <w:pPr>
              <w:ind w:firstLine="567"/>
              <w:jc w:val="center"/>
              <w:rPr>
                <w:rFonts w:ascii="Times New Roman" w:eastAsia="Times New Roman" w:hAnsi="Times New Roman" w:cs="Times New Roman"/>
                <w:b/>
                <w:sz w:val="28"/>
                <w:szCs w:val="28"/>
                <w:lang w:val="uk-UA" w:eastAsia="uk-UA"/>
              </w:rPr>
            </w:pPr>
            <w:r w:rsidRPr="006B3BA0">
              <w:rPr>
                <w:rFonts w:ascii="Times New Roman" w:eastAsia="Times New Roman" w:hAnsi="Times New Roman" w:cs="Times New Roman"/>
                <w:b/>
                <w:sz w:val="28"/>
                <w:szCs w:val="28"/>
                <w:lang w:val="uk-UA" w:eastAsia="uk-UA"/>
              </w:rPr>
              <w:t>Сильні сторони</w:t>
            </w:r>
          </w:p>
        </w:tc>
        <w:tc>
          <w:tcPr>
            <w:tcW w:w="0" w:type="auto"/>
          </w:tcPr>
          <w:p w:rsidR="00045930" w:rsidRPr="006B3BA0" w:rsidRDefault="00045930" w:rsidP="005512CC">
            <w:pPr>
              <w:ind w:firstLine="567"/>
              <w:jc w:val="center"/>
              <w:rPr>
                <w:rFonts w:ascii="Times New Roman" w:hAnsi="Times New Roman" w:cs="Times New Roman"/>
                <w:b/>
                <w:sz w:val="28"/>
                <w:szCs w:val="28"/>
                <w:lang w:val="uk-UA"/>
              </w:rPr>
            </w:pPr>
            <w:r w:rsidRPr="006B3BA0">
              <w:rPr>
                <w:rFonts w:ascii="Times New Roman" w:eastAsia="Times New Roman" w:hAnsi="Times New Roman" w:cs="Times New Roman"/>
                <w:b/>
                <w:sz w:val="28"/>
                <w:szCs w:val="28"/>
                <w:lang w:val="uk-UA" w:eastAsia="uk-UA"/>
              </w:rPr>
              <w:t>Слабкі сторони</w:t>
            </w:r>
          </w:p>
        </w:tc>
      </w:tr>
      <w:tr w:rsidR="00045930" w:rsidRPr="006B3BA0" w:rsidTr="009A2F87">
        <w:trPr>
          <w:trHeight w:val="317"/>
        </w:trPr>
        <w:tc>
          <w:tcPr>
            <w:tcW w:w="0" w:type="auto"/>
          </w:tcPr>
          <w:p w:rsidR="00045930" w:rsidRPr="006B3BA0" w:rsidRDefault="00045930" w:rsidP="005512CC">
            <w:pPr>
              <w:jc w:val="center"/>
              <w:rPr>
                <w:rFonts w:ascii="Times New Roman" w:hAnsi="Times New Roman" w:cs="Times New Roman"/>
                <w:sz w:val="28"/>
                <w:szCs w:val="28"/>
                <w:lang w:val="uk-UA"/>
              </w:rPr>
            </w:pPr>
            <w:r w:rsidRPr="006B3BA0">
              <w:rPr>
                <w:rFonts w:ascii="Times New Roman" w:hAnsi="Times New Roman" w:cs="Times New Roman"/>
                <w:sz w:val="28"/>
                <w:szCs w:val="28"/>
                <w:lang w:val="uk-UA"/>
              </w:rPr>
              <w:t>Відносно хороший стан автомобільних шляхів сполучення Почаїв-Тернопіль, Почаїв-Кременець.</w:t>
            </w:r>
          </w:p>
          <w:p w:rsidR="00045930" w:rsidRPr="006B3BA0" w:rsidRDefault="00045930" w:rsidP="005512CC">
            <w:pPr>
              <w:jc w:val="center"/>
              <w:rPr>
                <w:rFonts w:ascii="Times New Roman" w:hAnsi="Times New Roman" w:cs="Times New Roman"/>
                <w:sz w:val="28"/>
                <w:szCs w:val="28"/>
                <w:lang w:val="uk-UA"/>
              </w:rPr>
            </w:pPr>
            <w:r w:rsidRPr="006B3BA0">
              <w:rPr>
                <w:rFonts w:ascii="Times New Roman" w:hAnsi="Times New Roman" w:cs="Times New Roman"/>
                <w:sz w:val="28"/>
                <w:szCs w:val="28"/>
                <w:lang w:val="uk-UA"/>
              </w:rPr>
              <w:t>Багате історичне минуле регіону.</w:t>
            </w:r>
          </w:p>
          <w:p w:rsidR="00045930" w:rsidRPr="006B3BA0" w:rsidRDefault="00045930" w:rsidP="005512CC">
            <w:pPr>
              <w:jc w:val="center"/>
              <w:rPr>
                <w:rFonts w:ascii="Times New Roman" w:hAnsi="Times New Roman" w:cs="Times New Roman"/>
                <w:sz w:val="28"/>
                <w:szCs w:val="28"/>
                <w:lang w:val="uk-UA"/>
              </w:rPr>
            </w:pPr>
            <w:r w:rsidRPr="006B3BA0">
              <w:rPr>
                <w:rFonts w:ascii="Times New Roman" w:hAnsi="Times New Roman" w:cs="Times New Roman"/>
                <w:sz w:val="28"/>
                <w:szCs w:val="28"/>
                <w:lang w:val="uk-UA"/>
              </w:rPr>
              <w:t>Почаївська Лавра — центр паломницького туризму.</w:t>
            </w:r>
          </w:p>
          <w:p w:rsidR="00045930" w:rsidRPr="006B3BA0" w:rsidRDefault="00045930" w:rsidP="005512CC">
            <w:pPr>
              <w:jc w:val="center"/>
              <w:rPr>
                <w:rFonts w:ascii="Times New Roman" w:hAnsi="Times New Roman" w:cs="Times New Roman"/>
                <w:sz w:val="28"/>
                <w:szCs w:val="28"/>
                <w:lang w:val="uk-UA"/>
              </w:rPr>
            </w:pPr>
            <w:r w:rsidRPr="006B3BA0">
              <w:rPr>
                <w:rFonts w:ascii="Times New Roman" w:hAnsi="Times New Roman" w:cs="Times New Roman"/>
                <w:sz w:val="28"/>
                <w:szCs w:val="28"/>
                <w:lang w:val="uk-UA"/>
              </w:rPr>
              <w:t>Бренд Почаєва відомий за межами області.</w:t>
            </w:r>
          </w:p>
          <w:p w:rsidR="00045930" w:rsidRPr="006B3BA0" w:rsidRDefault="00045930" w:rsidP="005512CC">
            <w:pPr>
              <w:jc w:val="center"/>
              <w:rPr>
                <w:rFonts w:ascii="Times New Roman" w:hAnsi="Times New Roman" w:cs="Times New Roman"/>
                <w:sz w:val="28"/>
                <w:szCs w:val="28"/>
                <w:lang w:val="uk-UA"/>
              </w:rPr>
            </w:pPr>
            <w:r w:rsidRPr="006B3BA0">
              <w:rPr>
                <w:rFonts w:ascii="Times New Roman" w:hAnsi="Times New Roman" w:cs="Times New Roman"/>
                <w:sz w:val="28"/>
                <w:szCs w:val="28"/>
                <w:lang w:val="uk-UA"/>
              </w:rPr>
              <w:t>Наявність в регіоні об</w:t>
            </w:r>
            <w:r w:rsidRPr="006B3BA0">
              <w:rPr>
                <w:rFonts w:ascii="Times New Roman" w:hAnsi="Times New Roman" w:cs="Times New Roman"/>
                <w:color w:val="000000"/>
                <w:sz w:val="28"/>
                <w:szCs w:val="28"/>
                <w:shd w:val="clear" w:color="auto" w:fill="FFFFFF"/>
                <w:lang w:val="uk-UA"/>
              </w:rPr>
              <w:t>’єктів природно-заповідного фонду.</w:t>
            </w:r>
          </w:p>
          <w:p w:rsidR="00045930" w:rsidRPr="006B3BA0" w:rsidRDefault="00045930" w:rsidP="005512CC">
            <w:pPr>
              <w:jc w:val="center"/>
              <w:rPr>
                <w:rFonts w:ascii="Times New Roman" w:hAnsi="Times New Roman" w:cs="Times New Roman"/>
                <w:sz w:val="28"/>
                <w:szCs w:val="28"/>
                <w:lang w:val="uk-UA"/>
              </w:rPr>
            </w:pPr>
            <w:r w:rsidRPr="006B3BA0">
              <w:rPr>
                <w:rFonts w:ascii="Times New Roman" w:hAnsi="Times New Roman" w:cs="Times New Roman"/>
                <w:sz w:val="28"/>
                <w:szCs w:val="28"/>
                <w:lang w:val="uk-UA"/>
              </w:rPr>
              <w:t>Відносно сприятлива екологічна ситуація.</w:t>
            </w:r>
          </w:p>
          <w:p w:rsidR="00045930" w:rsidRPr="006B3BA0" w:rsidRDefault="00045930" w:rsidP="005512CC">
            <w:pPr>
              <w:jc w:val="center"/>
              <w:rPr>
                <w:rFonts w:ascii="Times New Roman" w:hAnsi="Times New Roman" w:cs="Times New Roman"/>
                <w:sz w:val="28"/>
                <w:szCs w:val="28"/>
                <w:lang w:val="uk-UA"/>
              </w:rPr>
            </w:pPr>
            <w:r w:rsidRPr="006B3BA0">
              <w:rPr>
                <w:rFonts w:ascii="Times New Roman" w:hAnsi="Times New Roman" w:cs="Times New Roman"/>
                <w:sz w:val="28"/>
                <w:szCs w:val="28"/>
                <w:lang w:val="uk-UA"/>
              </w:rPr>
              <w:t>Гідрологічні ресурси (р. Іква) дозволяють розвивати рибне господарство.</w:t>
            </w:r>
          </w:p>
          <w:p w:rsidR="00045930" w:rsidRPr="006B3BA0" w:rsidRDefault="00045930" w:rsidP="005512CC">
            <w:pPr>
              <w:jc w:val="center"/>
              <w:rPr>
                <w:rFonts w:ascii="Times New Roman" w:hAnsi="Times New Roman" w:cs="Times New Roman"/>
                <w:sz w:val="28"/>
                <w:szCs w:val="28"/>
                <w:shd w:val="clear" w:color="auto" w:fill="FFFFFF"/>
                <w:lang w:val="uk-UA"/>
              </w:rPr>
            </w:pPr>
            <w:r w:rsidRPr="006B3BA0">
              <w:rPr>
                <w:rFonts w:ascii="Times New Roman" w:hAnsi="Times New Roman" w:cs="Times New Roman"/>
                <w:sz w:val="28"/>
                <w:szCs w:val="28"/>
                <w:lang w:val="uk-UA"/>
              </w:rPr>
              <w:t>Великі запаси підземних вод.</w:t>
            </w:r>
          </w:p>
          <w:p w:rsidR="00045930" w:rsidRPr="006B3BA0" w:rsidRDefault="00045930" w:rsidP="005512CC">
            <w:pPr>
              <w:jc w:val="center"/>
              <w:rPr>
                <w:rFonts w:ascii="Times New Roman" w:hAnsi="Times New Roman" w:cs="Times New Roman"/>
                <w:sz w:val="28"/>
                <w:szCs w:val="28"/>
                <w:lang w:val="uk-UA"/>
              </w:rPr>
            </w:pPr>
            <w:r w:rsidRPr="006B3BA0">
              <w:rPr>
                <w:rFonts w:ascii="Times New Roman" w:hAnsi="Times New Roman" w:cs="Times New Roman"/>
                <w:sz w:val="28"/>
                <w:szCs w:val="28"/>
                <w:shd w:val="clear" w:color="auto" w:fill="FFFFFF"/>
                <w:lang w:val="uk-UA"/>
              </w:rPr>
              <w:t>Трудова міграція населення як джерело валютних коштів.</w:t>
            </w:r>
          </w:p>
        </w:tc>
        <w:tc>
          <w:tcPr>
            <w:tcW w:w="0" w:type="auto"/>
          </w:tcPr>
          <w:p w:rsidR="00045930" w:rsidRPr="006B3BA0" w:rsidRDefault="00045930" w:rsidP="005512CC">
            <w:pPr>
              <w:jc w:val="center"/>
              <w:rPr>
                <w:rFonts w:ascii="Times New Roman" w:hAnsi="Times New Roman" w:cs="Times New Roman"/>
                <w:sz w:val="28"/>
                <w:szCs w:val="28"/>
                <w:lang w:val="uk-UA"/>
              </w:rPr>
            </w:pPr>
            <w:r w:rsidRPr="006B3BA0">
              <w:rPr>
                <w:rFonts w:ascii="Times New Roman" w:hAnsi="Times New Roman" w:cs="Times New Roman"/>
                <w:sz w:val="28"/>
                <w:szCs w:val="28"/>
                <w:lang w:val="uk-UA"/>
              </w:rPr>
              <w:t>Віддаленість від основних автомобільних та залізничних шляхів.</w:t>
            </w:r>
          </w:p>
          <w:p w:rsidR="00045930" w:rsidRPr="006B3BA0" w:rsidRDefault="00045930" w:rsidP="005512CC">
            <w:pPr>
              <w:jc w:val="center"/>
              <w:rPr>
                <w:rFonts w:ascii="Times New Roman" w:hAnsi="Times New Roman" w:cs="Times New Roman"/>
                <w:sz w:val="28"/>
                <w:szCs w:val="28"/>
                <w:lang w:val="uk-UA"/>
              </w:rPr>
            </w:pPr>
            <w:r w:rsidRPr="006B3BA0">
              <w:rPr>
                <w:rFonts w:ascii="Times New Roman" w:hAnsi="Times New Roman" w:cs="Times New Roman"/>
                <w:sz w:val="28"/>
                <w:szCs w:val="28"/>
                <w:lang w:val="uk-UA"/>
              </w:rPr>
              <w:t xml:space="preserve">Поганий стан доріг в межах населених пунктів </w:t>
            </w:r>
            <w:r w:rsidRPr="006B3BA0">
              <w:rPr>
                <w:rFonts w:ascii="Times New Roman" w:hAnsi="Times New Roman" w:cs="Times New Roman"/>
                <w:color w:val="000000"/>
                <w:sz w:val="28"/>
                <w:szCs w:val="28"/>
                <w:lang w:val="uk-UA"/>
              </w:rPr>
              <w:t>об’єднаної громади</w:t>
            </w:r>
            <w:r w:rsidRPr="006B3BA0">
              <w:rPr>
                <w:rFonts w:ascii="Times New Roman" w:hAnsi="Times New Roman" w:cs="Times New Roman"/>
                <w:sz w:val="28"/>
                <w:szCs w:val="28"/>
                <w:lang w:val="uk-UA"/>
              </w:rPr>
              <w:t>.</w:t>
            </w:r>
          </w:p>
          <w:p w:rsidR="00045930" w:rsidRPr="006B3BA0" w:rsidRDefault="00045930" w:rsidP="005512CC">
            <w:pPr>
              <w:jc w:val="center"/>
              <w:rPr>
                <w:rFonts w:ascii="Times New Roman" w:hAnsi="Times New Roman" w:cs="Times New Roman"/>
                <w:sz w:val="28"/>
                <w:szCs w:val="28"/>
                <w:lang w:val="uk-UA"/>
              </w:rPr>
            </w:pPr>
            <w:r w:rsidRPr="006B3BA0">
              <w:rPr>
                <w:rFonts w:ascii="Times New Roman" w:hAnsi="Times New Roman" w:cs="Times New Roman"/>
                <w:sz w:val="28"/>
                <w:szCs w:val="28"/>
                <w:lang w:val="uk-UA"/>
              </w:rPr>
              <w:t>Занепад містоутворюючих підприємств.</w:t>
            </w:r>
          </w:p>
          <w:p w:rsidR="00045930" w:rsidRPr="006B3BA0" w:rsidRDefault="00045930" w:rsidP="005512CC">
            <w:pPr>
              <w:jc w:val="center"/>
              <w:rPr>
                <w:rFonts w:ascii="Times New Roman" w:hAnsi="Times New Roman" w:cs="Times New Roman"/>
                <w:sz w:val="28"/>
                <w:szCs w:val="28"/>
                <w:lang w:val="uk-UA"/>
              </w:rPr>
            </w:pPr>
            <w:r w:rsidRPr="006B3BA0">
              <w:rPr>
                <w:rFonts w:ascii="Times New Roman" w:hAnsi="Times New Roman" w:cs="Times New Roman"/>
                <w:sz w:val="28"/>
                <w:szCs w:val="28"/>
                <w:lang w:val="uk-UA"/>
              </w:rPr>
              <w:t>Втрата специфічних ринкових позицій в аграрному секторі (спеціалізація на вирощуванні полуниці — в минулому).</w:t>
            </w:r>
          </w:p>
          <w:p w:rsidR="00045930" w:rsidRPr="006B3BA0" w:rsidRDefault="00045930" w:rsidP="005512CC">
            <w:pPr>
              <w:jc w:val="center"/>
              <w:rPr>
                <w:rFonts w:ascii="Times New Roman" w:hAnsi="Times New Roman" w:cs="Times New Roman"/>
                <w:sz w:val="28"/>
                <w:szCs w:val="28"/>
                <w:shd w:val="clear" w:color="auto" w:fill="FFFFFF"/>
                <w:lang w:val="uk-UA"/>
              </w:rPr>
            </w:pPr>
            <w:r w:rsidRPr="006B3BA0">
              <w:rPr>
                <w:rFonts w:ascii="Times New Roman" w:hAnsi="Times New Roman" w:cs="Times New Roman"/>
                <w:sz w:val="28"/>
                <w:szCs w:val="28"/>
                <w:lang w:val="uk-UA"/>
              </w:rPr>
              <w:t>Недостатній рівень кооперативного руху в аграрному секторі.</w:t>
            </w:r>
          </w:p>
          <w:p w:rsidR="00045930" w:rsidRPr="006B3BA0" w:rsidRDefault="00045930" w:rsidP="005512CC">
            <w:pPr>
              <w:jc w:val="center"/>
              <w:rPr>
                <w:rFonts w:ascii="Times New Roman" w:hAnsi="Times New Roman" w:cs="Times New Roman"/>
                <w:sz w:val="28"/>
                <w:szCs w:val="28"/>
                <w:shd w:val="clear" w:color="auto" w:fill="FFFFFF"/>
                <w:lang w:val="uk-UA"/>
              </w:rPr>
            </w:pPr>
            <w:r w:rsidRPr="006B3BA0">
              <w:rPr>
                <w:rFonts w:ascii="Times New Roman" w:hAnsi="Times New Roman" w:cs="Times New Roman"/>
                <w:sz w:val="28"/>
                <w:szCs w:val="28"/>
                <w:shd w:val="clear" w:color="auto" w:fill="FFFFFF"/>
                <w:lang w:val="uk-UA"/>
              </w:rPr>
              <w:t>Трудова міграція населення як фактор відтоку трудових ресурсів.</w:t>
            </w:r>
          </w:p>
          <w:p w:rsidR="00045930" w:rsidRPr="006B3BA0" w:rsidRDefault="00045930" w:rsidP="005512CC">
            <w:pPr>
              <w:jc w:val="center"/>
              <w:rPr>
                <w:rFonts w:ascii="Times New Roman" w:hAnsi="Times New Roman" w:cs="Times New Roman"/>
                <w:sz w:val="28"/>
                <w:szCs w:val="28"/>
                <w:lang w:val="uk-UA"/>
              </w:rPr>
            </w:pPr>
            <w:r w:rsidRPr="006B3BA0">
              <w:rPr>
                <w:rFonts w:ascii="Times New Roman" w:hAnsi="Times New Roman" w:cs="Times New Roman"/>
                <w:sz w:val="28"/>
                <w:szCs w:val="28"/>
                <w:shd w:val="clear" w:color="auto" w:fill="FFFFFF"/>
                <w:lang w:val="uk-UA"/>
              </w:rPr>
              <w:t>Конфесійна роз</w:t>
            </w:r>
            <w:r w:rsidRPr="006B3BA0">
              <w:rPr>
                <w:rFonts w:ascii="Times New Roman" w:hAnsi="Times New Roman" w:cs="Times New Roman"/>
                <w:color w:val="000000"/>
                <w:sz w:val="28"/>
                <w:szCs w:val="28"/>
                <w:shd w:val="clear" w:color="auto" w:fill="FFFFFF"/>
                <w:lang w:val="uk-UA"/>
              </w:rPr>
              <w:t>’</w:t>
            </w:r>
            <w:r w:rsidRPr="006B3BA0">
              <w:rPr>
                <w:rFonts w:ascii="Times New Roman" w:hAnsi="Times New Roman" w:cs="Times New Roman"/>
                <w:sz w:val="28"/>
                <w:szCs w:val="28"/>
                <w:shd w:val="clear" w:color="auto" w:fill="FFFFFF"/>
                <w:lang w:val="uk-UA"/>
              </w:rPr>
              <w:t>єднаність громади.</w:t>
            </w:r>
          </w:p>
          <w:p w:rsidR="00045930" w:rsidRPr="006B3BA0" w:rsidRDefault="00045930" w:rsidP="005512CC">
            <w:pPr>
              <w:jc w:val="center"/>
              <w:rPr>
                <w:rFonts w:ascii="Times New Roman" w:hAnsi="Times New Roman" w:cs="Times New Roman"/>
                <w:sz w:val="28"/>
                <w:szCs w:val="28"/>
                <w:lang w:val="uk-UA"/>
              </w:rPr>
            </w:pPr>
            <w:r w:rsidRPr="006B3BA0">
              <w:rPr>
                <w:rFonts w:ascii="Times New Roman" w:hAnsi="Times New Roman" w:cs="Times New Roman"/>
                <w:sz w:val="28"/>
                <w:szCs w:val="28"/>
                <w:lang w:val="uk-UA"/>
              </w:rPr>
              <w:t>Слабкість інституцій громадянського суспільства.</w:t>
            </w:r>
          </w:p>
          <w:p w:rsidR="00045930" w:rsidRPr="006B3BA0" w:rsidRDefault="00045930" w:rsidP="005512CC">
            <w:pPr>
              <w:jc w:val="center"/>
              <w:rPr>
                <w:rFonts w:ascii="Times New Roman" w:hAnsi="Times New Roman" w:cs="Times New Roman"/>
                <w:sz w:val="28"/>
                <w:szCs w:val="28"/>
                <w:lang w:val="uk-UA"/>
              </w:rPr>
            </w:pPr>
            <w:r w:rsidRPr="006B3BA0">
              <w:rPr>
                <w:rFonts w:ascii="Times New Roman" w:hAnsi="Times New Roman" w:cs="Times New Roman"/>
                <w:sz w:val="28"/>
                <w:szCs w:val="28"/>
                <w:lang w:val="uk-UA"/>
              </w:rPr>
              <w:t>Відсутність досвіду розробки програм та проектів соціально-економічних розвитку.</w:t>
            </w:r>
          </w:p>
          <w:p w:rsidR="00045930" w:rsidRPr="006B3BA0" w:rsidRDefault="00045930" w:rsidP="005512CC">
            <w:pPr>
              <w:jc w:val="center"/>
              <w:rPr>
                <w:rFonts w:ascii="Times New Roman" w:hAnsi="Times New Roman" w:cs="Times New Roman"/>
                <w:sz w:val="28"/>
                <w:szCs w:val="28"/>
                <w:lang w:val="uk-UA"/>
              </w:rPr>
            </w:pPr>
            <w:r w:rsidRPr="006B3BA0">
              <w:rPr>
                <w:rFonts w:ascii="Times New Roman" w:hAnsi="Times New Roman" w:cs="Times New Roman"/>
                <w:sz w:val="28"/>
                <w:szCs w:val="28"/>
                <w:lang w:val="uk-UA"/>
              </w:rPr>
              <w:t>Брак кваліфікованих кадрів для впровадження програмно-цільового методу формування бюджету громади.</w:t>
            </w:r>
          </w:p>
          <w:p w:rsidR="00045930" w:rsidRPr="006B3BA0" w:rsidRDefault="00045930" w:rsidP="005512CC">
            <w:pPr>
              <w:jc w:val="center"/>
              <w:rPr>
                <w:rFonts w:ascii="Times New Roman" w:hAnsi="Times New Roman" w:cs="Times New Roman"/>
                <w:sz w:val="28"/>
                <w:szCs w:val="28"/>
                <w:lang w:val="uk-UA"/>
              </w:rPr>
            </w:pPr>
            <w:r w:rsidRPr="006B3BA0">
              <w:rPr>
                <w:rFonts w:ascii="Times New Roman" w:hAnsi="Times New Roman" w:cs="Times New Roman"/>
                <w:sz w:val="28"/>
                <w:szCs w:val="28"/>
                <w:lang w:val="uk-UA"/>
              </w:rPr>
              <w:t>Низький рівень довіри громадян  в цілому.</w:t>
            </w:r>
          </w:p>
          <w:p w:rsidR="00045930" w:rsidRPr="006B3BA0" w:rsidRDefault="00045930" w:rsidP="005512CC">
            <w:pPr>
              <w:jc w:val="center"/>
              <w:rPr>
                <w:rFonts w:ascii="Times New Roman" w:hAnsi="Times New Roman" w:cs="Times New Roman"/>
                <w:sz w:val="28"/>
                <w:szCs w:val="28"/>
                <w:lang w:val="uk-UA"/>
              </w:rPr>
            </w:pPr>
            <w:r w:rsidRPr="006B3BA0">
              <w:rPr>
                <w:rFonts w:ascii="Times New Roman" w:hAnsi="Times New Roman" w:cs="Times New Roman"/>
                <w:sz w:val="28"/>
                <w:szCs w:val="28"/>
                <w:lang w:val="uk-UA"/>
              </w:rPr>
              <w:t>Надмірне вживання спиртних напоїв.</w:t>
            </w:r>
          </w:p>
        </w:tc>
      </w:tr>
    </w:tbl>
    <w:p w:rsidR="001D709A" w:rsidRDefault="001D709A" w:rsidP="0046340A">
      <w:pPr>
        <w:jc w:val="both"/>
        <w:rPr>
          <w:rFonts w:ascii="Times New Roman" w:eastAsia="Times New Roman" w:hAnsi="Times New Roman" w:cs="Times New Roman"/>
          <w:color w:val="000000"/>
          <w:sz w:val="28"/>
          <w:szCs w:val="28"/>
          <w:lang w:val="uk-UA" w:eastAsia="uk-UA"/>
        </w:rPr>
      </w:pPr>
    </w:p>
    <w:p w:rsidR="005512CC" w:rsidRDefault="005512CC" w:rsidP="0046340A">
      <w:pPr>
        <w:jc w:val="both"/>
        <w:rPr>
          <w:rFonts w:ascii="Times New Roman" w:eastAsia="Times New Roman" w:hAnsi="Times New Roman" w:cs="Times New Roman"/>
          <w:color w:val="000000"/>
          <w:sz w:val="28"/>
          <w:szCs w:val="28"/>
          <w:lang w:val="uk-UA" w:eastAsia="uk-UA"/>
        </w:rPr>
      </w:pPr>
    </w:p>
    <w:p w:rsidR="005512CC" w:rsidRDefault="005512CC" w:rsidP="0046340A">
      <w:pPr>
        <w:jc w:val="both"/>
        <w:rPr>
          <w:rFonts w:ascii="Times New Roman" w:eastAsia="Times New Roman" w:hAnsi="Times New Roman" w:cs="Times New Roman"/>
          <w:color w:val="000000"/>
          <w:sz w:val="28"/>
          <w:szCs w:val="28"/>
          <w:lang w:val="uk-UA" w:eastAsia="uk-UA"/>
        </w:rPr>
      </w:pPr>
    </w:p>
    <w:p w:rsidR="005512CC" w:rsidRDefault="005512CC" w:rsidP="0046340A">
      <w:pPr>
        <w:jc w:val="both"/>
        <w:rPr>
          <w:rFonts w:ascii="Times New Roman" w:eastAsia="Times New Roman" w:hAnsi="Times New Roman" w:cs="Times New Roman"/>
          <w:color w:val="000000"/>
          <w:sz w:val="28"/>
          <w:szCs w:val="28"/>
          <w:lang w:val="uk-UA" w:eastAsia="uk-UA"/>
        </w:rPr>
      </w:pPr>
    </w:p>
    <w:p w:rsidR="005512CC" w:rsidRDefault="005512CC" w:rsidP="0046340A">
      <w:pPr>
        <w:jc w:val="both"/>
        <w:rPr>
          <w:rFonts w:ascii="Times New Roman" w:eastAsia="Times New Roman" w:hAnsi="Times New Roman" w:cs="Times New Roman"/>
          <w:color w:val="000000"/>
          <w:sz w:val="28"/>
          <w:szCs w:val="28"/>
          <w:lang w:val="uk-UA" w:eastAsia="uk-UA"/>
        </w:rPr>
      </w:pPr>
    </w:p>
    <w:p w:rsidR="005512CC" w:rsidRDefault="005512CC" w:rsidP="0046340A">
      <w:pPr>
        <w:jc w:val="both"/>
        <w:rPr>
          <w:rFonts w:ascii="Times New Roman" w:eastAsia="Times New Roman" w:hAnsi="Times New Roman" w:cs="Times New Roman"/>
          <w:color w:val="000000"/>
          <w:sz w:val="28"/>
          <w:szCs w:val="28"/>
          <w:lang w:val="uk-UA" w:eastAsia="uk-UA"/>
        </w:rPr>
      </w:pPr>
    </w:p>
    <w:p w:rsidR="005512CC" w:rsidRDefault="005512CC" w:rsidP="0046340A">
      <w:pPr>
        <w:jc w:val="both"/>
        <w:rPr>
          <w:rFonts w:ascii="Times New Roman" w:eastAsia="Times New Roman" w:hAnsi="Times New Roman" w:cs="Times New Roman"/>
          <w:color w:val="000000"/>
          <w:sz w:val="28"/>
          <w:szCs w:val="28"/>
          <w:lang w:val="uk-UA" w:eastAsia="uk-UA"/>
        </w:rPr>
      </w:pPr>
    </w:p>
    <w:p w:rsidR="005512CC" w:rsidRDefault="005512CC" w:rsidP="0046340A">
      <w:pPr>
        <w:jc w:val="both"/>
        <w:rPr>
          <w:rFonts w:ascii="Times New Roman" w:eastAsia="Times New Roman" w:hAnsi="Times New Roman" w:cs="Times New Roman"/>
          <w:color w:val="000000"/>
          <w:sz w:val="28"/>
          <w:szCs w:val="28"/>
          <w:lang w:val="uk-UA" w:eastAsia="uk-UA"/>
        </w:rPr>
      </w:pPr>
    </w:p>
    <w:p w:rsidR="005512CC" w:rsidRDefault="005512CC" w:rsidP="0046340A">
      <w:pPr>
        <w:jc w:val="both"/>
        <w:rPr>
          <w:rFonts w:ascii="Times New Roman" w:eastAsia="Times New Roman" w:hAnsi="Times New Roman" w:cs="Times New Roman"/>
          <w:color w:val="000000"/>
          <w:sz w:val="28"/>
          <w:szCs w:val="28"/>
          <w:lang w:val="uk-UA" w:eastAsia="uk-UA"/>
        </w:rPr>
      </w:pPr>
    </w:p>
    <w:p w:rsidR="005512CC" w:rsidRDefault="005512CC" w:rsidP="0046340A">
      <w:pPr>
        <w:jc w:val="both"/>
        <w:rPr>
          <w:rFonts w:ascii="Times New Roman" w:eastAsia="Times New Roman" w:hAnsi="Times New Roman" w:cs="Times New Roman"/>
          <w:color w:val="000000"/>
          <w:sz w:val="28"/>
          <w:szCs w:val="28"/>
          <w:lang w:val="uk-UA" w:eastAsia="uk-UA"/>
        </w:rPr>
      </w:pPr>
    </w:p>
    <w:p w:rsidR="005512CC" w:rsidRDefault="005512CC" w:rsidP="0046340A">
      <w:pPr>
        <w:jc w:val="both"/>
        <w:rPr>
          <w:rFonts w:ascii="Times New Roman" w:eastAsia="Times New Roman" w:hAnsi="Times New Roman" w:cs="Times New Roman"/>
          <w:color w:val="000000"/>
          <w:sz w:val="28"/>
          <w:szCs w:val="28"/>
          <w:lang w:val="uk-UA" w:eastAsia="uk-UA"/>
        </w:rPr>
      </w:pPr>
    </w:p>
    <w:p w:rsidR="005512CC" w:rsidRDefault="005512CC" w:rsidP="0046340A">
      <w:pPr>
        <w:jc w:val="both"/>
        <w:rPr>
          <w:rFonts w:ascii="Times New Roman" w:eastAsia="Times New Roman" w:hAnsi="Times New Roman" w:cs="Times New Roman"/>
          <w:color w:val="000000"/>
          <w:sz w:val="28"/>
          <w:szCs w:val="28"/>
          <w:lang w:val="uk-UA" w:eastAsia="uk-UA"/>
        </w:rPr>
      </w:pPr>
    </w:p>
    <w:p w:rsidR="0052563A" w:rsidRDefault="0052563A" w:rsidP="005512CC">
      <w:pPr>
        <w:jc w:val="right"/>
        <w:rPr>
          <w:rFonts w:ascii="Times New Roman" w:eastAsia="Times New Roman" w:hAnsi="Times New Roman" w:cs="Times New Roman"/>
          <w:i/>
          <w:color w:val="000000"/>
          <w:sz w:val="28"/>
          <w:szCs w:val="28"/>
          <w:lang w:val="uk-UA" w:eastAsia="uk-UA"/>
        </w:rPr>
      </w:pPr>
    </w:p>
    <w:p w:rsidR="005512CC" w:rsidRPr="00264DB3" w:rsidRDefault="005512CC" w:rsidP="005512CC">
      <w:pPr>
        <w:jc w:val="right"/>
        <w:rPr>
          <w:rFonts w:ascii="Times New Roman" w:eastAsia="Times New Roman" w:hAnsi="Times New Roman" w:cs="Times New Roman"/>
          <w:i/>
          <w:color w:val="000000"/>
          <w:sz w:val="28"/>
          <w:szCs w:val="28"/>
          <w:lang w:val="uk-UA" w:eastAsia="uk-UA"/>
        </w:rPr>
      </w:pPr>
      <w:r w:rsidRPr="00264DB3">
        <w:rPr>
          <w:rFonts w:ascii="Times New Roman" w:eastAsia="Times New Roman" w:hAnsi="Times New Roman" w:cs="Times New Roman"/>
          <w:i/>
          <w:color w:val="000000"/>
          <w:sz w:val="28"/>
          <w:szCs w:val="28"/>
          <w:lang w:val="uk-UA" w:eastAsia="uk-UA"/>
        </w:rPr>
        <w:lastRenderedPageBreak/>
        <w:t>Продовження табл.2.2</w:t>
      </w:r>
    </w:p>
    <w:tbl>
      <w:tblPr>
        <w:tblStyle w:val="a5"/>
        <w:tblW w:w="0" w:type="auto"/>
        <w:tblLook w:val="04A0" w:firstRow="1" w:lastRow="0" w:firstColumn="1" w:lastColumn="0" w:noHBand="0" w:noVBand="1"/>
      </w:tblPr>
      <w:tblGrid>
        <w:gridCol w:w="4669"/>
        <w:gridCol w:w="4670"/>
      </w:tblGrid>
      <w:tr w:rsidR="005512CC" w:rsidTr="005512CC">
        <w:tc>
          <w:tcPr>
            <w:tcW w:w="4669" w:type="dxa"/>
          </w:tcPr>
          <w:p w:rsidR="005512CC" w:rsidRDefault="005512CC" w:rsidP="005512CC">
            <w:pPr>
              <w:jc w:val="center"/>
              <w:rPr>
                <w:rFonts w:ascii="Times New Roman" w:eastAsia="Times New Roman" w:hAnsi="Times New Roman" w:cs="Times New Roman"/>
                <w:color w:val="000000"/>
                <w:sz w:val="28"/>
                <w:szCs w:val="28"/>
                <w:lang w:val="uk-UA" w:eastAsia="uk-UA"/>
              </w:rPr>
            </w:pPr>
            <w:r w:rsidRPr="005512CC">
              <w:rPr>
                <w:rFonts w:ascii="Times New Roman" w:eastAsia="Times New Roman" w:hAnsi="Times New Roman" w:cs="Times New Roman"/>
                <w:b/>
                <w:color w:val="000000"/>
                <w:sz w:val="28"/>
                <w:szCs w:val="28"/>
                <w:lang w:val="uk-UA" w:eastAsia="uk-UA"/>
              </w:rPr>
              <w:t>Потенційні зовнішні можливості</w:t>
            </w:r>
          </w:p>
        </w:tc>
        <w:tc>
          <w:tcPr>
            <w:tcW w:w="4670" w:type="dxa"/>
          </w:tcPr>
          <w:p w:rsidR="005512CC" w:rsidRDefault="005512CC" w:rsidP="0046340A">
            <w:pPr>
              <w:jc w:val="both"/>
              <w:rPr>
                <w:rFonts w:ascii="Times New Roman" w:eastAsia="Times New Roman" w:hAnsi="Times New Roman" w:cs="Times New Roman"/>
                <w:color w:val="000000"/>
                <w:sz w:val="28"/>
                <w:szCs w:val="28"/>
                <w:lang w:val="uk-UA" w:eastAsia="uk-UA"/>
              </w:rPr>
            </w:pPr>
            <w:r w:rsidRPr="005512CC">
              <w:rPr>
                <w:rFonts w:ascii="Times New Roman" w:eastAsia="Times New Roman" w:hAnsi="Times New Roman" w:cs="Times New Roman"/>
                <w:b/>
                <w:color w:val="000000"/>
                <w:sz w:val="28"/>
                <w:szCs w:val="28"/>
                <w:lang w:val="uk-UA" w:eastAsia="uk-UA"/>
              </w:rPr>
              <w:t>Потенційні зовнішні загрози</w:t>
            </w:r>
          </w:p>
        </w:tc>
      </w:tr>
      <w:tr w:rsidR="005512CC" w:rsidTr="005512CC">
        <w:tc>
          <w:tcPr>
            <w:tcW w:w="4669" w:type="dxa"/>
          </w:tcPr>
          <w:p w:rsidR="005512CC" w:rsidRPr="005512CC" w:rsidRDefault="005512CC" w:rsidP="005512CC">
            <w:pPr>
              <w:jc w:val="both"/>
              <w:rPr>
                <w:rFonts w:ascii="Times New Roman" w:eastAsia="Times New Roman" w:hAnsi="Times New Roman" w:cs="Times New Roman"/>
                <w:color w:val="000000"/>
                <w:sz w:val="28"/>
                <w:szCs w:val="28"/>
                <w:lang w:val="uk-UA" w:eastAsia="uk-UA"/>
              </w:rPr>
            </w:pPr>
            <w:r w:rsidRPr="005512CC">
              <w:rPr>
                <w:rFonts w:ascii="Times New Roman" w:eastAsia="Times New Roman" w:hAnsi="Times New Roman" w:cs="Times New Roman"/>
                <w:color w:val="000000"/>
                <w:sz w:val="28"/>
                <w:szCs w:val="28"/>
                <w:lang w:val="uk-UA" w:eastAsia="uk-UA"/>
              </w:rPr>
              <w:t>Стратегія розвитку Тернопільської області розглядає Почаїв як один з центрів паломницького туризму.</w:t>
            </w:r>
          </w:p>
          <w:p w:rsidR="005512CC" w:rsidRPr="005512CC" w:rsidRDefault="005512CC" w:rsidP="005512CC">
            <w:pPr>
              <w:jc w:val="both"/>
              <w:rPr>
                <w:rFonts w:ascii="Times New Roman" w:eastAsia="Times New Roman" w:hAnsi="Times New Roman" w:cs="Times New Roman"/>
                <w:color w:val="000000"/>
                <w:sz w:val="28"/>
                <w:szCs w:val="28"/>
                <w:lang w:val="uk-UA" w:eastAsia="uk-UA"/>
              </w:rPr>
            </w:pPr>
            <w:r w:rsidRPr="005512CC">
              <w:rPr>
                <w:rFonts w:ascii="Times New Roman" w:eastAsia="Times New Roman" w:hAnsi="Times New Roman" w:cs="Times New Roman"/>
                <w:color w:val="000000"/>
                <w:sz w:val="28"/>
                <w:szCs w:val="28"/>
                <w:lang w:val="uk-UA" w:eastAsia="uk-UA"/>
              </w:rPr>
              <w:t>Для розвитку об’єднаних громад виділяються значні кошти в державному бюджеті (кошти ДФРР на проекти розвитку, кошти державної субвенції на розвиток інфраструктури ОТГ).</w:t>
            </w:r>
          </w:p>
          <w:p w:rsidR="005512CC" w:rsidRPr="005512CC" w:rsidRDefault="005512CC" w:rsidP="005512CC">
            <w:pPr>
              <w:jc w:val="both"/>
              <w:rPr>
                <w:rFonts w:ascii="Times New Roman" w:eastAsia="Times New Roman" w:hAnsi="Times New Roman" w:cs="Times New Roman"/>
                <w:color w:val="000000"/>
                <w:sz w:val="28"/>
                <w:szCs w:val="28"/>
                <w:lang w:val="uk-UA" w:eastAsia="uk-UA"/>
              </w:rPr>
            </w:pPr>
            <w:r w:rsidRPr="005512CC">
              <w:rPr>
                <w:rFonts w:ascii="Times New Roman" w:eastAsia="Times New Roman" w:hAnsi="Times New Roman" w:cs="Times New Roman"/>
                <w:color w:val="000000"/>
                <w:sz w:val="28"/>
                <w:szCs w:val="28"/>
                <w:lang w:val="uk-UA" w:eastAsia="uk-UA"/>
              </w:rPr>
              <w:t>На підтримку реформ в Україні виділені значні кошти міжнародної технічної допомоги (МТД).</w:t>
            </w:r>
          </w:p>
          <w:p w:rsidR="005512CC" w:rsidRDefault="005512CC" w:rsidP="005512CC">
            <w:pPr>
              <w:jc w:val="both"/>
              <w:rPr>
                <w:rFonts w:ascii="Times New Roman" w:eastAsia="Times New Roman" w:hAnsi="Times New Roman" w:cs="Times New Roman"/>
                <w:color w:val="000000"/>
                <w:sz w:val="28"/>
                <w:szCs w:val="28"/>
                <w:lang w:val="uk-UA" w:eastAsia="uk-UA"/>
              </w:rPr>
            </w:pPr>
            <w:r w:rsidRPr="005512CC">
              <w:rPr>
                <w:rFonts w:ascii="Times New Roman" w:eastAsia="Times New Roman" w:hAnsi="Times New Roman" w:cs="Times New Roman"/>
                <w:color w:val="000000"/>
                <w:sz w:val="28"/>
                <w:szCs w:val="28"/>
                <w:lang w:val="uk-UA" w:eastAsia="uk-UA"/>
              </w:rPr>
              <w:t>Експертна допомога в розробці програм та проектів соціально-економічних розвитку.</w:t>
            </w:r>
          </w:p>
        </w:tc>
        <w:tc>
          <w:tcPr>
            <w:tcW w:w="4670" w:type="dxa"/>
          </w:tcPr>
          <w:p w:rsidR="005512CC" w:rsidRPr="005512CC" w:rsidRDefault="005512CC" w:rsidP="005512CC">
            <w:pPr>
              <w:jc w:val="both"/>
              <w:rPr>
                <w:rFonts w:ascii="Times New Roman" w:eastAsia="Times New Roman" w:hAnsi="Times New Roman" w:cs="Times New Roman"/>
                <w:color w:val="000000"/>
                <w:sz w:val="28"/>
                <w:szCs w:val="28"/>
                <w:lang w:val="uk-UA" w:eastAsia="uk-UA"/>
              </w:rPr>
            </w:pPr>
            <w:r w:rsidRPr="005512CC">
              <w:rPr>
                <w:rFonts w:ascii="Times New Roman" w:eastAsia="Times New Roman" w:hAnsi="Times New Roman" w:cs="Times New Roman"/>
                <w:color w:val="000000"/>
                <w:sz w:val="28"/>
                <w:szCs w:val="28"/>
                <w:lang w:val="uk-UA" w:eastAsia="uk-UA"/>
              </w:rPr>
              <w:t>Політична та соціальна напруженість в державі.</w:t>
            </w:r>
          </w:p>
          <w:p w:rsidR="005512CC" w:rsidRPr="005512CC" w:rsidRDefault="005512CC" w:rsidP="005512CC">
            <w:pPr>
              <w:jc w:val="both"/>
              <w:rPr>
                <w:rFonts w:ascii="Times New Roman" w:eastAsia="Times New Roman" w:hAnsi="Times New Roman" w:cs="Times New Roman"/>
                <w:color w:val="000000"/>
                <w:sz w:val="28"/>
                <w:szCs w:val="28"/>
                <w:lang w:val="uk-UA" w:eastAsia="uk-UA"/>
              </w:rPr>
            </w:pPr>
            <w:r w:rsidRPr="005512CC">
              <w:rPr>
                <w:rFonts w:ascii="Times New Roman" w:eastAsia="Times New Roman" w:hAnsi="Times New Roman" w:cs="Times New Roman"/>
                <w:color w:val="000000"/>
                <w:sz w:val="28"/>
                <w:szCs w:val="28"/>
                <w:lang w:val="uk-UA" w:eastAsia="uk-UA"/>
              </w:rPr>
              <w:t>Високі темпи інфляції в 2015 році, ризики наростання інфляційних процесів в 2016 році.</w:t>
            </w:r>
          </w:p>
          <w:p w:rsidR="005512CC" w:rsidRPr="005512CC" w:rsidRDefault="005512CC" w:rsidP="005512CC">
            <w:pPr>
              <w:jc w:val="both"/>
              <w:rPr>
                <w:rFonts w:ascii="Times New Roman" w:eastAsia="Times New Roman" w:hAnsi="Times New Roman" w:cs="Times New Roman"/>
                <w:color w:val="000000"/>
                <w:sz w:val="28"/>
                <w:szCs w:val="28"/>
                <w:lang w:val="uk-UA" w:eastAsia="uk-UA"/>
              </w:rPr>
            </w:pPr>
            <w:r w:rsidRPr="005512CC">
              <w:rPr>
                <w:rFonts w:ascii="Times New Roman" w:eastAsia="Times New Roman" w:hAnsi="Times New Roman" w:cs="Times New Roman"/>
                <w:color w:val="000000"/>
                <w:sz w:val="28"/>
                <w:szCs w:val="28"/>
                <w:lang w:val="uk-UA" w:eastAsia="uk-UA"/>
              </w:rPr>
              <w:t>Загроза терористичних актів, пов’язаних з проведенням АТО.</w:t>
            </w:r>
          </w:p>
          <w:p w:rsidR="005512CC" w:rsidRPr="005512CC" w:rsidRDefault="005512CC" w:rsidP="005512CC">
            <w:pPr>
              <w:jc w:val="both"/>
              <w:rPr>
                <w:rFonts w:ascii="Times New Roman" w:eastAsia="Times New Roman" w:hAnsi="Times New Roman" w:cs="Times New Roman"/>
                <w:color w:val="000000"/>
                <w:sz w:val="28"/>
                <w:szCs w:val="28"/>
                <w:lang w:val="uk-UA" w:eastAsia="uk-UA"/>
              </w:rPr>
            </w:pPr>
            <w:r w:rsidRPr="005512CC">
              <w:rPr>
                <w:rFonts w:ascii="Times New Roman" w:eastAsia="Times New Roman" w:hAnsi="Times New Roman" w:cs="Times New Roman"/>
                <w:color w:val="000000"/>
                <w:sz w:val="28"/>
                <w:szCs w:val="28"/>
                <w:lang w:val="uk-UA" w:eastAsia="uk-UA"/>
              </w:rPr>
              <w:t>Ризики провокування міжконфесійних конфліктів в наслідок військової агресії Росії в Україні.</w:t>
            </w:r>
          </w:p>
          <w:p w:rsidR="005512CC" w:rsidRDefault="005512CC" w:rsidP="005512CC">
            <w:pPr>
              <w:jc w:val="both"/>
              <w:rPr>
                <w:rFonts w:ascii="Times New Roman" w:eastAsia="Times New Roman" w:hAnsi="Times New Roman" w:cs="Times New Roman"/>
                <w:color w:val="000000"/>
                <w:sz w:val="28"/>
                <w:szCs w:val="28"/>
                <w:lang w:val="uk-UA" w:eastAsia="uk-UA"/>
              </w:rPr>
            </w:pPr>
            <w:r w:rsidRPr="005512CC">
              <w:rPr>
                <w:rFonts w:ascii="Times New Roman" w:eastAsia="Times New Roman" w:hAnsi="Times New Roman" w:cs="Times New Roman"/>
                <w:color w:val="000000"/>
                <w:sz w:val="28"/>
                <w:szCs w:val="28"/>
                <w:lang w:val="uk-UA" w:eastAsia="uk-UA"/>
              </w:rPr>
              <w:t>Конкуренція об’єднаних громад за ресурси (кошти ДФРР та МТД, експертна допомога, тощо).</w:t>
            </w:r>
          </w:p>
        </w:tc>
      </w:tr>
    </w:tbl>
    <w:bookmarkEnd w:id="16"/>
    <w:p w:rsidR="0046340A" w:rsidRDefault="0046340A" w:rsidP="0014776E">
      <w:pPr>
        <w:spacing w:line="360" w:lineRule="auto"/>
        <w:jc w:val="both"/>
        <w:rPr>
          <w:rFonts w:ascii="Times New Roman" w:hAnsi="Times New Roman" w:cs="Times New Roman"/>
          <w:color w:val="000000" w:themeColor="text1"/>
          <w:lang w:val="uk-UA"/>
        </w:rPr>
      </w:pPr>
      <w:r w:rsidRPr="009A2F87">
        <w:rPr>
          <w:rFonts w:ascii="Times New Roman" w:hAnsi="Times New Roman" w:cs="Times New Roman"/>
          <w:color w:val="000000" w:themeColor="text1"/>
          <w:lang w:val="uk-UA"/>
        </w:rPr>
        <w:t>Примітка</w:t>
      </w:r>
      <w:r w:rsidR="006C0F90">
        <w:rPr>
          <w:rFonts w:ascii="Times New Roman" w:hAnsi="Times New Roman" w:cs="Times New Roman"/>
          <w:color w:val="000000" w:themeColor="text1"/>
          <w:lang w:val="uk-UA"/>
        </w:rPr>
        <w:t>. С</w:t>
      </w:r>
      <w:r w:rsidRPr="009A2F87">
        <w:rPr>
          <w:rFonts w:ascii="Times New Roman" w:hAnsi="Times New Roman" w:cs="Times New Roman"/>
          <w:color w:val="000000" w:themeColor="text1"/>
          <w:lang w:val="uk-UA"/>
        </w:rPr>
        <w:t>кладено автором самостійно на основі матеріалів Почаївської МТГ.</w:t>
      </w:r>
    </w:p>
    <w:p w:rsidR="00045930" w:rsidRPr="006B3BA0" w:rsidRDefault="00045930" w:rsidP="001D709A">
      <w:pPr>
        <w:spacing w:line="360" w:lineRule="auto"/>
        <w:ind w:firstLine="567"/>
        <w:jc w:val="both"/>
        <w:rPr>
          <w:rFonts w:ascii="Times New Roman" w:hAnsi="Times New Roman" w:cs="Times New Roman"/>
          <w:sz w:val="28"/>
          <w:szCs w:val="28"/>
          <w:lang w:val="uk-UA"/>
        </w:rPr>
      </w:pPr>
      <w:r w:rsidRPr="006B3BA0">
        <w:rPr>
          <w:rFonts w:ascii="Times New Roman" w:eastAsia="Times New Roman" w:hAnsi="Times New Roman" w:cs="Times New Roman"/>
          <w:color w:val="000000"/>
          <w:sz w:val="28"/>
          <w:szCs w:val="28"/>
          <w:lang w:val="uk-UA" w:eastAsia="uk-UA"/>
        </w:rPr>
        <w:t xml:space="preserve">Для зіставлення сильних і слабких сторін Почаївської громади з можливостями і загрозами </w:t>
      </w:r>
      <w:r w:rsidR="001D709A">
        <w:rPr>
          <w:rFonts w:ascii="Times New Roman" w:eastAsia="Times New Roman" w:hAnsi="Times New Roman" w:cs="Times New Roman"/>
          <w:color w:val="000000"/>
          <w:sz w:val="28"/>
          <w:szCs w:val="28"/>
          <w:lang w:val="uk-UA" w:eastAsia="uk-UA"/>
        </w:rPr>
        <w:t xml:space="preserve">ми використали </w:t>
      </w:r>
      <w:r w:rsidRPr="006B3BA0">
        <w:rPr>
          <w:rFonts w:ascii="Times New Roman" w:eastAsia="Times New Roman" w:hAnsi="Times New Roman" w:cs="Times New Roman"/>
          <w:color w:val="000000"/>
          <w:sz w:val="28"/>
          <w:szCs w:val="28"/>
          <w:lang w:val="uk-UA" w:eastAsia="uk-UA"/>
        </w:rPr>
        <w:t xml:space="preserve"> матриц</w:t>
      </w:r>
      <w:r w:rsidR="001D709A">
        <w:rPr>
          <w:rFonts w:ascii="Times New Roman" w:eastAsia="Times New Roman" w:hAnsi="Times New Roman" w:cs="Times New Roman"/>
          <w:color w:val="000000"/>
          <w:sz w:val="28"/>
          <w:szCs w:val="28"/>
          <w:lang w:val="uk-UA" w:eastAsia="uk-UA"/>
        </w:rPr>
        <w:t>ю</w:t>
      </w:r>
      <w:r w:rsidRPr="006B3BA0">
        <w:rPr>
          <w:rFonts w:ascii="Times New Roman" w:eastAsia="Times New Roman" w:hAnsi="Times New Roman" w:cs="Times New Roman"/>
          <w:color w:val="000000"/>
          <w:sz w:val="28"/>
          <w:szCs w:val="28"/>
          <w:lang w:val="uk-UA" w:eastAsia="uk-UA"/>
        </w:rPr>
        <w:t xml:space="preserve"> SWOT, яка має наступний вигляд (рис. </w:t>
      </w:r>
      <w:r w:rsidR="00AE325F">
        <w:rPr>
          <w:rFonts w:ascii="Times New Roman" w:eastAsia="Times New Roman" w:hAnsi="Times New Roman" w:cs="Times New Roman"/>
          <w:color w:val="000000"/>
          <w:sz w:val="28"/>
          <w:szCs w:val="28"/>
          <w:lang w:val="uk-UA" w:eastAsia="uk-UA"/>
        </w:rPr>
        <w:t>2.2.</w:t>
      </w:r>
      <w:r w:rsidRPr="006B3BA0">
        <w:rPr>
          <w:rFonts w:ascii="Times New Roman" w:eastAsia="Times New Roman" w:hAnsi="Times New Roman" w:cs="Times New Roman"/>
          <w:color w:val="000000"/>
          <w:sz w:val="28"/>
          <w:szCs w:val="28"/>
          <w:lang w:val="uk-UA" w:eastAsia="uk-UA"/>
        </w:rPr>
        <w:t>).</w:t>
      </w:r>
      <w:bookmarkStart w:id="18" w:name="_Hlk136263524"/>
    </w:p>
    <w:p w:rsidR="00045930" w:rsidRPr="006B3BA0" w:rsidRDefault="00045930" w:rsidP="00045930">
      <w:pPr>
        <w:ind w:firstLine="567"/>
        <w:jc w:val="center"/>
        <w:rPr>
          <w:rFonts w:ascii="Times New Roman" w:eastAsia="Times New Roman" w:hAnsi="Times New Roman" w:cs="Times New Roman"/>
          <w:color w:val="000000"/>
          <w:sz w:val="28"/>
          <w:szCs w:val="28"/>
          <w:lang w:val="uk-UA" w:eastAsia="uk-UA"/>
        </w:rPr>
      </w:pPr>
      <w:r w:rsidRPr="006B3BA0">
        <w:rPr>
          <w:rFonts w:ascii="Times New Roman" w:hAnsi="Times New Roman" w:cs="Times New Roman"/>
          <w:noProof/>
          <w:sz w:val="28"/>
          <w:szCs w:val="28"/>
          <w:lang w:eastAsia="ru-RU"/>
        </w:rPr>
        <w:drawing>
          <wp:inline distT="0" distB="0" distL="0" distR="0">
            <wp:extent cx="4979670" cy="2799715"/>
            <wp:effectExtent l="0" t="0" r="0" b="0"/>
            <wp:docPr id="1" name="Изображение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4979670" cy="2799715"/>
                    </a:xfrm>
                    <a:prstGeom prst="rect">
                      <a:avLst/>
                    </a:prstGeom>
                    <a:solidFill>
                      <a:srgbClr val="FFFFFF"/>
                    </a:solidFill>
                    <a:ln>
                      <a:noFill/>
                    </a:ln>
                  </pic:spPr>
                </pic:pic>
              </a:graphicData>
            </a:graphic>
          </wp:inline>
        </w:drawing>
      </w:r>
    </w:p>
    <w:p w:rsidR="0046340A" w:rsidRDefault="0046340A" w:rsidP="0046340A">
      <w:pPr>
        <w:spacing w:line="360" w:lineRule="auto"/>
        <w:ind w:firstLine="709"/>
        <w:jc w:val="center"/>
        <w:rPr>
          <w:rFonts w:ascii="Times New Roman" w:hAnsi="Times New Roman" w:cs="Times New Roman"/>
          <w:sz w:val="28"/>
          <w:szCs w:val="28"/>
          <w:lang w:val="uk-UA"/>
        </w:rPr>
      </w:pPr>
      <w:r>
        <w:rPr>
          <w:rFonts w:ascii="Times New Roman" w:hAnsi="Times New Roman" w:cs="Times New Roman"/>
          <w:sz w:val="28"/>
          <w:szCs w:val="28"/>
          <w:lang w:val="uk-UA"/>
        </w:rPr>
        <w:t>(рис.2.2.</w:t>
      </w:r>
      <w:r w:rsidR="00505607">
        <w:rPr>
          <w:rFonts w:ascii="Times New Roman" w:hAnsi="Times New Roman" w:cs="Times New Roman"/>
          <w:sz w:val="28"/>
          <w:szCs w:val="28"/>
          <w:lang w:val="uk-UA"/>
        </w:rPr>
        <w:t xml:space="preserve"> </w:t>
      </w:r>
      <w:bookmarkStart w:id="19" w:name="_Hlk136260255"/>
      <w:r w:rsidR="00505607">
        <w:rPr>
          <w:rFonts w:ascii="Times New Roman" w:hAnsi="Times New Roman" w:cs="Times New Roman"/>
          <w:sz w:val="28"/>
          <w:szCs w:val="28"/>
          <w:lang w:val="uk-UA"/>
        </w:rPr>
        <w:t xml:space="preserve">Матриця </w:t>
      </w:r>
      <w:r w:rsidR="00505607" w:rsidRPr="006B3BA0">
        <w:rPr>
          <w:rFonts w:ascii="Times New Roman" w:eastAsia="Times New Roman" w:hAnsi="Times New Roman" w:cs="Times New Roman"/>
          <w:color w:val="000000"/>
          <w:sz w:val="28"/>
          <w:szCs w:val="28"/>
          <w:lang w:val="uk-UA" w:eastAsia="uk-UA"/>
        </w:rPr>
        <w:t>SWOT</w:t>
      </w:r>
      <w:r w:rsidR="00505607">
        <w:rPr>
          <w:rFonts w:ascii="Times New Roman" w:eastAsia="Times New Roman" w:hAnsi="Times New Roman" w:cs="Times New Roman"/>
          <w:color w:val="000000"/>
          <w:sz w:val="28"/>
          <w:szCs w:val="28"/>
          <w:lang w:val="uk-UA" w:eastAsia="uk-UA"/>
        </w:rPr>
        <w:t xml:space="preserve"> аналізу Почаївської МТГ</w:t>
      </w:r>
      <w:bookmarkEnd w:id="19"/>
      <w:r>
        <w:rPr>
          <w:rFonts w:ascii="Times New Roman" w:hAnsi="Times New Roman" w:cs="Times New Roman"/>
          <w:sz w:val="28"/>
          <w:szCs w:val="28"/>
          <w:lang w:val="uk-UA"/>
        </w:rPr>
        <w:t>)</w:t>
      </w:r>
    </w:p>
    <w:bookmarkEnd w:id="18"/>
    <w:p w:rsidR="0046340A" w:rsidRDefault="0046340A" w:rsidP="006C0F90">
      <w:pPr>
        <w:spacing w:line="360" w:lineRule="auto"/>
        <w:jc w:val="both"/>
        <w:rPr>
          <w:rFonts w:ascii="Times New Roman" w:hAnsi="Times New Roman" w:cs="Times New Roman"/>
          <w:color w:val="000000" w:themeColor="text1"/>
          <w:lang w:val="uk-UA"/>
        </w:rPr>
      </w:pPr>
      <w:r w:rsidRPr="009A2F87">
        <w:rPr>
          <w:rFonts w:ascii="Times New Roman" w:hAnsi="Times New Roman" w:cs="Times New Roman"/>
          <w:color w:val="000000" w:themeColor="text1"/>
          <w:lang w:val="uk-UA"/>
        </w:rPr>
        <w:t>Примітка</w:t>
      </w:r>
      <w:r w:rsidR="006C0F90">
        <w:rPr>
          <w:rFonts w:ascii="Times New Roman" w:hAnsi="Times New Roman" w:cs="Times New Roman"/>
          <w:color w:val="000000" w:themeColor="text1"/>
          <w:lang w:val="uk-UA"/>
        </w:rPr>
        <w:t>.</w:t>
      </w:r>
      <w:r w:rsidRPr="009A2F87">
        <w:rPr>
          <w:rFonts w:ascii="Times New Roman" w:hAnsi="Times New Roman" w:cs="Times New Roman"/>
          <w:color w:val="000000" w:themeColor="text1"/>
          <w:lang w:val="uk-UA"/>
        </w:rPr>
        <w:t xml:space="preserve"> </w:t>
      </w:r>
      <w:r w:rsidR="006C0F90">
        <w:rPr>
          <w:rFonts w:ascii="Times New Roman" w:hAnsi="Times New Roman" w:cs="Times New Roman"/>
          <w:color w:val="000000" w:themeColor="text1"/>
          <w:lang w:val="uk-UA"/>
        </w:rPr>
        <w:t>С</w:t>
      </w:r>
      <w:r w:rsidRPr="009A2F87">
        <w:rPr>
          <w:rFonts w:ascii="Times New Roman" w:hAnsi="Times New Roman" w:cs="Times New Roman"/>
          <w:color w:val="000000" w:themeColor="text1"/>
          <w:lang w:val="uk-UA"/>
        </w:rPr>
        <w:t>кладено автором самостійно на основі матеріалів Почаївської МТГ.</w:t>
      </w:r>
    </w:p>
    <w:p w:rsidR="0046340A" w:rsidRDefault="0014776E" w:rsidP="0014776E">
      <w:pPr>
        <w:spacing w:line="360" w:lineRule="auto"/>
        <w:jc w:val="both"/>
        <w:rPr>
          <w:rFonts w:ascii="Times New Roman" w:hAnsi="Times New Roman" w:cs="Times New Roman"/>
          <w:sz w:val="28"/>
          <w:szCs w:val="28"/>
          <w:lang w:val="uk-UA"/>
        </w:rPr>
      </w:pPr>
      <w:r w:rsidRPr="0014776E">
        <w:rPr>
          <w:rFonts w:ascii="Times New Roman" w:hAnsi="Times New Roman" w:cs="Times New Roman"/>
          <w:sz w:val="28"/>
          <w:szCs w:val="28"/>
          <w:lang w:val="uk-UA"/>
        </w:rPr>
        <w:t>SWOT-аналіз Почаївської міської територіальної громади</w:t>
      </w:r>
      <w:r>
        <w:rPr>
          <w:rFonts w:ascii="Times New Roman" w:hAnsi="Times New Roman" w:cs="Times New Roman"/>
          <w:sz w:val="28"/>
          <w:szCs w:val="28"/>
          <w:lang w:val="uk-UA"/>
        </w:rPr>
        <w:t xml:space="preserve"> та  </w:t>
      </w:r>
      <w:r w:rsidRPr="0014776E">
        <w:rPr>
          <w:rFonts w:ascii="Times New Roman" w:hAnsi="Times New Roman" w:cs="Times New Roman"/>
          <w:sz w:val="28"/>
          <w:szCs w:val="28"/>
          <w:lang w:val="uk-UA"/>
        </w:rPr>
        <w:t>Матриця SWOT аналізу Почаївської МТГ</w:t>
      </w:r>
      <w:r>
        <w:rPr>
          <w:rFonts w:ascii="Times New Roman" w:hAnsi="Times New Roman" w:cs="Times New Roman"/>
          <w:sz w:val="28"/>
          <w:szCs w:val="28"/>
          <w:lang w:val="uk-UA"/>
        </w:rPr>
        <w:t xml:space="preserve"> зображені у додотку Е.</w:t>
      </w:r>
    </w:p>
    <w:p w:rsidR="002E5EF8" w:rsidRPr="002E5EF8" w:rsidRDefault="001D709A" w:rsidP="002E5EF8">
      <w:pPr>
        <w:spacing w:line="360" w:lineRule="auto"/>
        <w:ind w:firstLine="709"/>
        <w:jc w:val="both"/>
        <w:rPr>
          <w:rFonts w:ascii="Times New Roman" w:hAnsi="Times New Roman" w:cs="Times New Roman"/>
          <w:sz w:val="28"/>
          <w:lang w:eastAsia="ru-RU"/>
        </w:rPr>
      </w:pPr>
      <w:r>
        <w:rPr>
          <w:rFonts w:ascii="Times New Roman" w:hAnsi="Times New Roman" w:cs="Times New Roman"/>
          <w:sz w:val="28"/>
          <w:lang w:eastAsia="ru-RU"/>
        </w:rPr>
        <w:lastRenderedPageBreak/>
        <w:t xml:space="preserve">Разом з тим, </w:t>
      </w:r>
      <w:r w:rsidR="002E5EF8" w:rsidRPr="002E5EF8">
        <w:rPr>
          <w:rFonts w:ascii="Times New Roman" w:hAnsi="Times New Roman" w:cs="Times New Roman"/>
          <w:sz w:val="28"/>
          <w:lang w:eastAsia="ru-RU"/>
        </w:rPr>
        <w:t xml:space="preserve">аналіз економічної ситуації та фінансових показників Почаївської ТГ показує наявність значних можливостей для розвитку та покращення життя громади. Перевиконання доходної частини бюджету </w:t>
      </w:r>
      <w:r>
        <w:rPr>
          <w:rFonts w:ascii="Times New Roman" w:hAnsi="Times New Roman" w:cs="Times New Roman"/>
          <w:sz w:val="28"/>
          <w:lang w:eastAsia="ru-RU"/>
        </w:rPr>
        <w:t>у 2015-2019 роках</w:t>
      </w:r>
      <w:r w:rsidR="002E5EF8" w:rsidRPr="002E5EF8">
        <w:rPr>
          <w:rFonts w:ascii="Times New Roman" w:hAnsi="Times New Roman" w:cs="Times New Roman"/>
          <w:sz w:val="28"/>
          <w:lang w:eastAsia="ru-RU"/>
        </w:rPr>
        <w:t xml:space="preserve"> а також збільшення показників збору різних податків та зборів свідчать про позитивний тренд в економіці регіону. Прогнозні показники доходів та видатків на 2022-2023 роки також вказують на збільшення бюджетних коштів та збільшення інвестицій в розвиток інфраструктури та соціально-економічного потенціалу громади.</w:t>
      </w:r>
    </w:p>
    <w:p w:rsidR="002E5EF8" w:rsidRDefault="002E5EF8" w:rsidP="002E5EF8">
      <w:pPr>
        <w:spacing w:line="360" w:lineRule="auto"/>
        <w:ind w:firstLine="709"/>
        <w:jc w:val="both"/>
        <w:rPr>
          <w:rFonts w:ascii="Times New Roman" w:hAnsi="Times New Roman" w:cs="Times New Roman"/>
          <w:sz w:val="28"/>
          <w:lang w:eastAsia="ru-RU"/>
        </w:rPr>
      </w:pPr>
      <w:r w:rsidRPr="002E5EF8">
        <w:rPr>
          <w:rFonts w:ascii="Times New Roman" w:hAnsi="Times New Roman" w:cs="Times New Roman"/>
          <w:sz w:val="28"/>
          <w:lang w:eastAsia="ru-RU"/>
        </w:rPr>
        <w:t>Проте, необхідно враховувати потенційні ризики та проблеми, зокрема зниження обсягу фінансування від державних бюджетів, нестабільність економічної ситуації в країні, можливі ризики наростання інфляції та зростання цін на енергоносії. Тому, необхідно продовжувати працювати над удосконаленням стратегії розвитку та диверсифікацією економіки, а також залученням інвестицій та розвитком бізнесу в громаді.</w:t>
      </w:r>
    </w:p>
    <w:p w:rsidR="00954985" w:rsidRPr="002E5EF8" w:rsidRDefault="00954985" w:rsidP="002E5EF8">
      <w:pPr>
        <w:spacing w:line="360" w:lineRule="auto"/>
        <w:ind w:firstLine="709"/>
        <w:jc w:val="both"/>
        <w:rPr>
          <w:rFonts w:ascii="Times New Roman" w:hAnsi="Times New Roman" w:cs="Times New Roman"/>
          <w:sz w:val="28"/>
          <w:lang w:eastAsia="ru-RU"/>
        </w:rPr>
      </w:pPr>
      <w:r w:rsidRPr="00954985">
        <w:rPr>
          <w:rFonts w:ascii="Times New Roman" w:hAnsi="Times New Roman" w:cs="Times New Roman"/>
          <w:sz w:val="28"/>
          <w:lang w:eastAsia="ru-RU"/>
        </w:rPr>
        <w:t>Отже, Почаївська МТГ має реалізовувати широкий спектр заходів для забезпечення розвитку території, ефективної діяльності місцевої влади та підвищення рівня життя мешканців громади.</w:t>
      </w:r>
    </w:p>
    <w:p w:rsidR="00B1638D" w:rsidRPr="006B3BA0" w:rsidRDefault="00B1638D" w:rsidP="002E5EF8">
      <w:pPr>
        <w:spacing w:line="360" w:lineRule="auto"/>
        <w:ind w:firstLine="709"/>
        <w:jc w:val="both"/>
        <w:rPr>
          <w:rFonts w:ascii="Times New Roman" w:hAnsi="Times New Roman" w:cs="Times New Roman"/>
          <w:sz w:val="32"/>
          <w:szCs w:val="28"/>
        </w:rPr>
      </w:pPr>
    </w:p>
    <w:p w:rsidR="002E5EF8" w:rsidRPr="00106959" w:rsidRDefault="002E5EF8" w:rsidP="00106959">
      <w:pPr>
        <w:pStyle w:val="2"/>
        <w:spacing w:before="0" w:line="360" w:lineRule="auto"/>
        <w:ind w:firstLine="709"/>
        <w:jc w:val="both"/>
        <w:rPr>
          <w:rFonts w:ascii="Times New Roman" w:hAnsi="Times New Roman" w:cs="Times New Roman"/>
          <w:b/>
          <w:color w:val="000000" w:themeColor="text1"/>
          <w:sz w:val="28"/>
          <w:lang w:val="uk-UA"/>
        </w:rPr>
      </w:pPr>
      <w:bookmarkStart w:id="20" w:name="_Toc132236435"/>
      <w:r w:rsidRPr="00106959">
        <w:rPr>
          <w:rFonts w:ascii="Times New Roman" w:hAnsi="Times New Roman" w:cs="Times New Roman"/>
          <w:b/>
          <w:color w:val="000000" w:themeColor="text1"/>
          <w:sz w:val="28"/>
          <w:lang w:val="uk-UA"/>
        </w:rPr>
        <w:t>2.2. Оцінка рівня спроможності досліджуваної  територіальної громади в контексті надання послуг</w:t>
      </w:r>
      <w:bookmarkEnd w:id="20"/>
    </w:p>
    <w:p w:rsidR="002E5EF8" w:rsidRPr="006B3BA0" w:rsidRDefault="002E5EF8" w:rsidP="002E5EF8">
      <w:pPr>
        <w:spacing w:line="360" w:lineRule="auto"/>
        <w:ind w:firstLine="709"/>
        <w:jc w:val="both"/>
        <w:rPr>
          <w:rFonts w:ascii="Times New Roman" w:hAnsi="Times New Roman" w:cs="Times New Roman"/>
          <w:sz w:val="32"/>
          <w:szCs w:val="28"/>
        </w:rPr>
      </w:pPr>
    </w:p>
    <w:p w:rsidR="002E5EF8" w:rsidRPr="006B3BA0" w:rsidRDefault="002E5EF8" w:rsidP="005F1CAE">
      <w:pPr>
        <w:spacing w:line="360" w:lineRule="auto"/>
        <w:ind w:firstLine="709"/>
        <w:jc w:val="both"/>
        <w:rPr>
          <w:rFonts w:ascii="Times New Roman" w:hAnsi="Times New Roman" w:cs="Times New Roman"/>
          <w:sz w:val="28"/>
          <w:szCs w:val="28"/>
        </w:rPr>
      </w:pPr>
      <w:r w:rsidRPr="006B3BA0">
        <w:rPr>
          <w:rFonts w:ascii="Times New Roman" w:hAnsi="Times New Roman" w:cs="Times New Roman"/>
          <w:sz w:val="28"/>
          <w:szCs w:val="28"/>
        </w:rPr>
        <w:t xml:space="preserve">Оцінка рівня спроможності </w:t>
      </w:r>
      <w:r w:rsidR="00512B98">
        <w:rPr>
          <w:rFonts w:ascii="Times New Roman" w:hAnsi="Times New Roman" w:cs="Times New Roman"/>
          <w:sz w:val="28"/>
          <w:szCs w:val="28"/>
        </w:rPr>
        <w:t xml:space="preserve">досліджуваної </w:t>
      </w:r>
      <w:r w:rsidRPr="006B3BA0">
        <w:rPr>
          <w:rFonts w:ascii="Times New Roman" w:hAnsi="Times New Roman" w:cs="Times New Roman"/>
          <w:sz w:val="28"/>
          <w:szCs w:val="28"/>
        </w:rPr>
        <w:t>територіальної громади в контексті надання послуг показує, що на даний момент громада не досягла потрібного рівня розвитку для повноцінного забезпечення населення всіма необхідними послугами. За результатами оцінки виділено декілька ключових аспектів, які потребують пріоритетного вирішення:</w:t>
      </w:r>
    </w:p>
    <w:p w:rsidR="002E5EF8" w:rsidRPr="006B3BA0" w:rsidRDefault="002E5EF8" w:rsidP="005F1CAE">
      <w:pPr>
        <w:numPr>
          <w:ilvl w:val="0"/>
          <w:numId w:val="11"/>
        </w:numPr>
        <w:spacing w:line="360" w:lineRule="auto"/>
        <w:ind w:left="0" w:firstLine="709"/>
        <w:jc w:val="both"/>
        <w:rPr>
          <w:rFonts w:ascii="Times New Roman" w:hAnsi="Times New Roman" w:cs="Times New Roman"/>
          <w:sz w:val="28"/>
          <w:szCs w:val="28"/>
        </w:rPr>
      </w:pPr>
      <w:r w:rsidRPr="006B3BA0">
        <w:rPr>
          <w:rFonts w:ascii="Times New Roman" w:hAnsi="Times New Roman" w:cs="Times New Roman"/>
          <w:sz w:val="28"/>
          <w:szCs w:val="28"/>
        </w:rPr>
        <w:t xml:space="preserve">Недостатня кількість кваліфікованих фахівців та засобів для надання якісних медичних послуг. Потрібно розробити стратегію залучення кваліфікованих лікарів та фахівців у галузі охорони здоров'я, а також </w:t>
      </w:r>
      <w:r w:rsidRPr="006B3BA0">
        <w:rPr>
          <w:rFonts w:ascii="Times New Roman" w:hAnsi="Times New Roman" w:cs="Times New Roman"/>
          <w:sz w:val="28"/>
          <w:szCs w:val="28"/>
        </w:rPr>
        <w:lastRenderedPageBreak/>
        <w:t>забезпечити необхідні матеріально-технічні ресурси для надання якісної медичної допомоги.</w:t>
      </w:r>
    </w:p>
    <w:p w:rsidR="002E5EF8" w:rsidRPr="006B3BA0" w:rsidRDefault="002E5EF8" w:rsidP="005F1CAE">
      <w:pPr>
        <w:numPr>
          <w:ilvl w:val="0"/>
          <w:numId w:val="11"/>
        </w:numPr>
        <w:spacing w:line="360" w:lineRule="auto"/>
        <w:ind w:left="0" w:firstLine="709"/>
        <w:jc w:val="both"/>
        <w:rPr>
          <w:rFonts w:ascii="Times New Roman" w:hAnsi="Times New Roman" w:cs="Times New Roman"/>
          <w:sz w:val="28"/>
          <w:szCs w:val="28"/>
        </w:rPr>
      </w:pPr>
      <w:r w:rsidRPr="006B3BA0">
        <w:rPr>
          <w:rFonts w:ascii="Times New Roman" w:hAnsi="Times New Roman" w:cs="Times New Roman"/>
          <w:sz w:val="28"/>
          <w:szCs w:val="28"/>
        </w:rPr>
        <w:t>Недостатня доступність освітніх послуг. Потрібно забезпечити надання повноцінної освіти на всіх рівнях, а також забезпечити належний рівень фінансування освітніх закладів та підтримку розвитку освіти в громаді.</w:t>
      </w:r>
    </w:p>
    <w:p w:rsidR="002E5EF8" w:rsidRPr="006B3BA0" w:rsidRDefault="002E5EF8" w:rsidP="005F1CAE">
      <w:pPr>
        <w:numPr>
          <w:ilvl w:val="0"/>
          <w:numId w:val="11"/>
        </w:numPr>
        <w:spacing w:line="360" w:lineRule="auto"/>
        <w:ind w:left="0" w:firstLine="709"/>
        <w:jc w:val="both"/>
        <w:rPr>
          <w:rFonts w:ascii="Times New Roman" w:hAnsi="Times New Roman" w:cs="Times New Roman"/>
          <w:sz w:val="28"/>
          <w:szCs w:val="28"/>
        </w:rPr>
      </w:pPr>
      <w:r w:rsidRPr="006B3BA0">
        <w:rPr>
          <w:rFonts w:ascii="Times New Roman" w:hAnsi="Times New Roman" w:cs="Times New Roman"/>
          <w:sz w:val="28"/>
          <w:szCs w:val="28"/>
        </w:rPr>
        <w:t>Недостатня доступність соціальних послуг. Потрібно розробити програму розвитку соціальних послуг для найбільш вразливих верств населення та забезпечити належний рівень фінансування соціальних програм та проектів.</w:t>
      </w:r>
    </w:p>
    <w:p w:rsidR="002E5EF8" w:rsidRPr="006B3BA0" w:rsidRDefault="002E5EF8" w:rsidP="005F1CAE">
      <w:pPr>
        <w:numPr>
          <w:ilvl w:val="0"/>
          <w:numId w:val="11"/>
        </w:numPr>
        <w:spacing w:line="360" w:lineRule="auto"/>
        <w:ind w:left="0" w:firstLine="709"/>
        <w:jc w:val="both"/>
        <w:rPr>
          <w:rFonts w:ascii="Times New Roman" w:hAnsi="Times New Roman" w:cs="Times New Roman"/>
          <w:sz w:val="28"/>
          <w:szCs w:val="28"/>
        </w:rPr>
      </w:pPr>
      <w:r w:rsidRPr="006B3BA0">
        <w:rPr>
          <w:rFonts w:ascii="Times New Roman" w:hAnsi="Times New Roman" w:cs="Times New Roman"/>
          <w:sz w:val="28"/>
          <w:szCs w:val="28"/>
        </w:rPr>
        <w:t>Недостатня розвиненість інфраструктури. Потрібно забезпечити розвиток інфраструктури для надання якісних послуг, зокрема, забезпечення належного рівня благоустрою території, розвиток транспортної мережі, забезпечення доступу до сучасних технологій та інформаційних послуг.</w:t>
      </w:r>
    </w:p>
    <w:p w:rsidR="005F1CAE" w:rsidRPr="005F1CAE" w:rsidRDefault="005F1CAE" w:rsidP="005F1CAE">
      <w:pPr>
        <w:spacing w:line="360" w:lineRule="auto"/>
        <w:ind w:firstLine="709"/>
        <w:jc w:val="both"/>
        <w:rPr>
          <w:rFonts w:ascii="Times New Roman" w:hAnsi="Times New Roman" w:cs="Times New Roman"/>
          <w:sz w:val="28"/>
          <w:szCs w:val="28"/>
          <w:lang w:eastAsia="ru-RU"/>
        </w:rPr>
      </w:pPr>
      <w:r w:rsidRPr="005F1CAE">
        <w:rPr>
          <w:rFonts w:ascii="Times New Roman" w:hAnsi="Times New Roman" w:cs="Times New Roman"/>
          <w:sz w:val="28"/>
          <w:szCs w:val="28"/>
          <w:lang w:eastAsia="ru-RU"/>
        </w:rPr>
        <w:t>У контексті надання послуг важливим є рівень розвитку інфраструктури, зокрема дорожньої мережі, електропостачання, водопостачання та водовідведення, освітніх, медичних та культурних закладів. У Почаївській МТГ є ряд проблем у цих сферах, які впливають на рівень спроможності громади в наданні послуг.</w:t>
      </w:r>
    </w:p>
    <w:p w:rsidR="005F1CAE" w:rsidRPr="005F1CAE" w:rsidRDefault="005F1CAE" w:rsidP="005F1CAE">
      <w:pPr>
        <w:spacing w:line="360" w:lineRule="auto"/>
        <w:ind w:firstLine="709"/>
        <w:jc w:val="both"/>
        <w:rPr>
          <w:rFonts w:ascii="Times New Roman" w:hAnsi="Times New Roman" w:cs="Times New Roman"/>
          <w:sz w:val="28"/>
          <w:szCs w:val="28"/>
          <w:lang w:eastAsia="ru-RU"/>
        </w:rPr>
      </w:pPr>
      <w:r w:rsidRPr="005F1CAE">
        <w:rPr>
          <w:rFonts w:ascii="Times New Roman" w:hAnsi="Times New Roman" w:cs="Times New Roman"/>
          <w:sz w:val="28"/>
          <w:szCs w:val="28"/>
          <w:lang w:eastAsia="ru-RU"/>
        </w:rPr>
        <w:t xml:space="preserve">Наприклад, стан доріг та комунікаційних мереж потребує  оновлення та ремонту, що може вплинути на якість послуг, які громада </w:t>
      </w:r>
      <w:r w:rsidR="00512B98">
        <w:rPr>
          <w:rFonts w:ascii="Times New Roman" w:hAnsi="Times New Roman" w:cs="Times New Roman"/>
          <w:sz w:val="28"/>
          <w:szCs w:val="28"/>
          <w:lang w:eastAsia="ru-RU"/>
        </w:rPr>
        <w:t>може надати</w:t>
      </w:r>
      <w:r w:rsidRPr="005F1CAE">
        <w:rPr>
          <w:rFonts w:ascii="Times New Roman" w:hAnsi="Times New Roman" w:cs="Times New Roman"/>
          <w:sz w:val="28"/>
          <w:szCs w:val="28"/>
          <w:lang w:eastAsia="ru-RU"/>
        </w:rPr>
        <w:t>. Також необхідно підвищити рівень доступності та якості освіти та медичних послуг, забезпечити належну роботу культурних закладів.</w:t>
      </w:r>
    </w:p>
    <w:p w:rsidR="005F1CAE" w:rsidRPr="005F1CAE" w:rsidRDefault="005F1CAE" w:rsidP="005F1CAE">
      <w:pPr>
        <w:spacing w:line="360" w:lineRule="auto"/>
        <w:ind w:firstLine="709"/>
        <w:jc w:val="both"/>
        <w:rPr>
          <w:rFonts w:ascii="Times New Roman" w:hAnsi="Times New Roman" w:cs="Times New Roman"/>
          <w:sz w:val="28"/>
          <w:szCs w:val="28"/>
          <w:lang w:eastAsia="ru-RU"/>
        </w:rPr>
      </w:pPr>
      <w:r w:rsidRPr="005F1CAE">
        <w:rPr>
          <w:rFonts w:ascii="Times New Roman" w:hAnsi="Times New Roman" w:cs="Times New Roman"/>
          <w:sz w:val="28"/>
          <w:szCs w:val="28"/>
          <w:lang w:eastAsia="ru-RU"/>
        </w:rPr>
        <w:t>Однак у Почаївській МТГ є позитивні моменти, які можуть підвищити рівень спроможності громади в наданні послуг. Наприклад, на території громади розташоване кілька паломницьких центрів, що створює підґрунтя для розвитку туристичної інфраструктури та надання відповідних послуг.</w:t>
      </w:r>
    </w:p>
    <w:p w:rsidR="005F1CAE" w:rsidRPr="005F1CAE" w:rsidRDefault="005F1CAE" w:rsidP="005F1CAE">
      <w:pPr>
        <w:spacing w:line="360" w:lineRule="auto"/>
        <w:ind w:firstLine="709"/>
        <w:jc w:val="both"/>
        <w:rPr>
          <w:rFonts w:ascii="Times New Roman" w:hAnsi="Times New Roman" w:cs="Times New Roman"/>
          <w:sz w:val="28"/>
          <w:szCs w:val="28"/>
          <w:lang w:eastAsia="ru-RU"/>
        </w:rPr>
      </w:pPr>
      <w:r w:rsidRPr="005F1CAE">
        <w:rPr>
          <w:rFonts w:ascii="Times New Roman" w:hAnsi="Times New Roman" w:cs="Times New Roman"/>
          <w:sz w:val="28"/>
          <w:szCs w:val="28"/>
          <w:lang w:eastAsia="ru-RU"/>
        </w:rPr>
        <w:t xml:space="preserve">Отже, розвиток інфраструктури та соціальних сфер є ключовим для підвищення рівня спроможності Почаївської МТГ в наданні послуг. </w:t>
      </w:r>
    </w:p>
    <w:p w:rsidR="00834DFB" w:rsidRPr="006B3BA0" w:rsidRDefault="00834DFB" w:rsidP="00834DFB">
      <w:pPr>
        <w:spacing w:line="360" w:lineRule="auto"/>
        <w:ind w:firstLine="709"/>
        <w:jc w:val="both"/>
        <w:rPr>
          <w:rFonts w:ascii="Times New Roman" w:hAnsi="Times New Roman" w:cs="Times New Roman"/>
          <w:sz w:val="28"/>
          <w:szCs w:val="28"/>
        </w:rPr>
      </w:pPr>
      <w:r w:rsidRPr="006B3BA0">
        <w:rPr>
          <w:rFonts w:ascii="Times New Roman" w:hAnsi="Times New Roman" w:cs="Times New Roman"/>
          <w:sz w:val="28"/>
          <w:szCs w:val="28"/>
        </w:rPr>
        <w:lastRenderedPageBreak/>
        <w:t xml:space="preserve">У контексті надання послуг важливим є рівень розвитку інфраструктури, зокрема дорожньої мережі, електропостачання, водопостачання та водовідведення, освітніх, медичних та культурних закладів. У </w:t>
      </w:r>
      <w:r w:rsidR="00512B98">
        <w:rPr>
          <w:rFonts w:ascii="Times New Roman" w:hAnsi="Times New Roman" w:cs="Times New Roman"/>
          <w:sz w:val="28"/>
          <w:szCs w:val="28"/>
        </w:rPr>
        <w:t>досліджувальній громаді</w:t>
      </w:r>
      <w:r w:rsidRPr="006B3BA0">
        <w:rPr>
          <w:rFonts w:ascii="Times New Roman" w:hAnsi="Times New Roman" w:cs="Times New Roman"/>
          <w:sz w:val="28"/>
          <w:szCs w:val="28"/>
        </w:rPr>
        <w:t xml:space="preserve"> є ряд проблем у цих сферах, які впливають на рівень спроможності громади в наданні послуг.</w:t>
      </w:r>
    </w:p>
    <w:p w:rsidR="00834DFB" w:rsidRPr="006B3BA0" w:rsidRDefault="00834DFB" w:rsidP="00834DFB">
      <w:pPr>
        <w:spacing w:line="360" w:lineRule="auto"/>
        <w:ind w:firstLine="709"/>
        <w:jc w:val="both"/>
        <w:rPr>
          <w:rFonts w:ascii="Times New Roman" w:hAnsi="Times New Roman" w:cs="Times New Roman"/>
          <w:sz w:val="28"/>
          <w:szCs w:val="28"/>
        </w:rPr>
      </w:pPr>
      <w:r w:rsidRPr="006B3BA0">
        <w:rPr>
          <w:rFonts w:ascii="Times New Roman" w:hAnsi="Times New Roman" w:cs="Times New Roman"/>
          <w:sz w:val="28"/>
          <w:szCs w:val="28"/>
        </w:rPr>
        <w:t>Наприклад, стан доріг та комунікаційних мереж потребує серйозного оновлення та ремонту, що може вплинути на якість послуг, які громада може надати. Також необхідно підвищити рівень доступності та якості освіти та медичних послуг, забезпечити належну роботу культурних закладів.</w:t>
      </w:r>
    </w:p>
    <w:p w:rsidR="00A516FF" w:rsidRPr="006B3BA0" w:rsidRDefault="00A516FF" w:rsidP="00A516FF">
      <w:pPr>
        <w:spacing w:line="360" w:lineRule="auto"/>
        <w:ind w:firstLine="709"/>
        <w:jc w:val="both"/>
        <w:rPr>
          <w:rFonts w:ascii="Times New Roman" w:hAnsi="Times New Roman" w:cs="Times New Roman"/>
          <w:sz w:val="28"/>
          <w:szCs w:val="28"/>
        </w:rPr>
      </w:pPr>
      <w:r w:rsidRPr="006B3BA0">
        <w:rPr>
          <w:rFonts w:ascii="Times New Roman" w:hAnsi="Times New Roman" w:cs="Times New Roman"/>
          <w:sz w:val="28"/>
          <w:szCs w:val="28"/>
        </w:rPr>
        <w:t>Оцінка рівня спроможності громади у наданні послуг є досить складним завданням, оскільки вона включає в себе багато різних аспектів, від якості і кількості фізичних ресурсів до якості управління та рівня кваліфікації персоналу.</w:t>
      </w:r>
    </w:p>
    <w:p w:rsidR="00A516FF" w:rsidRPr="006B3BA0" w:rsidRDefault="00A516FF" w:rsidP="00A516FF">
      <w:pPr>
        <w:spacing w:line="360" w:lineRule="auto"/>
        <w:ind w:firstLine="709"/>
        <w:jc w:val="both"/>
        <w:rPr>
          <w:rFonts w:ascii="Times New Roman" w:hAnsi="Times New Roman" w:cs="Times New Roman"/>
          <w:sz w:val="28"/>
          <w:szCs w:val="28"/>
        </w:rPr>
      </w:pPr>
      <w:r w:rsidRPr="006B3BA0">
        <w:rPr>
          <w:rFonts w:ascii="Times New Roman" w:hAnsi="Times New Roman" w:cs="Times New Roman"/>
          <w:sz w:val="28"/>
          <w:szCs w:val="28"/>
        </w:rPr>
        <w:t xml:space="preserve">Почаївська </w:t>
      </w:r>
      <w:r w:rsidR="00512B98">
        <w:rPr>
          <w:rFonts w:ascii="Times New Roman" w:hAnsi="Times New Roman" w:cs="Times New Roman"/>
          <w:sz w:val="28"/>
          <w:szCs w:val="28"/>
        </w:rPr>
        <w:t xml:space="preserve">громада </w:t>
      </w:r>
      <w:r w:rsidRPr="006B3BA0">
        <w:rPr>
          <w:rFonts w:ascii="Times New Roman" w:hAnsi="Times New Roman" w:cs="Times New Roman"/>
          <w:sz w:val="28"/>
          <w:szCs w:val="28"/>
        </w:rPr>
        <w:t>має певний потенціал для покращення рівня надання послуг на території громади. Зокрема, у громаді є достатньо фізичних ресурсів, таких як будівлі, транспортні засоби та інше, для забезпечення певних послуг. Також виявлено певний потенціал у розвитку туристичної галузі, що може приносити додаткові доходи та сприяти розвитку інших галузей економіки.</w:t>
      </w:r>
    </w:p>
    <w:p w:rsidR="00A516FF" w:rsidRPr="006B3BA0" w:rsidRDefault="00A516FF" w:rsidP="00A516FF">
      <w:pPr>
        <w:spacing w:line="360" w:lineRule="auto"/>
        <w:ind w:firstLine="709"/>
        <w:jc w:val="both"/>
        <w:rPr>
          <w:rFonts w:ascii="Times New Roman" w:hAnsi="Times New Roman" w:cs="Times New Roman"/>
          <w:sz w:val="28"/>
          <w:szCs w:val="28"/>
        </w:rPr>
      </w:pPr>
      <w:r w:rsidRPr="006B3BA0">
        <w:rPr>
          <w:rFonts w:ascii="Times New Roman" w:hAnsi="Times New Roman" w:cs="Times New Roman"/>
          <w:sz w:val="28"/>
          <w:szCs w:val="28"/>
        </w:rPr>
        <w:t>Однак, існують деякі проблеми, які необхідно вирішувати для покращення рівня надання послуг. Наприклад, відсутність належного контролю за наданням послуг, несвоєчасне обслуговування, недостатня кваліфікація персоналу та неадекватне управління ресурсами.</w:t>
      </w:r>
    </w:p>
    <w:p w:rsidR="00A516FF" w:rsidRPr="006B3BA0" w:rsidRDefault="00A516FF" w:rsidP="00A516FF">
      <w:pPr>
        <w:spacing w:line="360" w:lineRule="auto"/>
        <w:ind w:firstLine="709"/>
        <w:jc w:val="both"/>
        <w:rPr>
          <w:rFonts w:ascii="Times New Roman" w:hAnsi="Times New Roman" w:cs="Times New Roman"/>
          <w:sz w:val="28"/>
          <w:szCs w:val="28"/>
        </w:rPr>
      </w:pPr>
      <w:r w:rsidRPr="006B3BA0">
        <w:rPr>
          <w:rFonts w:ascii="Times New Roman" w:hAnsi="Times New Roman" w:cs="Times New Roman"/>
          <w:sz w:val="28"/>
          <w:szCs w:val="28"/>
        </w:rPr>
        <w:t>Отже, для покращення рівня надання послуг в Почаївській ОТГ необхідно звернути увагу на такі аспекти, як підвищення кваліфікації персоналу, вдосконалення управління ресурсами та контролю за наданням послуг. Також необхідно проводити постійний моніторинг та оцінку рівня надання послуг, щоб вчасно виявляти проблеми та здійснювати заходи для їх вирішення.</w:t>
      </w:r>
    </w:p>
    <w:p w:rsidR="00881D3D" w:rsidRPr="006B3BA0" w:rsidRDefault="00881D3D" w:rsidP="00881D3D">
      <w:pPr>
        <w:spacing w:line="360" w:lineRule="auto"/>
        <w:ind w:firstLine="709"/>
        <w:jc w:val="both"/>
        <w:rPr>
          <w:rFonts w:ascii="Times New Roman" w:hAnsi="Times New Roman" w:cs="Times New Roman"/>
          <w:sz w:val="28"/>
          <w:szCs w:val="28"/>
        </w:rPr>
      </w:pPr>
      <w:r w:rsidRPr="006B3BA0">
        <w:rPr>
          <w:rFonts w:ascii="Times New Roman" w:hAnsi="Times New Roman" w:cs="Times New Roman"/>
          <w:sz w:val="28"/>
          <w:szCs w:val="28"/>
        </w:rPr>
        <w:lastRenderedPageBreak/>
        <w:t>Почаївська міська територіальна громада є першою на Тернопільщині, яка розробила та затвердила Стратегію розвитку на період з 2017 по 2027 роки. Основною метою цього документа є переорієнтація місцевої політики на охорону та ощадливе використання місцевих природних ресурсів, впровадження кластерної моделі розвитку місцевої економіки та сприяння зростанню зайнятості населення шляхом створення віддалених робочих місць.</w:t>
      </w:r>
    </w:p>
    <w:p w:rsidR="00881D3D" w:rsidRPr="006B3BA0" w:rsidRDefault="00881D3D" w:rsidP="00881D3D">
      <w:pPr>
        <w:spacing w:line="360" w:lineRule="auto"/>
        <w:ind w:firstLine="709"/>
        <w:jc w:val="both"/>
        <w:rPr>
          <w:rFonts w:ascii="Times New Roman" w:hAnsi="Times New Roman" w:cs="Times New Roman"/>
          <w:sz w:val="28"/>
          <w:szCs w:val="28"/>
        </w:rPr>
      </w:pPr>
      <w:r w:rsidRPr="006B3BA0">
        <w:rPr>
          <w:rFonts w:ascii="Times New Roman" w:hAnsi="Times New Roman" w:cs="Times New Roman"/>
          <w:sz w:val="28"/>
          <w:szCs w:val="28"/>
        </w:rPr>
        <w:t>Стратегія передбачає створення Агенції розвитку Почаївської громади та план перепідготовки службовців міської ради для ефективного управління громадою. Однією з основних цілей є вирівнювання соціально-економічного розвитку міських та сільських територій об'єднаної громади шляхом модернізації комунального господарства, розвитку транспортної інфраструктури та реалізації Програми благоустрою території. Крім того, план передбачає поліпшення якості освіти, медичного обслуговування та культури, а також забезпечення доступу мешканців до швидкісного Інтернету.</w:t>
      </w:r>
    </w:p>
    <w:p w:rsidR="00881D3D" w:rsidRPr="006B3BA0" w:rsidRDefault="00881D3D" w:rsidP="00881D3D">
      <w:pPr>
        <w:spacing w:line="360" w:lineRule="auto"/>
        <w:ind w:firstLine="709"/>
        <w:jc w:val="both"/>
        <w:rPr>
          <w:rFonts w:ascii="Times New Roman" w:hAnsi="Times New Roman" w:cs="Times New Roman"/>
          <w:sz w:val="28"/>
          <w:szCs w:val="28"/>
        </w:rPr>
      </w:pPr>
      <w:r w:rsidRPr="006B3BA0">
        <w:rPr>
          <w:rFonts w:ascii="Times New Roman" w:hAnsi="Times New Roman" w:cs="Times New Roman"/>
          <w:sz w:val="28"/>
          <w:szCs w:val="28"/>
        </w:rPr>
        <w:t xml:space="preserve">У рамках реалізації Стратегії, виконавчий комітет Почаївської міської ради запровадив конкурс проектів «Бюджет громадських ініціатив», призначений для визначення напрямків розвитку, які є найбільш потрібними для громади. </w:t>
      </w:r>
    </w:p>
    <w:p w:rsidR="002516E1" w:rsidRPr="006B3BA0" w:rsidRDefault="002516E1" w:rsidP="002516E1">
      <w:pPr>
        <w:spacing w:line="360" w:lineRule="auto"/>
        <w:ind w:firstLine="709"/>
        <w:jc w:val="both"/>
        <w:rPr>
          <w:rFonts w:ascii="Times New Roman" w:hAnsi="Times New Roman" w:cs="Times New Roman"/>
          <w:sz w:val="28"/>
          <w:szCs w:val="28"/>
        </w:rPr>
      </w:pPr>
      <w:r w:rsidRPr="006B3BA0">
        <w:rPr>
          <w:rFonts w:ascii="Times New Roman" w:hAnsi="Times New Roman" w:cs="Times New Roman"/>
          <w:sz w:val="28"/>
          <w:szCs w:val="28"/>
        </w:rPr>
        <w:t>Також, в рамках реалізації стратегії, було розроблено план заходів щодо підвищення економічного потенціалу громади, який включає в себе заходи з підтримки малого та середнього бізнесу, розвитку інфраструктури, підтримки інноваційних проектів, підвищення ефективності управління територією.</w:t>
      </w:r>
    </w:p>
    <w:p w:rsidR="002516E1" w:rsidRPr="006B3BA0" w:rsidRDefault="002516E1" w:rsidP="002516E1">
      <w:pPr>
        <w:spacing w:line="360" w:lineRule="auto"/>
        <w:ind w:firstLine="709"/>
        <w:jc w:val="both"/>
        <w:rPr>
          <w:rFonts w:ascii="Times New Roman" w:hAnsi="Times New Roman" w:cs="Times New Roman"/>
          <w:sz w:val="28"/>
          <w:szCs w:val="28"/>
        </w:rPr>
      </w:pPr>
      <w:r w:rsidRPr="006B3BA0">
        <w:rPr>
          <w:rFonts w:ascii="Times New Roman" w:hAnsi="Times New Roman" w:cs="Times New Roman"/>
          <w:sz w:val="28"/>
          <w:szCs w:val="28"/>
        </w:rPr>
        <w:t>Зокрема, в  територіальній громаді було створено Агенцію розвитку, яка координує процеси розвитку громади та надає підтримку підприємствам. Також було запроваджено інструменти підтримки малого та середнього бізнесу, зокрема, громадський бюджет, за яким залучається фінансування на реалізацію про</w:t>
      </w:r>
      <w:r w:rsidR="001E0B97">
        <w:rPr>
          <w:rFonts w:ascii="Times New Roman" w:hAnsi="Times New Roman" w:cs="Times New Roman"/>
          <w:sz w:val="28"/>
          <w:szCs w:val="28"/>
        </w:rPr>
        <w:t>є</w:t>
      </w:r>
      <w:r w:rsidRPr="006B3BA0">
        <w:rPr>
          <w:rFonts w:ascii="Times New Roman" w:hAnsi="Times New Roman" w:cs="Times New Roman"/>
          <w:sz w:val="28"/>
          <w:szCs w:val="28"/>
        </w:rPr>
        <w:t>ктів, запропонованих місцевими жителями.</w:t>
      </w:r>
    </w:p>
    <w:p w:rsidR="002516E1" w:rsidRPr="006B3BA0" w:rsidRDefault="001E0B97" w:rsidP="002516E1">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Одним із завдань територіальної громади є розвиток туризму та рекреації</w:t>
      </w:r>
      <w:r w:rsidR="002516E1" w:rsidRPr="006B3BA0">
        <w:rPr>
          <w:rFonts w:ascii="Times New Roman" w:hAnsi="Times New Roman" w:cs="Times New Roman"/>
          <w:sz w:val="28"/>
          <w:szCs w:val="28"/>
        </w:rPr>
        <w:t>, як важливого напрямку розвитку економіки громади. Для цього проводяться заходи з розробки туристичної інфраструктури, підтримки туристичних заходів та промоції туристичного потенціалу громади.</w:t>
      </w:r>
    </w:p>
    <w:p w:rsidR="002516E1" w:rsidRPr="006B3BA0" w:rsidRDefault="002516E1" w:rsidP="002516E1">
      <w:pPr>
        <w:spacing w:line="360" w:lineRule="auto"/>
        <w:ind w:firstLine="709"/>
        <w:jc w:val="both"/>
        <w:rPr>
          <w:rFonts w:ascii="Times New Roman" w:hAnsi="Times New Roman" w:cs="Times New Roman"/>
          <w:sz w:val="28"/>
          <w:szCs w:val="28"/>
        </w:rPr>
      </w:pPr>
      <w:r w:rsidRPr="006B3BA0">
        <w:rPr>
          <w:rFonts w:ascii="Times New Roman" w:hAnsi="Times New Roman" w:cs="Times New Roman"/>
          <w:sz w:val="28"/>
          <w:szCs w:val="28"/>
        </w:rPr>
        <w:t>У загальному, Стратегія розвитку Почаївської ОТГ на 2017-2027 роки передбачає розвиток громади на основі відповідального використання природних ресурсів, підтримки малого та середнього бізнесу, розвитку інфраструктури, туризму та рекреації, забезпечення соціально-економічної рівномірності території та підвищення ефективності управління громадою.</w:t>
      </w:r>
    </w:p>
    <w:p w:rsidR="009640B4" w:rsidRPr="00264DB3" w:rsidRDefault="001E0B97" w:rsidP="00264DB3">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Нами виокремлено можливі сценарії та результати розвитку досліджувальної територіальної </w:t>
      </w:r>
      <w:proofErr w:type="gramStart"/>
      <w:r>
        <w:rPr>
          <w:rFonts w:ascii="Times New Roman" w:hAnsi="Times New Roman" w:cs="Times New Roman"/>
          <w:sz w:val="28"/>
          <w:szCs w:val="28"/>
        </w:rPr>
        <w:t>громади.(</w:t>
      </w:r>
      <w:proofErr w:type="gramEnd"/>
      <w:r>
        <w:rPr>
          <w:rFonts w:ascii="Times New Roman" w:hAnsi="Times New Roman" w:cs="Times New Roman"/>
          <w:sz w:val="28"/>
          <w:szCs w:val="28"/>
        </w:rPr>
        <w:t>табл.2.</w:t>
      </w:r>
      <w:r w:rsidR="00264DB3">
        <w:rPr>
          <w:rFonts w:ascii="Times New Roman" w:hAnsi="Times New Roman" w:cs="Times New Roman"/>
          <w:sz w:val="28"/>
          <w:szCs w:val="28"/>
        </w:rPr>
        <w:t>3)</w:t>
      </w:r>
    </w:p>
    <w:p w:rsidR="001E0B97" w:rsidRPr="00264DB3" w:rsidRDefault="00631AA9" w:rsidP="00264DB3">
      <w:pPr>
        <w:spacing w:line="360" w:lineRule="auto"/>
        <w:jc w:val="right"/>
        <w:rPr>
          <w:rFonts w:ascii="Times New Roman" w:hAnsi="Times New Roman" w:cs="Times New Roman"/>
          <w:i/>
          <w:sz w:val="28"/>
          <w:szCs w:val="28"/>
        </w:rPr>
      </w:pPr>
      <w:bookmarkStart w:id="21" w:name="_Hlk136263641"/>
      <w:r w:rsidRPr="00505607">
        <w:rPr>
          <w:rFonts w:ascii="Times New Roman" w:hAnsi="Times New Roman" w:cs="Times New Roman"/>
          <w:i/>
          <w:sz w:val="28"/>
          <w:szCs w:val="28"/>
        </w:rPr>
        <w:t xml:space="preserve">Таблиця </w:t>
      </w:r>
      <w:r w:rsidR="00505607">
        <w:rPr>
          <w:rFonts w:ascii="Times New Roman" w:hAnsi="Times New Roman" w:cs="Times New Roman"/>
          <w:i/>
          <w:sz w:val="28"/>
          <w:szCs w:val="28"/>
        </w:rPr>
        <w:t>2.3</w:t>
      </w:r>
    </w:p>
    <w:p w:rsidR="00631AA9" w:rsidRPr="001E0B97" w:rsidRDefault="00631AA9" w:rsidP="00631AA9">
      <w:pPr>
        <w:spacing w:line="360" w:lineRule="auto"/>
        <w:ind w:firstLine="709"/>
        <w:jc w:val="center"/>
        <w:rPr>
          <w:rFonts w:ascii="Times New Roman" w:hAnsi="Times New Roman" w:cs="Times New Roman"/>
          <w:b/>
          <w:sz w:val="28"/>
          <w:szCs w:val="28"/>
        </w:rPr>
      </w:pPr>
      <w:r w:rsidRPr="001E0B97">
        <w:rPr>
          <w:rFonts w:ascii="Times New Roman" w:hAnsi="Times New Roman" w:cs="Times New Roman"/>
          <w:b/>
          <w:bCs/>
          <w:sz w:val="28"/>
          <w:szCs w:val="28"/>
        </w:rPr>
        <w:t>Можливі  сценарії та результати розвитку Почаївської ТГ</w:t>
      </w:r>
    </w:p>
    <w:tbl>
      <w:tblPr>
        <w:tblStyle w:val="a5"/>
        <w:tblW w:w="0" w:type="auto"/>
        <w:tblLook w:val="04A0" w:firstRow="1" w:lastRow="0" w:firstColumn="1" w:lastColumn="0" w:noHBand="0" w:noVBand="1"/>
      </w:tblPr>
      <w:tblGrid>
        <w:gridCol w:w="3790"/>
        <w:gridCol w:w="5775"/>
      </w:tblGrid>
      <w:tr w:rsidR="00631AA9" w:rsidRPr="006B3BA0" w:rsidTr="00631AA9">
        <w:tc>
          <w:tcPr>
            <w:tcW w:w="0" w:type="auto"/>
            <w:hideMark/>
          </w:tcPr>
          <w:p w:rsidR="00631AA9" w:rsidRPr="006B3BA0" w:rsidRDefault="00631AA9" w:rsidP="001E0B97">
            <w:pPr>
              <w:jc w:val="center"/>
              <w:rPr>
                <w:rFonts w:ascii="Times New Roman" w:hAnsi="Times New Roman" w:cs="Times New Roman"/>
                <w:b/>
                <w:bCs/>
                <w:sz w:val="28"/>
                <w:szCs w:val="28"/>
              </w:rPr>
            </w:pPr>
            <w:r w:rsidRPr="006B3BA0">
              <w:rPr>
                <w:rFonts w:ascii="Times New Roman" w:hAnsi="Times New Roman" w:cs="Times New Roman"/>
                <w:b/>
                <w:bCs/>
                <w:sz w:val="28"/>
                <w:szCs w:val="28"/>
              </w:rPr>
              <w:t>Можливі  сценарії розвитку Почаївської ТГ</w:t>
            </w:r>
          </w:p>
        </w:tc>
        <w:tc>
          <w:tcPr>
            <w:tcW w:w="0" w:type="auto"/>
            <w:hideMark/>
          </w:tcPr>
          <w:p w:rsidR="00631AA9" w:rsidRPr="006B3BA0" w:rsidRDefault="00631AA9" w:rsidP="001E0B97">
            <w:pPr>
              <w:jc w:val="center"/>
              <w:rPr>
                <w:rFonts w:ascii="Times New Roman" w:hAnsi="Times New Roman" w:cs="Times New Roman"/>
                <w:b/>
                <w:bCs/>
                <w:sz w:val="28"/>
                <w:szCs w:val="28"/>
              </w:rPr>
            </w:pPr>
            <w:r w:rsidRPr="006B3BA0">
              <w:rPr>
                <w:rFonts w:ascii="Times New Roman" w:hAnsi="Times New Roman" w:cs="Times New Roman"/>
                <w:b/>
                <w:bCs/>
                <w:sz w:val="28"/>
                <w:szCs w:val="28"/>
              </w:rPr>
              <w:t>Можливі результати</w:t>
            </w:r>
          </w:p>
        </w:tc>
      </w:tr>
      <w:tr w:rsidR="00631AA9" w:rsidRPr="006B3BA0" w:rsidTr="00631AA9">
        <w:tc>
          <w:tcPr>
            <w:tcW w:w="0" w:type="auto"/>
            <w:hideMark/>
          </w:tcPr>
          <w:p w:rsidR="00631AA9" w:rsidRPr="006B3BA0" w:rsidRDefault="00631AA9" w:rsidP="001E0B97">
            <w:pPr>
              <w:jc w:val="center"/>
              <w:rPr>
                <w:rFonts w:ascii="Times New Roman" w:hAnsi="Times New Roman" w:cs="Times New Roman"/>
                <w:sz w:val="28"/>
                <w:szCs w:val="28"/>
              </w:rPr>
            </w:pPr>
            <w:r w:rsidRPr="006B3BA0">
              <w:rPr>
                <w:rFonts w:ascii="Times New Roman" w:hAnsi="Times New Roman" w:cs="Times New Roman"/>
                <w:sz w:val="28"/>
                <w:szCs w:val="28"/>
              </w:rPr>
              <w:t>Створення Агенції розвитку</w:t>
            </w:r>
          </w:p>
        </w:tc>
        <w:tc>
          <w:tcPr>
            <w:tcW w:w="0" w:type="auto"/>
            <w:hideMark/>
          </w:tcPr>
          <w:p w:rsidR="00631AA9" w:rsidRPr="006B3BA0" w:rsidRDefault="00631AA9" w:rsidP="001E0B97">
            <w:pPr>
              <w:jc w:val="center"/>
              <w:rPr>
                <w:rFonts w:ascii="Times New Roman" w:hAnsi="Times New Roman" w:cs="Times New Roman"/>
                <w:sz w:val="28"/>
                <w:szCs w:val="28"/>
              </w:rPr>
            </w:pPr>
            <w:r w:rsidRPr="006B3BA0">
              <w:rPr>
                <w:rFonts w:ascii="Times New Roman" w:hAnsi="Times New Roman" w:cs="Times New Roman"/>
                <w:sz w:val="28"/>
                <w:szCs w:val="28"/>
              </w:rPr>
              <w:t>Ефективніша координація та планування розвитку громади</w:t>
            </w:r>
          </w:p>
        </w:tc>
      </w:tr>
      <w:tr w:rsidR="00631AA9" w:rsidRPr="006B3BA0" w:rsidTr="00631AA9">
        <w:tc>
          <w:tcPr>
            <w:tcW w:w="0" w:type="auto"/>
            <w:hideMark/>
          </w:tcPr>
          <w:p w:rsidR="00631AA9" w:rsidRPr="006B3BA0" w:rsidRDefault="00631AA9" w:rsidP="001E0B97">
            <w:pPr>
              <w:jc w:val="center"/>
              <w:rPr>
                <w:rFonts w:ascii="Times New Roman" w:hAnsi="Times New Roman" w:cs="Times New Roman"/>
                <w:sz w:val="28"/>
                <w:szCs w:val="28"/>
              </w:rPr>
            </w:pPr>
            <w:r w:rsidRPr="006B3BA0">
              <w:rPr>
                <w:rFonts w:ascii="Times New Roman" w:hAnsi="Times New Roman" w:cs="Times New Roman"/>
                <w:sz w:val="28"/>
                <w:szCs w:val="28"/>
              </w:rPr>
              <w:t xml:space="preserve">Перепідготовка </w:t>
            </w:r>
            <w:r w:rsidR="001E0B97">
              <w:rPr>
                <w:rFonts w:ascii="Times New Roman" w:hAnsi="Times New Roman" w:cs="Times New Roman"/>
                <w:sz w:val="28"/>
                <w:szCs w:val="28"/>
              </w:rPr>
              <w:t>посадових осіб</w:t>
            </w:r>
            <w:r w:rsidRPr="006B3BA0">
              <w:rPr>
                <w:rFonts w:ascii="Times New Roman" w:hAnsi="Times New Roman" w:cs="Times New Roman"/>
                <w:sz w:val="28"/>
                <w:szCs w:val="28"/>
              </w:rPr>
              <w:t xml:space="preserve"> міської ради</w:t>
            </w:r>
          </w:p>
        </w:tc>
        <w:tc>
          <w:tcPr>
            <w:tcW w:w="0" w:type="auto"/>
            <w:hideMark/>
          </w:tcPr>
          <w:p w:rsidR="00631AA9" w:rsidRPr="006B3BA0" w:rsidRDefault="00631AA9" w:rsidP="001E0B97">
            <w:pPr>
              <w:jc w:val="center"/>
              <w:rPr>
                <w:rFonts w:ascii="Times New Roman" w:hAnsi="Times New Roman" w:cs="Times New Roman"/>
                <w:sz w:val="28"/>
                <w:szCs w:val="28"/>
              </w:rPr>
            </w:pPr>
            <w:r w:rsidRPr="006B3BA0">
              <w:rPr>
                <w:rFonts w:ascii="Times New Roman" w:hAnsi="Times New Roman" w:cs="Times New Roman"/>
                <w:sz w:val="28"/>
                <w:szCs w:val="28"/>
              </w:rPr>
              <w:t>Підвищення рівня професійної компетентності та ефективності роботи місцевої влади</w:t>
            </w:r>
          </w:p>
        </w:tc>
      </w:tr>
      <w:tr w:rsidR="00631AA9" w:rsidRPr="006B3BA0" w:rsidTr="00631AA9">
        <w:trPr>
          <w:trHeight w:val="1483"/>
        </w:trPr>
        <w:tc>
          <w:tcPr>
            <w:tcW w:w="0" w:type="auto"/>
            <w:hideMark/>
          </w:tcPr>
          <w:p w:rsidR="00631AA9" w:rsidRPr="006B3BA0" w:rsidRDefault="00631AA9" w:rsidP="001E0B97">
            <w:pPr>
              <w:jc w:val="center"/>
              <w:rPr>
                <w:rFonts w:ascii="Times New Roman" w:hAnsi="Times New Roman" w:cs="Times New Roman"/>
                <w:sz w:val="28"/>
                <w:szCs w:val="28"/>
              </w:rPr>
            </w:pPr>
            <w:r w:rsidRPr="006B3BA0">
              <w:rPr>
                <w:rFonts w:ascii="Times New Roman" w:hAnsi="Times New Roman" w:cs="Times New Roman"/>
                <w:sz w:val="28"/>
                <w:szCs w:val="28"/>
              </w:rPr>
              <w:t>Сприяння росту зайнятості населення в формі віддалених робочих місць</w:t>
            </w:r>
          </w:p>
        </w:tc>
        <w:tc>
          <w:tcPr>
            <w:tcW w:w="0" w:type="auto"/>
            <w:hideMark/>
          </w:tcPr>
          <w:p w:rsidR="00631AA9" w:rsidRPr="006B3BA0" w:rsidRDefault="00631AA9" w:rsidP="001E0B97">
            <w:pPr>
              <w:jc w:val="center"/>
              <w:rPr>
                <w:rFonts w:ascii="Times New Roman" w:hAnsi="Times New Roman" w:cs="Times New Roman"/>
                <w:sz w:val="28"/>
                <w:szCs w:val="28"/>
              </w:rPr>
            </w:pPr>
            <w:r w:rsidRPr="006B3BA0">
              <w:rPr>
                <w:rFonts w:ascii="Times New Roman" w:hAnsi="Times New Roman" w:cs="Times New Roman"/>
                <w:sz w:val="28"/>
                <w:szCs w:val="28"/>
              </w:rPr>
              <w:t>Зменшення міграційного відтоку молодих людей та підвищення соціально-економічного розвитку громади</w:t>
            </w:r>
          </w:p>
        </w:tc>
      </w:tr>
      <w:tr w:rsidR="00631AA9" w:rsidRPr="006B3BA0" w:rsidTr="00631AA9">
        <w:trPr>
          <w:trHeight w:val="995"/>
        </w:trPr>
        <w:tc>
          <w:tcPr>
            <w:tcW w:w="0" w:type="auto"/>
            <w:hideMark/>
          </w:tcPr>
          <w:p w:rsidR="00631AA9" w:rsidRPr="006B3BA0" w:rsidRDefault="00631AA9" w:rsidP="001E0B97">
            <w:pPr>
              <w:jc w:val="center"/>
              <w:rPr>
                <w:rFonts w:ascii="Times New Roman" w:hAnsi="Times New Roman" w:cs="Times New Roman"/>
                <w:sz w:val="28"/>
                <w:szCs w:val="28"/>
              </w:rPr>
            </w:pPr>
            <w:r w:rsidRPr="006B3BA0">
              <w:rPr>
                <w:rFonts w:ascii="Times New Roman" w:hAnsi="Times New Roman" w:cs="Times New Roman"/>
                <w:sz w:val="28"/>
                <w:szCs w:val="28"/>
              </w:rPr>
              <w:t>Створення громадського бюджету</w:t>
            </w:r>
          </w:p>
        </w:tc>
        <w:tc>
          <w:tcPr>
            <w:tcW w:w="0" w:type="auto"/>
            <w:hideMark/>
          </w:tcPr>
          <w:p w:rsidR="00631AA9" w:rsidRPr="006B3BA0" w:rsidRDefault="00631AA9" w:rsidP="001E0B97">
            <w:pPr>
              <w:jc w:val="center"/>
              <w:rPr>
                <w:rFonts w:ascii="Times New Roman" w:hAnsi="Times New Roman" w:cs="Times New Roman"/>
                <w:sz w:val="28"/>
                <w:szCs w:val="28"/>
              </w:rPr>
            </w:pPr>
            <w:r w:rsidRPr="006B3BA0">
              <w:rPr>
                <w:rFonts w:ascii="Times New Roman" w:hAnsi="Times New Roman" w:cs="Times New Roman"/>
                <w:sz w:val="28"/>
                <w:szCs w:val="28"/>
              </w:rPr>
              <w:t>Відповідність бюджетних ресурсів потребам населення та розвитку громади</w:t>
            </w:r>
          </w:p>
        </w:tc>
      </w:tr>
      <w:tr w:rsidR="00631AA9" w:rsidRPr="006B3BA0" w:rsidTr="00631AA9">
        <w:tc>
          <w:tcPr>
            <w:tcW w:w="0" w:type="auto"/>
            <w:hideMark/>
          </w:tcPr>
          <w:p w:rsidR="00631AA9" w:rsidRPr="006B3BA0" w:rsidRDefault="00631AA9" w:rsidP="001E0B97">
            <w:pPr>
              <w:jc w:val="center"/>
              <w:rPr>
                <w:rFonts w:ascii="Times New Roman" w:hAnsi="Times New Roman" w:cs="Times New Roman"/>
                <w:sz w:val="28"/>
                <w:szCs w:val="28"/>
              </w:rPr>
            </w:pPr>
            <w:r w:rsidRPr="006B3BA0">
              <w:rPr>
                <w:rFonts w:ascii="Times New Roman" w:hAnsi="Times New Roman" w:cs="Times New Roman"/>
                <w:sz w:val="28"/>
                <w:szCs w:val="28"/>
              </w:rPr>
              <w:t>Розробка генерального плану</w:t>
            </w:r>
          </w:p>
        </w:tc>
        <w:tc>
          <w:tcPr>
            <w:tcW w:w="0" w:type="auto"/>
            <w:hideMark/>
          </w:tcPr>
          <w:p w:rsidR="00631AA9" w:rsidRPr="006B3BA0" w:rsidRDefault="00631AA9" w:rsidP="001E0B97">
            <w:pPr>
              <w:jc w:val="center"/>
              <w:rPr>
                <w:rFonts w:ascii="Times New Roman" w:hAnsi="Times New Roman" w:cs="Times New Roman"/>
                <w:sz w:val="28"/>
                <w:szCs w:val="28"/>
              </w:rPr>
            </w:pPr>
            <w:r w:rsidRPr="006B3BA0">
              <w:rPr>
                <w:rFonts w:ascii="Times New Roman" w:hAnsi="Times New Roman" w:cs="Times New Roman"/>
                <w:sz w:val="28"/>
                <w:szCs w:val="28"/>
              </w:rPr>
              <w:t>Оптимальне використання природних ресурсів та можливість розвитку інвестиційних проектів</w:t>
            </w:r>
          </w:p>
        </w:tc>
      </w:tr>
      <w:tr w:rsidR="00631AA9" w:rsidRPr="006B3BA0" w:rsidTr="00631AA9">
        <w:tc>
          <w:tcPr>
            <w:tcW w:w="0" w:type="auto"/>
            <w:hideMark/>
          </w:tcPr>
          <w:p w:rsidR="00631AA9" w:rsidRPr="006B3BA0" w:rsidRDefault="00631AA9" w:rsidP="001E0B97">
            <w:pPr>
              <w:jc w:val="center"/>
              <w:rPr>
                <w:rFonts w:ascii="Times New Roman" w:hAnsi="Times New Roman" w:cs="Times New Roman"/>
                <w:sz w:val="28"/>
                <w:szCs w:val="28"/>
              </w:rPr>
            </w:pPr>
            <w:r w:rsidRPr="006B3BA0">
              <w:rPr>
                <w:rFonts w:ascii="Times New Roman" w:hAnsi="Times New Roman" w:cs="Times New Roman"/>
                <w:sz w:val="28"/>
                <w:szCs w:val="28"/>
              </w:rPr>
              <w:t>Модернізація комунального господарства та розвиток інфраструктури</w:t>
            </w:r>
          </w:p>
        </w:tc>
        <w:tc>
          <w:tcPr>
            <w:tcW w:w="0" w:type="auto"/>
            <w:hideMark/>
          </w:tcPr>
          <w:p w:rsidR="00631AA9" w:rsidRPr="006B3BA0" w:rsidRDefault="00631AA9" w:rsidP="001E0B97">
            <w:pPr>
              <w:jc w:val="center"/>
              <w:rPr>
                <w:rFonts w:ascii="Times New Roman" w:hAnsi="Times New Roman" w:cs="Times New Roman"/>
                <w:sz w:val="28"/>
                <w:szCs w:val="28"/>
              </w:rPr>
            </w:pPr>
            <w:r w:rsidRPr="006B3BA0">
              <w:rPr>
                <w:rFonts w:ascii="Times New Roman" w:hAnsi="Times New Roman" w:cs="Times New Roman"/>
                <w:sz w:val="28"/>
                <w:szCs w:val="28"/>
              </w:rPr>
              <w:t>Поліпшення якості життя населення та привабливість громади для туристів та інвесторів</w:t>
            </w:r>
          </w:p>
        </w:tc>
      </w:tr>
      <w:tr w:rsidR="00631AA9" w:rsidRPr="006B3BA0" w:rsidTr="00631AA9">
        <w:tc>
          <w:tcPr>
            <w:tcW w:w="0" w:type="auto"/>
            <w:hideMark/>
          </w:tcPr>
          <w:p w:rsidR="00631AA9" w:rsidRPr="006B3BA0" w:rsidRDefault="00631AA9" w:rsidP="001E0B97">
            <w:pPr>
              <w:jc w:val="center"/>
              <w:rPr>
                <w:rFonts w:ascii="Times New Roman" w:hAnsi="Times New Roman" w:cs="Times New Roman"/>
                <w:sz w:val="28"/>
                <w:szCs w:val="28"/>
              </w:rPr>
            </w:pPr>
            <w:r w:rsidRPr="006B3BA0">
              <w:rPr>
                <w:rFonts w:ascii="Times New Roman" w:hAnsi="Times New Roman" w:cs="Times New Roman"/>
                <w:sz w:val="28"/>
                <w:szCs w:val="28"/>
              </w:rPr>
              <w:t xml:space="preserve">Забезпечення доступу до швидкісного </w:t>
            </w:r>
            <w:r w:rsidR="001E0B97">
              <w:rPr>
                <w:rFonts w:ascii="Times New Roman" w:hAnsi="Times New Roman" w:cs="Times New Roman"/>
                <w:sz w:val="28"/>
                <w:szCs w:val="28"/>
              </w:rPr>
              <w:t>і</w:t>
            </w:r>
            <w:r w:rsidRPr="006B3BA0">
              <w:rPr>
                <w:rFonts w:ascii="Times New Roman" w:hAnsi="Times New Roman" w:cs="Times New Roman"/>
                <w:sz w:val="28"/>
                <w:szCs w:val="28"/>
              </w:rPr>
              <w:t>нтернету</w:t>
            </w:r>
          </w:p>
        </w:tc>
        <w:tc>
          <w:tcPr>
            <w:tcW w:w="0" w:type="auto"/>
            <w:hideMark/>
          </w:tcPr>
          <w:p w:rsidR="00631AA9" w:rsidRPr="006B3BA0" w:rsidRDefault="00631AA9" w:rsidP="001E0B97">
            <w:pPr>
              <w:jc w:val="center"/>
              <w:rPr>
                <w:rFonts w:ascii="Times New Roman" w:hAnsi="Times New Roman" w:cs="Times New Roman"/>
                <w:sz w:val="28"/>
                <w:szCs w:val="28"/>
              </w:rPr>
            </w:pPr>
            <w:r w:rsidRPr="006B3BA0">
              <w:rPr>
                <w:rFonts w:ascii="Times New Roman" w:hAnsi="Times New Roman" w:cs="Times New Roman"/>
                <w:sz w:val="28"/>
                <w:szCs w:val="28"/>
              </w:rPr>
              <w:t>Покращення можливостей для розвитку онлайн-бізнесу та забезпечення комунікації та доступу до інформації для населення та підприємств</w:t>
            </w:r>
          </w:p>
        </w:tc>
      </w:tr>
    </w:tbl>
    <w:bookmarkEnd w:id="21"/>
    <w:p w:rsidR="001E0B97" w:rsidRDefault="00505607" w:rsidP="006C0F90">
      <w:pPr>
        <w:spacing w:line="360" w:lineRule="auto"/>
        <w:jc w:val="both"/>
        <w:rPr>
          <w:rFonts w:ascii="Times New Roman" w:hAnsi="Times New Roman" w:cs="Times New Roman"/>
          <w:color w:val="000000" w:themeColor="text1"/>
          <w:lang w:val="uk-UA"/>
        </w:rPr>
      </w:pPr>
      <w:r w:rsidRPr="009A2F87">
        <w:rPr>
          <w:rFonts w:ascii="Times New Roman" w:hAnsi="Times New Roman" w:cs="Times New Roman"/>
          <w:color w:val="000000" w:themeColor="text1"/>
          <w:lang w:val="uk-UA"/>
        </w:rPr>
        <w:lastRenderedPageBreak/>
        <w:t>Примітка</w:t>
      </w:r>
      <w:r w:rsidR="006C0F90">
        <w:rPr>
          <w:rFonts w:ascii="Times New Roman" w:hAnsi="Times New Roman" w:cs="Times New Roman"/>
          <w:color w:val="000000" w:themeColor="text1"/>
          <w:lang w:val="uk-UA"/>
        </w:rPr>
        <w:t>.</w:t>
      </w:r>
      <w:r w:rsidRPr="009A2F87">
        <w:rPr>
          <w:rFonts w:ascii="Times New Roman" w:hAnsi="Times New Roman" w:cs="Times New Roman"/>
          <w:color w:val="000000" w:themeColor="text1"/>
          <w:lang w:val="uk-UA"/>
        </w:rPr>
        <w:t xml:space="preserve"> </w:t>
      </w:r>
      <w:r w:rsidR="006C0F90">
        <w:rPr>
          <w:rFonts w:ascii="Times New Roman" w:hAnsi="Times New Roman" w:cs="Times New Roman"/>
          <w:color w:val="000000" w:themeColor="text1"/>
          <w:lang w:val="uk-UA"/>
        </w:rPr>
        <w:t>С</w:t>
      </w:r>
      <w:r w:rsidRPr="009A2F87">
        <w:rPr>
          <w:rFonts w:ascii="Times New Roman" w:hAnsi="Times New Roman" w:cs="Times New Roman"/>
          <w:color w:val="000000" w:themeColor="text1"/>
          <w:lang w:val="uk-UA"/>
        </w:rPr>
        <w:t>кладено автором самостійно на основі матеріалів Почаївської МТГ.</w:t>
      </w:r>
    </w:p>
    <w:p w:rsidR="00505607" w:rsidRPr="00264DB3" w:rsidRDefault="00264DB3" w:rsidP="00264DB3">
      <w:pPr>
        <w:spacing w:line="360" w:lineRule="auto"/>
        <w:jc w:val="both"/>
        <w:rPr>
          <w:rFonts w:ascii="Times New Roman" w:hAnsi="Times New Roman" w:cs="Times New Roman"/>
          <w:color w:val="000000" w:themeColor="text1"/>
          <w:sz w:val="28"/>
          <w:szCs w:val="28"/>
          <w:lang w:val="uk-UA"/>
        </w:rPr>
      </w:pPr>
      <w:r w:rsidRPr="00264DB3">
        <w:rPr>
          <w:rFonts w:ascii="Times New Roman" w:hAnsi="Times New Roman" w:cs="Times New Roman"/>
          <w:color w:val="000000" w:themeColor="text1"/>
          <w:sz w:val="28"/>
          <w:szCs w:val="28"/>
          <w:lang w:val="uk-UA"/>
        </w:rPr>
        <w:t>Можливі сценарії та результати розвитку Почаївської ТГ представлені у додатку Ж</w:t>
      </w:r>
      <w:r>
        <w:rPr>
          <w:rFonts w:ascii="Times New Roman" w:hAnsi="Times New Roman" w:cs="Times New Roman"/>
          <w:color w:val="000000" w:themeColor="text1"/>
          <w:sz w:val="28"/>
          <w:szCs w:val="28"/>
          <w:lang w:val="uk-UA"/>
        </w:rPr>
        <w:t>.</w:t>
      </w:r>
    </w:p>
    <w:p w:rsidR="00EC7676" w:rsidRPr="00940503" w:rsidRDefault="00631AA9" w:rsidP="001E0B97">
      <w:pPr>
        <w:spacing w:line="360" w:lineRule="auto"/>
        <w:ind w:firstLine="709"/>
        <w:jc w:val="both"/>
        <w:rPr>
          <w:rFonts w:ascii="Times New Roman" w:hAnsi="Times New Roman" w:cs="Times New Roman"/>
          <w:sz w:val="28"/>
          <w:szCs w:val="28"/>
          <w:lang w:val="uk-UA"/>
        </w:rPr>
      </w:pPr>
      <w:r w:rsidRPr="00940503">
        <w:rPr>
          <w:rFonts w:ascii="Times New Roman" w:hAnsi="Times New Roman" w:cs="Times New Roman"/>
          <w:sz w:val="28"/>
          <w:szCs w:val="28"/>
          <w:lang w:val="uk-UA"/>
        </w:rPr>
        <w:t xml:space="preserve">Ці </w:t>
      </w:r>
      <w:r w:rsidR="001E0B97" w:rsidRPr="00940503">
        <w:rPr>
          <w:rFonts w:ascii="Times New Roman" w:hAnsi="Times New Roman" w:cs="Times New Roman"/>
          <w:sz w:val="28"/>
          <w:szCs w:val="28"/>
          <w:lang w:val="uk-UA"/>
        </w:rPr>
        <w:t>рекомендації</w:t>
      </w:r>
      <w:r w:rsidRPr="00940503">
        <w:rPr>
          <w:rFonts w:ascii="Times New Roman" w:hAnsi="Times New Roman" w:cs="Times New Roman"/>
          <w:sz w:val="28"/>
          <w:szCs w:val="28"/>
          <w:lang w:val="uk-UA"/>
        </w:rPr>
        <w:t xml:space="preserve"> можуть сприяти розвитку територіальної громади та підвищенню якості життя її мешканців, а можливі результати від їх виконання можуть стати ключовими для досягнення стратегічних цілей розвитку громади.</w:t>
      </w:r>
    </w:p>
    <w:p w:rsidR="000E2E26" w:rsidRDefault="001E0B97" w:rsidP="000E2E26">
      <w:pPr>
        <w:spacing w:line="360" w:lineRule="auto"/>
        <w:jc w:val="both"/>
        <w:rPr>
          <w:rFonts w:ascii="Times New Roman" w:hAnsi="Times New Roman" w:cs="Times New Roman"/>
          <w:sz w:val="28"/>
          <w:szCs w:val="28"/>
        </w:rPr>
      </w:pPr>
      <w:r w:rsidRPr="00940503">
        <w:rPr>
          <w:rFonts w:ascii="Times New Roman" w:hAnsi="Times New Roman" w:cs="Times New Roman"/>
          <w:sz w:val="28"/>
          <w:szCs w:val="28"/>
          <w:lang w:val="uk-UA"/>
        </w:rPr>
        <w:t xml:space="preserve">Заходи щодо розвитку експорту товарів мають допомогти </w:t>
      </w:r>
      <w:r w:rsidR="000E2E26" w:rsidRPr="00940503">
        <w:rPr>
          <w:rFonts w:ascii="Times New Roman" w:hAnsi="Times New Roman" w:cs="Times New Roman"/>
          <w:sz w:val="28"/>
          <w:szCs w:val="28"/>
          <w:lang w:val="uk-UA"/>
        </w:rPr>
        <w:t xml:space="preserve">підприємствам </w:t>
      </w:r>
      <w:r w:rsidR="00EC7676" w:rsidRPr="00940503">
        <w:rPr>
          <w:rFonts w:ascii="Times New Roman" w:hAnsi="Times New Roman" w:cs="Times New Roman"/>
          <w:sz w:val="28"/>
          <w:szCs w:val="28"/>
          <w:lang w:val="uk-UA"/>
        </w:rPr>
        <w:t>Почаївської територіальних громад у покращенні ї</w:t>
      </w:r>
      <w:r w:rsidR="000E2E26" w:rsidRPr="00940503">
        <w:rPr>
          <w:rFonts w:ascii="Times New Roman" w:hAnsi="Times New Roman" w:cs="Times New Roman"/>
          <w:sz w:val="28"/>
          <w:szCs w:val="28"/>
          <w:lang w:val="uk-UA"/>
        </w:rPr>
        <w:t>ї</w:t>
      </w:r>
      <w:r w:rsidR="00EC7676" w:rsidRPr="00940503">
        <w:rPr>
          <w:rFonts w:ascii="Times New Roman" w:hAnsi="Times New Roman" w:cs="Times New Roman"/>
          <w:sz w:val="28"/>
          <w:szCs w:val="28"/>
          <w:lang w:val="uk-UA"/>
        </w:rPr>
        <w:t xml:space="preserve"> економічної ситуації. </w:t>
      </w:r>
      <w:r w:rsidR="00EC7676" w:rsidRPr="006B3BA0">
        <w:rPr>
          <w:rFonts w:ascii="Times New Roman" w:hAnsi="Times New Roman" w:cs="Times New Roman"/>
          <w:sz w:val="28"/>
          <w:szCs w:val="28"/>
        </w:rPr>
        <w:t>Вони спрямовані на відкриття нових ринків збуту, що дозволить збільшити обсяги продажу та отримання прибутку.</w:t>
      </w:r>
      <w:r w:rsidR="000E2E26">
        <w:rPr>
          <w:rFonts w:ascii="Times New Roman" w:hAnsi="Times New Roman" w:cs="Times New Roman"/>
          <w:sz w:val="28"/>
          <w:szCs w:val="28"/>
        </w:rPr>
        <w:t xml:space="preserve"> Зокрема збільшення обсягу </w:t>
      </w:r>
      <w:r w:rsidR="000E2E26" w:rsidRPr="000E2E26">
        <w:rPr>
          <w:rFonts w:ascii="Times New Roman" w:hAnsi="Times New Roman" w:cs="Times New Roman"/>
          <w:sz w:val="28"/>
          <w:szCs w:val="28"/>
        </w:rPr>
        <w:t>обсягів експорту та прибутку підприємств, створення нових робочих місць, розвиток інфраструктури та підвищення життєвого рівня населення.</w:t>
      </w:r>
    </w:p>
    <w:p w:rsidR="00EC7676" w:rsidRPr="006B3BA0" w:rsidRDefault="000E2E26" w:rsidP="000E2E26">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Зазначимо, що важливими також є </w:t>
      </w:r>
      <w:r w:rsidR="00EC7676" w:rsidRPr="006B3BA0">
        <w:rPr>
          <w:rFonts w:ascii="Times New Roman" w:hAnsi="Times New Roman" w:cs="Times New Roman"/>
          <w:sz w:val="28"/>
          <w:szCs w:val="28"/>
        </w:rPr>
        <w:t>можливі ризики та виклики, пов'язані з експортом, такі як конкуренція на міжнародних ринках, вартість транспортування товарів та інші. Для мінімізації ризиків важливо ретельно планувати експортну діяльність та виконувати її згідно з усіма вимогами та стандартами.</w:t>
      </w:r>
      <w:r>
        <w:rPr>
          <w:rFonts w:ascii="Times New Roman" w:hAnsi="Times New Roman" w:cs="Times New Roman"/>
          <w:sz w:val="28"/>
          <w:szCs w:val="28"/>
        </w:rPr>
        <w:t xml:space="preserve"> </w:t>
      </w:r>
      <w:r w:rsidR="00EC7676" w:rsidRPr="006B3BA0">
        <w:rPr>
          <w:rFonts w:ascii="Times New Roman" w:hAnsi="Times New Roman" w:cs="Times New Roman"/>
          <w:sz w:val="28"/>
          <w:szCs w:val="28"/>
        </w:rPr>
        <w:t>Планування та організація експортної діяльності можуть бути складними та вимагати значних зусиль та ресурсів. Однак, виконання порад щодо розвитку експорту може стати ключовим етапом у забезпеченні стабільного розвитку громад та підприємств на місцевому та міжнародному рівнях.</w:t>
      </w:r>
    </w:p>
    <w:p w:rsidR="00EC7676" w:rsidRPr="00EC7676" w:rsidRDefault="000E2E26" w:rsidP="00EC7676">
      <w:pPr>
        <w:spacing w:line="360" w:lineRule="auto"/>
        <w:ind w:firstLine="720"/>
        <w:jc w:val="both"/>
        <w:rPr>
          <w:rFonts w:ascii="Times New Roman" w:hAnsi="Times New Roman" w:cs="Times New Roman"/>
          <w:sz w:val="28"/>
          <w:szCs w:val="28"/>
          <w:lang w:eastAsia="ru-RU"/>
        </w:rPr>
      </w:pPr>
      <w:r>
        <w:rPr>
          <w:rFonts w:ascii="Times New Roman" w:hAnsi="Times New Roman" w:cs="Times New Roman"/>
          <w:sz w:val="28"/>
          <w:szCs w:val="28"/>
          <w:lang w:eastAsia="ru-RU"/>
        </w:rPr>
        <w:t xml:space="preserve">Проведений нами аналіз свідчить про те, що </w:t>
      </w:r>
      <w:r w:rsidR="00EC7676" w:rsidRPr="00EC7676">
        <w:rPr>
          <w:rFonts w:ascii="Times New Roman" w:hAnsi="Times New Roman" w:cs="Times New Roman"/>
          <w:sz w:val="28"/>
          <w:szCs w:val="28"/>
          <w:lang w:eastAsia="ru-RU"/>
        </w:rPr>
        <w:t xml:space="preserve">оцінка рівня спроможності територіальних громад у контексті надання послуг є важливим етапом в їхньому розвитку. При цьому, необхідно враховувати особливості </w:t>
      </w:r>
      <w:r>
        <w:rPr>
          <w:rFonts w:ascii="Times New Roman" w:hAnsi="Times New Roman" w:cs="Times New Roman"/>
          <w:sz w:val="28"/>
          <w:szCs w:val="28"/>
          <w:lang w:eastAsia="ru-RU"/>
        </w:rPr>
        <w:t>тереторії</w:t>
      </w:r>
      <w:r w:rsidR="00EC7676" w:rsidRPr="00EC7676">
        <w:rPr>
          <w:rFonts w:ascii="Times New Roman" w:hAnsi="Times New Roman" w:cs="Times New Roman"/>
          <w:sz w:val="28"/>
          <w:szCs w:val="28"/>
          <w:lang w:eastAsia="ru-RU"/>
        </w:rPr>
        <w:t xml:space="preserve">, </w:t>
      </w:r>
      <w:r>
        <w:rPr>
          <w:rFonts w:ascii="Times New Roman" w:hAnsi="Times New Roman" w:cs="Times New Roman"/>
          <w:sz w:val="28"/>
          <w:szCs w:val="28"/>
          <w:lang w:eastAsia="ru-RU"/>
        </w:rPr>
        <w:t xml:space="preserve">її </w:t>
      </w:r>
      <w:r w:rsidR="00EC7676" w:rsidRPr="00EC7676">
        <w:rPr>
          <w:rFonts w:ascii="Times New Roman" w:hAnsi="Times New Roman" w:cs="Times New Roman"/>
          <w:sz w:val="28"/>
          <w:szCs w:val="28"/>
          <w:lang w:eastAsia="ru-RU"/>
        </w:rPr>
        <w:t>природ</w:t>
      </w:r>
      <w:r>
        <w:rPr>
          <w:rFonts w:ascii="Times New Roman" w:hAnsi="Times New Roman" w:cs="Times New Roman"/>
          <w:sz w:val="28"/>
          <w:szCs w:val="28"/>
          <w:lang w:eastAsia="ru-RU"/>
        </w:rPr>
        <w:t xml:space="preserve">ні </w:t>
      </w:r>
      <w:r w:rsidR="00EC7676" w:rsidRPr="00EC7676">
        <w:rPr>
          <w:rFonts w:ascii="Times New Roman" w:hAnsi="Times New Roman" w:cs="Times New Roman"/>
          <w:sz w:val="28"/>
          <w:szCs w:val="28"/>
          <w:lang w:eastAsia="ru-RU"/>
        </w:rPr>
        <w:t xml:space="preserve"> та економічних ресурсів, потенціал та конкурентн</w:t>
      </w:r>
      <w:r>
        <w:rPr>
          <w:rFonts w:ascii="Times New Roman" w:hAnsi="Times New Roman" w:cs="Times New Roman"/>
          <w:sz w:val="28"/>
          <w:szCs w:val="28"/>
          <w:lang w:eastAsia="ru-RU"/>
        </w:rPr>
        <w:t>і</w:t>
      </w:r>
      <w:r w:rsidR="00EC7676" w:rsidRPr="00EC7676">
        <w:rPr>
          <w:rFonts w:ascii="Times New Roman" w:hAnsi="Times New Roman" w:cs="Times New Roman"/>
          <w:sz w:val="28"/>
          <w:szCs w:val="28"/>
          <w:lang w:eastAsia="ru-RU"/>
        </w:rPr>
        <w:t xml:space="preserve"> переваг</w:t>
      </w:r>
      <w:r>
        <w:rPr>
          <w:rFonts w:ascii="Times New Roman" w:hAnsi="Times New Roman" w:cs="Times New Roman"/>
          <w:sz w:val="28"/>
          <w:szCs w:val="28"/>
          <w:lang w:eastAsia="ru-RU"/>
        </w:rPr>
        <w:t>и</w:t>
      </w:r>
      <w:r w:rsidR="00EC7676" w:rsidRPr="00EC7676">
        <w:rPr>
          <w:rFonts w:ascii="Times New Roman" w:hAnsi="Times New Roman" w:cs="Times New Roman"/>
          <w:sz w:val="28"/>
          <w:szCs w:val="28"/>
          <w:lang w:eastAsia="ru-RU"/>
        </w:rPr>
        <w:t>.</w:t>
      </w:r>
    </w:p>
    <w:p w:rsidR="00EC7676" w:rsidRPr="00EC7676" w:rsidRDefault="00EC7676" w:rsidP="00EC7676">
      <w:pPr>
        <w:spacing w:line="360" w:lineRule="auto"/>
        <w:ind w:firstLine="720"/>
        <w:jc w:val="both"/>
        <w:rPr>
          <w:rFonts w:ascii="Times New Roman" w:hAnsi="Times New Roman" w:cs="Times New Roman"/>
          <w:sz w:val="28"/>
          <w:szCs w:val="28"/>
          <w:lang w:eastAsia="ru-RU"/>
        </w:rPr>
      </w:pPr>
      <w:r w:rsidRPr="00EC7676">
        <w:rPr>
          <w:rFonts w:ascii="Times New Roman" w:hAnsi="Times New Roman" w:cs="Times New Roman"/>
          <w:sz w:val="28"/>
          <w:szCs w:val="28"/>
          <w:lang w:eastAsia="ru-RU"/>
        </w:rPr>
        <w:t>Зокрема, сільські території можуть бути перспективними для розвитку сільськогосподарської галузі та експорту відповідної продукції, що може приносити значний прибуток і сприяти розвитку громади в цілому.</w:t>
      </w:r>
    </w:p>
    <w:p w:rsidR="00EC7676" w:rsidRPr="00EC7676" w:rsidRDefault="00EC7676" w:rsidP="00EC7676">
      <w:pPr>
        <w:spacing w:line="360" w:lineRule="auto"/>
        <w:ind w:firstLine="720"/>
        <w:jc w:val="both"/>
        <w:rPr>
          <w:rFonts w:ascii="Times New Roman" w:hAnsi="Times New Roman" w:cs="Times New Roman"/>
          <w:sz w:val="28"/>
          <w:szCs w:val="28"/>
          <w:lang w:eastAsia="ru-RU"/>
        </w:rPr>
      </w:pPr>
      <w:r w:rsidRPr="00EC7676">
        <w:rPr>
          <w:rFonts w:ascii="Times New Roman" w:hAnsi="Times New Roman" w:cs="Times New Roman"/>
          <w:sz w:val="28"/>
          <w:szCs w:val="28"/>
          <w:lang w:eastAsia="ru-RU"/>
        </w:rPr>
        <w:lastRenderedPageBreak/>
        <w:t>Також важливо враховувати потреби мешканців територіальної громади у наданні різних послуг, таких як медична та освітня допомога, розвиток транспортної інфраструктури та інші. При цьому, можливе впровадження різноманітних про</w:t>
      </w:r>
      <w:r w:rsidR="000E2E26">
        <w:rPr>
          <w:rFonts w:ascii="Times New Roman" w:hAnsi="Times New Roman" w:cs="Times New Roman"/>
          <w:sz w:val="28"/>
          <w:szCs w:val="28"/>
          <w:lang w:eastAsia="ru-RU"/>
        </w:rPr>
        <w:t>є</w:t>
      </w:r>
      <w:r w:rsidRPr="00EC7676">
        <w:rPr>
          <w:rFonts w:ascii="Times New Roman" w:hAnsi="Times New Roman" w:cs="Times New Roman"/>
          <w:sz w:val="28"/>
          <w:szCs w:val="28"/>
          <w:lang w:eastAsia="ru-RU"/>
        </w:rPr>
        <w:t>ктів, що сприятиме зростанню економіки та зайнятості населення.</w:t>
      </w:r>
    </w:p>
    <w:p w:rsidR="00EC7676" w:rsidRPr="00EC7676" w:rsidRDefault="00EC7676" w:rsidP="00EC7676">
      <w:pPr>
        <w:spacing w:line="360" w:lineRule="auto"/>
        <w:ind w:firstLine="720"/>
        <w:jc w:val="both"/>
        <w:rPr>
          <w:rFonts w:ascii="Times New Roman" w:hAnsi="Times New Roman" w:cs="Times New Roman"/>
          <w:sz w:val="28"/>
          <w:szCs w:val="28"/>
          <w:lang w:eastAsia="ru-RU"/>
        </w:rPr>
      </w:pPr>
      <w:r w:rsidRPr="00EC7676">
        <w:rPr>
          <w:rFonts w:ascii="Times New Roman" w:hAnsi="Times New Roman" w:cs="Times New Roman"/>
          <w:sz w:val="28"/>
          <w:szCs w:val="28"/>
          <w:lang w:eastAsia="ru-RU"/>
        </w:rPr>
        <w:t>Отже, оцінка рівня спроможності територіальної громади у контексті надання послуг дозволяє визначити перспективні напрямки розвитку та використовувати наявні ресурси ефективно. При цьому, важливо забезпечувати участь громадян та їхню самоорганізацію в реалізації проектів та розвитку громади в цілому.</w:t>
      </w:r>
    </w:p>
    <w:p w:rsidR="00631AA9" w:rsidRPr="006B3BA0" w:rsidRDefault="00631AA9" w:rsidP="00EC7676">
      <w:pPr>
        <w:spacing w:line="360" w:lineRule="auto"/>
        <w:ind w:firstLine="720"/>
        <w:jc w:val="both"/>
        <w:rPr>
          <w:rFonts w:ascii="Times New Roman" w:hAnsi="Times New Roman" w:cs="Times New Roman"/>
          <w:sz w:val="28"/>
          <w:szCs w:val="28"/>
        </w:rPr>
      </w:pPr>
    </w:p>
    <w:p w:rsidR="00B35460" w:rsidRPr="00106959" w:rsidRDefault="004B7EF1" w:rsidP="000E2E26">
      <w:pPr>
        <w:pStyle w:val="1"/>
        <w:spacing w:line="360" w:lineRule="auto"/>
        <w:ind w:firstLine="709"/>
        <w:rPr>
          <w:rFonts w:ascii="Times New Roman" w:hAnsi="Times New Roman" w:cs="Times New Roman"/>
          <w:b/>
          <w:color w:val="000000" w:themeColor="text1"/>
          <w:sz w:val="28"/>
          <w:lang w:val="uk-UA"/>
        </w:rPr>
      </w:pPr>
      <w:bookmarkStart w:id="22" w:name="_Toc132236436"/>
      <w:r w:rsidRPr="00106959">
        <w:rPr>
          <w:rFonts w:ascii="Times New Roman" w:hAnsi="Times New Roman" w:cs="Times New Roman"/>
          <w:b/>
          <w:color w:val="000000" w:themeColor="text1"/>
          <w:sz w:val="28"/>
          <w:lang w:val="uk-UA"/>
        </w:rPr>
        <w:t>Висновки до розділу 2</w:t>
      </w:r>
      <w:bookmarkEnd w:id="22"/>
    </w:p>
    <w:p w:rsidR="004B7EF1" w:rsidRDefault="000E2E26" w:rsidP="00CE7ABD">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Дослідження діючої практики діяльності Почаївської міської територіальної громади. Та реалізації механізмів підвищення її спроможності, дали змогу зробити такі висновки. </w:t>
      </w:r>
    </w:p>
    <w:p w:rsidR="00CE7ABD" w:rsidRPr="00940503" w:rsidRDefault="00CE7ABD" w:rsidP="00CE7ABD">
      <w:pPr>
        <w:numPr>
          <w:ilvl w:val="0"/>
          <w:numId w:val="25"/>
        </w:numPr>
        <w:spacing w:line="360" w:lineRule="auto"/>
        <w:ind w:left="0" w:firstLine="709"/>
        <w:jc w:val="both"/>
        <w:rPr>
          <w:rFonts w:ascii="Times New Roman" w:hAnsi="Times New Roman" w:cs="Times New Roman"/>
          <w:sz w:val="28"/>
          <w:szCs w:val="28"/>
          <w:lang w:val="uk-UA"/>
        </w:rPr>
      </w:pPr>
      <w:r w:rsidRPr="00940503">
        <w:rPr>
          <w:rFonts w:ascii="Times New Roman" w:hAnsi="Times New Roman" w:cs="Times New Roman"/>
          <w:sz w:val="28"/>
          <w:szCs w:val="28"/>
          <w:lang w:val="uk-UA"/>
        </w:rPr>
        <w:t>Почаївська міська територіальна громада успішно розвивається шляхом створення ефективної системи управління та забезпечення фінансової стійкості.</w:t>
      </w:r>
    </w:p>
    <w:p w:rsidR="00CE7ABD" w:rsidRPr="00940503" w:rsidRDefault="00CE7ABD" w:rsidP="00CE7ABD">
      <w:pPr>
        <w:numPr>
          <w:ilvl w:val="0"/>
          <w:numId w:val="25"/>
        </w:numPr>
        <w:spacing w:line="360" w:lineRule="auto"/>
        <w:ind w:left="0" w:firstLine="709"/>
        <w:jc w:val="both"/>
        <w:rPr>
          <w:rFonts w:ascii="Times New Roman" w:hAnsi="Times New Roman" w:cs="Times New Roman"/>
          <w:sz w:val="28"/>
          <w:szCs w:val="28"/>
          <w:lang w:val="uk-UA"/>
        </w:rPr>
      </w:pPr>
      <w:r w:rsidRPr="00940503">
        <w:rPr>
          <w:rFonts w:ascii="Times New Roman" w:hAnsi="Times New Roman" w:cs="Times New Roman"/>
          <w:sz w:val="28"/>
          <w:szCs w:val="28"/>
          <w:lang w:val="uk-UA"/>
        </w:rPr>
        <w:t>Застосування механізмів залучення інвестицій, підтримки малих та середніх підприємств, реалізації програм соціального захисту та розвитку освіти, культури та спорту сприяє соціально-економічному розвитку громади.</w:t>
      </w:r>
    </w:p>
    <w:p w:rsidR="00CE7ABD" w:rsidRPr="00940503" w:rsidRDefault="00CE7ABD" w:rsidP="00CE7ABD">
      <w:pPr>
        <w:numPr>
          <w:ilvl w:val="0"/>
          <w:numId w:val="25"/>
        </w:numPr>
        <w:spacing w:line="360" w:lineRule="auto"/>
        <w:ind w:left="0" w:firstLine="709"/>
        <w:jc w:val="both"/>
        <w:rPr>
          <w:rFonts w:ascii="Times New Roman" w:hAnsi="Times New Roman" w:cs="Times New Roman"/>
          <w:sz w:val="28"/>
          <w:szCs w:val="28"/>
          <w:lang w:val="uk-UA"/>
        </w:rPr>
      </w:pPr>
      <w:r w:rsidRPr="00940503">
        <w:rPr>
          <w:rFonts w:ascii="Times New Roman" w:hAnsi="Times New Roman" w:cs="Times New Roman"/>
          <w:sz w:val="28"/>
          <w:szCs w:val="28"/>
          <w:lang w:val="uk-UA"/>
        </w:rPr>
        <w:t>Громада впроваджує принципи прозорості та відкритості у своїй діяльності, залучаючи громадськість до процесу прийняття рішень та поліпшення якості адміністративних послуг.</w:t>
      </w:r>
    </w:p>
    <w:p w:rsidR="00CE7ABD" w:rsidRPr="00940503" w:rsidRDefault="00CE7ABD" w:rsidP="00CE7ABD">
      <w:pPr>
        <w:numPr>
          <w:ilvl w:val="0"/>
          <w:numId w:val="25"/>
        </w:numPr>
        <w:spacing w:line="360" w:lineRule="auto"/>
        <w:ind w:left="0" w:firstLine="709"/>
        <w:jc w:val="both"/>
        <w:rPr>
          <w:rFonts w:ascii="Times New Roman" w:hAnsi="Times New Roman" w:cs="Times New Roman"/>
          <w:sz w:val="28"/>
          <w:szCs w:val="28"/>
          <w:lang w:val="uk-UA"/>
        </w:rPr>
      </w:pPr>
      <w:r w:rsidRPr="00940503">
        <w:rPr>
          <w:rFonts w:ascii="Times New Roman" w:hAnsi="Times New Roman" w:cs="Times New Roman"/>
          <w:sz w:val="28"/>
          <w:szCs w:val="28"/>
          <w:lang w:val="uk-UA"/>
        </w:rPr>
        <w:t>Розвиток місцевого самоврядування в Почаївській міській територіальній громаді сприяє підвищенню рівня життя мешканців та створенню стабільного та процвітаючого середовища.</w:t>
      </w:r>
    </w:p>
    <w:p w:rsidR="00CE7ABD" w:rsidRPr="00940503" w:rsidRDefault="00CE7ABD" w:rsidP="00CE7ABD">
      <w:pPr>
        <w:numPr>
          <w:ilvl w:val="0"/>
          <w:numId w:val="25"/>
        </w:numPr>
        <w:spacing w:line="360" w:lineRule="auto"/>
        <w:ind w:left="0" w:firstLine="709"/>
        <w:jc w:val="both"/>
        <w:rPr>
          <w:rFonts w:ascii="Times New Roman" w:hAnsi="Times New Roman" w:cs="Times New Roman"/>
          <w:sz w:val="28"/>
          <w:szCs w:val="28"/>
          <w:lang w:val="uk-UA"/>
        </w:rPr>
      </w:pPr>
      <w:r w:rsidRPr="00940503">
        <w:rPr>
          <w:rFonts w:ascii="Times New Roman" w:hAnsi="Times New Roman" w:cs="Times New Roman"/>
          <w:sz w:val="28"/>
          <w:szCs w:val="28"/>
          <w:lang w:val="uk-UA"/>
        </w:rPr>
        <w:lastRenderedPageBreak/>
        <w:t>Важливими факторами успіху є ефективна система управління, залучення інвестицій, підтримка малих та середніх підприємств, соціальний захист та розвиток освіти, культури та спорту, а також залучення громадськості до прийняття рішень та покращення якості адміністративних послуг.</w:t>
      </w:r>
    </w:p>
    <w:p w:rsidR="00742B07" w:rsidRPr="00752774" w:rsidRDefault="00742B07" w:rsidP="00CE7ABD">
      <w:pPr>
        <w:spacing w:line="360" w:lineRule="auto"/>
        <w:ind w:firstLine="709"/>
        <w:jc w:val="both"/>
        <w:rPr>
          <w:rFonts w:ascii="Times New Roman" w:hAnsi="Times New Roman" w:cs="Times New Roman"/>
          <w:sz w:val="28"/>
          <w:szCs w:val="28"/>
          <w:lang w:val="uk-UA"/>
        </w:rPr>
      </w:pPr>
      <w:r w:rsidRPr="00752774">
        <w:rPr>
          <w:rFonts w:ascii="Times New Roman" w:hAnsi="Times New Roman" w:cs="Times New Roman"/>
          <w:sz w:val="28"/>
          <w:szCs w:val="28"/>
          <w:lang w:val="uk-UA"/>
        </w:rPr>
        <w:t>Отже, досвід роботи Почаївської міської територіальної громади може стати цінним для інших місцевих громад, які прагнуть досягти ефективного розвитку території та підвищити свою спроможність.</w:t>
      </w:r>
    </w:p>
    <w:p w:rsidR="00742B07" w:rsidRPr="006B3BA0" w:rsidRDefault="00742B07">
      <w:pPr>
        <w:rPr>
          <w:rFonts w:ascii="Times New Roman" w:hAnsi="Times New Roman" w:cs="Times New Roman"/>
          <w:sz w:val="28"/>
          <w:szCs w:val="28"/>
          <w:lang w:val="uk-UA"/>
        </w:rPr>
      </w:pPr>
      <w:r w:rsidRPr="006B3BA0">
        <w:rPr>
          <w:rFonts w:ascii="Times New Roman" w:hAnsi="Times New Roman" w:cs="Times New Roman"/>
          <w:sz w:val="28"/>
          <w:szCs w:val="28"/>
          <w:lang w:val="uk-UA"/>
        </w:rPr>
        <w:br w:type="page"/>
      </w:r>
    </w:p>
    <w:p w:rsidR="00BF3E5F" w:rsidRDefault="00742B07" w:rsidP="00106959">
      <w:pPr>
        <w:pStyle w:val="1"/>
        <w:spacing w:line="360" w:lineRule="auto"/>
        <w:jc w:val="center"/>
        <w:rPr>
          <w:rFonts w:ascii="Times New Roman" w:hAnsi="Times New Roman" w:cs="Times New Roman"/>
          <w:b/>
          <w:color w:val="000000" w:themeColor="text1"/>
          <w:sz w:val="28"/>
          <w:lang w:val="uk-UA"/>
        </w:rPr>
      </w:pPr>
      <w:bookmarkStart w:id="23" w:name="_Toc132236437"/>
      <w:r w:rsidRPr="00106959">
        <w:rPr>
          <w:rFonts w:ascii="Times New Roman" w:hAnsi="Times New Roman" w:cs="Times New Roman"/>
          <w:b/>
          <w:color w:val="000000" w:themeColor="text1"/>
          <w:sz w:val="28"/>
          <w:lang w:val="uk-UA"/>
        </w:rPr>
        <w:lastRenderedPageBreak/>
        <w:t xml:space="preserve">РОЗДІЛ 3 </w:t>
      </w:r>
    </w:p>
    <w:p w:rsidR="00742B07" w:rsidRPr="00106959" w:rsidRDefault="00742B07" w:rsidP="00106959">
      <w:pPr>
        <w:pStyle w:val="1"/>
        <w:spacing w:line="360" w:lineRule="auto"/>
        <w:jc w:val="center"/>
        <w:rPr>
          <w:rFonts w:ascii="Times New Roman" w:hAnsi="Times New Roman" w:cs="Times New Roman"/>
          <w:b/>
          <w:color w:val="000000" w:themeColor="text1"/>
          <w:sz w:val="28"/>
          <w:lang w:val="uk-UA"/>
        </w:rPr>
      </w:pPr>
      <w:r w:rsidRPr="00106959">
        <w:rPr>
          <w:rFonts w:ascii="Times New Roman" w:hAnsi="Times New Roman" w:cs="Times New Roman"/>
          <w:b/>
          <w:color w:val="000000" w:themeColor="text1"/>
          <w:sz w:val="28"/>
          <w:lang w:val="uk-UA"/>
        </w:rPr>
        <w:t>ІМПЛЕМЕНТАЦІЯ ЗАРУБІЖНОГО ДОСВІДУ  ПУБЛІЧНОГО УПРАВЛІННЯ В ДОСЛІДЖУВАНІЙ ТЕРИТОРІАЛЬНІЙ ГРОМАДІ</w:t>
      </w:r>
      <w:bookmarkEnd w:id="23"/>
    </w:p>
    <w:p w:rsidR="004B7EF1" w:rsidRPr="006B3BA0" w:rsidRDefault="004B7EF1" w:rsidP="00EC7676">
      <w:pPr>
        <w:spacing w:line="360" w:lineRule="auto"/>
        <w:ind w:firstLine="720"/>
        <w:jc w:val="both"/>
        <w:rPr>
          <w:rFonts w:ascii="Times New Roman" w:hAnsi="Times New Roman" w:cs="Times New Roman"/>
          <w:sz w:val="28"/>
          <w:szCs w:val="28"/>
          <w:lang w:val="uk-UA"/>
        </w:rPr>
      </w:pPr>
    </w:p>
    <w:p w:rsidR="00965C55" w:rsidRDefault="00965C55" w:rsidP="00965C55">
      <w:pPr>
        <w:spacing w:line="360" w:lineRule="auto"/>
        <w:ind w:firstLine="720"/>
        <w:jc w:val="both"/>
        <w:rPr>
          <w:rFonts w:ascii="Times New Roman" w:hAnsi="Times New Roman" w:cs="Times New Roman"/>
          <w:sz w:val="28"/>
          <w:szCs w:val="28"/>
        </w:rPr>
      </w:pPr>
      <w:r w:rsidRPr="00965C55">
        <w:rPr>
          <w:rFonts w:ascii="Times New Roman" w:hAnsi="Times New Roman" w:cs="Times New Roman"/>
          <w:sz w:val="28"/>
          <w:szCs w:val="28"/>
        </w:rPr>
        <w:t xml:space="preserve">Реформування державного управління є важливим завданням для багатьох країн у світі, в тому числі і для України. </w:t>
      </w:r>
      <w:r w:rsidR="00671D06" w:rsidRPr="00671D06">
        <w:rPr>
          <w:rFonts w:ascii="Times New Roman" w:hAnsi="Times New Roman" w:cs="Times New Roman"/>
          <w:sz w:val="28"/>
          <w:szCs w:val="28"/>
        </w:rPr>
        <w:t xml:space="preserve">В Україні, для успішної реформи державного управління та імплементації зарубіжного досвіду, необхідно враховувати кілька ключових факторів. </w:t>
      </w:r>
    </w:p>
    <w:p w:rsidR="00965C55" w:rsidRPr="00965C55" w:rsidRDefault="00965C55" w:rsidP="00965C55">
      <w:pPr>
        <w:spacing w:line="360" w:lineRule="auto"/>
        <w:ind w:firstLine="720"/>
        <w:jc w:val="both"/>
        <w:rPr>
          <w:rFonts w:ascii="Times New Roman" w:hAnsi="Times New Roman" w:cs="Times New Roman"/>
          <w:sz w:val="28"/>
          <w:szCs w:val="28"/>
        </w:rPr>
      </w:pPr>
      <w:r w:rsidRPr="00965C55">
        <w:rPr>
          <w:rFonts w:ascii="Times New Roman" w:hAnsi="Times New Roman" w:cs="Times New Roman"/>
          <w:sz w:val="28"/>
          <w:szCs w:val="28"/>
        </w:rPr>
        <w:t>Першим і найважливішим фактором є наявність політичної волі та підтримки з боку влади. Без цього реформування може зазнати провалу.</w:t>
      </w:r>
    </w:p>
    <w:p w:rsidR="00965C55" w:rsidRPr="00965C55" w:rsidRDefault="00965C55" w:rsidP="00965C55">
      <w:pPr>
        <w:spacing w:line="360" w:lineRule="auto"/>
        <w:ind w:firstLine="720"/>
        <w:jc w:val="both"/>
        <w:rPr>
          <w:rFonts w:ascii="Times New Roman" w:hAnsi="Times New Roman" w:cs="Times New Roman"/>
          <w:sz w:val="28"/>
          <w:szCs w:val="28"/>
        </w:rPr>
      </w:pPr>
      <w:r w:rsidRPr="00965C55">
        <w:rPr>
          <w:rFonts w:ascii="Times New Roman" w:hAnsi="Times New Roman" w:cs="Times New Roman"/>
          <w:sz w:val="28"/>
          <w:szCs w:val="28"/>
        </w:rPr>
        <w:t>Другим фактором є якісна підготовка законодавчої бази, що буде регулювати роботу нової системи управління. Це включає в себе розробку законів, постанов, інструкцій та інших документів, які необхідні для правильної реалізації реформи.</w:t>
      </w:r>
    </w:p>
    <w:p w:rsidR="00965C55" w:rsidRDefault="00965C55" w:rsidP="00965C55">
      <w:pPr>
        <w:spacing w:line="360" w:lineRule="auto"/>
        <w:ind w:firstLine="720"/>
        <w:jc w:val="both"/>
        <w:rPr>
          <w:rFonts w:ascii="Times New Roman" w:hAnsi="Times New Roman" w:cs="Times New Roman"/>
          <w:sz w:val="28"/>
          <w:szCs w:val="28"/>
        </w:rPr>
      </w:pPr>
      <w:r w:rsidRPr="00965C55">
        <w:rPr>
          <w:rFonts w:ascii="Times New Roman" w:hAnsi="Times New Roman" w:cs="Times New Roman"/>
          <w:sz w:val="28"/>
          <w:szCs w:val="28"/>
        </w:rPr>
        <w:t>Третім фактором є налагодження механізмів формування фінансових ресурсів та забезпечення кадрового потенціалу. Успіх реформи залежить від наявності достатнього фінансування, а також від підготовки та підтримки висококваліфікованих кадрів, які зможуть втілювати реформу в життя.</w:t>
      </w:r>
    </w:p>
    <w:p w:rsidR="00965C55" w:rsidRDefault="00965C55" w:rsidP="00965C55">
      <w:pPr>
        <w:spacing w:line="360" w:lineRule="auto"/>
        <w:ind w:firstLine="720"/>
        <w:jc w:val="both"/>
        <w:rPr>
          <w:rFonts w:ascii="Times New Roman" w:hAnsi="Times New Roman" w:cs="Times New Roman"/>
          <w:sz w:val="28"/>
          <w:szCs w:val="28"/>
        </w:rPr>
      </w:pPr>
      <w:r w:rsidRPr="00965C55">
        <w:rPr>
          <w:rFonts w:ascii="Times New Roman" w:hAnsi="Times New Roman" w:cs="Times New Roman"/>
          <w:sz w:val="28"/>
          <w:szCs w:val="28"/>
        </w:rPr>
        <w:t>Для успішної реформи державного управління дуже важливо мати належну підтримку та політичну волю, якісну підготовку законодавчої бази та налагодження механізмів фінансового забезпечення та кадрового потенціалу. Крім того, необхідно враховувати історичну та культурну специфіку країни та соціально-економічний контекст, щоб імплементація зарубіжного досвіду була ефективною та успішною.</w:t>
      </w:r>
    </w:p>
    <w:p w:rsidR="00965C55" w:rsidRPr="00E652AF" w:rsidRDefault="00965C55" w:rsidP="00E652AF">
      <w:pPr>
        <w:spacing w:line="360" w:lineRule="auto"/>
        <w:ind w:firstLine="720"/>
        <w:jc w:val="both"/>
        <w:rPr>
          <w:rFonts w:ascii="Times New Roman" w:hAnsi="Times New Roman" w:cs="Times New Roman"/>
          <w:color w:val="FF0000"/>
          <w:sz w:val="28"/>
          <w:szCs w:val="28"/>
        </w:rPr>
      </w:pPr>
      <w:r w:rsidRPr="00965C55">
        <w:rPr>
          <w:rFonts w:ascii="Times New Roman" w:hAnsi="Times New Roman" w:cs="Times New Roman"/>
          <w:sz w:val="28"/>
          <w:szCs w:val="28"/>
        </w:rPr>
        <w:t xml:space="preserve">Першим етапом є формування основ імплементаційного процесу, де визначають мету, суб'єкти, форму, механізм, сферу та кінцевий результат. Другим етапом є вибір оптимального зовнішнього регулятора, який зможе керувати процесом імплементації. Третім етапом є приведення національної системи публічного управління до стану формальної відповідності певним </w:t>
      </w:r>
      <w:r w:rsidRPr="00965C55">
        <w:rPr>
          <w:rFonts w:ascii="Times New Roman" w:hAnsi="Times New Roman" w:cs="Times New Roman"/>
          <w:sz w:val="28"/>
          <w:szCs w:val="28"/>
        </w:rPr>
        <w:lastRenderedPageBreak/>
        <w:t>стандартам. Наступним етапом є сам процес імплементації та його закріплення у законодавстві. Останнім етапом є оцінка результатів процесу та його ефективності, а також визначення критеріїв оцінки.</w:t>
      </w:r>
      <w:r w:rsidR="00E652AF" w:rsidRPr="00E652AF">
        <w:rPr>
          <w:rFonts w:ascii="Times New Roman" w:hAnsi="Times New Roman" w:cs="Times New Roman"/>
          <w:sz w:val="28"/>
          <w:szCs w:val="28"/>
        </w:rPr>
        <w:t>[11].</w:t>
      </w:r>
      <w:r w:rsidR="004F0451" w:rsidRPr="004F0451">
        <w:rPr>
          <w:rFonts w:eastAsia="Times New Roman"/>
          <w:color w:val="000000"/>
          <w:sz w:val="27"/>
          <w:szCs w:val="27"/>
        </w:rPr>
        <w:t xml:space="preserve"> </w:t>
      </w:r>
    </w:p>
    <w:p w:rsidR="00965C55" w:rsidRPr="00965C55" w:rsidRDefault="00965C55" w:rsidP="00965C55">
      <w:pPr>
        <w:spacing w:line="360" w:lineRule="auto"/>
        <w:ind w:firstLine="720"/>
        <w:jc w:val="both"/>
        <w:rPr>
          <w:rFonts w:ascii="Times New Roman" w:hAnsi="Times New Roman" w:cs="Times New Roman"/>
          <w:sz w:val="28"/>
          <w:szCs w:val="28"/>
        </w:rPr>
      </w:pPr>
      <w:r w:rsidRPr="00965C55">
        <w:rPr>
          <w:rFonts w:ascii="Times New Roman" w:hAnsi="Times New Roman" w:cs="Times New Roman"/>
          <w:sz w:val="28"/>
          <w:szCs w:val="28"/>
        </w:rPr>
        <w:t>Окрім цього, важливо враховувати особливості країни, її історію, культуру та соціально-економічний контекст. Тільки зважаючи на ці чинники можна розробити та успішно імплементувати реформу державного управління.</w:t>
      </w:r>
    </w:p>
    <w:p w:rsidR="00965C55" w:rsidRDefault="00965C55" w:rsidP="00965C55">
      <w:pPr>
        <w:spacing w:line="360" w:lineRule="auto"/>
        <w:ind w:firstLine="720"/>
        <w:jc w:val="both"/>
        <w:rPr>
          <w:rFonts w:ascii="Times New Roman" w:hAnsi="Times New Roman" w:cs="Times New Roman"/>
          <w:sz w:val="28"/>
          <w:szCs w:val="28"/>
        </w:rPr>
      </w:pPr>
      <w:r w:rsidRPr="00965C55">
        <w:rPr>
          <w:rFonts w:ascii="Times New Roman" w:hAnsi="Times New Roman" w:cs="Times New Roman"/>
          <w:sz w:val="28"/>
          <w:szCs w:val="28"/>
        </w:rPr>
        <w:t>На кожному етапі процесу реформування державного управління потрібно чітко визначати мету, суб'єкти, форму, механізм, сферу та кінцевий результат, з урахуванням особливостей країни.</w:t>
      </w:r>
    </w:p>
    <w:p w:rsidR="00671D06" w:rsidRPr="00671D06" w:rsidRDefault="00671D06" w:rsidP="00965C55">
      <w:pPr>
        <w:spacing w:line="360" w:lineRule="auto"/>
        <w:ind w:firstLine="720"/>
        <w:jc w:val="both"/>
        <w:rPr>
          <w:rFonts w:ascii="Times New Roman" w:hAnsi="Times New Roman" w:cs="Times New Roman"/>
          <w:sz w:val="28"/>
          <w:szCs w:val="28"/>
        </w:rPr>
      </w:pPr>
      <w:bookmarkStart w:id="24" w:name="_Hlk136013020"/>
      <w:r w:rsidRPr="00671D06">
        <w:rPr>
          <w:rFonts w:ascii="Times New Roman" w:hAnsi="Times New Roman" w:cs="Times New Roman"/>
          <w:sz w:val="28"/>
          <w:szCs w:val="28"/>
        </w:rPr>
        <w:t>Першим етапом є формування основ імплементаційного процесу, де визначають мету, суб'єкти, форму, механізм, сферу та кінцевий результат. Другим етапом є вибір оптимального зовнішнього регулятора, який зможе керувати процесом імплементації. Третім етапом є приведення національної системи публічного управління до стану формальної відповідності певним стандартам. Наступним етапом є сам процес імплементації та його закріплення у законодавстві. Останнім етапом є оцінка результатів процесу та його ефективності, а також визначення критеріїв оцінки.</w:t>
      </w:r>
    </w:p>
    <w:p w:rsidR="00671D06" w:rsidRPr="00671D06" w:rsidRDefault="00671D06" w:rsidP="00671D06">
      <w:pPr>
        <w:spacing w:line="360" w:lineRule="auto"/>
        <w:ind w:firstLine="720"/>
        <w:jc w:val="both"/>
        <w:rPr>
          <w:rFonts w:ascii="Times New Roman" w:hAnsi="Times New Roman" w:cs="Times New Roman"/>
          <w:sz w:val="28"/>
          <w:szCs w:val="28"/>
        </w:rPr>
      </w:pPr>
      <w:bookmarkStart w:id="25" w:name="_Hlk136012942"/>
      <w:bookmarkEnd w:id="24"/>
      <w:r w:rsidRPr="00671D06">
        <w:rPr>
          <w:rFonts w:ascii="Times New Roman" w:hAnsi="Times New Roman" w:cs="Times New Roman"/>
          <w:sz w:val="28"/>
          <w:szCs w:val="28"/>
        </w:rPr>
        <w:t>Для успішної реформи державного управління дуже важливо мати належну підтримку та політичну волю, якісну підготовку законодавчої бази та налагодження механізмів фінансового забезпечення та кадрового потенціалу. Крім того, необхідно враховувати історичну та культурну специфіку країни та соціально-економічний контекст, щоб імплементація зарубіжного досвіду була ефективною та успішною.</w:t>
      </w:r>
    </w:p>
    <w:bookmarkEnd w:id="25"/>
    <w:p w:rsidR="00671D06" w:rsidRPr="00671D06" w:rsidRDefault="00671D06" w:rsidP="00671D06">
      <w:pPr>
        <w:spacing w:line="360" w:lineRule="auto"/>
        <w:ind w:firstLine="720"/>
        <w:jc w:val="both"/>
        <w:rPr>
          <w:rFonts w:ascii="Times New Roman" w:hAnsi="Times New Roman" w:cs="Times New Roman"/>
          <w:sz w:val="28"/>
          <w:szCs w:val="28"/>
        </w:rPr>
      </w:pPr>
      <w:r w:rsidRPr="00671D06">
        <w:rPr>
          <w:rFonts w:ascii="Times New Roman" w:hAnsi="Times New Roman" w:cs="Times New Roman"/>
          <w:sz w:val="28"/>
          <w:szCs w:val="28"/>
        </w:rPr>
        <w:t xml:space="preserve">Кожний етап імплементаційного процесу потребує чіткого визначення мети, суб'єктів, форми, механізму, сфери та кінцевого результату. </w:t>
      </w:r>
    </w:p>
    <w:p w:rsidR="00671D06" w:rsidRPr="00671D06" w:rsidRDefault="00671D06" w:rsidP="00671D06">
      <w:pPr>
        <w:spacing w:line="360" w:lineRule="auto"/>
        <w:ind w:firstLine="720"/>
        <w:jc w:val="both"/>
        <w:rPr>
          <w:rFonts w:ascii="Times New Roman" w:hAnsi="Times New Roman" w:cs="Times New Roman"/>
          <w:sz w:val="28"/>
          <w:szCs w:val="28"/>
        </w:rPr>
      </w:pPr>
      <w:r w:rsidRPr="00671D06">
        <w:rPr>
          <w:rFonts w:ascii="Times New Roman" w:hAnsi="Times New Roman" w:cs="Times New Roman"/>
          <w:sz w:val="28"/>
          <w:szCs w:val="28"/>
        </w:rPr>
        <w:t xml:space="preserve">Реформування державного управління є важливим завданням для багатьох країн у світі, в тому числі і для України. Однак, успішність такої реформи залежить від кількох ключових факторів. Першим і найважливішим </w:t>
      </w:r>
      <w:r w:rsidRPr="00671D06">
        <w:rPr>
          <w:rFonts w:ascii="Times New Roman" w:hAnsi="Times New Roman" w:cs="Times New Roman"/>
          <w:sz w:val="28"/>
          <w:szCs w:val="28"/>
        </w:rPr>
        <w:lastRenderedPageBreak/>
        <w:t>фактором є наявність політичної волі та підтримки з боку влади. Без цього реформування може зазнати провалу.</w:t>
      </w:r>
    </w:p>
    <w:p w:rsidR="00671D06" w:rsidRPr="00671D06" w:rsidRDefault="00671D06" w:rsidP="00671D06">
      <w:pPr>
        <w:spacing w:line="360" w:lineRule="auto"/>
        <w:ind w:firstLine="720"/>
        <w:jc w:val="both"/>
        <w:rPr>
          <w:rFonts w:ascii="Times New Roman" w:hAnsi="Times New Roman" w:cs="Times New Roman"/>
          <w:sz w:val="28"/>
          <w:szCs w:val="28"/>
        </w:rPr>
      </w:pPr>
      <w:r w:rsidRPr="00671D06">
        <w:rPr>
          <w:rFonts w:ascii="Times New Roman" w:hAnsi="Times New Roman" w:cs="Times New Roman"/>
          <w:sz w:val="28"/>
          <w:szCs w:val="28"/>
        </w:rPr>
        <w:t>Другим фактором є якісна підготовка законодавчої бази, що буде регулювати роботу нової системи управління. Це включає в себе розробку законів, постанов, інструкцій та інших документів, які необхідні для правильної реалізації реформи.</w:t>
      </w:r>
    </w:p>
    <w:p w:rsidR="00671D06" w:rsidRPr="00671D06" w:rsidRDefault="00671D06" w:rsidP="00671D06">
      <w:pPr>
        <w:spacing w:line="360" w:lineRule="auto"/>
        <w:ind w:firstLine="720"/>
        <w:jc w:val="both"/>
        <w:rPr>
          <w:rFonts w:ascii="Times New Roman" w:hAnsi="Times New Roman" w:cs="Times New Roman"/>
          <w:sz w:val="28"/>
          <w:szCs w:val="28"/>
        </w:rPr>
      </w:pPr>
      <w:r w:rsidRPr="00671D06">
        <w:rPr>
          <w:rFonts w:ascii="Times New Roman" w:hAnsi="Times New Roman" w:cs="Times New Roman"/>
          <w:sz w:val="28"/>
          <w:szCs w:val="28"/>
        </w:rPr>
        <w:t>Третім фактором є налагодження механізмів формування фінансових ресурсів та забезпечення кадрового потенціалу. Успіх реформи залежить від наявності достатнього фінансування, а також від підготовки та підтримки висококваліфікованих кадрів, які зможуть втілювати реформу в життя.</w:t>
      </w:r>
    </w:p>
    <w:p w:rsidR="00671D06" w:rsidRPr="00671D06" w:rsidRDefault="00671D06" w:rsidP="00671D06">
      <w:pPr>
        <w:spacing w:line="360" w:lineRule="auto"/>
        <w:ind w:firstLine="720"/>
        <w:jc w:val="both"/>
        <w:rPr>
          <w:rFonts w:ascii="Times New Roman" w:hAnsi="Times New Roman" w:cs="Times New Roman"/>
          <w:sz w:val="28"/>
          <w:szCs w:val="28"/>
        </w:rPr>
      </w:pPr>
      <w:r w:rsidRPr="00671D06">
        <w:rPr>
          <w:rFonts w:ascii="Times New Roman" w:hAnsi="Times New Roman" w:cs="Times New Roman"/>
          <w:sz w:val="28"/>
          <w:szCs w:val="28"/>
        </w:rPr>
        <w:t>Окрім цього, важливо враховувати особливості країни, її історію, культуру та соціально-економічний контекст. Тільки зважаючи на ці чинники можна розробити та успішно імплементувати реформу державного управління.</w:t>
      </w:r>
    </w:p>
    <w:p w:rsidR="00671D06" w:rsidRPr="00671D06" w:rsidRDefault="00671D06" w:rsidP="00671D06">
      <w:pPr>
        <w:spacing w:line="360" w:lineRule="auto"/>
        <w:ind w:firstLine="720"/>
        <w:jc w:val="both"/>
        <w:rPr>
          <w:rFonts w:ascii="Times New Roman" w:hAnsi="Times New Roman" w:cs="Times New Roman"/>
          <w:sz w:val="28"/>
          <w:szCs w:val="28"/>
        </w:rPr>
      </w:pPr>
      <w:r w:rsidRPr="00671D06">
        <w:rPr>
          <w:rFonts w:ascii="Times New Roman" w:hAnsi="Times New Roman" w:cs="Times New Roman"/>
          <w:sz w:val="28"/>
          <w:szCs w:val="28"/>
        </w:rPr>
        <w:t>На кожному етапі процесу реформування державного управління потрібно чітко визначати мету, суб'єкти, форму, механізм, сферу та кінцевий результат, з урахуванням особливостей країни.</w:t>
      </w:r>
    </w:p>
    <w:p w:rsidR="00671D06" w:rsidRPr="00671D06" w:rsidRDefault="00671D06" w:rsidP="00671D06">
      <w:pPr>
        <w:spacing w:line="360" w:lineRule="auto"/>
        <w:ind w:firstLine="720"/>
        <w:jc w:val="both"/>
        <w:rPr>
          <w:rFonts w:ascii="Times New Roman" w:hAnsi="Times New Roman" w:cs="Times New Roman"/>
          <w:sz w:val="28"/>
          <w:szCs w:val="28"/>
        </w:rPr>
      </w:pPr>
      <w:r w:rsidRPr="00671D06">
        <w:rPr>
          <w:rFonts w:ascii="Times New Roman" w:hAnsi="Times New Roman" w:cs="Times New Roman"/>
          <w:sz w:val="28"/>
          <w:szCs w:val="28"/>
        </w:rPr>
        <w:t>Україна має певний досвід в імплементації зарубіжного досвіду в управлінні, зокрема в реформуванні системи публічних фінансів, охорони здоров'я, освіти та соціального захисту. Однак, щоб досягти значного прогресу в цілісному реформуванні державного управління, необхідно докласти більше зусиль та ресурсів.</w:t>
      </w:r>
    </w:p>
    <w:p w:rsidR="00671D06" w:rsidRDefault="00671D06" w:rsidP="00671D06">
      <w:pPr>
        <w:spacing w:line="360" w:lineRule="auto"/>
        <w:ind w:firstLine="720"/>
        <w:jc w:val="both"/>
        <w:rPr>
          <w:rFonts w:ascii="Times New Roman" w:hAnsi="Times New Roman" w:cs="Times New Roman"/>
          <w:sz w:val="28"/>
          <w:szCs w:val="28"/>
        </w:rPr>
      </w:pPr>
      <w:r w:rsidRPr="00671D06">
        <w:rPr>
          <w:rFonts w:ascii="Times New Roman" w:hAnsi="Times New Roman" w:cs="Times New Roman"/>
          <w:sz w:val="28"/>
          <w:szCs w:val="28"/>
        </w:rPr>
        <w:t xml:space="preserve">Узагальнюючи, можна сказати, що імплементація зарубіжного досвіду в класичному форматі або у форматі порівняльно-адаптаційної моделі імплементації є важливим етапом реформування державного управління. Для успішної імплементації необхідно визначити мету, суб'єкти, форму, механізм, сферу та кінцевий результат, вибрати оптимального зовнішнього регулятора, привести національну систему публічного управління до стану формальної відповідності певним стандартам, забезпечити кадровий потенціал та відслідковувати результати реформ. Успішність процесу </w:t>
      </w:r>
      <w:r w:rsidRPr="00671D06">
        <w:rPr>
          <w:rFonts w:ascii="Times New Roman" w:hAnsi="Times New Roman" w:cs="Times New Roman"/>
          <w:sz w:val="28"/>
          <w:szCs w:val="28"/>
        </w:rPr>
        <w:lastRenderedPageBreak/>
        <w:t>реформування державного управління залежить від багатьох факторів, таких як наявність політичної волі, якісна підготовка закон</w:t>
      </w:r>
      <w:r>
        <w:rPr>
          <w:rFonts w:ascii="Times New Roman" w:hAnsi="Times New Roman" w:cs="Times New Roman"/>
          <w:sz w:val="28"/>
          <w:szCs w:val="28"/>
        </w:rPr>
        <w:t>ів.</w:t>
      </w:r>
    </w:p>
    <w:p w:rsidR="005346A6" w:rsidRDefault="005346A6" w:rsidP="005346A6">
      <w:pPr>
        <w:spacing w:line="360" w:lineRule="auto"/>
        <w:ind w:firstLine="720"/>
        <w:jc w:val="both"/>
        <w:rPr>
          <w:rFonts w:ascii="Times New Roman" w:hAnsi="Times New Roman" w:cs="Times New Roman"/>
          <w:sz w:val="28"/>
          <w:szCs w:val="28"/>
        </w:rPr>
      </w:pPr>
      <w:r w:rsidRPr="005346A6">
        <w:rPr>
          <w:rFonts w:ascii="Times New Roman" w:hAnsi="Times New Roman" w:cs="Times New Roman"/>
          <w:sz w:val="28"/>
          <w:szCs w:val="28"/>
        </w:rPr>
        <w:t>У процесі реформування необхідно встановлювати комплекс пріоритетів на основі імплементаційного формату, що дозволить зберігати наступність політичного курсу країни та забезпечити сталість трансформаційного процесу в системі державного управління.</w:t>
      </w:r>
    </w:p>
    <w:p w:rsidR="00742B07" w:rsidRPr="006B3BA0" w:rsidRDefault="00742B07" w:rsidP="00742B07">
      <w:pPr>
        <w:spacing w:line="360" w:lineRule="auto"/>
        <w:ind w:firstLine="720"/>
        <w:jc w:val="both"/>
        <w:rPr>
          <w:rFonts w:ascii="Times New Roman" w:hAnsi="Times New Roman" w:cs="Times New Roman"/>
          <w:sz w:val="28"/>
          <w:szCs w:val="28"/>
        </w:rPr>
      </w:pPr>
      <w:r w:rsidRPr="006B3BA0">
        <w:rPr>
          <w:rFonts w:ascii="Times New Roman" w:hAnsi="Times New Roman" w:cs="Times New Roman"/>
          <w:sz w:val="28"/>
          <w:szCs w:val="28"/>
        </w:rPr>
        <w:t xml:space="preserve">Імплементація зарубіжного досвіду публічного управління в досліджуваній територіальній громаді є важливим кроком на шляху до її розвитку та підвищення її спроможності. </w:t>
      </w:r>
      <w:r w:rsidR="00965C55">
        <w:rPr>
          <w:rFonts w:ascii="Times New Roman" w:hAnsi="Times New Roman" w:cs="Times New Roman"/>
          <w:sz w:val="28"/>
          <w:szCs w:val="28"/>
        </w:rPr>
        <w:t>Дослідження з</w:t>
      </w:r>
      <w:r w:rsidRPr="006B3BA0">
        <w:rPr>
          <w:rFonts w:ascii="Times New Roman" w:hAnsi="Times New Roman" w:cs="Times New Roman"/>
          <w:sz w:val="28"/>
          <w:szCs w:val="28"/>
        </w:rPr>
        <w:t>арубіж</w:t>
      </w:r>
      <w:r w:rsidR="00965C55">
        <w:rPr>
          <w:rFonts w:ascii="Times New Roman" w:hAnsi="Times New Roman" w:cs="Times New Roman"/>
          <w:sz w:val="28"/>
          <w:szCs w:val="28"/>
        </w:rPr>
        <w:t>ного</w:t>
      </w:r>
      <w:r w:rsidRPr="006B3BA0">
        <w:rPr>
          <w:rFonts w:ascii="Times New Roman" w:hAnsi="Times New Roman" w:cs="Times New Roman"/>
          <w:sz w:val="28"/>
          <w:szCs w:val="28"/>
        </w:rPr>
        <w:t xml:space="preserve"> досвід</w:t>
      </w:r>
      <w:r w:rsidR="00965C55">
        <w:rPr>
          <w:rFonts w:ascii="Times New Roman" w:hAnsi="Times New Roman" w:cs="Times New Roman"/>
          <w:sz w:val="28"/>
          <w:szCs w:val="28"/>
        </w:rPr>
        <w:t>у</w:t>
      </w:r>
      <w:r w:rsidRPr="006B3BA0">
        <w:rPr>
          <w:rFonts w:ascii="Times New Roman" w:hAnsi="Times New Roman" w:cs="Times New Roman"/>
          <w:sz w:val="28"/>
          <w:szCs w:val="28"/>
        </w:rPr>
        <w:t xml:space="preserve">  нада</w:t>
      </w:r>
      <w:r w:rsidR="00965C55">
        <w:rPr>
          <w:rFonts w:ascii="Times New Roman" w:hAnsi="Times New Roman" w:cs="Times New Roman"/>
          <w:sz w:val="28"/>
          <w:szCs w:val="28"/>
        </w:rPr>
        <w:t>є</w:t>
      </w:r>
      <w:r w:rsidRPr="006B3BA0">
        <w:rPr>
          <w:rFonts w:ascii="Times New Roman" w:hAnsi="Times New Roman" w:cs="Times New Roman"/>
          <w:sz w:val="28"/>
          <w:szCs w:val="28"/>
        </w:rPr>
        <w:t xml:space="preserve"> інформацію та інструменти для вирішення різних проблем,</w:t>
      </w:r>
      <w:r w:rsidR="00965C55">
        <w:rPr>
          <w:rFonts w:ascii="Times New Roman" w:hAnsi="Times New Roman" w:cs="Times New Roman"/>
          <w:sz w:val="28"/>
          <w:szCs w:val="28"/>
        </w:rPr>
        <w:t xml:space="preserve"> які можуть бути в територіальній громаді.</w:t>
      </w:r>
    </w:p>
    <w:p w:rsidR="00742B07" w:rsidRPr="006B3BA0" w:rsidRDefault="00742B07" w:rsidP="00742B07">
      <w:pPr>
        <w:spacing w:line="360" w:lineRule="auto"/>
        <w:ind w:firstLine="720"/>
        <w:jc w:val="both"/>
        <w:rPr>
          <w:rFonts w:ascii="Times New Roman" w:hAnsi="Times New Roman" w:cs="Times New Roman"/>
          <w:sz w:val="28"/>
          <w:szCs w:val="28"/>
        </w:rPr>
      </w:pPr>
      <w:r w:rsidRPr="006B3BA0">
        <w:rPr>
          <w:rFonts w:ascii="Times New Roman" w:hAnsi="Times New Roman" w:cs="Times New Roman"/>
          <w:sz w:val="28"/>
          <w:szCs w:val="28"/>
        </w:rPr>
        <w:t>Проте, імплементація зарубіжного досвіду повинна бути адаптована до конкретних умов і потреб даної територіальної громади. Не всі методи та інструменти, які працюють у зарубіжних країнах, будуть ефективними в Україні через різні особливості культури, історії та інш</w:t>
      </w:r>
      <w:r w:rsidR="00965C55">
        <w:rPr>
          <w:rFonts w:ascii="Times New Roman" w:hAnsi="Times New Roman" w:cs="Times New Roman"/>
          <w:sz w:val="28"/>
          <w:szCs w:val="28"/>
        </w:rPr>
        <w:t>і</w:t>
      </w:r>
      <w:r w:rsidRPr="006B3BA0">
        <w:rPr>
          <w:rFonts w:ascii="Times New Roman" w:hAnsi="Times New Roman" w:cs="Times New Roman"/>
          <w:sz w:val="28"/>
          <w:szCs w:val="28"/>
        </w:rPr>
        <w:t xml:space="preserve"> фактор</w:t>
      </w:r>
      <w:r w:rsidR="00965C55">
        <w:rPr>
          <w:rFonts w:ascii="Times New Roman" w:hAnsi="Times New Roman" w:cs="Times New Roman"/>
          <w:sz w:val="28"/>
          <w:szCs w:val="28"/>
        </w:rPr>
        <w:t>и</w:t>
      </w:r>
      <w:r w:rsidRPr="006B3BA0">
        <w:rPr>
          <w:rFonts w:ascii="Times New Roman" w:hAnsi="Times New Roman" w:cs="Times New Roman"/>
          <w:sz w:val="28"/>
          <w:szCs w:val="28"/>
        </w:rPr>
        <w:t>.</w:t>
      </w:r>
    </w:p>
    <w:p w:rsidR="00742B07" w:rsidRPr="006B3BA0" w:rsidRDefault="00742B07" w:rsidP="00742B07">
      <w:pPr>
        <w:spacing w:line="360" w:lineRule="auto"/>
        <w:ind w:firstLine="720"/>
        <w:jc w:val="both"/>
        <w:rPr>
          <w:rFonts w:ascii="Times New Roman" w:hAnsi="Times New Roman" w:cs="Times New Roman"/>
          <w:sz w:val="28"/>
          <w:szCs w:val="28"/>
        </w:rPr>
      </w:pPr>
      <w:r w:rsidRPr="006B3BA0">
        <w:rPr>
          <w:rFonts w:ascii="Times New Roman" w:hAnsi="Times New Roman" w:cs="Times New Roman"/>
          <w:sz w:val="28"/>
          <w:szCs w:val="28"/>
        </w:rPr>
        <w:t>Тому, перед імплементацією зарубіжного досвіду, необхідно провести дослідження та аналізувати його застосування в подібних умовах. Важливо також забезпечити взаємодію та співпрацю з представниками місцевих органів влади та громадськістю для ефективної імплементації та реалізації інноваційних ідей та рішень.</w:t>
      </w:r>
    </w:p>
    <w:p w:rsidR="005257F8" w:rsidRPr="006B3BA0" w:rsidRDefault="005257F8" w:rsidP="005257F8">
      <w:pPr>
        <w:spacing w:line="360" w:lineRule="auto"/>
        <w:ind w:firstLine="720"/>
        <w:jc w:val="both"/>
        <w:rPr>
          <w:rFonts w:ascii="Times New Roman" w:hAnsi="Times New Roman" w:cs="Times New Roman"/>
          <w:sz w:val="28"/>
          <w:szCs w:val="28"/>
        </w:rPr>
      </w:pPr>
      <w:r w:rsidRPr="006B3BA0">
        <w:rPr>
          <w:rFonts w:ascii="Times New Roman" w:hAnsi="Times New Roman" w:cs="Times New Roman"/>
          <w:sz w:val="28"/>
          <w:szCs w:val="28"/>
        </w:rPr>
        <w:t xml:space="preserve">Відповідно до напрямків реформування державного управління, </w:t>
      </w:r>
      <w:r w:rsidR="00965C55">
        <w:rPr>
          <w:rFonts w:ascii="Times New Roman" w:hAnsi="Times New Roman" w:cs="Times New Roman"/>
          <w:sz w:val="28"/>
          <w:szCs w:val="28"/>
        </w:rPr>
        <w:t>реалізованих</w:t>
      </w:r>
      <w:r w:rsidRPr="006B3BA0">
        <w:rPr>
          <w:rFonts w:ascii="Times New Roman" w:hAnsi="Times New Roman" w:cs="Times New Roman"/>
          <w:sz w:val="28"/>
          <w:szCs w:val="28"/>
        </w:rPr>
        <w:t xml:space="preserve"> владою, метою є перетворення закритої системи управління на відкриту та складну адміністративну структуру. Це передбачає постійний процес гармонізації принципів, інструментів, форм та методів територіального врядування з посиленням механізмів делегування повноважень та побудови багаторівневих, інтегрованих структур державного управління.</w:t>
      </w:r>
    </w:p>
    <w:p w:rsidR="00742B07" w:rsidRPr="006B3BA0" w:rsidRDefault="005257F8" w:rsidP="005257F8">
      <w:pPr>
        <w:spacing w:line="360" w:lineRule="auto"/>
        <w:ind w:firstLine="720"/>
        <w:jc w:val="both"/>
        <w:rPr>
          <w:rFonts w:ascii="Times New Roman" w:hAnsi="Times New Roman" w:cs="Times New Roman"/>
          <w:sz w:val="28"/>
          <w:szCs w:val="28"/>
        </w:rPr>
      </w:pPr>
      <w:r w:rsidRPr="006B3BA0">
        <w:rPr>
          <w:rFonts w:ascii="Times New Roman" w:hAnsi="Times New Roman" w:cs="Times New Roman"/>
          <w:sz w:val="28"/>
          <w:szCs w:val="28"/>
        </w:rPr>
        <w:t xml:space="preserve">Реформування державної управлінської діяльності є проявом сучасного демократичного характеру суспільного управління та сприяє впровадженню науково обґрунтованих управлінських моделей та технологій </w:t>
      </w:r>
      <w:r w:rsidRPr="006B3BA0">
        <w:rPr>
          <w:rFonts w:ascii="Times New Roman" w:hAnsi="Times New Roman" w:cs="Times New Roman"/>
          <w:sz w:val="28"/>
          <w:szCs w:val="28"/>
        </w:rPr>
        <w:lastRenderedPageBreak/>
        <w:t>конституювання наддержавного управління. Це забезпечує інноваційну спрямованість управління в межах національної держави на формування раціональних систем публічного управління.</w:t>
      </w:r>
    </w:p>
    <w:p w:rsidR="0089586F" w:rsidRPr="006B3BA0" w:rsidRDefault="0089586F" w:rsidP="0089586F">
      <w:pPr>
        <w:spacing w:line="360" w:lineRule="auto"/>
        <w:ind w:firstLine="720"/>
        <w:jc w:val="both"/>
        <w:rPr>
          <w:rFonts w:ascii="Times New Roman" w:hAnsi="Times New Roman" w:cs="Times New Roman"/>
          <w:sz w:val="28"/>
          <w:szCs w:val="28"/>
        </w:rPr>
      </w:pPr>
      <w:r w:rsidRPr="006B3BA0">
        <w:rPr>
          <w:rFonts w:ascii="Times New Roman" w:hAnsi="Times New Roman" w:cs="Times New Roman"/>
          <w:sz w:val="28"/>
          <w:szCs w:val="28"/>
        </w:rPr>
        <w:t xml:space="preserve">Почаївська територіальна громада може використовувати зарубіжний досвід </w:t>
      </w:r>
      <w:r w:rsidR="00130A96">
        <w:rPr>
          <w:rFonts w:ascii="Times New Roman" w:hAnsi="Times New Roman" w:cs="Times New Roman"/>
          <w:sz w:val="28"/>
          <w:szCs w:val="28"/>
        </w:rPr>
        <w:t>публічного</w:t>
      </w:r>
      <w:r w:rsidRPr="006B3BA0">
        <w:rPr>
          <w:rFonts w:ascii="Times New Roman" w:hAnsi="Times New Roman" w:cs="Times New Roman"/>
          <w:sz w:val="28"/>
          <w:szCs w:val="28"/>
        </w:rPr>
        <w:t xml:space="preserve"> управлінн</w:t>
      </w:r>
      <w:r w:rsidR="00130A96">
        <w:rPr>
          <w:rFonts w:ascii="Times New Roman" w:hAnsi="Times New Roman" w:cs="Times New Roman"/>
          <w:sz w:val="28"/>
          <w:szCs w:val="28"/>
        </w:rPr>
        <w:t>я</w:t>
      </w:r>
      <w:r w:rsidRPr="006B3BA0">
        <w:rPr>
          <w:rFonts w:ascii="Times New Roman" w:hAnsi="Times New Roman" w:cs="Times New Roman"/>
          <w:sz w:val="28"/>
          <w:szCs w:val="28"/>
        </w:rPr>
        <w:t xml:space="preserve"> для покращення ефективності та якості своєї роботи.</w:t>
      </w:r>
    </w:p>
    <w:p w:rsidR="0089586F" w:rsidRPr="006B3BA0" w:rsidRDefault="0089586F" w:rsidP="0089586F">
      <w:pPr>
        <w:spacing w:line="360" w:lineRule="auto"/>
        <w:ind w:firstLine="720"/>
        <w:jc w:val="both"/>
        <w:rPr>
          <w:rFonts w:ascii="Times New Roman" w:hAnsi="Times New Roman" w:cs="Times New Roman"/>
          <w:sz w:val="28"/>
          <w:szCs w:val="28"/>
        </w:rPr>
      </w:pPr>
      <w:r w:rsidRPr="006B3BA0">
        <w:rPr>
          <w:rFonts w:ascii="Times New Roman" w:hAnsi="Times New Roman" w:cs="Times New Roman"/>
          <w:sz w:val="28"/>
          <w:szCs w:val="28"/>
        </w:rPr>
        <w:t>Імплементація зарубіжного досвіду може полягати в огляді інших країн, які вже пройшли подібні реформи та успішно впровадили нові методики та підходи у публічне управління. Для цього можна звернутися до досвіду країн ЄС, які мають розвинену систему демократичного управління та відкритих механізмів взаємодії між громадськістю та органами влади.</w:t>
      </w:r>
    </w:p>
    <w:p w:rsidR="0089586F" w:rsidRPr="006B3BA0" w:rsidRDefault="0089586F" w:rsidP="0089586F">
      <w:pPr>
        <w:spacing w:line="360" w:lineRule="auto"/>
        <w:ind w:firstLine="720"/>
        <w:jc w:val="both"/>
        <w:rPr>
          <w:rFonts w:ascii="Times New Roman" w:hAnsi="Times New Roman" w:cs="Times New Roman"/>
          <w:sz w:val="28"/>
          <w:szCs w:val="28"/>
        </w:rPr>
      </w:pPr>
      <w:r w:rsidRPr="006B3BA0">
        <w:rPr>
          <w:rFonts w:ascii="Times New Roman" w:hAnsi="Times New Roman" w:cs="Times New Roman"/>
          <w:sz w:val="28"/>
          <w:szCs w:val="28"/>
        </w:rPr>
        <w:t>Зокрема, можна вивчити практики ведення електронного документообігу, впровадження електронних послуг та інтернет-голосування, а також засоби залучення громадськості до прийняття важливих рішень та забезпечення транспарентності роботи органів влади.</w:t>
      </w:r>
    </w:p>
    <w:p w:rsidR="0089586F" w:rsidRPr="006B3BA0" w:rsidRDefault="00130A96" w:rsidP="0089586F">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 xml:space="preserve">Ми вважаємо щодоцільною є адаптація </w:t>
      </w:r>
      <w:r w:rsidR="0089586F" w:rsidRPr="006B3BA0">
        <w:rPr>
          <w:rFonts w:ascii="Times New Roman" w:hAnsi="Times New Roman" w:cs="Times New Roman"/>
          <w:sz w:val="28"/>
          <w:szCs w:val="28"/>
        </w:rPr>
        <w:t>зарубіжного досвіду до конкретних умов територіальної громади, з урахуванням її потреб та особливостей.</w:t>
      </w:r>
    </w:p>
    <w:p w:rsidR="0089586F" w:rsidRPr="006B3BA0" w:rsidRDefault="0089586F" w:rsidP="0089586F">
      <w:pPr>
        <w:spacing w:line="360" w:lineRule="auto"/>
        <w:ind w:firstLine="709"/>
        <w:jc w:val="both"/>
        <w:rPr>
          <w:rFonts w:ascii="Times New Roman" w:hAnsi="Times New Roman" w:cs="Times New Roman"/>
          <w:sz w:val="28"/>
          <w:szCs w:val="28"/>
        </w:rPr>
      </w:pPr>
      <w:r w:rsidRPr="006B3BA0">
        <w:rPr>
          <w:rFonts w:ascii="Times New Roman" w:hAnsi="Times New Roman" w:cs="Times New Roman"/>
          <w:sz w:val="28"/>
          <w:szCs w:val="28"/>
        </w:rPr>
        <w:t>Важливим етапом впровадження зарубіжного досвіду є підготовка та навчання кваліфікованих кадрів, які зможуть вільно орієнтуватися в нових підходах та інструментах управління. Також потрібно створити механізми зворотного зв'язку між громадою та органами влади, щоб забезпечити ефективний діалог та взаєморозуміння.</w:t>
      </w:r>
    </w:p>
    <w:p w:rsidR="00230E3E" w:rsidRDefault="00130A96" w:rsidP="00230E3E">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Успішн</w:t>
      </w:r>
      <w:r w:rsidR="00230E3E">
        <w:rPr>
          <w:rFonts w:ascii="Times New Roman" w:hAnsi="Times New Roman" w:cs="Times New Roman"/>
          <w:sz w:val="28"/>
          <w:szCs w:val="28"/>
        </w:rPr>
        <w:t>ою</w:t>
      </w:r>
      <w:r>
        <w:rPr>
          <w:rFonts w:ascii="Times New Roman" w:hAnsi="Times New Roman" w:cs="Times New Roman"/>
          <w:sz w:val="28"/>
          <w:szCs w:val="28"/>
        </w:rPr>
        <w:t xml:space="preserve"> імплементація  досліджуваною територіальною громадою зарубіжного досвіду публічного управління </w:t>
      </w:r>
      <w:r w:rsidR="00230E3E">
        <w:rPr>
          <w:rFonts w:ascii="Times New Roman" w:hAnsi="Times New Roman" w:cs="Times New Roman"/>
          <w:sz w:val="28"/>
          <w:szCs w:val="28"/>
        </w:rPr>
        <w:t>буде в контексті використання наступних підходів:</w:t>
      </w:r>
    </w:p>
    <w:p w:rsidR="009640B4" w:rsidRDefault="00230E3E" w:rsidP="00230E3E">
      <w:pPr>
        <w:pStyle w:val="a7"/>
        <w:numPr>
          <w:ilvl w:val="0"/>
          <w:numId w:val="13"/>
        </w:numPr>
        <w:spacing w:line="360" w:lineRule="auto"/>
        <w:jc w:val="both"/>
        <w:rPr>
          <w:rFonts w:ascii="Times New Roman" w:hAnsi="Times New Roman" w:cs="Times New Roman"/>
          <w:sz w:val="28"/>
          <w:szCs w:val="28"/>
        </w:rPr>
      </w:pPr>
      <w:r>
        <w:rPr>
          <w:rFonts w:ascii="Times New Roman" w:hAnsi="Times New Roman" w:cs="Times New Roman"/>
          <w:sz w:val="28"/>
          <w:szCs w:val="28"/>
        </w:rPr>
        <w:t>Здійснення аналізу зарубіжного досвіду</w:t>
      </w:r>
      <w:r w:rsidRPr="00230E3E">
        <w:rPr>
          <w:rFonts w:ascii="Times New Roman" w:hAnsi="Times New Roman" w:cs="Times New Roman"/>
          <w:sz w:val="28"/>
          <w:szCs w:val="28"/>
        </w:rPr>
        <w:t xml:space="preserve"> </w:t>
      </w:r>
      <w:r w:rsidR="0089586F" w:rsidRPr="00230E3E">
        <w:rPr>
          <w:rFonts w:ascii="Times New Roman" w:hAnsi="Times New Roman" w:cs="Times New Roman"/>
          <w:sz w:val="28"/>
          <w:szCs w:val="28"/>
        </w:rPr>
        <w:t>у контексті власної</w:t>
      </w:r>
    </w:p>
    <w:p w:rsidR="0089586F" w:rsidRPr="009640B4" w:rsidRDefault="0089586F" w:rsidP="009640B4">
      <w:pPr>
        <w:spacing w:line="360" w:lineRule="auto"/>
        <w:jc w:val="both"/>
        <w:rPr>
          <w:rFonts w:ascii="Times New Roman" w:hAnsi="Times New Roman" w:cs="Times New Roman"/>
          <w:sz w:val="28"/>
          <w:szCs w:val="28"/>
        </w:rPr>
      </w:pPr>
      <w:r w:rsidRPr="009640B4">
        <w:rPr>
          <w:rFonts w:ascii="Times New Roman" w:hAnsi="Times New Roman" w:cs="Times New Roman"/>
          <w:sz w:val="28"/>
          <w:szCs w:val="28"/>
        </w:rPr>
        <w:t xml:space="preserve">територіальної громади, її потреб та проблем. Необхідно досліджувати та аналізувати вже існуючі успішні практики з публічного управління, що </w:t>
      </w:r>
      <w:r w:rsidRPr="009640B4">
        <w:rPr>
          <w:rFonts w:ascii="Times New Roman" w:hAnsi="Times New Roman" w:cs="Times New Roman"/>
          <w:sz w:val="28"/>
          <w:szCs w:val="28"/>
        </w:rPr>
        <w:lastRenderedPageBreak/>
        <w:t>застосовуються в інших країнах, та перевіряти їх ефективність на відповідність умовам своєї територіальної громади.</w:t>
      </w:r>
    </w:p>
    <w:p w:rsidR="0089586F" w:rsidRPr="006B3BA0" w:rsidRDefault="0089586F" w:rsidP="0089586F">
      <w:pPr>
        <w:numPr>
          <w:ilvl w:val="0"/>
          <w:numId w:val="13"/>
        </w:numPr>
        <w:spacing w:line="360" w:lineRule="auto"/>
        <w:ind w:left="0" w:firstLine="709"/>
        <w:jc w:val="both"/>
        <w:rPr>
          <w:rFonts w:ascii="Times New Roman" w:hAnsi="Times New Roman" w:cs="Times New Roman"/>
          <w:sz w:val="28"/>
          <w:szCs w:val="28"/>
        </w:rPr>
      </w:pPr>
      <w:r w:rsidRPr="006B3BA0">
        <w:rPr>
          <w:rFonts w:ascii="Times New Roman" w:hAnsi="Times New Roman" w:cs="Times New Roman"/>
          <w:sz w:val="28"/>
          <w:szCs w:val="28"/>
        </w:rPr>
        <w:t>Підвищ</w:t>
      </w:r>
      <w:r w:rsidR="00230E3E">
        <w:rPr>
          <w:rFonts w:ascii="Times New Roman" w:hAnsi="Times New Roman" w:cs="Times New Roman"/>
          <w:sz w:val="28"/>
          <w:szCs w:val="28"/>
        </w:rPr>
        <w:t>ення</w:t>
      </w:r>
      <w:r w:rsidRPr="006B3BA0">
        <w:rPr>
          <w:rFonts w:ascii="Times New Roman" w:hAnsi="Times New Roman" w:cs="Times New Roman"/>
          <w:sz w:val="28"/>
          <w:szCs w:val="28"/>
        </w:rPr>
        <w:t xml:space="preserve"> кваліфікаці</w:t>
      </w:r>
      <w:r w:rsidR="00230E3E">
        <w:rPr>
          <w:rFonts w:ascii="Times New Roman" w:hAnsi="Times New Roman" w:cs="Times New Roman"/>
          <w:sz w:val="28"/>
          <w:szCs w:val="28"/>
        </w:rPr>
        <w:t>ї персоналу місцевої влади</w:t>
      </w:r>
      <w:r w:rsidRPr="006B3BA0">
        <w:rPr>
          <w:rFonts w:ascii="Times New Roman" w:hAnsi="Times New Roman" w:cs="Times New Roman"/>
          <w:sz w:val="28"/>
          <w:szCs w:val="28"/>
        </w:rPr>
        <w:t xml:space="preserve"> </w:t>
      </w:r>
      <w:r w:rsidR="00230E3E">
        <w:rPr>
          <w:rFonts w:ascii="Times New Roman" w:hAnsi="Times New Roman" w:cs="Times New Roman"/>
          <w:sz w:val="28"/>
          <w:szCs w:val="28"/>
        </w:rPr>
        <w:t>та вивчення зарубіжного досвіду в рамках її прафесійної підготовки.</w:t>
      </w:r>
      <w:r w:rsidRPr="006B3BA0">
        <w:rPr>
          <w:rFonts w:ascii="Times New Roman" w:hAnsi="Times New Roman" w:cs="Times New Roman"/>
          <w:sz w:val="28"/>
          <w:szCs w:val="28"/>
        </w:rPr>
        <w:t xml:space="preserve"> Необхідно проводити тренінги та семінари, на яких фахівці з публічного управління матимуть змогу познайомитись зі світовими тенденціями та передовим досвідом у сфері публічного управління.</w:t>
      </w:r>
    </w:p>
    <w:p w:rsidR="0089586F" w:rsidRPr="006B3BA0" w:rsidRDefault="0089586F" w:rsidP="0089586F">
      <w:pPr>
        <w:numPr>
          <w:ilvl w:val="0"/>
          <w:numId w:val="13"/>
        </w:numPr>
        <w:spacing w:line="360" w:lineRule="auto"/>
        <w:ind w:left="0" w:firstLine="709"/>
        <w:jc w:val="both"/>
        <w:rPr>
          <w:rFonts w:ascii="Times New Roman" w:hAnsi="Times New Roman" w:cs="Times New Roman"/>
          <w:sz w:val="28"/>
          <w:szCs w:val="28"/>
        </w:rPr>
      </w:pPr>
      <w:r w:rsidRPr="006B3BA0">
        <w:rPr>
          <w:rFonts w:ascii="Times New Roman" w:hAnsi="Times New Roman" w:cs="Times New Roman"/>
          <w:sz w:val="28"/>
          <w:szCs w:val="28"/>
        </w:rPr>
        <w:t>Взаємодія з міжнародними організаціями та донорами, які нада</w:t>
      </w:r>
      <w:r w:rsidR="00230E3E">
        <w:rPr>
          <w:rFonts w:ascii="Times New Roman" w:hAnsi="Times New Roman" w:cs="Times New Roman"/>
          <w:sz w:val="28"/>
          <w:szCs w:val="28"/>
        </w:rPr>
        <w:t>ватимуть</w:t>
      </w:r>
      <w:r w:rsidRPr="006B3BA0">
        <w:rPr>
          <w:rFonts w:ascii="Times New Roman" w:hAnsi="Times New Roman" w:cs="Times New Roman"/>
          <w:sz w:val="28"/>
          <w:szCs w:val="28"/>
        </w:rPr>
        <w:t xml:space="preserve"> підтримку у розвитку публічного управління. Це дозволить не тільки отримати необхідну фінансову підтримку, а й використовувати зарубіжний досвід, який передають міжнародні експерти.</w:t>
      </w:r>
    </w:p>
    <w:p w:rsidR="0089586F" w:rsidRPr="006B3BA0" w:rsidRDefault="0089586F" w:rsidP="0089586F">
      <w:pPr>
        <w:numPr>
          <w:ilvl w:val="0"/>
          <w:numId w:val="13"/>
        </w:numPr>
        <w:spacing w:line="360" w:lineRule="auto"/>
        <w:ind w:left="0" w:firstLine="709"/>
        <w:jc w:val="both"/>
        <w:rPr>
          <w:rFonts w:ascii="Times New Roman" w:hAnsi="Times New Roman" w:cs="Times New Roman"/>
          <w:sz w:val="28"/>
          <w:szCs w:val="28"/>
        </w:rPr>
      </w:pPr>
      <w:r w:rsidRPr="006B3BA0">
        <w:rPr>
          <w:rFonts w:ascii="Times New Roman" w:hAnsi="Times New Roman" w:cs="Times New Roman"/>
          <w:sz w:val="28"/>
          <w:szCs w:val="28"/>
        </w:rPr>
        <w:t>Залуч</w:t>
      </w:r>
      <w:r w:rsidR="00230E3E">
        <w:rPr>
          <w:rFonts w:ascii="Times New Roman" w:hAnsi="Times New Roman" w:cs="Times New Roman"/>
          <w:sz w:val="28"/>
          <w:szCs w:val="28"/>
        </w:rPr>
        <w:t>ення</w:t>
      </w:r>
      <w:r w:rsidRPr="006B3BA0">
        <w:rPr>
          <w:rFonts w:ascii="Times New Roman" w:hAnsi="Times New Roman" w:cs="Times New Roman"/>
          <w:sz w:val="28"/>
          <w:szCs w:val="28"/>
        </w:rPr>
        <w:t xml:space="preserve"> місцевих жителів до планування та реалізації про</w:t>
      </w:r>
      <w:r w:rsidR="00230E3E">
        <w:rPr>
          <w:rFonts w:ascii="Times New Roman" w:hAnsi="Times New Roman" w:cs="Times New Roman"/>
          <w:sz w:val="28"/>
          <w:szCs w:val="28"/>
        </w:rPr>
        <w:t>є</w:t>
      </w:r>
      <w:r w:rsidRPr="006B3BA0">
        <w:rPr>
          <w:rFonts w:ascii="Times New Roman" w:hAnsi="Times New Roman" w:cs="Times New Roman"/>
          <w:sz w:val="28"/>
          <w:szCs w:val="28"/>
        </w:rPr>
        <w:t>ктів з публічного управління. Необхідно організовувати громадські консультації, опитування та інші форми залучення громадськості до процесів прийняття рішень.</w:t>
      </w:r>
    </w:p>
    <w:p w:rsidR="00CD40A6" w:rsidRPr="00CD40A6" w:rsidRDefault="00CD40A6" w:rsidP="000572CC">
      <w:pPr>
        <w:spacing w:line="360" w:lineRule="auto"/>
        <w:ind w:firstLine="709"/>
        <w:jc w:val="both"/>
        <w:rPr>
          <w:rFonts w:ascii="Times New Roman" w:hAnsi="Times New Roman" w:cs="Times New Roman"/>
          <w:sz w:val="28"/>
          <w:szCs w:val="28"/>
          <w:lang w:eastAsia="ru-RU"/>
        </w:rPr>
      </w:pPr>
      <w:r w:rsidRPr="00CD40A6">
        <w:rPr>
          <w:rFonts w:ascii="Times New Roman" w:hAnsi="Times New Roman" w:cs="Times New Roman"/>
          <w:sz w:val="28"/>
          <w:lang w:eastAsia="ru-RU"/>
        </w:rPr>
        <w:t xml:space="preserve">Почаївська територіальна громада не є єдиним прикладом імплементації </w:t>
      </w:r>
      <w:r w:rsidRPr="00CD40A6">
        <w:rPr>
          <w:rFonts w:ascii="Times New Roman" w:hAnsi="Times New Roman" w:cs="Times New Roman"/>
          <w:sz w:val="28"/>
          <w:szCs w:val="28"/>
          <w:lang w:eastAsia="ru-RU"/>
        </w:rPr>
        <w:t>зарубіжного досвіду публічного управління. Багато країн світу вже успішно впроваджують сучасні підходи до управління на місцевому рівні, що базуються на кращих практиках з усього світу.</w:t>
      </w:r>
    </w:p>
    <w:p w:rsidR="00CD40A6" w:rsidRPr="00CD40A6" w:rsidRDefault="00CD40A6" w:rsidP="000572CC">
      <w:pPr>
        <w:spacing w:line="360" w:lineRule="auto"/>
        <w:ind w:firstLine="709"/>
        <w:jc w:val="both"/>
        <w:rPr>
          <w:rFonts w:ascii="Times New Roman" w:hAnsi="Times New Roman" w:cs="Times New Roman"/>
          <w:sz w:val="28"/>
          <w:szCs w:val="28"/>
          <w:lang w:eastAsia="ru-RU"/>
        </w:rPr>
      </w:pPr>
      <w:r w:rsidRPr="00CD40A6">
        <w:rPr>
          <w:rFonts w:ascii="Times New Roman" w:hAnsi="Times New Roman" w:cs="Times New Roman"/>
          <w:sz w:val="28"/>
          <w:szCs w:val="28"/>
          <w:lang w:eastAsia="ru-RU"/>
        </w:rPr>
        <w:t>Наприклад, Данія, Фінляндія, Норвегія та Швеція відомі своєю ефективною системою місцевого самоврядування, яка дозволяє громадам бути відповідальними за власний розвиток та забезпечує залучення громадян до процесу управління.</w:t>
      </w:r>
    </w:p>
    <w:p w:rsidR="00CD40A6" w:rsidRPr="00CD40A6" w:rsidRDefault="00CD40A6" w:rsidP="000572CC">
      <w:pPr>
        <w:spacing w:line="360" w:lineRule="auto"/>
        <w:ind w:firstLine="709"/>
        <w:jc w:val="both"/>
        <w:rPr>
          <w:rFonts w:ascii="Times New Roman" w:hAnsi="Times New Roman" w:cs="Times New Roman"/>
          <w:sz w:val="28"/>
          <w:szCs w:val="28"/>
          <w:lang w:eastAsia="ru-RU"/>
        </w:rPr>
      </w:pPr>
      <w:r w:rsidRPr="00CD40A6">
        <w:rPr>
          <w:rFonts w:ascii="Times New Roman" w:hAnsi="Times New Roman" w:cs="Times New Roman"/>
          <w:sz w:val="28"/>
          <w:szCs w:val="28"/>
          <w:lang w:eastAsia="ru-RU"/>
        </w:rPr>
        <w:t>У Європейському Союзі існує також програма «Горизонт 2020», яка фінансує дослідження та інновації в галузі публічного управління. Ця програма підтримує про</w:t>
      </w:r>
      <w:r w:rsidR="00D836BF">
        <w:rPr>
          <w:rFonts w:ascii="Times New Roman" w:hAnsi="Times New Roman" w:cs="Times New Roman"/>
          <w:sz w:val="28"/>
          <w:szCs w:val="28"/>
          <w:lang w:eastAsia="ru-RU"/>
        </w:rPr>
        <w:t>є</w:t>
      </w:r>
      <w:r w:rsidRPr="00CD40A6">
        <w:rPr>
          <w:rFonts w:ascii="Times New Roman" w:hAnsi="Times New Roman" w:cs="Times New Roman"/>
          <w:sz w:val="28"/>
          <w:szCs w:val="28"/>
          <w:lang w:eastAsia="ru-RU"/>
        </w:rPr>
        <w:t>кти, які сприяють зростанню ефективності та якості місцевого самоврядування, включаючи розвиток інформаційних технологій та електронного управління.</w:t>
      </w:r>
    </w:p>
    <w:p w:rsidR="00CD40A6" w:rsidRPr="00CD40A6" w:rsidRDefault="00CD40A6" w:rsidP="000572CC">
      <w:pPr>
        <w:spacing w:line="360" w:lineRule="auto"/>
        <w:ind w:firstLine="709"/>
        <w:jc w:val="both"/>
        <w:rPr>
          <w:rFonts w:ascii="Times New Roman" w:hAnsi="Times New Roman" w:cs="Times New Roman"/>
          <w:sz w:val="28"/>
          <w:szCs w:val="28"/>
          <w:lang w:eastAsia="ru-RU"/>
        </w:rPr>
      </w:pPr>
      <w:r w:rsidRPr="00CD40A6">
        <w:rPr>
          <w:rFonts w:ascii="Times New Roman" w:hAnsi="Times New Roman" w:cs="Times New Roman"/>
          <w:sz w:val="28"/>
          <w:szCs w:val="28"/>
          <w:lang w:eastAsia="ru-RU"/>
        </w:rPr>
        <w:t xml:space="preserve">У Сполучених Штатах Америки також діє багато різних програм, які допомагають місцевим органам влади впроваджувати кращі практики в </w:t>
      </w:r>
      <w:r w:rsidRPr="00CD40A6">
        <w:rPr>
          <w:rFonts w:ascii="Times New Roman" w:hAnsi="Times New Roman" w:cs="Times New Roman"/>
          <w:sz w:val="28"/>
          <w:szCs w:val="28"/>
          <w:lang w:eastAsia="ru-RU"/>
        </w:rPr>
        <w:lastRenderedPageBreak/>
        <w:t>управлінні. Наприклад, програма «Стандарти доброго управління» допомагає оцінювати ефективність та якість місцевого управління та надає рекомендації щодо його покращення.</w:t>
      </w:r>
    </w:p>
    <w:p w:rsidR="00CD40A6" w:rsidRPr="00CD40A6" w:rsidRDefault="00CD40A6" w:rsidP="000572CC">
      <w:pPr>
        <w:spacing w:line="360" w:lineRule="auto"/>
        <w:ind w:firstLine="709"/>
        <w:jc w:val="both"/>
        <w:rPr>
          <w:rFonts w:ascii="Times New Roman" w:hAnsi="Times New Roman" w:cs="Times New Roman"/>
          <w:sz w:val="28"/>
          <w:szCs w:val="28"/>
          <w:lang w:eastAsia="ru-RU"/>
        </w:rPr>
      </w:pPr>
      <w:r w:rsidRPr="00CD40A6">
        <w:rPr>
          <w:rFonts w:ascii="Times New Roman" w:hAnsi="Times New Roman" w:cs="Times New Roman"/>
          <w:sz w:val="28"/>
          <w:szCs w:val="28"/>
          <w:lang w:eastAsia="ru-RU"/>
        </w:rPr>
        <w:t>Отже, імплементація зарубіжного досвіду публічного управління в Почаївській територіальній громаді не є унікальним прикладом, а складовою частиною глобальної тенденції до забезпечення ефективного та якісного міс</w:t>
      </w:r>
      <w:r w:rsidRPr="006B3BA0">
        <w:rPr>
          <w:rFonts w:ascii="Times New Roman" w:hAnsi="Times New Roman" w:cs="Times New Roman"/>
          <w:sz w:val="28"/>
          <w:szCs w:val="28"/>
          <w:lang w:eastAsia="ru-RU"/>
        </w:rPr>
        <w:t>цевого самоврядування.</w:t>
      </w:r>
    </w:p>
    <w:p w:rsidR="0081636B" w:rsidRPr="006B3BA0" w:rsidRDefault="0081636B" w:rsidP="000572CC">
      <w:pPr>
        <w:spacing w:line="360" w:lineRule="auto"/>
        <w:ind w:firstLine="709"/>
        <w:jc w:val="both"/>
        <w:rPr>
          <w:rFonts w:ascii="Times New Roman" w:hAnsi="Times New Roman" w:cs="Times New Roman"/>
          <w:sz w:val="28"/>
          <w:szCs w:val="28"/>
        </w:rPr>
      </w:pPr>
      <w:r w:rsidRPr="006B3BA0">
        <w:rPr>
          <w:rFonts w:ascii="Times New Roman" w:hAnsi="Times New Roman" w:cs="Times New Roman"/>
          <w:sz w:val="28"/>
          <w:szCs w:val="28"/>
        </w:rPr>
        <w:t>Імплементація зарубіжного досвіду публічного управління в Почаївській територіальній громаді може стати чудовим кроком для покращення якості управління та забезпечення соціально-економічного розвитку регіону. Основні напрями такої імплементації можуть включати наступні підходи:</w:t>
      </w:r>
    </w:p>
    <w:p w:rsidR="0081636B" w:rsidRPr="006B3BA0" w:rsidRDefault="0081636B" w:rsidP="000572CC">
      <w:pPr>
        <w:numPr>
          <w:ilvl w:val="0"/>
          <w:numId w:val="14"/>
        </w:numPr>
        <w:spacing w:line="360" w:lineRule="auto"/>
        <w:ind w:left="0" w:firstLine="709"/>
        <w:jc w:val="both"/>
        <w:rPr>
          <w:rFonts w:ascii="Times New Roman" w:hAnsi="Times New Roman" w:cs="Times New Roman"/>
          <w:sz w:val="28"/>
          <w:szCs w:val="28"/>
        </w:rPr>
      </w:pPr>
      <w:r w:rsidRPr="006B3BA0">
        <w:rPr>
          <w:rFonts w:ascii="Times New Roman" w:hAnsi="Times New Roman" w:cs="Times New Roman"/>
          <w:sz w:val="28"/>
          <w:szCs w:val="28"/>
        </w:rPr>
        <w:t>Децентралізація влади</w:t>
      </w:r>
      <w:r w:rsidR="00D836BF">
        <w:rPr>
          <w:rFonts w:ascii="Times New Roman" w:hAnsi="Times New Roman" w:cs="Times New Roman"/>
          <w:sz w:val="28"/>
          <w:szCs w:val="28"/>
        </w:rPr>
        <w:t>.</w:t>
      </w:r>
      <w:r w:rsidRPr="006B3BA0">
        <w:rPr>
          <w:rFonts w:ascii="Times New Roman" w:hAnsi="Times New Roman" w:cs="Times New Roman"/>
          <w:sz w:val="28"/>
          <w:szCs w:val="28"/>
        </w:rPr>
        <w:t xml:space="preserve"> З метою надання більшої автономії та відповідальності місцевим органам влади, децентралізація влади може бути впроваджена з використанням зарубіжного досвіду, зокрема з країн ЄС. Це дозволить місцевим органам краще розуміти та реагувати на потреби громади.</w:t>
      </w:r>
    </w:p>
    <w:p w:rsidR="0081636B" w:rsidRPr="006B3BA0" w:rsidRDefault="0081636B" w:rsidP="000572CC">
      <w:pPr>
        <w:numPr>
          <w:ilvl w:val="0"/>
          <w:numId w:val="14"/>
        </w:numPr>
        <w:spacing w:line="360" w:lineRule="auto"/>
        <w:ind w:left="0" w:firstLine="709"/>
        <w:jc w:val="both"/>
        <w:rPr>
          <w:rFonts w:ascii="Times New Roman" w:hAnsi="Times New Roman" w:cs="Times New Roman"/>
          <w:sz w:val="28"/>
          <w:szCs w:val="28"/>
        </w:rPr>
      </w:pPr>
      <w:r w:rsidRPr="006B3BA0">
        <w:rPr>
          <w:rFonts w:ascii="Times New Roman" w:hAnsi="Times New Roman" w:cs="Times New Roman"/>
          <w:sz w:val="28"/>
          <w:szCs w:val="28"/>
        </w:rPr>
        <w:t>Електронне управління</w:t>
      </w:r>
      <w:r w:rsidR="00D836BF">
        <w:rPr>
          <w:rFonts w:ascii="Times New Roman" w:hAnsi="Times New Roman" w:cs="Times New Roman"/>
          <w:sz w:val="28"/>
          <w:szCs w:val="28"/>
        </w:rPr>
        <w:t>.</w:t>
      </w:r>
      <w:r w:rsidRPr="006B3BA0">
        <w:rPr>
          <w:rFonts w:ascii="Times New Roman" w:hAnsi="Times New Roman" w:cs="Times New Roman"/>
          <w:sz w:val="28"/>
          <w:szCs w:val="28"/>
        </w:rPr>
        <w:t xml:space="preserve"> Впровадження електронних систем управління дозволить зробити роботу місцевих органів влади більш прозорою, зручною та доступною для громадян. Це включає розробку та впровадження електронних сервісів, таких як реєстрація документів, платежі та інші послуги.</w:t>
      </w:r>
    </w:p>
    <w:p w:rsidR="0081636B" w:rsidRPr="006B3BA0" w:rsidRDefault="0081636B" w:rsidP="000572CC">
      <w:pPr>
        <w:numPr>
          <w:ilvl w:val="0"/>
          <w:numId w:val="14"/>
        </w:numPr>
        <w:spacing w:line="360" w:lineRule="auto"/>
        <w:ind w:left="0" w:firstLine="709"/>
        <w:jc w:val="both"/>
        <w:rPr>
          <w:rFonts w:ascii="Times New Roman" w:hAnsi="Times New Roman" w:cs="Times New Roman"/>
          <w:sz w:val="28"/>
          <w:szCs w:val="28"/>
        </w:rPr>
      </w:pPr>
      <w:r w:rsidRPr="006B3BA0">
        <w:rPr>
          <w:rFonts w:ascii="Times New Roman" w:hAnsi="Times New Roman" w:cs="Times New Roman"/>
          <w:sz w:val="28"/>
          <w:szCs w:val="28"/>
        </w:rPr>
        <w:t>Партнерство громади і органів влади</w:t>
      </w:r>
      <w:r w:rsidR="00D836BF">
        <w:rPr>
          <w:rFonts w:ascii="Times New Roman" w:hAnsi="Times New Roman" w:cs="Times New Roman"/>
          <w:sz w:val="28"/>
          <w:szCs w:val="28"/>
        </w:rPr>
        <w:t>.</w:t>
      </w:r>
      <w:r w:rsidRPr="006B3BA0">
        <w:rPr>
          <w:rFonts w:ascii="Times New Roman" w:hAnsi="Times New Roman" w:cs="Times New Roman"/>
          <w:sz w:val="28"/>
          <w:szCs w:val="28"/>
        </w:rPr>
        <w:t xml:space="preserve"> Залучення громадян до процесу прийняття рішень та контролю за виконанням може покращити ефективність публічного управління. Зарубіжний досвід містить багато прикладів успішного партнерства громади і органів влади, які можуть бути адаптовані для Почаївської територіальної громади.</w:t>
      </w:r>
    </w:p>
    <w:p w:rsidR="0081636B" w:rsidRPr="006B3BA0" w:rsidRDefault="0081636B" w:rsidP="000572CC">
      <w:pPr>
        <w:numPr>
          <w:ilvl w:val="0"/>
          <w:numId w:val="14"/>
        </w:numPr>
        <w:spacing w:line="360" w:lineRule="auto"/>
        <w:ind w:left="0" w:firstLine="709"/>
        <w:jc w:val="both"/>
        <w:rPr>
          <w:rFonts w:ascii="Times New Roman" w:hAnsi="Times New Roman" w:cs="Times New Roman"/>
          <w:sz w:val="28"/>
          <w:szCs w:val="28"/>
        </w:rPr>
      </w:pPr>
      <w:r w:rsidRPr="006B3BA0">
        <w:rPr>
          <w:rFonts w:ascii="Times New Roman" w:hAnsi="Times New Roman" w:cs="Times New Roman"/>
          <w:sz w:val="28"/>
          <w:szCs w:val="28"/>
        </w:rPr>
        <w:t>Прозорість та протидія корупції</w:t>
      </w:r>
      <w:r w:rsidR="00D836BF">
        <w:rPr>
          <w:rFonts w:ascii="Times New Roman" w:hAnsi="Times New Roman" w:cs="Times New Roman"/>
          <w:sz w:val="28"/>
          <w:szCs w:val="28"/>
        </w:rPr>
        <w:t>.</w:t>
      </w:r>
      <w:r w:rsidRPr="006B3BA0">
        <w:rPr>
          <w:rFonts w:ascii="Times New Roman" w:hAnsi="Times New Roman" w:cs="Times New Roman"/>
          <w:sz w:val="28"/>
          <w:szCs w:val="28"/>
        </w:rPr>
        <w:t xml:space="preserve"> Застосування міжнародних стандартів прозорості та протидії корупції в публічному управлінні допоможе підвищити довіру громад</w:t>
      </w:r>
      <w:r w:rsidRPr="006B3BA0">
        <w:rPr>
          <w:rFonts w:ascii="Times New Roman" w:hAnsi="Times New Roman" w:cs="Times New Roman"/>
          <w:sz w:val="28"/>
          <w:szCs w:val="28"/>
          <w:lang w:eastAsia="ru-RU"/>
        </w:rPr>
        <w:t xml:space="preserve"> </w:t>
      </w:r>
      <w:r w:rsidRPr="006B3BA0">
        <w:rPr>
          <w:rFonts w:ascii="Times New Roman" w:hAnsi="Times New Roman" w:cs="Times New Roman"/>
          <w:sz w:val="28"/>
          <w:szCs w:val="28"/>
        </w:rPr>
        <w:t xml:space="preserve">ян до органів влади та забезпечити </w:t>
      </w:r>
      <w:r w:rsidRPr="006B3BA0">
        <w:rPr>
          <w:rFonts w:ascii="Times New Roman" w:hAnsi="Times New Roman" w:cs="Times New Roman"/>
          <w:sz w:val="28"/>
          <w:szCs w:val="28"/>
        </w:rPr>
        <w:lastRenderedPageBreak/>
        <w:t>ефективність використання бюджетних коштів. Це може включати реформування законодавства, впровадження систем моніторингу та контролю за розподілом бюджетних коштів, а також забезпечення громадського контролю та участі у визначенні пріоритетів розвитку громади.</w:t>
      </w:r>
    </w:p>
    <w:p w:rsidR="0081636B" w:rsidRPr="006B3BA0" w:rsidRDefault="0081636B" w:rsidP="000572CC">
      <w:pPr>
        <w:numPr>
          <w:ilvl w:val="0"/>
          <w:numId w:val="14"/>
        </w:numPr>
        <w:spacing w:line="360" w:lineRule="auto"/>
        <w:ind w:left="0" w:firstLine="709"/>
        <w:jc w:val="both"/>
        <w:rPr>
          <w:rFonts w:ascii="Times New Roman" w:hAnsi="Times New Roman" w:cs="Times New Roman"/>
          <w:sz w:val="28"/>
          <w:szCs w:val="28"/>
        </w:rPr>
      </w:pPr>
      <w:r w:rsidRPr="006B3BA0">
        <w:rPr>
          <w:rFonts w:ascii="Times New Roman" w:hAnsi="Times New Roman" w:cs="Times New Roman"/>
          <w:sz w:val="28"/>
          <w:szCs w:val="28"/>
        </w:rPr>
        <w:t>Підвищення кваліфікації місцевих чиновників</w:t>
      </w:r>
      <w:r w:rsidR="00D836BF">
        <w:rPr>
          <w:rFonts w:ascii="Times New Roman" w:hAnsi="Times New Roman" w:cs="Times New Roman"/>
          <w:sz w:val="28"/>
          <w:szCs w:val="28"/>
        </w:rPr>
        <w:t>.</w:t>
      </w:r>
      <w:r w:rsidRPr="006B3BA0">
        <w:rPr>
          <w:rFonts w:ascii="Times New Roman" w:hAnsi="Times New Roman" w:cs="Times New Roman"/>
          <w:sz w:val="28"/>
          <w:szCs w:val="28"/>
        </w:rPr>
        <w:t xml:space="preserve"> Забезпечення постійного навчання та підвищення кваліфікації місцевих чиновників з метою ознайомлення з кращими світовими практиками та стандартами публічного управління сприятиме забезпеченню ефективного управління на рівні громади.</w:t>
      </w:r>
    </w:p>
    <w:p w:rsidR="0081636B" w:rsidRPr="006B3BA0" w:rsidRDefault="0081636B" w:rsidP="000572CC">
      <w:pPr>
        <w:numPr>
          <w:ilvl w:val="0"/>
          <w:numId w:val="14"/>
        </w:numPr>
        <w:spacing w:line="360" w:lineRule="auto"/>
        <w:ind w:left="0" w:firstLine="709"/>
        <w:jc w:val="both"/>
        <w:rPr>
          <w:rFonts w:ascii="Times New Roman" w:hAnsi="Times New Roman" w:cs="Times New Roman"/>
          <w:sz w:val="28"/>
          <w:szCs w:val="28"/>
        </w:rPr>
      </w:pPr>
      <w:r w:rsidRPr="006B3BA0">
        <w:rPr>
          <w:rFonts w:ascii="Times New Roman" w:hAnsi="Times New Roman" w:cs="Times New Roman"/>
          <w:sz w:val="28"/>
          <w:szCs w:val="28"/>
        </w:rPr>
        <w:t>Розвиток інфраструктури</w:t>
      </w:r>
      <w:r w:rsidR="00D836BF">
        <w:rPr>
          <w:rFonts w:ascii="Times New Roman" w:hAnsi="Times New Roman" w:cs="Times New Roman"/>
          <w:sz w:val="28"/>
          <w:szCs w:val="28"/>
        </w:rPr>
        <w:t>.</w:t>
      </w:r>
      <w:r w:rsidRPr="006B3BA0">
        <w:rPr>
          <w:rFonts w:ascii="Times New Roman" w:hAnsi="Times New Roman" w:cs="Times New Roman"/>
          <w:sz w:val="28"/>
          <w:szCs w:val="28"/>
        </w:rPr>
        <w:t xml:space="preserve"> Застосування зарубіжного досвіду в плануванні та розвитку інфраструктури, включаючи транспорт, комунальні послуги, освіту та охорону здоров'я, допоможе врахувати потреби громади та забезпечити сталий розвиток.</w:t>
      </w:r>
    </w:p>
    <w:p w:rsidR="0081636B" w:rsidRPr="006B3BA0" w:rsidRDefault="0081636B" w:rsidP="000572CC">
      <w:pPr>
        <w:numPr>
          <w:ilvl w:val="0"/>
          <w:numId w:val="14"/>
        </w:numPr>
        <w:spacing w:line="360" w:lineRule="auto"/>
        <w:ind w:left="0" w:firstLine="709"/>
        <w:jc w:val="both"/>
        <w:rPr>
          <w:rFonts w:ascii="Times New Roman" w:hAnsi="Times New Roman" w:cs="Times New Roman"/>
          <w:sz w:val="28"/>
          <w:szCs w:val="28"/>
        </w:rPr>
      </w:pPr>
      <w:r w:rsidRPr="006B3BA0">
        <w:rPr>
          <w:rFonts w:ascii="Times New Roman" w:hAnsi="Times New Roman" w:cs="Times New Roman"/>
          <w:sz w:val="28"/>
          <w:szCs w:val="28"/>
        </w:rPr>
        <w:t>Підтримка місцевого підприємництва та інвестицій</w:t>
      </w:r>
      <w:r w:rsidR="00D836BF">
        <w:rPr>
          <w:rFonts w:ascii="Times New Roman" w:hAnsi="Times New Roman" w:cs="Times New Roman"/>
          <w:sz w:val="28"/>
          <w:szCs w:val="28"/>
        </w:rPr>
        <w:t>.</w:t>
      </w:r>
      <w:r w:rsidRPr="006B3BA0">
        <w:rPr>
          <w:rFonts w:ascii="Times New Roman" w:hAnsi="Times New Roman" w:cs="Times New Roman"/>
          <w:sz w:val="28"/>
          <w:szCs w:val="28"/>
        </w:rPr>
        <w:t xml:space="preserve"> Застосування досвіду інших країн у стимулюванні місцевого підприємництва та залученні інвестицій дозволить розвивати економіку Почаївської територіальної громади, створювати нові робочі місця та покращувати якість життя громадян.</w:t>
      </w:r>
    </w:p>
    <w:p w:rsidR="000572CC" w:rsidRPr="006B3BA0" w:rsidRDefault="0081636B" w:rsidP="00BC6E3A">
      <w:pPr>
        <w:spacing w:line="360" w:lineRule="auto"/>
        <w:ind w:firstLine="709"/>
        <w:jc w:val="both"/>
        <w:rPr>
          <w:rFonts w:ascii="Times New Roman" w:hAnsi="Times New Roman" w:cs="Times New Roman"/>
          <w:sz w:val="28"/>
          <w:szCs w:val="28"/>
        </w:rPr>
      </w:pPr>
      <w:r w:rsidRPr="006B3BA0">
        <w:rPr>
          <w:rFonts w:ascii="Times New Roman" w:hAnsi="Times New Roman" w:cs="Times New Roman"/>
          <w:sz w:val="28"/>
          <w:szCs w:val="28"/>
        </w:rPr>
        <w:t>Отже, імплементація зарубіжного досвіду публічного управління в Почаївській територіальній громаді потребує системного підходу та адаптації до місцевих умов. Врахування цих напрямів може сприяти покраще</w:t>
      </w:r>
      <w:r w:rsidR="000572CC" w:rsidRPr="006B3BA0">
        <w:rPr>
          <w:rFonts w:ascii="Times New Roman" w:hAnsi="Times New Roman" w:cs="Times New Roman"/>
          <w:sz w:val="28"/>
          <w:szCs w:val="28"/>
        </w:rPr>
        <w:t>нню якості управління, забезпеченню соціально-економічного розвитку регіону та підвищенню рівня життя громадян.</w:t>
      </w:r>
    </w:p>
    <w:p w:rsidR="000572CC" w:rsidRPr="006B3BA0" w:rsidRDefault="000572CC" w:rsidP="00BC6E3A">
      <w:pPr>
        <w:spacing w:line="360" w:lineRule="auto"/>
        <w:ind w:firstLine="709"/>
        <w:jc w:val="both"/>
        <w:rPr>
          <w:rFonts w:ascii="Times New Roman" w:hAnsi="Times New Roman" w:cs="Times New Roman"/>
          <w:sz w:val="28"/>
          <w:szCs w:val="28"/>
        </w:rPr>
      </w:pPr>
      <w:r w:rsidRPr="006B3BA0">
        <w:rPr>
          <w:rFonts w:ascii="Times New Roman" w:hAnsi="Times New Roman" w:cs="Times New Roman"/>
          <w:sz w:val="28"/>
          <w:szCs w:val="28"/>
        </w:rPr>
        <w:t xml:space="preserve">Для успішної реалізації цих напрямів </w:t>
      </w:r>
      <w:r w:rsidR="00436571">
        <w:rPr>
          <w:rFonts w:ascii="Times New Roman" w:hAnsi="Times New Roman" w:cs="Times New Roman"/>
          <w:sz w:val="28"/>
          <w:szCs w:val="28"/>
        </w:rPr>
        <w:t>доцільно</w:t>
      </w:r>
      <w:r w:rsidRPr="006B3BA0">
        <w:rPr>
          <w:rFonts w:ascii="Times New Roman" w:hAnsi="Times New Roman" w:cs="Times New Roman"/>
          <w:sz w:val="28"/>
          <w:szCs w:val="28"/>
        </w:rPr>
        <w:t xml:space="preserve"> забезпечити наступне:</w:t>
      </w:r>
    </w:p>
    <w:p w:rsidR="000572CC" w:rsidRPr="006B3BA0" w:rsidRDefault="000572CC" w:rsidP="00BC6E3A">
      <w:pPr>
        <w:numPr>
          <w:ilvl w:val="0"/>
          <w:numId w:val="16"/>
        </w:numPr>
        <w:spacing w:line="360" w:lineRule="auto"/>
        <w:ind w:left="0" w:firstLine="709"/>
        <w:jc w:val="both"/>
        <w:rPr>
          <w:rFonts w:ascii="Times New Roman" w:hAnsi="Times New Roman" w:cs="Times New Roman"/>
          <w:sz w:val="28"/>
          <w:szCs w:val="28"/>
        </w:rPr>
      </w:pPr>
      <w:r w:rsidRPr="006B3BA0">
        <w:rPr>
          <w:rFonts w:ascii="Times New Roman" w:hAnsi="Times New Roman" w:cs="Times New Roman"/>
          <w:sz w:val="28"/>
          <w:szCs w:val="28"/>
        </w:rPr>
        <w:t>Підготовка та аналіз зарубіжного досвіду</w:t>
      </w:r>
      <w:r w:rsidR="00757963">
        <w:rPr>
          <w:rFonts w:ascii="Times New Roman" w:hAnsi="Times New Roman" w:cs="Times New Roman"/>
          <w:sz w:val="28"/>
          <w:szCs w:val="28"/>
        </w:rPr>
        <w:t>.</w:t>
      </w:r>
      <w:r w:rsidRPr="006B3BA0">
        <w:rPr>
          <w:rFonts w:ascii="Times New Roman" w:hAnsi="Times New Roman" w:cs="Times New Roman"/>
          <w:sz w:val="28"/>
          <w:szCs w:val="28"/>
        </w:rPr>
        <w:t xml:space="preserve"> Вивчення кращих практик інших країн, зокрема з Європейського Союзу, може слугувати основою для адаптації та імплементації відповідних підходів у Почаївській територіальній громаді.</w:t>
      </w:r>
    </w:p>
    <w:p w:rsidR="000572CC" w:rsidRPr="006B3BA0" w:rsidRDefault="000572CC" w:rsidP="00BC6E3A">
      <w:pPr>
        <w:numPr>
          <w:ilvl w:val="0"/>
          <w:numId w:val="16"/>
        </w:numPr>
        <w:spacing w:line="360" w:lineRule="auto"/>
        <w:ind w:left="0" w:firstLine="709"/>
        <w:jc w:val="both"/>
        <w:rPr>
          <w:rFonts w:ascii="Times New Roman" w:hAnsi="Times New Roman" w:cs="Times New Roman"/>
          <w:sz w:val="28"/>
          <w:szCs w:val="28"/>
        </w:rPr>
      </w:pPr>
      <w:r w:rsidRPr="006B3BA0">
        <w:rPr>
          <w:rFonts w:ascii="Times New Roman" w:hAnsi="Times New Roman" w:cs="Times New Roman"/>
          <w:sz w:val="28"/>
          <w:szCs w:val="28"/>
        </w:rPr>
        <w:t>Взаємодія з міжнародними організаціями та донорами</w:t>
      </w:r>
      <w:r w:rsidR="00757963">
        <w:rPr>
          <w:rFonts w:ascii="Times New Roman" w:hAnsi="Times New Roman" w:cs="Times New Roman"/>
          <w:sz w:val="28"/>
          <w:szCs w:val="28"/>
        </w:rPr>
        <w:t xml:space="preserve">. </w:t>
      </w:r>
      <w:r w:rsidRPr="006B3BA0">
        <w:rPr>
          <w:rFonts w:ascii="Times New Roman" w:hAnsi="Times New Roman" w:cs="Times New Roman"/>
          <w:sz w:val="28"/>
          <w:szCs w:val="28"/>
        </w:rPr>
        <w:t xml:space="preserve">Співпраця з міжнародними організаціями, такими як Європейський Союз, Світовий </w:t>
      </w:r>
      <w:r w:rsidRPr="006B3BA0">
        <w:rPr>
          <w:rFonts w:ascii="Times New Roman" w:hAnsi="Times New Roman" w:cs="Times New Roman"/>
          <w:sz w:val="28"/>
          <w:szCs w:val="28"/>
        </w:rPr>
        <w:lastRenderedPageBreak/>
        <w:t>Банк, ООН та інші, може сприяти отриманню фінансової, технічної та консультативної підтримки для реалізації проектів розвитку громади.</w:t>
      </w:r>
    </w:p>
    <w:p w:rsidR="000572CC" w:rsidRPr="006B3BA0" w:rsidRDefault="000572CC" w:rsidP="00BC6E3A">
      <w:pPr>
        <w:numPr>
          <w:ilvl w:val="0"/>
          <w:numId w:val="16"/>
        </w:numPr>
        <w:spacing w:line="360" w:lineRule="auto"/>
        <w:ind w:left="0" w:firstLine="709"/>
        <w:jc w:val="both"/>
        <w:rPr>
          <w:rFonts w:ascii="Times New Roman" w:hAnsi="Times New Roman" w:cs="Times New Roman"/>
          <w:sz w:val="28"/>
          <w:szCs w:val="28"/>
        </w:rPr>
      </w:pPr>
      <w:r w:rsidRPr="006B3BA0">
        <w:rPr>
          <w:rFonts w:ascii="Times New Roman" w:hAnsi="Times New Roman" w:cs="Times New Roman"/>
          <w:sz w:val="28"/>
          <w:szCs w:val="28"/>
        </w:rPr>
        <w:t>Забезпечення відкритості та прозорості процесів імплементації</w:t>
      </w:r>
      <w:r w:rsidR="00757963">
        <w:rPr>
          <w:rFonts w:ascii="Times New Roman" w:hAnsi="Times New Roman" w:cs="Times New Roman"/>
          <w:sz w:val="28"/>
          <w:szCs w:val="28"/>
        </w:rPr>
        <w:t xml:space="preserve">. </w:t>
      </w:r>
      <w:r w:rsidRPr="006B3BA0">
        <w:rPr>
          <w:rFonts w:ascii="Times New Roman" w:hAnsi="Times New Roman" w:cs="Times New Roman"/>
          <w:sz w:val="28"/>
          <w:szCs w:val="28"/>
        </w:rPr>
        <w:t>Усі зміни та реформи повинні бути прозорими та відкритими для громадського контролю, щоб забезпечити відповідальність та довіру громадян до органів влади.</w:t>
      </w:r>
    </w:p>
    <w:p w:rsidR="000572CC" w:rsidRPr="006B3BA0" w:rsidRDefault="000572CC" w:rsidP="00BC6E3A">
      <w:pPr>
        <w:numPr>
          <w:ilvl w:val="0"/>
          <w:numId w:val="16"/>
        </w:numPr>
        <w:spacing w:line="360" w:lineRule="auto"/>
        <w:ind w:left="0" w:firstLine="709"/>
        <w:jc w:val="both"/>
        <w:rPr>
          <w:rFonts w:ascii="Times New Roman" w:hAnsi="Times New Roman" w:cs="Times New Roman"/>
          <w:sz w:val="28"/>
          <w:szCs w:val="28"/>
        </w:rPr>
      </w:pPr>
      <w:r w:rsidRPr="006B3BA0">
        <w:rPr>
          <w:rFonts w:ascii="Times New Roman" w:hAnsi="Times New Roman" w:cs="Times New Roman"/>
          <w:sz w:val="28"/>
          <w:szCs w:val="28"/>
        </w:rPr>
        <w:t>Моніторинг та оцінка результатів</w:t>
      </w:r>
      <w:r w:rsidR="00757963">
        <w:rPr>
          <w:rFonts w:ascii="Times New Roman" w:hAnsi="Times New Roman" w:cs="Times New Roman"/>
          <w:sz w:val="28"/>
          <w:szCs w:val="28"/>
        </w:rPr>
        <w:t xml:space="preserve">. </w:t>
      </w:r>
      <w:r w:rsidRPr="006B3BA0">
        <w:rPr>
          <w:rFonts w:ascii="Times New Roman" w:hAnsi="Times New Roman" w:cs="Times New Roman"/>
          <w:sz w:val="28"/>
          <w:szCs w:val="28"/>
        </w:rPr>
        <w:t>Проведення постійного моніторингу та оцінки результатів імплементації зарубіжного досвіду допоможе виявляти проблеми та коригувати стратегії відповідно до потреб громади та забезпечить ефективність впроваджених реформ.</w:t>
      </w:r>
    </w:p>
    <w:p w:rsidR="00BC6E3A" w:rsidRPr="006B3BA0" w:rsidRDefault="000572CC" w:rsidP="00BC6E3A">
      <w:pPr>
        <w:numPr>
          <w:ilvl w:val="0"/>
          <w:numId w:val="16"/>
        </w:numPr>
        <w:spacing w:line="360" w:lineRule="auto"/>
        <w:ind w:left="0" w:firstLine="709"/>
        <w:jc w:val="both"/>
        <w:rPr>
          <w:rFonts w:ascii="Times New Roman" w:hAnsi="Times New Roman" w:cs="Times New Roman"/>
          <w:sz w:val="28"/>
          <w:szCs w:val="28"/>
        </w:rPr>
      </w:pPr>
      <w:r w:rsidRPr="006B3BA0">
        <w:rPr>
          <w:rFonts w:ascii="Times New Roman" w:hAnsi="Times New Roman" w:cs="Times New Roman"/>
          <w:sz w:val="28"/>
          <w:szCs w:val="28"/>
        </w:rPr>
        <w:t>Залучення громадськості та активізація місцевої самоорганізації</w:t>
      </w:r>
      <w:r w:rsidR="00757963">
        <w:rPr>
          <w:rFonts w:ascii="Times New Roman" w:hAnsi="Times New Roman" w:cs="Times New Roman"/>
          <w:sz w:val="28"/>
          <w:szCs w:val="28"/>
        </w:rPr>
        <w:t xml:space="preserve">. </w:t>
      </w:r>
      <w:r w:rsidRPr="006B3BA0">
        <w:rPr>
          <w:rFonts w:ascii="Times New Roman" w:hAnsi="Times New Roman" w:cs="Times New Roman"/>
          <w:sz w:val="28"/>
          <w:szCs w:val="28"/>
        </w:rPr>
        <w:t>Активна участь громадя</w:t>
      </w:r>
      <w:r w:rsidR="00BC6E3A" w:rsidRPr="006B3BA0">
        <w:rPr>
          <w:rFonts w:ascii="Times New Roman" w:hAnsi="Times New Roman" w:cs="Times New Roman"/>
          <w:sz w:val="28"/>
          <w:szCs w:val="28"/>
        </w:rPr>
        <w:t>н в процесі прийняття рішень, планування та контролю за діяльністю органів влади сприятиме формуванню відповідального та ефективного публічного управління. Це можна досягти за допомогою проведення громадських слухань, впровадження механізмів громадського контролю та стимулювання активності громадських організацій.</w:t>
      </w:r>
    </w:p>
    <w:p w:rsidR="00BC6E3A" w:rsidRPr="006B3BA0" w:rsidRDefault="00BC6E3A" w:rsidP="00BC6E3A">
      <w:pPr>
        <w:numPr>
          <w:ilvl w:val="0"/>
          <w:numId w:val="16"/>
        </w:numPr>
        <w:spacing w:line="360" w:lineRule="auto"/>
        <w:ind w:left="0" w:firstLine="709"/>
        <w:jc w:val="both"/>
        <w:rPr>
          <w:rFonts w:ascii="Times New Roman" w:hAnsi="Times New Roman" w:cs="Times New Roman"/>
          <w:sz w:val="28"/>
          <w:szCs w:val="28"/>
        </w:rPr>
      </w:pPr>
      <w:r w:rsidRPr="006B3BA0">
        <w:rPr>
          <w:rFonts w:ascii="Times New Roman" w:hAnsi="Times New Roman" w:cs="Times New Roman"/>
          <w:sz w:val="28"/>
          <w:szCs w:val="28"/>
        </w:rPr>
        <w:t>Навчання та обмін досвідом</w:t>
      </w:r>
      <w:r w:rsidR="00757963">
        <w:rPr>
          <w:rFonts w:ascii="Times New Roman" w:hAnsi="Times New Roman" w:cs="Times New Roman"/>
          <w:sz w:val="28"/>
          <w:szCs w:val="28"/>
        </w:rPr>
        <w:t xml:space="preserve">. </w:t>
      </w:r>
      <w:r w:rsidRPr="006B3BA0">
        <w:rPr>
          <w:rFonts w:ascii="Times New Roman" w:hAnsi="Times New Roman" w:cs="Times New Roman"/>
          <w:sz w:val="28"/>
          <w:szCs w:val="28"/>
        </w:rPr>
        <w:t>Організація навчальних програм та стажувань для місцевих чиновників та представників громадськості з метою ознайомлення з кращими світовими практиками та стандартами публічного управління сприятиме розвитку професійних компетенцій та забезпечить успішну імплементацію зарубіжного досвіду.</w:t>
      </w:r>
    </w:p>
    <w:p w:rsidR="00BC6E3A" w:rsidRPr="006B3BA0" w:rsidRDefault="00BC6E3A" w:rsidP="00E50926">
      <w:pPr>
        <w:spacing w:line="360" w:lineRule="auto"/>
        <w:ind w:firstLine="709"/>
        <w:jc w:val="both"/>
        <w:rPr>
          <w:rFonts w:ascii="Times New Roman" w:hAnsi="Times New Roman" w:cs="Times New Roman"/>
          <w:sz w:val="28"/>
          <w:szCs w:val="28"/>
        </w:rPr>
      </w:pPr>
      <w:r w:rsidRPr="006B3BA0">
        <w:rPr>
          <w:rFonts w:ascii="Times New Roman" w:hAnsi="Times New Roman" w:cs="Times New Roman"/>
          <w:sz w:val="28"/>
          <w:szCs w:val="28"/>
        </w:rPr>
        <w:t>Імплементація зарубіжного досвіду публічного управління в Почаївській територіальній громаді вимагає зосередження на ключових напрямах розвитку та системного підходу до адаптації та впровадження кращих світових практик. Використання зарубіжного досвіду, забезпечення прозорості та відповідальності, а також активізація місцевої самоорганізації та залучення громадськості до процесу управління сприятимуть покращенню якості управління та соціально-економічному розвитку Почаївської територіальної громади.</w:t>
      </w:r>
    </w:p>
    <w:p w:rsidR="00030824" w:rsidRPr="006B3BA0" w:rsidRDefault="006D134A" w:rsidP="00030824">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 xml:space="preserve">Порівняльний аналіз досліджувальної територіальної громади із громадами зарубіжних країн </w:t>
      </w:r>
      <w:r w:rsidR="00030824" w:rsidRPr="006B3BA0">
        <w:rPr>
          <w:rFonts w:ascii="Times New Roman" w:hAnsi="Times New Roman" w:cs="Times New Roman"/>
          <w:sz w:val="28"/>
          <w:szCs w:val="28"/>
        </w:rPr>
        <w:t>залежить від багатьох факторів, включаючи розмір громади, культурні, історичні, економічні та політичні умови, наявність ресурсів, підтримки та рівня розвитку публічного управління.</w:t>
      </w:r>
    </w:p>
    <w:p w:rsidR="00030824" w:rsidRPr="006B3BA0" w:rsidRDefault="00576D4B" w:rsidP="00030824">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Я</w:t>
      </w:r>
      <w:r w:rsidR="00030824" w:rsidRPr="006B3BA0">
        <w:rPr>
          <w:rFonts w:ascii="Times New Roman" w:hAnsi="Times New Roman" w:cs="Times New Roman"/>
          <w:sz w:val="28"/>
          <w:szCs w:val="28"/>
        </w:rPr>
        <w:t>кщо порівняти Почаївську територіальну громаду з Швецією,</w:t>
      </w:r>
      <w:r w:rsidR="00CF0E9A">
        <w:rPr>
          <w:rFonts w:ascii="Times New Roman" w:hAnsi="Times New Roman" w:cs="Times New Roman"/>
          <w:sz w:val="28"/>
          <w:szCs w:val="28"/>
        </w:rPr>
        <w:t xml:space="preserve"> </w:t>
      </w:r>
      <w:r w:rsidR="002375EC">
        <w:rPr>
          <w:rFonts w:ascii="Times New Roman" w:hAnsi="Times New Roman" w:cs="Times New Roman"/>
          <w:sz w:val="28"/>
          <w:szCs w:val="28"/>
        </w:rPr>
        <w:t>то вона має</w:t>
      </w:r>
      <w:r w:rsidR="00030824" w:rsidRPr="006B3BA0">
        <w:rPr>
          <w:rFonts w:ascii="Times New Roman" w:hAnsi="Times New Roman" w:cs="Times New Roman"/>
          <w:sz w:val="28"/>
          <w:szCs w:val="28"/>
        </w:rPr>
        <w:t xml:space="preserve"> має досить високий рівень розвитку публічного управління, значно більший досвід т</w:t>
      </w:r>
      <w:r w:rsidR="002375EC">
        <w:rPr>
          <w:rFonts w:ascii="Times New Roman" w:hAnsi="Times New Roman" w:cs="Times New Roman"/>
          <w:sz w:val="28"/>
          <w:szCs w:val="28"/>
        </w:rPr>
        <w:t>а</w:t>
      </w:r>
      <w:r w:rsidR="00030824" w:rsidRPr="006B3BA0">
        <w:rPr>
          <w:rFonts w:ascii="Times New Roman" w:hAnsi="Times New Roman" w:cs="Times New Roman"/>
          <w:sz w:val="28"/>
          <w:szCs w:val="28"/>
        </w:rPr>
        <w:t xml:space="preserve"> ресурси для розвитку </w:t>
      </w:r>
      <w:r w:rsidR="002375EC">
        <w:rPr>
          <w:rFonts w:ascii="Times New Roman" w:hAnsi="Times New Roman" w:cs="Times New Roman"/>
          <w:sz w:val="28"/>
          <w:szCs w:val="28"/>
        </w:rPr>
        <w:t>і</w:t>
      </w:r>
      <w:r w:rsidR="00030824" w:rsidRPr="006B3BA0">
        <w:rPr>
          <w:rFonts w:ascii="Times New Roman" w:hAnsi="Times New Roman" w:cs="Times New Roman"/>
          <w:sz w:val="28"/>
          <w:szCs w:val="28"/>
        </w:rPr>
        <w:t xml:space="preserve"> вдосконалення своїх механізмів управління на місцевому рівні. У Швеції громадські організації мають значну роль у публічному управлінні, тоді як в Почаївській територіальній громаді може бути менш розвинена громадська активність.</w:t>
      </w:r>
    </w:p>
    <w:p w:rsidR="00030824" w:rsidRDefault="00030824" w:rsidP="00030824">
      <w:pPr>
        <w:spacing w:line="360" w:lineRule="auto"/>
        <w:ind w:firstLine="709"/>
        <w:jc w:val="both"/>
        <w:rPr>
          <w:rFonts w:ascii="Times New Roman" w:hAnsi="Times New Roman" w:cs="Times New Roman"/>
          <w:sz w:val="28"/>
          <w:szCs w:val="28"/>
        </w:rPr>
      </w:pPr>
      <w:r w:rsidRPr="006B3BA0">
        <w:rPr>
          <w:rFonts w:ascii="Times New Roman" w:hAnsi="Times New Roman" w:cs="Times New Roman"/>
          <w:sz w:val="28"/>
          <w:szCs w:val="28"/>
        </w:rPr>
        <w:t>З іншого боку, якщо порівняти Почаївську територіальну громаду з країнами з менш розвиненим публічним управлінням, можна зазначити, що у Почаївській територіальній громаді можуть бути деякі важливі особливості, які відповідають традиціям та потребам місцевого населення.</w:t>
      </w:r>
    </w:p>
    <w:p w:rsidR="00030824" w:rsidRPr="006B3BA0" w:rsidRDefault="00CF0E9A" w:rsidP="00CF0E9A">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Нами виокремлено моніторинг аспектів публічного управління </w:t>
      </w:r>
      <w:r w:rsidR="00030824" w:rsidRPr="006B3BA0">
        <w:rPr>
          <w:rFonts w:ascii="Times New Roman" w:hAnsi="Times New Roman" w:cs="Times New Roman"/>
          <w:sz w:val="28"/>
          <w:szCs w:val="28"/>
        </w:rPr>
        <w:t xml:space="preserve">з </w:t>
      </w:r>
      <w:r>
        <w:rPr>
          <w:rFonts w:ascii="Times New Roman" w:hAnsi="Times New Roman" w:cs="Times New Roman"/>
          <w:sz w:val="28"/>
          <w:szCs w:val="28"/>
        </w:rPr>
        <w:t xml:space="preserve">іншими </w:t>
      </w:r>
      <w:r w:rsidR="00030824" w:rsidRPr="006B3BA0">
        <w:rPr>
          <w:rFonts w:ascii="Times New Roman" w:hAnsi="Times New Roman" w:cs="Times New Roman"/>
          <w:sz w:val="28"/>
          <w:szCs w:val="28"/>
        </w:rPr>
        <w:t>зарубіжними країнами</w:t>
      </w:r>
      <w:r>
        <w:rPr>
          <w:rFonts w:ascii="Times New Roman" w:hAnsi="Times New Roman" w:cs="Times New Roman"/>
          <w:sz w:val="28"/>
          <w:szCs w:val="28"/>
        </w:rPr>
        <w:t xml:space="preserve"> та</w:t>
      </w:r>
      <w:r w:rsidR="00030824" w:rsidRPr="006B3BA0">
        <w:rPr>
          <w:rFonts w:ascii="Times New Roman" w:hAnsi="Times New Roman" w:cs="Times New Roman"/>
          <w:sz w:val="28"/>
          <w:szCs w:val="28"/>
        </w:rPr>
        <w:t xml:space="preserve"> потребує уважного аналізу різних факторів. Незважаючи на це, можна визнати, що імплементація досвіду публічного управління.</w:t>
      </w:r>
    </w:p>
    <w:p w:rsidR="000675D4" w:rsidRDefault="00E652AF" w:rsidP="000675D4">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Н</w:t>
      </w:r>
      <w:r w:rsidR="001211D0" w:rsidRPr="006B3BA0">
        <w:rPr>
          <w:rFonts w:ascii="Times New Roman" w:hAnsi="Times New Roman" w:cs="Times New Roman"/>
          <w:sz w:val="28"/>
          <w:szCs w:val="28"/>
        </w:rPr>
        <w:t>ижче наведено таблицю з порівнянням Почаївської територіальної громади з двома зарубіжними країнами - Швецією та Нігерією - з точки зору деяких важливих аспектів публічного управління.</w:t>
      </w:r>
    </w:p>
    <w:p w:rsidR="001211D0" w:rsidRPr="000675D4" w:rsidRDefault="001211D0" w:rsidP="000675D4">
      <w:pPr>
        <w:spacing w:line="360" w:lineRule="auto"/>
        <w:ind w:firstLine="709"/>
        <w:jc w:val="right"/>
        <w:rPr>
          <w:rFonts w:ascii="Times New Roman" w:hAnsi="Times New Roman" w:cs="Times New Roman"/>
          <w:sz w:val="28"/>
          <w:szCs w:val="28"/>
        </w:rPr>
      </w:pPr>
      <w:bookmarkStart w:id="26" w:name="_Hlk136263762"/>
      <w:r w:rsidRPr="009074AF">
        <w:rPr>
          <w:rFonts w:ascii="Times New Roman" w:hAnsi="Times New Roman" w:cs="Times New Roman"/>
          <w:i/>
          <w:sz w:val="28"/>
          <w:szCs w:val="28"/>
        </w:rPr>
        <w:t xml:space="preserve">Таблиця </w:t>
      </w:r>
      <w:r w:rsidR="009074AF" w:rsidRPr="009074AF">
        <w:rPr>
          <w:rFonts w:ascii="Times New Roman" w:hAnsi="Times New Roman" w:cs="Times New Roman"/>
          <w:i/>
          <w:sz w:val="28"/>
          <w:szCs w:val="28"/>
        </w:rPr>
        <w:t>3.1</w:t>
      </w:r>
    </w:p>
    <w:p w:rsidR="001211D0" w:rsidRPr="00CF0E9A" w:rsidRDefault="001211D0" w:rsidP="001211D0">
      <w:pPr>
        <w:spacing w:line="360" w:lineRule="auto"/>
        <w:ind w:firstLine="709"/>
        <w:jc w:val="center"/>
        <w:rPr>
          <w:rFonts w:ascii="Times New Roman" w:hAnsi="Times New Roman" w:cs="Times New Roman"/>
          <w:b/>
          <w:sz w:val="28"/>
          <w:szCs w:val="28"/>
        </w:rPr>
      </w:pPr>
      <w:r w:rsidRPr="00CF0E9A">
        <w:rPr>
          <w:rFonts w:ascii="Times New Roman" w:hAnsi="Times New Roman" w:cs="Times New Roman"/>
          <w:b/>
          <w:sz w:val="28"/>
          <w:szCs w:val="28"/>
        </w:rPr>
        <w:t>Порівняльний аналіз аспектів публічного управління Почаївської територіальної громади з іншими зарубіжними країнами</w:t>
      </w:r>
    </w:p>
    <w:tbl>
      <w:tblPr>
        <w:tblStyle w:val="a5"/>
        <w:tblW w:w="0" w:type="auto"/>
        <w:tblLook w:val="04A0" w:firstRow="1" w:lastRow="0" w:firstColumn="1" w:lastColumn="0" w:noHBand="0" w:noVBand="1"/>
      </w:tblPr>
      <w:tblGrid>
        <w:gridCol w:w="3528"/>
        <w:gridCol w:w="3531"/>
        <w:gridCol w:w="1253"/>
        <w:gridCol w:w="1253"/>
      </w:tblGrid>
      <w:tr w:rsidR="001211D0" w:rsidRPr="006B3BA0" w:rsidTr="001211D0">
        <w:tc>
          <w:tcPr>
            <w:tcW w:w="0" w:type="auto"/>
            <w:hideMark/>
          </w:tcPr>
          <w:p w:rsidR="001211D0" w:rsidRPr="006B3BA0" w:rsidRDefault="001211D0" w:rsidP="000675D4">
            <w:pPr>
              <w:jc w:val="center"/>
              <w:rPr>
                <w:rFonts w:ascii="Times New Roman" w:hAnsi="Times New Roman" w:cs="Times New Roman"/>
                <w:b/>
                <w:bCs/>
                <w:sz w:val="28"/>
                <w:szCs w:val="28"/>
              </w:rPr>
            </w:pPr>
            <w:r w:rsidRPr="006B3BA0">
              <w:rPr>
                <w:rFonts w:ascii="Times New Roman" w:hAnsi="Times New Roman" w:cs="Times New Roman"/>
                <w:b/>
                <w:bCs/>
                <w:sz w:val="28"/>
                <w:szCs w:val="28"/>
              </w:rPr>
              <w:t>Аспекти публічного управління</w:t>
            </w:r>
          </w:p>
        </w:tc>
        <w:tc>
          <w:tcPr>
            <w:tcW w:w="0" w:type="auto"/>
            <w:hideMark/>
          </w:tcPr>
          <w:p w:rsidR="001211D0" w:rsidRPr="006B3BA0" w:rsidRDefault="001211D0" w:rsidP="000675D4">
            <w:pPr>
              <w:jc w:val="center"/>
              <w:rPr>
                <w:rFonts w:ascii="Times New Roman" w:hAnsi="Times New Roman" w:cs="Times New Roman"/>
                <w:b/>
                <w:bCs/>
                <w:sz w:val="28"/>
                <w:szCs w:val="28"/>
              </w:rPr>
            </w:pPr>
            <w:r w:rsidRPr="006B3BA0">
              <w:rPr>
                <w:rFonts w:ascii="Times New Roman" w:hAnsi="Times New Roman" w:cs="Times New Roman"/>
                <w:b/>
                <w:bCs/>
                <w:sz w:val="28"/>
                <w:szCs w:val="28"/>
              </w:rPr>
              <w:t>Почаївська територіальна громада</w:t>
            </w:r>
          </w:p>
        </w:tc>
        <w:tc>
          <w:tcPr>
            <w:tcW w:w="0" w:type="auto"/>
            <w:hideMark/>
          </w:tcPr>
          <w:p w:rsidR="001211D0" w:rsidRPr="006B3BA0" w:rsidRDefault="001211D0" w:rsidP="000675D4">
            <w:pPr>
              <w:jc w:val="center"/>
              <w:rPr>
                <w:rFonts w:ascii="Times New Roman" w:hAnsi="Times New Roman" w:cs="Times New Roman"/>
                <w:b/>
                <w:bCs/>
                <w:sz w:val="28"/>
                <w:szCs w:val="28"/>
              </w:rPr>
            </w:pPr>
            <w:r w:rsidRPr="006B3BA0">
              <w:rPr>
                <w:rFonts w:ascii="Times New Roman" w:hAnsi="Times New Roman" w:cs="Times New Roman"/>
                <w:b/>
                <w:bCs/>
                <w:sz w:val="28"/>
                <w:szCs w:val="28"/>
              </w:rPr>
              <w:t>Швеція</w:t>
            </w:r>
          </w:p>
        </w:tc>
        <w:tc>
          <w:tcPr>
            <w:tcW w:w="0" w:type="auto"/>
            <w:hideMark/>
          </w:tcPr>
          <w:p w:rsidR="001211D0" w:rsidRPr="006B3BA0" w:rsidRDefault="001211D0" w:rsidP="000675D4">
            <w:pPr>
              <w:jc w:val="center"/>
              <w:rPr>
                <w:rFonts w:ascii="Times New Roman" w:hAnsi="Times New Roman" w:cs="Times New Roman"/>
                <w:b/>
                <w:bCs/>
                <w:sz w:val="28"/>
                <w:szCs w:val="28"/>
              </w:rPr>
            </w:pPr>
            <w:r w:rsidRPr="006B3BA0">
              <w:rPr>
                <w:rFonts w:ascii="Times New Roman" w:hAnsi="Times New Roman" w:cs="Times New Roman"/>
                <w:b/>
                <w:bCs/>
                <w:sz w:val="28"/>
                <w:szCs w:val="28"/>
              </w:rPr>
              <w:t>Нігерія</w:t>
            </w:r>
          </w:p>
        </w:tc>
      </w:tr>
      <w:tr w:rsidR="001211D0" w:rsidRPr="006B3BA0" w:rsidTr="001211D0">
        <w:tc>
          <w:tcPr>
            <w:tcW w:w="0" w:type="auto"/>
            <w:hideMark/>
          </w:tcPr>
          <w:p w:rsidR="001211D0" w:rsidRPr="006B3BA0" w:rsidRDefault="001211D0" w:rsidP="000675D4">
            <w:pPr>
              <w:jc w:val="center"/>
              <w:rPr>
                <w:rFonts w:ascii="Times New Roman" w:hAnsi="Times New Roman" w:cs="Times New Roman"/>
                <w:sz w:val="28"/>
                <w:szCs w:val="28"/>
              </w:rPr>
            </w:pPr>
            <w:r w:rsidRPr="006B3BA0">
              <w:rPr>
                <w:rFonts w:ascii="Times New Roman" w:hAnsi="Times New Roman" w:cs="Times New Roman"/>
                <w:sz w:val="28"/>
                <w:szCs w:val="28"/>
              </w:rPr>
              <w:t>Розмір території</w:t>
            </w:r>
          </w:p>
        </w:tc>
        <w:tc>
          <w:tcPr>
            <w:tcW w:w="0" w:type="auto"/>
            <w:hideMark/>
          </w:tcPr>
          <w:p w:rsidR="001211D0" w:rsidRPr="006B3BA0" w:rsidRDefault="001211D0" w:rsidP="000675D4">
            <w:pPr>
              <w:jc w:val="center"/>
              <w:rPr>
                <w:rFonts w:ascii="Times New Roman" w:hAnsi="Times New Roman" w:cs="Times New Roman"/>
                <w:sz w:val="28"/>
                <w:szCs w:val="28"/>
              </w:rPr>
            </w:pPr>
            <w:r w:rsidRPr="006B3BA0">
              <w:rPr>
                <w:rFonts w:ascii="Times New Roman" w:hAnsi="Times New Roman" w:cs="Times New Roman"/>
                <w:sz w:val="28"/>
                <w:szCs w:val="28"/>
              </w:rPr>
              <w:t>Середній</w:t>
            </w:r>
          </w:p>
        </w:tc>
        <w:tc>
          <w:tcPr>
            <w:tcW w:w="0" w:type="auto"/>
            <w:hideMark/>
          </w:tcPr>
          <w:p w:rsidR="001211D0" w:rsidRPr="006B3BA0" w:rsidRDefault="001211D0" w:rsidP="000675D4">
            <w:pPr>
              <w:jc w:val="center"/>
              <w:rPr>
                <w:rFonts w:ascii="Times New Roman" w:hAnsi="Times New Roman" w:cs="Times New Roman"/>
                <w:sz w:val="28"/>
                <w:szCs w:val="28"/>
              </w:rPr>
            </w:pPr>
            <w:r w:rsidRPr="006B3BA0">
              <w:rPr>
                <w:rFonts w:ascii="Times New Roman" w:hAnsi="Times New Roman" w:cs="Times New Roman"/>
                <w:sz w:val="28"/>
                <w:szCs w:val="28"/>
              </w:rPr>
              <w:t>Малий</w:t>
            </w:r>
          </w:p>
        </w:tc>
        <w:tc>
          <w:tcPr>
            <w:tcW w:w="0" w:type="auto"/>
            <w:hideMark/>
          </w:tcPr>
          <w:p w:rsidR="001211D0" w:rsidRPr="006B3BA0" w:rsidRDefault="001211D0" w:rsidP="000675D4">
            <w:pPr>
              <w:jc w:val="center"/>
              <w:rPr>
                <w:rFonts w:ascii="Times New Roman" w:hAnsi="Times New Roman" w:cs="Times New Roman"/>
                <w:sz w:val="28"/>
                <w:szCs w:val="28"/>
              </w:rPr>
            </w:pPr>
            <w:r w:rsidRPr="006B3BA0">
              <w:rPr>
                <w:rFonts w:ascii="Times New Roman" w:hAnsi="Times New Roman" w:cs="Times New Roman"/>
                <w:sz w:val="28"/>
                <w:szCs w:val="28"/>
              </w:rPr>
              <w:t>Великий</w:t>
            </w:r>
          </w:p>
        </w:tc>
      </w:tr>
      <w:tr w:rsidR="001211D0" w:rsidRPr="006B3BA0" w:rsidTr="001211D0">
        <w:tc>
          <w:tcPr>
            <w:tcW w:w="0" w:type="auto"/>
            <w:hideMark/>
          </w:tcPr>
          <w:p w:rsidR="001211D0" w:rsidRPr="006B3BA0" w:rsidRDefault="001211D0" w:rsidP="000675D4">
            <w:pPr>
              <w:jc w:val="center"/>
              <w:rPr>
                <w:rFonts w:ascii="Times New Roman" w:hAnsi="Times New Roman" w:cs="Times New Roman"/>
                <w:sz w:val="28"/>
                <w:szCs w:val="28"/>
              </w:rPr>
            </w:pPr>
            <w:r w:rsidRPr="006B3BA0">
              <w:rPr>
                <w:rFonts w:ascii="Times New Roman" w:hAnsi="Times New Roman" w:cs="Times New Roman"/>
                <w:sz w:val="28"/>
                <w:szCs w:val="28"/>
              </w:rPr>
              <w:t>Рівень розвитку економіки</w:t>
            </w:r>
          </w:p>
        </w:tc>
        <w:tc>
          <w:tcPr>
            <w:tcW w:w="0" w:type="auto"/>
            <w:hideMark/>
          </w:tcPr>
          <w:p w:rsidR="001211D0" w:rsidRPr="006B3BA0" w:rsidRDefault="001211D0" w:rsidP="000675D4">
            <w:pPr>
              <w:jc w:val="center"/>
              <w:rPr>
                <w:rFonts w:ascii="Times New Roman" w:hAnsi="Times New Roman" w:cs="Times New Roman"/>
                <w:sz w:val="28"/>
                <w:szCs w:val="28"/>
              </w:rPr>
            </w:pPr>
            <w:r w:rsidRPr="006B3BA0">
              <w:rPr>
                <w:rFonts w:ascii="Times New Roman" w:hAnsi="Times New Roman" w:cs="Times New Roman"/>
                <w:sz w:val="28"/>
                <w:szCs w:val="28"/>
              </w:rPr>
              <w:t>Середній</w:t>
            </w:r>
          </w:p>
        </w:tc>
        <w:tc>
          <w:tcPr>
            <w:tcW w:w="0" w:type="auto"/>
            <w:hideMark/>
          </w:tcPr>
          <w:p w:rsidR="001211D0" w:rsidRPr="006B3BA0" w:rsidRDefault="001211D0" w:rsidP="000675D4">
            <w:pPr>
              <w:jc w:val="center"/>
              <w:rPr>
                <w:rFonts w:ascii="Times New Roman" w:hAnsi="Times New Roman" w:cs="Times New Roman"/>
                <w:sz w:val="28"/>
                <w:szCs w:val="28"/>
              </w:rPr>
            </w:pPr>
            <w:r w:rsidRPr="006B3BA0">
              <w:rPr>
                <w:rFonts w:ascii="Times New Roman" w:hAnsi="Times New Roman" w:cs="Times New Roman"/>
                <w:sz w:val="28"/>
                <w:szCs w:val="28"/>
              </w:rPr>
              <w:t>Високий</w:t>
            </w:r>
          </w:p>
        </w:tc>
        <w:tc>
          <w:tcPr>
            <w:tcW w:w="0" w:type="auto"/>
            <w:hideMark/>
          </w:tcPr>
          <w:p w:rsidR="001211D0" w:rsidRPr="006B3BA0" w:rsidRDefault="001211D0" w:rsidP="000675D4">
            <w:pPr>
              <w:jc w:val="center"/>
              <w:rPr>
                <w:rFonts w:ascii="Times New Roman" w:hAnsi="Times New Roman" w:cs="Times New Roman"/>
                <w:sz w:val="28"/>
                <w:szCs w:val="28"/>
              </w:rPr>
            </w:pPr>
            <w:r w:rsidRPr="006B3BA0">
              <w:rPr>
                <w:rFonts w:ascii="Times New Roman" w:hAnsi="Times New Roman" w:cs="Times New Roman"/>
                <w:sz w:val="28"/>
                <w:szCs w:val="28"/>
              </w:rPr>
              <w:t>Низький</w:t>
            </w:r>
          </w:p>
        </w:tc>
      </w:tr>
      <w:tr w:rsidR="001211D0" w:rsidRPr="006B3BA0" w:rsidTr="001211D0">
        <w:tc>
          <w:tcPr>
            <w:tcW w:w="0" w:type="auto"/>
            <w:hideMark/>
          </w:tcPr>
          <w:p w:rsidR="001211D0" w:rsidRPr="006B3BA0" w:rsidRDefault="001211D0" w:rsidP="000675D4">
            <w:pPr>
              <w:jc w:val="center"/>
              <w:rPr>
                <w:rFonts w:ascii="Times New Roman" w:hAnsi="Times New Roman" w:cs="Times New Roman"/>
                <w:sz w:val="28"/>
                <w:szCs w:val="28"/>
              </w:rPr>
            </w:pPr>
            <w:r w:rsidRPr="006B3BA0">
              <w:rPr>
                <w:rFonts w:ascii="Times New Roman" w:hAnsi="Times New Roman" w:cs="Times New Roman"/>
                <w:sz w:val="28"/>
                <w:szCs w:val="28"/>
              </w:rPr>
              <w:t>Рівень розвитку публічного управління</w:t>
            </w:r>
          </w:p>
        </w:tc>
        <w:tc>
          <w:tcPr>
            <w:tcW w:w="0" w:type="auto"/>
            <w:hideMark/>
          </w:tcPr>
          <w:p w:rsidR="001211D0" w:rsidRPr="006B3BA0" w:rsidRDefault="001211D0" w:rsidP="000675D4">
            <w:pPr>
              <w:jc w:val="center"/>
              <w:rPr>
                <w:rFonts w:ascii="Times New Roman" w:hAnsi="Times New Roman" w:cs="Times New Roman"/>
                <w:sz w:val="28"/>
                <w:szCs w:val="28"/>
              </w:rPr>
            </w:pPr>
            <w:r w:rsidRPr="006B3BA0">
              <w:rPr>
                <w:rFonts w:ascii="Times New Roman" w:hAnsi="Times New Roman" w:cs="Times New Roman"/>
                <w:sz w:val="28"/>
                <w:szCs w:val="28"/>
              </w:rPr>
              <w:t>Середній</w:t>
            </w:r>
          </w:p>
        </w:tc>
        <w:tc>
          <w:tcPr>
            <w:tcW w:w="0" w:type="auto"/>
            <w:hideMark/>
          </w:tcPr>
          <w:p w:rsidR="001211D0" w:rsidRPr="006B3BA0" w:rsidRDefault="001211D0" w:rsidP="000675D4">
            <w:pPr>
              <w:jc w:val="center"/>
              <w:rPr>
                <w:rFonts w:ascii="Times New Roman" w:hAnsi="Times New Roman" w:cs="Times New Roman"/>
                <w:sz w:val="28"/>
                <w:szCs w:val="28"/>
              </w:rPr>
            </w:pPr>
            <w:r w:rsidRPr="006B3BA0">
              <w:rPr>
                <w:rFonts w:ascii="Times New Roman" w:hAnsi="Times New Roman" w:cs="Times New Roman"/>
                <w:sz w:val="28"/>
                <w:szCs w:val="28"/>
              </w:rPr>
              <w:t>Високий</w:t>
            </w:r>
          </w:p>
        </w:tc>
        <w:tc>
          <w:tcPr>
            <w:tcW w:w="0" w:type="auto"/>
            <w:hideMark/>
          </w:tcPr>
          <w:p w:rsidR="001211D0" w:rsidRPr="006B3BA0" w:rsidRDefault="001211D0" w:rsidP="000675D4">
            <w:pPr>
              <w:jc w:val="center"/>
              <w:rPr>
                <w:rFonts w:ascii="Times New Roman" w:hAnsi="Times New Roman" w:cs="Times New Roman"/>
                <w:sz w:val="28"/>
                <w:szCs w:val="28"/>
              </w:rPr>
            </w:pPr>
            <w:r w:rsidRPr="006B3BA0">
              <w:rPr>
                <w:rFonts w:ascii="Times New Roman" w:hAnsi="Times New Roman" w:cs="Times New Roman"/>
                <w:sz w:val="28"/>
                <w:szCs w:val="28"/>
              </w:rPr>
              <w:t>Низький</w:t>
            </w:r>
          </w:p>
        </w:tc>
      </w:tr>
      <w:tr w:rsidR="001211D0" w:rsidRPr="006B3BA0" w:rsidTr="001211D0">
        <w:tc>
          <w:tcPr>
            <w:tcW w:w="0" w:type="auto"/>
            <w:hideMark/>
          </w:tcPr>
          <w:p w:rsidR="001211D0" w:rsidRPr="006B3BA0" w:rsidRDefault="001211D0" w:rsidP="000675D4">
            <w:pPr>
              <w:jc w:val="center"/>
              <w:rPr>
                <w:rFonts w:ascii="Times New Roman" w:hAnsi="Times New Roman" w:cs="Times New Roman"/>
                <w:sz w:val="28"/>
                <w:szCs w:val="28"/>
              </w:rPr>
            </w:pPr>
            <w:r w:rsidRPr="006B3BA0">
              <w:rPr>
                <w:rFonts w:ascii="Times New Roman" w:hAnsi="Times New Roman" w:cs="Times New Roman"/>
                <w:sz w:val="28"/>
                <w:szCs w:val="28"/>
              </w:rPr>
              <w:t>Роль громадських організацій</w:t>
            </w:r>
          </w:p>
        </w:tc>
        <w:tc>
          <w:tcPr>
            <w:tcW w:w="0" w:type="auto"/>
            <w:hideMark/>
          </w:tcPr>
          <w:p w:rsidR="001211D0" w:rsidRPr="006B3BA0" w:rsidRDefault="001211D0" w:rsidP="000675D4">
            <w:pPr>
              <w:jc w:val="center"/>
              <w:rPr>
                <w:rFonts w:ascii="Times New Roman" w:hAnsi="Times New Roman" w:cs="Times New Roman"/>
                <w:sz w:val="28"/>
                <w:szCs w:val="28"/>
              </w:rPr>
            </w:pPr>
            <w:r w:rsidRPr="006B3BA0">
              <w:rPr>
                <w:rFonts w:ascii="Times New Roman" w:hAnsi="Times New Roman" w:cs="Times New Roman"/>
                <w:sz w:val="28"/>
                <w:szCs w:val="28"/>
              </w:rPr>
              <w:t>Середня</w:t>
            </w:r>
          </w:p>
        </w:tc>
        <w:tc>
          <w:tcPr>
            <w:tcW w:w="0" w:type="auto"/>
            <w:hideMark/>
          </w:tcPr>
          <w:p w:rsidR="001211D0" w:rsidRPr="006B3BA0" w:rsidRDefault="001211D0" w:rsidP="000675D4">
            <w:pPr>
              <w:jc w:val="center"/>
              <w:rPr>
                <w:rFonts w:ascii="Times New Roman" w:hAnsi="Times New Roman" w:cs="Times New Roman"/>
                <w:sz w:val="28"/>
                <w:szCs w:val="28"/>
              </w:rPr>
            </w:pPr>
            <w:r w:rsidRPr="006B3BA0">
              <w:rPr>
                <w:rFonts w:ascii="Times New Roman" w:hAnsi="Times New Roman" w:cs="Times New Roman"/>
                <w:sz w:val="28"/>
                <w:szCs w:val="28"/>
              </w:rPr>
              <w:t>Висока</w:t>
            </w:r>
          </w:p>
        </w:tc>
        <w:tc>
          <w:tcPr>
            <w:tcW w:w="0" w:type="auto"/>
            <w:hideMark/>
          </w:tcPr>
          <w:p w:rsidR="001211D0" w:rsidRPr="006B3BA0" w:rsidRDefault="001211D0" w:rsidP="000675D4">
            <w:pPr>
              <w:jc w:val="center"/>
              <w:rPr>
                <w:rFonts w:ascii="Times New Roman" w:hAnsi="Times New Roman" w:cs="Times New Roman"/>
                <w:sz w:val="28"/>
                <w:szCs w:val="28"/>
              </w:rPr>
            </w:pPr>
            <w:r w:rsidRPr="006B3BA0">
              <w:rPr>
                <w:rFonts w:ascii="Times New Roman" w:hAnsi="Times New Roman" w:cs="Times New Roman"/>
                <w:sz w:val="28"/>
                <w:szCs w:val="28"/>
              </w:rPr>
              <w:t>Низька</w:t>
            </w:r>
          </w:p>
        </w:tc>
      </w:tr>
      <w:tr w:rsidR="001211D0" w:rsidRPr="006B3BA0" w:rsidTr="001211D0">
        <w:tc>
          <w:tcPr>
            <w:tcW w:w="0" w:type="auto"/>
            <w:hideMark/>
          </w:tcPr>
          <w:p w:rsidR="001211D0" w:rsidRPr="006B3BA0" w:rsidRDefault="001211D0" w:rsidP="000675D4">
            <w:pPr>
              <w:jc w:val="center"/>
              <w:rPr>
                <w:rFonts w:ascii="Times New Roman" w:hAnsi="Times New Roman" w:cs="Times New Roman"/>
                <w:sz w:val="28"/>
                <w:szCs w:val="28"/>
              </w:rPr>
            </w:pPr>
            <w:r w:rsidRPr="006B3BA0">
              <w:rPr>
                <w:rFonts w:ascii="Times New Roman" w:hAnsi="Times New Roman" w:cs="Times New Roman"/>
                <w:sz w:val="28"/>
                <w:szCs w:val="28"/>
              </w:rPr>
              <w:lastRenderedPageBreak/>
              <w:t>Рівень демократії та прозорості</w:t>
            </w:r>
          </w:p>
        </w:tc>
        <w:tc>
          <w:tcPr>
            <w:tcW w:w="0" w:type="auto"/>
            <w:hideMark/>
          </w:tcPr>
          <w:p w:rsidR="001211D0" w:rsidRPr="006B3BA0" w:rsidRDefault="001211D0" w:rsidP="000675D4">
            <w:pPr>
              <w:jc w:val="center"/>
              <w:rPr>
                <w:rFonts w:ascii="Times New Roman" w:hAnsi="Times New Roman" w:cs="Times New Roman"/>
                <w:sz w:val="28"/>
                <w:szCs w:val="28"/>
              </w:rPr>
            </w:pPr>
            <w:r w:rsidRPr="006B3BA0">
              <w:rPr>
                <w:rFonts w:ascii="Times New Roman" w:hAnsi="Times New Roman" w:cs="Times New Roman"/>
                <w:sz w:val="28"/>
                <w:szCs w:val="28"/>
              </w:rPr>
              <w:t>Середній</w:t>
            </w:r>
          </w:p>
        </w:tc>
        <w:tc>
          <w:tcPr>
            <w:tcW w:w="0" w:type="auto"/>
            <w:hideMark/>
          </w:tcPr>
          <w:p w:rsidR="001211D0" w:rsidRPr="006B3BA0" w:rsidRDefault="001211D0" w:rsidP="000675D4">
            <w:pPr>
              <w:jc w:val="center"/>
              <w:rPr>
                <w:rFonts w:ascii="Times New Roman" w:hAnsi="Times New Roman" w:cs="Times New Roman"/>
                <w:sz w:val="28"/>
                <w:szCs w:val="28"/>
              </w:rPr>
            </w:pPr>
            <w:r w:rsidRPr="006B3BA0">
              <w:rPr>
                <w:rFonts w:ascii="Times New Roman" w:hAnsi="Times New Roman" w:cs="Times New Roman"/>
                <w:sz w:val="28"/>
                <w:szCs w:val="28"/>
              </w:rPr>
              <w:t>Високий</w:t>
            </w:r>
          </w:p>
        </w:tc>
        <w:tc>
          <w:tcPr>
            <w:tcW w:w="0" w:type="auto"/>
            <w:hideMark/>
          </w:tcPr>
          <w:p w:rsidR="001211D0" w:rsidRPr="006B3BA0" w:rsidRDefault="001211D0" w:rsidP="000675D4">
            <w:pPr>
              <w:jc w:val="center"/>
              <w:rPr>
                <w:rFonts w:ascii="Times New Roman" w:hAnsi="Times New Roman" w:cs="Times New Roman"/>
                <w:sz w:val="28"/>
                <w:szCs w:val="28"/>
              </w:rPr>
            </w:pPr>
            <w:r w:rsidRPr="006B3BA0">
              <w:rPr>
                <w:rFonts w:ascii="Times New Roman" w:hAnsi="Times New Roman" w:cs="Times New Roman"/>
                <w:sz w:val="28"/>
                <w:szCs w:val="28"/>
              </w:rPr>
              <w:t>Низький</w:t>
            </w:r>
          </w:p>
        </w:tc>
      </w:tr>
    </w:tbl>
    <w:bookmarkEnd w:id="26"/>
    <w:p w:rsidR="009074AF" w:rsidRDefault="009074AF" w:rsidP="009640B4">
      <w:pPr>
        <w:spacing w:line="360" w:lineRule="auto"/>
        <w:jc w:val="both"/>
        <w:rPr>
          <w:rFonts w:ascii="Times New Roman" w:hAnsi="Times New Roman" w:cs="Times New Roman"/>
          <w:color w:val="000000" w:themeColor="text1"/>
          <w:lang w:val="uk-UA"/>
        </w:rPr>
      </w:pPr>
      <w:r w:rsidRPr="009A2F87">
        <w:rPr>
          <w:rFonts w:ascii="Times New Roman" w:hAnsi="Times New Roman" w:cs="Times New Roman"/>
          <w:color w:val="000000" w:themeColor="text1"/>
          <w:lang w:val="uk-UA"/>
        </w:rPr>
        <w:t>Примітка</w:t>
      </w:r>
      <w:r w:rsidR="009640B4">
        <w:rPr>
          <w:rFonts w:ascii="Times New Roman" w:hAnsi="Times New Roman" w:cs="Times New Roman"/>
          <w:color w:val="000000" w:themeColor="text1"/>
          <w:lang w:val="uk-UA"/>
        </w:rPr>
        <w:t>.</w:t>
      </w:r>
      <w:r w:rsidRPr="009A2F87">
        <w:rPr>
          <w:rFonts w:ascii="Times New Roman" w:hAnsi="Times New Roman" w:cs="Times New Roman"/>
          <w:color w:val="000000" w:themeColor="text1"/>
          <w:lang w:val="uk-UA"/>
        </w:rPr>
        <w:t xml:space="preserve"> </w:t>
      </w:r>
      <w:r w:rsidR="009640B4">
        <w:rPr>
          <w:rFonts w:ascii="Times New Roman" w:hAnsi="Times New Roman" w:cs="Times New Roman"/>
          <w:color w:val="000000" w:themeColor="text1"/>
          <w:lang w:val="uk-UA"/>
        </w:rPr>
        <w:t>С</w:t>
      </w:r>
      <w:r w:rsidRPr="009A2F87">
        <w:rPr>
          <w:rFonts w:ascii="Times New Roman" w:hAnsi="Times New Roman" w:cs="Times New Roman"/>
          <w:color w:val="000000" w:themeColor="text1"/>
          <w:lang w:val="uk-UA"/>
        </w:rPr>
        <w:t>кладено автором самостійно на основі матеріалів Почаївської МТГ.</w:t>
      </w:r>
    </w:p>
    <w:p w:rsidR="000675D4" w:rsidRPr="000675D4" w:rsidRDefault="000675D4" w:rsidP="000675D4">
      <w:pPr>
        <w:spacing w:line="360" w:lineRule="auto"/>
        <w:jc w:val="both"/>
        <w:rPr>
          <w:rFonts w:ascii="Times New Roman" w:hAnsi="Times New Roman" w:cs="Times New Roman"/>
          <w:color w:val="000000" w:themeColor="text1"/>
          <w:sz w:val="28"/>
          <w:szCs w:val="28"/>
          <w:lang w:val="uk-UA"/>
        </w:rPr>
      </w:pPr>
      <w:r w:rsidRPr="000675D4">
        <w:rPr>
          <w:rFonts w:ascii="Times New Roman" w:hAnsi="Times New Roman" w:cs="Times New Roman"/>
          <w:color w:val="000000" w:themeColor="text1"/>
          <w:sz w:val="28"/>
          <w:szCs w:val="28"/>
          <w:lang w:val="uk-UA"/>
        </w:rPr>
        <w:t>Порівняльний аналіз аспектів публічного управління Почаївської територіальної громади з іншими країнами зоражений у додатку И.</w:t>
      </w:r>
    </w:p>
    <w:p w:rsidR="001211D0" w:rsidRPr="00940503" w:rsidRDefault="001211D0" w:rsidP="000675D4">
      <w:pPr>
        <w:spacing w:line="360" w:lineRule="auto"/>
        <w:jc w:val="both"/>
        <w:rPr>
          <w:rFonts w:ascii="Times New Roman" w:hAnsi="Times New Roman" w:cs="Times New Roman"/>
          <w:sz w:val="28"/>
          <w:szCs w:val="28"/>
          <w:lang w:val="uk-UA"/>
        </w:rPr>
      </w:pPr>
      <w:r w:rsidRPr="00940503">
        <w:rPr>
          <w:rFonts w:ascii="Times New Roman" w:hAnsi="Times New Roman" w:cs="Times New Roman"/>
          <w:sz w:val="28"/>
          <w:szCs w:val="28"/>
          <w:lang w:val="uk-UA"/>
        </w:rPr>
        <w:t>Як видно з таблиці, Почаївська територіальна громада має середній рівень розвитку публічного управління порівняно з Швецією, але менший розмір території та середній рівень розвитку економіки. У порівнянні з Нігерією, Почаївська територіальна громада має середній рівень розвитку публічного управління та розмір території, але значно вищий рівень розвитку економіки та роль громадських організацій.</w:t>
      </w:r>
    </w:p>
    <w:p w:rsidR="006B3BA0" w:rsidRPr="00940503" w:rsidRDefault="001211D0" w:rsidP="00C65363">
      <w:pPr>
        <w:spacing w:line="360" w:lineRule="auto"/>
        <w:ind w:firstLine="709"/>
        <w:jc w:val="both"/>
        <w:rPr>
          <w:rFonts w:ascii="Times New Roman" w:hAnsi="Times New Roman" w:cs="Times New Roman"/>
          <w:sz w:val="28"/>
          <w:szCs w:val="28"/>
          <w:lang w:val="uk-UA"/>
        </w:rPr>
      </w:pPr>
      <w:r w:rsidRPr="00940503">
        <w:rPr>
          <w:rFonts w:ascii="Times New Roman" w:hAnsi="Times New Roman" w:cs="Times New Roman"/>
          <w:sz w:val="28"/>
          <w:szCs w:val="28"/>
          <w:lang w:val="uk-UA"/>
        </w:rPr>
        <w:t>Враховуючи ці різниці, імплементація зарубіжного досвіду публічного управління в Почаївській територіальній громаді може відрізнятися від підходів, що використовуються в Швеції чи Нігерії, оскільки вона має свої власні умови.</w:t>
      </w:r>
    </w:p>
    <w:p w:rsidR="00742B07" w:rsidRPr="006B3BA0" w:rsidRDefault="00742B07" w:rsidP="00742B07">
      <w:pPr>
        <w:spacing w:line="360" w:lineRule="auto"/>
        <w:ind w:firstLine="720"/>
        <w:jc w:val="both"/>
        <w:rPr>
          <w:rFonts w:ascii="Times New Roman" w:hAnsi="Times New Roman" w:cs="Times New Roman"/>
          <w:sz w:val="28"/>
          <w:szCs w:val="28"/>
        </w:rPr>
      </w:pPr>
      <w:r w:rsidRPr="006B3BA0">
        <w:rPr>
          <w:rFonts w:ascii="Times New Roman" w:hAnsi="Times New Roman" w:cs="Times New Roman"/>
          <w:sz w:val="28"/>
          <w:szCs w:val="28"/>
        </w:rPr>
        <w:t>Отже, імплементація зарубіжного досвіду публічного управління є важливою складовою розвитку територіальних громад в Україні, проте вона повинна бути адаптована до конкретних умов та потреб даної громади, проведена на основі наукових досліджень та співпраці з місцевими органами влади та громадськістю.</w:t>
      </w:r>
    </w:p>
    <w:p w:rsidR="00B524D7" w:rsidRPr="00B524D7" w:rsidRDefault="00B524D7" w:rsidP="00B524D7">
      <w:pPr>
        <w:spacing w:line="360" w:lineRule="auto"/>
        <w:ind w:firstLine="720"/>
        <w:jc w:val="both"/>
        <w:rPr>
          <w:rFonts w:ascii="Times New Roman" w:hAnsi="Times New Roman" w:cs="Times New Roman"/>
          <w:sz w:val="28"/>
          <w:szCs w:val="28"/>
        </w:rPr>
      </w:pPr>
      <w:r w:rsidRPr="00B524D7">
        <w:rPr>
          <w:rFonts w:ascii="Times New Roman" w:hAnsi="Times New Roman" w:cs="Times New Roman"/>
          <w:sz w:val="28"/>
          <w:szCs w:val="28"/>
        </w:rPr>
        <w:t>Отже, імплементація зарубіжного досвіду публічного управління є важливим етапом у розвитку досліджуваної територіальної громади. За результатами аналізу зарубіжних практик та вітчизняного досвіду можна виділити кілька етапів процесу імплементації: формування основ імплементаційного процесу, вибір оптимального зовнішнього регулятора, приведення національної системи публічного управління до стандартів, процес імплементації та оцінка результатів і ефективності.</w:t>
      </w:r>
    </w:p>
    <w:p w:rsidR="00B524D7" w:rsidRPr="00B524D7" w:rsidRDefault="00B524D7" w:rsidP="00B524D7">
      <w:pPr>
        <w:spacing w:line="360" w:lineRule="auto"/>
        <w:ind w:firstLine="720"/>
        <w:jc w:val="both"/>
        <w:rPr>
          <w:rFonts w:ascii="Times New Roman" w:hAnsi="Times New Roman" w:cs="Times New Roman"/>
          <w:sz w:val="28"/>
          <w:szCs w:val="28"/>
        </w:rPr>
      </w:pPr>
      <w:r w:rsidRPr="00B524D7">
        <w:rPr>
          <w:rFonts w:ascii="Times New Roman" w:hAnsi="Times New Roman" w:cs="Times New Roman"/>
          <w:sz w:val="28"/>
          <w:szCs w:val="28"/>
        </w:rPr>
        <w:t xml:space="preserve">У процесі реформування державного управління важливо встановлювати комплекс пріоритетів на основі імплементаційного формату, </w:t>
      </w:r>
      <w:r w:rsidRPr="00B524D7">
        <w:rPr>
          <w:rFonts w:ascii="Times New Roman" w:hAnsi="Times New Roman" w:cs="Times New Roman"/>
          <w:sz w:val="28"/>
          <w:szCs w:val="28"/>
        </w:rPr>
        <w:lastRenderedPageBreak/>
        <w:t>забезпечувати сталість трансформаційного процесу та зберігати наступність політичного курсу країни.</w:t>
      </w:r>
    </w:p>
    <w:p w:rsidR="00B524D7" w:rsidRPr="00B524D7" w:rsidRDefault="00B524D7" w:rsidP="00B524D7">
      <w:pPr>
        <w:spacing w:line="360" w:lineRule="auto"/>
        <w:ind w:firstLine="720"/>
        <w:jc w:val="both"/>
        <w:rPr>
          <w:rFonts w:ascii="Times New Roman" w:hAnsi="Times New Roman" w:cs="Times New Roman"/>
          <w:sz w:val="28"/>
          <w:szCs w:val="28"/>
        </w:rPr>
      </w:pPr>
      <w:r w:rsidRPr="00B524D7">
        <w:rPr>
          <w:rFonts w:ascii="Times New Roman" w:hAnsi="Times New Roman" w:cs="Times New Roman"/>
          <w:sz w:val="28"/>
          <w:szCs w:val="28"/>
        </w:rPr>
        <w:t>Отже, імплементація зарубіжного досвіду публічного управління може стати важливим інструментом для покращення ефективності управління територіальною громадою та забезпечення якісних публічних послуг для населення.</w:t>
      </w:r>
    </w:p>
    <w:p w:rsidR="00B524D7" w:rsidRPr="00B524D7" w:rsidRDefault="00B524D7" w:rsidP="00B524D7">
      <w:pPr>
        <w:spacing w:line="360" w:lineRule="auto"/>
        <w:ind w:firstLine="720"/>
        <w:jc w:val="both"/>
        <w:rPr>
          <w:rFonts w:ascii="Times New Roman" w:hAnsi="Times New Roman" w:cs="Times New Roman"/>
          <w:sz w:val="28"/>
          <w:szCs w:val="28"/>
        </w:rPr>
      </w:pPr>
      <w:r w:rsidRPr="00B524D7">
        <w:rPr>
          <w:rFonts w:ascii="Times New Roman" w:hAnsi="Times New Roman" w:cs="Times New Roman"/>
          <w:sz w:val="28"/>
          <w:szCs w:val="28"/>
        </w:rPr>
        <w:t>Згідно зі здобутими знаннями та аналізом досвіду реформування публічного управління в інших країнах, імплементація зарубіжного досвіду може стати ефективним інструментом у вирішенні проблем територіальних громад, включаючи Почаївську. Процес імплементації може бути етапним і включати формування основ імплементаційного процесу, вибір оптимального зовнішнього регулятора, приведення системи публічного управління до стандартів, процес імплементації та його правове закріплення, а також оцінку результатів імплементаційного процесу та його ефективності.</w:t>
      </w:r>
    </w:p>
    <w:p w:rsidR="00B524D7" w:rsidRPr="00B524D7" w:rsidRDefault="00B524D7" w:rsidP="00B524D7">
      <w:pPr>
        <w:spacing w:line="360" w:lineRule="auto"/>
        <w:ind w:firstLine="720"/>
        <w:jc w:val="both"/>
        <w:rPr>
          <w:rFonts w:ascii="Times New Roman" w:hAnsi="Times New Roman" w:cs="Times New Roman"/>
          <w:sz w:val="28"/>
          <w:szCs w:val="28"/>
        </w:rPr>
      </w:pPr>
      <w:r w:rsidRPr="00B524D7">
        <w:rPr>
          <w:rFonts w:ascii="Times New Roman" w:hAnsi="Times New Roman" w:cs="Times New Roman"/>
          <w:sz w:val="28"/>
          <w:szCs w:val="28"/>
        </w:rPr>
        <w:t>Однак, варто зазначити, що імплементація зарубіжного досвіду не є універсальним рішенням для всіх територіальних громад, включаючи Почаївську. Кожна громада має свої особливості, які необхідно враховувати при виборі та імплементації зарубіжного досвіду. Також важливо забезпечити широку громадську підтримку та політичну волю для успішного проведення реформ, а також достатній кадровий ресурс та фінансову підтримку.</w:t>
      </w:r>
    </w:p>
    <w:p w:rsidR="00B524D7" w:rsidRPr="00B524D7" w:rsidRDefault="00B524D7" w:rsidP="00B524D7">
      <w:pPr>
        <w:spacing w:line="360" w:lineRule="auto"/>
        <w:ind w:firstLine="720"/>
        <w:jc w:val="both"/>
        <w:rPr>
          <w:rFonts w:ascii="Times New Roman" w:hAnsi="Times New Roman" w:cs="Times New Roman"/>
          <w:sz w:val="28"/>
          <w:szCs w:val="28"/>
        </w:rPr>
      </w:pPr>
      <w:r w:rsidRPr="00B524D7">
        <w:rPr>
          <w:rFonts w:ascii="Times New Roman" w:hAnsi="Times New Roman" w:cs="Times New Roman"/>
          <w:sz w:val="28"/>
          <w:szCs w:val="28"/>
        </w:rPr>
        <w:t>Отже, імплементація зарубіжного досвіду може бути важливим інструментом для вирішення проблем територіальних громад, включаючи Почаївську, але має бути ретельно продумана та враховувати особливості конкретної громади.</w:t>
      </w:r>
    </w:p>
    <w:p w:rsidR="00B524D7" w:rsidRDefault="00B524D7">
      <w:pPr>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742B07" w:rsidRPr="00106959" w:rsidRDefault="00B524D7" w:rsidP="00106959">
      <w:pPr>
        <w:pStyle w:val="1"/>
        <w:spacing w:line="360" w:lineRule="auto"/>
        <w:jc w:val="center"/>
        <w:rPr>
          <w:rFonts w:ascii="Times New Roman" w:hAnsi="Times New Roman" w:cs="Times New Roman"/>
          <w:b/>
          <w:color w:val="000000" w:themeColor="text1"/>
          <w:sz w:val="28"/>
          <w:lang w:val="uk-UA"/>
        </w:rPr>
      </w:pPr>
      <w:bookmarkStart w:id="27" w:name="_Toc132236438"/>
      <w:r w:rsidRPr="00106959">
        <w:rPr>
          <w:rFonts w:ascii="Times New Roman" w:hAnsi="Times New Roman" w:cs="Times New Roman"/>
          <w:b/>
          <w:color w:val="000000" w:themeColor="text1"/>
          <w:sz w:val="28"/>
          <w:lang w:val="uk-UA"/>
        </w:rPr>
        <w:lastRenderedPageBreak/>
        <w:t>ВИСНОВКИ</w:t>
      </w:r>
      <w:bookmarkEnd w:id="27"/>
    </w:p>
    <w:p w:rsidR="00B524D7" w:rsidRDefault="009640B4" w:rsidP="009640B4">
      <w:pPr>
        <w:spacing w:line="360" w:lineRule="auto"/>
        <w:ind w:firstLine="720"/>
        <w:jc w:val="both"/>
        <w:rPr>
          <w:rFonts w:ascii="Times New Roman" w:hAnsi="Times New Roman" w:cs="Times New Roman"/>
          <w:sz w:val="28"/>
          <w:szCs w:val="28"/>
          <w:lang w:val="uk-UA"/>
        </w:rPr>
      </w:pPr>
      <w:r w:rsidRPr="009640B4">
        <w:rPr>
          <w:rFonts w:ascii="Times New Roman" w:hAnsi="Times New Roman" w:cs="Times New Roman"/>
          <w:sz w:val="28"/>
          <w:szCs w:val="28"/>
          <w:lang w:val="uk-UA"/>
        </w:rPr>
        <w:t>Впровадження зарубіжного досвіду публічного управління є важливим етапом розвитку територіальної громади. Це дозволяє отримати нові знання та навички, покращити якість надання послуг, зменшити витрати та оптимізувати процеси управління.</w:t>
      </w:r>
      <w:r>
        <w:rPr>
          <w:rFonts w:ascii="Times New Roman" w:hAnsi="Times New Roman" w:cs="Times New Roman"/>
          <w:sz w:val="28"/>
          <w:szCs w:val="28"/>
          <w:lang w:val="uk-UA"/>
        </w:rPr>
        <w:t xml:space="preserve"> </w:t>
      </w:r>
      <w:r w:rsidRPr="009640B4">
        <w:rPr>
          <w:rFonts w:ascii="Times New Roman" w:hAnsi="Times New Roman" w:cs="Times New Roman"/>
          <w:sz w:val="28"/>
          <w:szCs w:val="28"/>
          <w:lang w:val="uk-UA"/>
        </w:rPr>
        <w:t>Імплементація зарубіжного досвіду публічного управління потребує детального вивчення та аналізу сучасних тенденцій та практик управління у світі, а також врахування специфіки конкретної територіальної громади.</w:t>
      </w:r>
      <w:r w:rsidRPr="009640B4">
        <w:rPr>
          <w:lang w:val="uk-UA"/>
        </w:rPr>
        <w:t xml:space="preserve"> </w:t>
      </w:r>
      <w:r w:rsidRPr="009640B4">
        <w:rPr>
          <w:rFonts w:ascii="Times New Roman" w:hAnsi="Times New Roman" w:cs="Times New Roman"/>
          <w:sz w:val="28"/>
          <w:szCs w:val="28"/>
          <w:lang w:val="uk-UA"/>
        </w:rPr>
        <w:t>Процес імплементації зарубіжного досвіду публічного управління має бути системним та добре спланованим. Він повинен включати такі етапи, як аналіз потреб та можливостей, вибір найбільш ефективних практик, адаптація їх до місцевих умов та реалізація проектів.</w:t>
      </w:r>
      <w:r w:rsidRPr="009640B4">
        <w:t xml:space="preserve"> </w:t>
      </w:r>
      <w:r w:rsidRPr="009640B4">
        <w:rPr>
          <w:rFonts w:ascii="Times New Roman" w:hAnsi="Times New Roman" w:cs="Times New Roman"/>
          <w:sz w:val="28"/>
          <w:szCs w:val="28"/>
          <w:lang w:val="uk-UA"/>
        </w:rPr>
        <w:tab/>
        <w:t>Успіх імплементації зарубіжного досвіду публічного управління в територіальній громаді залежить від наявності необхідної політичної волі, підтримки громадськості, належної фінансової бази та залучення кваліфікованих кадрів.</w:t>
      </w:r>
    </w:p>
    <w:p w:rsidR="001D2A91" w:rsidRPr="00902A26" w:rsidRDefault="00944092" w:rsidP="00944092">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Дослідження на тему «</w:t>
      </w:r>
      <w:r w:rsidR="00CF0E9A" w:rsidRPr="00902A26">
        <w:rPr>
          <w:rFonts w:ascii="Times New Roman" w:hAnsi="Times New Roman" w:cs="Times New Roman"/>
          <w:sz w:val="28"/>
          <w:szCs w:val="28"/>
        </w:rPr>
        <w:t>Впровадження зарубіжного досвіду в територіальній громаді» дало змогу зробити наступні висновки та пропозиції:</w:t>
      </w:r>
    </w:p>
    <w:p w:rsidR="00944092" w:rsidRPr="00944092" w:rsidRDefault="00944092" w:rsidP="00944092">
      <w:pPr>
        <w:numPr>
          <w:ilvl w:val="0"/>
          <w:numId w:val="26"/>
        </w:numPr>
        <w:spacing w:line="360" w:lineRule="auto"/>
        <w:ind w:left="0" w:firstLine="709"/>
        <w:jc w:val="both"/>
        <w:rPr>
          <w:rFonts w:ascii="Times New Roman" w:hAnsi="Times New Roman" w:cs="Times New Roman"/>
          <w:sz w:val="28"/>
          <w:szCs w:val="28"/>
        </w:rPr>
      </w:pPr>
      <w:r w:rsidRPr="00944092">
        <w:rPr>
          <w:rFonts w:ascii="Times New Roman" w:hAnsi="Times New Roman" w:cs="Times New Roman"/>
          <w:sz w:val="28"/>
          <w:szCs w:val="28"/>
        </w:rPr>
        <w:t>Проведений аналіз зарубіжного досвіду публічного управління та його впровадження в територіальній громаді дозволяє зробити наступні пропозиції</w:t>
      </w:r>
      <w:r w:rsidR="009640B4">
        <w:rPr>
          <w:rFonts w:ascii="Times New Roman" w:hAnsi="Times New Roman" w:cs="Times New Roman"/>
          <w:sz w:val="28"/>
          <w:szCs w:val="28"/>
        </w:rPr>
        <w:t>.</w:t>
      </w:r>
    </w:p>
    <w:p w:rsidR="00204AC0" w:rsidRDefault="00944092" w:rsidP="00204AC0">
      <w:pPr>
        <w:numPr>
          <w:ilvl w:val="1"/>
          <w:numId w:val="29"/>
        </w:numPr>
        <w:spacing w:line="360" w:lineRule="auto"/>
        <w:jc w:val="both"/>
        <w:rPr>
          <w:rFonts w:ascii="Times New Roman" w:hAnsi="Times New Roman" w:cs="Times New Roman"/>
          <w:sz w:val="28"/>
          <w:szCs w:val="28"/>
        </w:rPr>
      </w:pPr>
      <w:r w:rsidRPr="00944092">
        <w:rPr>
          <w:rFonts w:ascii="Times New Roman" w:hAnsi="Times New Roman" w:cs="Times New Roman"/>
          <w:sz w:val="28"/>
          <w:szCs w:val="28"/>
        </w:rPr>
        <w:t>Ретельно вивчати та аналізувати сучасні тенденції та практики</w:t>
      </w:r>
    </w:p>
    <w:p w:rsidR="00944092" w:rsidRPr="00944092" w:rsidRDefault="00944092" w:rsidP="00204AC0">
      <w:pPr>
        <w:spacing w:line="360" w:lineRule="auto"/>
        <w:jc w:val="both"/>
        <w:rPr>
          <w:rFonts w:ascii="Times New Roman" w:hAnsi="Times New Roman" w:cs="Times New Roman"/>
          <w:sz w:val="28"/>
          <w:szCs w:val="28"/>
        </w:rPr>
      </w:pPr>
      <w:r w:rsidRPr="00944092">
        <w:rPr>
          <w:rFonts w:ascii="Times New Roman" w:hAnsi="Times New Roman" w:cs="Times New Roman"/>
          <w:sz w:val="28"/>
          <w:szCs w:val="28"/>
        </w:rPr>
        <w:t>управління, які зарекомендували себе за кордоном.</w:t>
      </w:r>
    </w:p>
    <w:p w:rsidR="00204AC0" w:rsidRDefault="00944092" w:rsidP="00204AC0">
      <w:pPr>
        <w:numPr>
          <w:ilvl w:val="1"/>
          <w:numId w:val="29"/>
        </w:numPr>
        <w:spacing w:line="360" w:lineRule="auto"/>
        <w:jc w:val="both"/>
        <w:rPr>
          <w:rFonts w:ascii="Times New Roman" w:hAnsi="Times New Roman" w:cs="Times New Roman"/>
          <w:sz w:val="28"/>
          <w:szCs w:val="28"/>
        </w:rPr>
      </w:pPr>
      <w:r w:rsidRPr="00944092">
        <w:rPr>
          <w:rFonts w:ascii="Times New Roman" w:hAnsi="Times New Roman" w:cs="Times New Roman"/>
          <w:sz w:val="28"/>
          <w:szCs w:val="28"/>
        </w:rPr>
        <w:t>Систематично планувати та реалізовувати процес імплементації</w:t>
      </w:r>
    </w:p>
    <w:p w:rsidR="00944092" w:rsidRPr="00944092" w:rsidRDefault="00944092" w:rsidP="00204AC0">
      <w:pPr>
        <w:spacing w:line="360" w:lineRule="auto"/>
        <w:jc w:val="both"/>
        <w:rPr>
          <w:rFonts w:ascii="Times New Roman" w:hAnsi="Times New Roman" w:cs="Times New Roman"/>
          <w:sz w:val="28"/>
          <w:szCs w:val="28"/>
        </w:rPr>
      </w:pPr>
      <w:r w:rsidRPr="00944092">
        <w:rPr>
          <w:rFonts w:ascii="Times New Roman" w:hAnsi="Times New Roman" w:cs="Times New Roman"/>
          <w:sz w:val="28"/>
          <w:szCs w:val="28"/>
        </w:rPr>
        <w:t>зарубіжного досвіду, включаючи аналіз потреб та можливостей, вибір ефективних практик, їх адаптацію до місцевих умов та реалізацію проектів.</w:t>
      </w:r>
    </w:p>
    <w:p w:rsidR="00204AC0" w:rsidRDefault="00944092" w:rsidP="00204AC0">
      <w:pPr>
        <w:numPr>
          <w:ilvl w:val="1"/>
          <w:numId w:val="29"/>
        </w:numPr>
        <w:spacing w:line="360" w:lineRule="auto"/>
        <w:jc w:val="both"/>
        <w:rPr>
          <w:rFonts w:ascii="Times New Roman" w:hAnsi="Times New Roman" w:cs="Times New Roman"/>
          <w:sz w:val="28"/>
          <w:szCs w:val="28"/>
        </w:rPr>
      </w:pPr>
      <w:r w:rsidRPr="00944092">
        <w:rPr>
          <w:rFonts w:ascii="Times New Roman" w:hAnsi="Times New Roman" w:cs="Times New Roman"/>
          <w:sz w:val="28"/>
          <w:szCs w:val="28"/>
        </w:rPr>
        <w:t>Забезпечити наявність необхідної політичної волі, підтримку</w:t>
      </w:r>
    </w:p>
    <w:p w:rsidR="00944092" w:rsidRPr="00944092" w:rsidRDefault="00944092" w:rsidP="00204AC0">
      <w:pPr>
        <w:spacing w:line="360" w:lineRule="auto"/>
        <w:jc w:val="both"/>
        <w:rPr>
          <w:rFonts w:ascii="Times New Roman" w:hAnsi="Times New Roman" w:cs="Times New Roman"/>
          <w:sz w:val="28"/>
          <w:szCs w:val="28"/>
        </w:rPr>
      </w:pPr>
      <w:r w:rsidRPr="00944092">
        <w:rPr>
          <w:rFonts w:ascii="Times New Roman" w:hAnsi="Times New Roman" w:cs="Times New Roman"/>
          <w:sz w:val="28"/>
          <w:szCs w:val="28"/>
        </w:rPr>
        <w:t>громадськості, достатню фінансову базу та залучення кваліфікованих кадрів для успішної імплементації зарубіжного досвіду.</w:t>
      </w:r>
    </w:p>
    <w:p w:rsidR="00944092" w:rsidRPr="00944092" w:rsidRDefault="00944092" w:rsidP="00944092">
      <w:pPr>
        <w:numPr>
          <w:ilvl w:val="0"/>
          <w:numId w:val="26"/>
        </w:numPr>
        <w:spacing w:line="360" w:lineRule="auto"/>
        <w:ind w:left="0" w:firstLine="709"/>
        <w:jc w:val="both"/>
        <w:rPr>
          <w:rFonts w:ascii="Times New Roman" w:hAnsi="Times New Roman" w:cs="Times New Roman"/>
          <w:sz w:val="28"/>
          <w:szCs w:val="28"/>
        </w:rPr>
      </w:pPr>
      <w:r w:rsidRPr="00944092">
        <w:rPr>
          <w:rFonts w:ascii="Times New Roman" w:hAnsi="Times New Roman" w:cs="Times New Roman"/>
          <w:sz w:val="28"/>
          <w:szCs w:val="28"/>
        </w:rPr>
        <w:lastRenderedPageBreak/>
        <w:t>Проведений аналіз зарубіжного досвіду публічного управління в територіальній громаді дозволяє зробити висновок про необхідність впровадження таких заходів</w:t>
      </w:r>
      <w:r w:rsidR="009640B4">
        <w:rPr>
          <w:rFonts w:ascii="Times New Roman" w:hAnsi="Times New Roman" w:cs="Times New Roman"/>
          <w:sz w:val="28"/>
          <w:szCs w:val="28"/>
        </w:rPr>
        <w:t>.</w:t>
      </w:r>
    </w:p>
    <w:p w:rsidR="00B66FCF" w:rsidRDefault="00944092" w:rsidP="00B66FCF">
      <w:pPr>
        <w:numPr>
          <w:ilvl w:val="1"/>
          <w:numId w:val="30"/>
        </w:numPr>
        <w:spacing w:line="360" w:lineRule="auto"/>
        <w:jc w:val="both"/>
        <w:rPr>
          <w:rFonts w:ascii="Times New Roman" w:hAnsi="Times New Roman" w:cs="Times New Roman"/>
          <w:sz w:val="28"/>
          <w:szCs w:val="28"/>
        </w:rPr>
      </w:pPr>
      <w:r w:rsidRPr="00944092">
        <w:rPr>
          <w:rFonts w:ascii="Times New Roman" w:hAnsi="Times New Roman" w:cs="Times New Roman"/>
          <w:sz w:val="28"/>
          <w:szCs w:val="28"/>
        </w:rPr>
        <w:t>Проводити оцінку результатів та ефективності впровадження</w:t>
      </w:r>
    </w:p>
    <w:p w:rsidR="00944092" w:rsidRPr="00944092" w:rsidRDefault="00944092" w:rsidP="00B66FCF">
      <w:pPr>
        <w:spacing w:line="360" w:lineRule="auto"/>
        <w:jc w:val="both"/>
        <w:rPr>
          <w:rFonts w:ascii="Times New Roman" w:hAnsi="Times New Roman" w:cs="Times New Roman"/>
          <w:sz w:val="28"/>
          <w:szCs w:val="28"/>
        </w:rPr>
      </w:pPr>
      <w:r w:rsidRPr="00944092">
        <w:rPr>
          <w:rFonts w:ascii="Times New Roman" w:hAnsi="Times New Roman" w:cs="Times New Roman"/>
          <w:sz w:val="28"/>
          <w:szCs w:val="28"/>
        </w:rPr>
        <w:t>нових практик з метою постійного удосконалення системи публічного управління.</w:t>
      </w:r>
    </w:p>
    <w:p w:rsidR="00B66FCF" w:rsidRDefault="00944092" w:rsidP="00B66FCF">
      <w:pPr>
        <w:numPr>
          <w:ilvl w:val="1"/>
          <w:numId w:val="30"/>
        </w:numPr>
        <w:spacing w:line="360" w:lineRule="auto"/>
        <w:jc w:val="both"/>
        <w:rPr>
          <w:rFonts w:ascii="Times New Roman" w:hAnsi="Times New Roman" w:cs="Times New Roman"/>
          <w:sz w:val="28"/>
          <w:szCs w:val="28"/>
        </w:rPr>
      </w:pPr>
      <w:r w:rsidRPr="00944092">
        <w:rPr>
          <w:rFonts w:ascii="Times New Roman" w:hAnsi="Times New Roman" w:cs="Times New Roman"/>
          <w:sz w:val="28"/>
          <w:szCs w:val="28"/>
        </w:rPr>
        <w:t>Залучати активну участь громадськості у процесі реформ, зокрема</w:t>
      </w:r>
    </w:p>
    <w:p w:rsidR="00944092" w:rsidRPr="00944092" w:rsidRDefault="00944092" w:rsidP="00B66FCF">
      <w:pPr>
        <w:spacing w:line="360" w:lineRule="auto"/>
        <w:jc w:val="both"/>
        <w:rPr>
          <w:rFonts w:ascii="Times New Roman" w:hAnsi="Times New Roman" w:cs="Times New Roman"/>
          <w:sz w:val="28"/>
          <w:szCs w:val="28"/>
        </w:rPr>
      </w:pPr>
      <w:r w:rsidRPr="00944092">
        <w:rPr>
          <w:rFonts w:ascii="Times New Roman" w:hAnsi="Times New Roman" w:cs="Times New Roman"/>
          <w:sz w:val="28"/>
          <w:szCs w:val="28"/>
        </w:rPr>
        <w:t>через проведення громадських слухань, консультацій та залучення громадських організацій.</w:t>
      </w:r>
    </w:p>
    <w:p w:rsidR="00944092" w:rsidRPr="00944092" w:rsidRDefault="00944092" w:rsidP="00944092">
      <w:pPr>
        <w:numPr>
          <w:ilvl w:val="0"/>
          <w:numId w:val="26"/>
        </w:numPr>
        <w:spacing w:line="360" w:lineRule="auto"/>
        <w:ind w:left="0" w:firstLine="709"/>
        <w:jc w:val="both"/>
        <w:rPr>
          <w:rFonts w:ascii="Times New Roman" w:hAnsi="Times New Roman" w:cs="Times New Roman"/>
          <w:sz w:val="28"/>
          <w:szCs w:val="28"/>
        </w:rPr>
      </w:pPr>
      <w:r w:rsidRPr="00944092">
        <w:rPr>
          <w:rFonts w:ascii="Times New Roman" w:hAnsi="Times New Roman" w:cs="Times New Roman"/>
          <w:sz w:val="28"/>
          <w:szCs w:val="28"/>
        </w:rPr>
        <w:t>На основі проведеного аналізу зарубіжного досвіду публічного управління пропонується таке</w:t>
      </w:r>
      <w:r w:rsidR="009640B4">
        <w:rPr>
          <w:rFonts w:ascii="Times New Roman" w:hAnsi="Times New Roman" w:cs="Times New Roman"/>
          <w:sz w:val="28"/>
          <w:szCs w:val="28"/>
        </w:rPr>
        <w:t>.</w:t>
      </w:r>
    </w:p>
    <w:p w:rsidR="00B66FCF" w:rsidRDefault="00944092" w:rsidP="00B66FCF">
      <w:pPr>
        <w:numPr>
          <w:ilvl w:val="1"/>
          <w:numId w:val="31"/>
        </w:numPr>
        <w:spacing w:line="360" w:lineRule="auto"/>
        <w:jc w:val="both"/>
        <w:rPr>
          <w:rFonts w:ascii="Times New Roman" w:hAnsi="Times New Roman" w:cs="Times New Roman"/>
          <w:sz w:val="28"/>
          <w:szCs w:val="28"/>
        </w:rPr>
      </w:pPr>
      <w:r w:rsidRPr="00944092">
        <w:rPr>
          <w:rFonts w:ascii="Times New Roman" w:hAnsi="Times New Roman" w:cs="Times New Roman"/>
          <w:sz w:val="28"/>
          <w:szCs w:val="28"/>
        </w:rPr>
        <w:t>Враховувати національні особливості та специфіку</w:t>
      </w:r>
    </w:p>
    <w:p w:rsidR="00944092" w:rsidRPr="00944092" w:rsidRDefault="00944092" w:rsidP="00B66FCF">
      <w:pPr>
        <w:spacing w:line="360" w:lineRule="auto"/>
        <w:jc w:val="both"/>
        <w:rPr>
          <w:rFonts w:ascii="Times New Roman" w:hAnsi="Times New Roman" w:cs="Times New Roman"/>
          <w:sz w:val="28"/>
          <w:szCs w:val="28"/>
        </w:rPr>
      </w:pPr>
      <w:r w:rsidRPr="00944092">
        <w:rPr>
          <w:rFonts w:ascii="Times New Roman" w:hAnsi="Times New Roman" w:cs="Times New Roman"/>
          <w:sz w:val="28"/>
          <w:szCs w:val="28"/>
        </w:rPr>
        <w:t>територіальних громад під час імплементації зарубіжного досвіду.</w:t>
      </w:r>
    </w:p>
    <w:p w:rsidR="00B66FCF" w:rsidRDefault="00944092" w:rsidP="00B66FCF">
      <w:pPr>
        <w:numPr>
          <w:ilvl w:val="1"/>
          <w:numId w:val="31"/>
        </w:numPr>
        <w:spacing w:line="360" w:lineRule="auto"/>
        <w:jc w:val="both"/>
        <w:rPr>
          <w:rFonts w:ascii="Times New Roman" w:hAnsi="Times New Roman" w:cs="Times New Roman"/>
          <w:sz w:val="28"/>
          <w:szCs w:val="28"/>
        </w:rPr>
      </w:pPr>
      <w:r w:rsidRPr="00944092">
        <w:rPr>
          <w:rFonts w:ascii="Times New Roman" w:hAnsi="Times New Roman" w:cs="Times New Roman"/>
          <w:sz w:val="28"/>
          <w:szCs w:val="28"/>
        </w:rPr>
        <w:t>Активно співпрацювати з міжнародними організаціями та</w:t>
      </w:r>
    </w:p>
    <w:p w:rsidR="00944092" w:rsidRPr="00944092" w:rsidRDefault="00944092" w:rsidP="00B66FCF">
      <w:pPr>
        <w:spacing w:line="360" w:lineRule="auto"/>
        <w:jc w:val="both"/>
        <w:rPr>
          <w:rFonts w:ascii="Times New Roman" w:hAnsi="Times New Roman" w:cs="Times New Roman"/>
          <w:sz w:val="28"/>
          <w:szCs w:val="28"/>
        </w:rPr>
      </w:pPr>
      <w:r w:rsidRPr="00944092">
        <w:rPr>
          <w:rFonts w:ascii="Times New Roman" w:hAnsi="Times New Roman" w:cs="Times New Roman"/>
          <w:sz w:val="28"/>
          <w:szCs w:val="28"/>
        </w:rPr>
        <w:t>партнерами для обміну досвідом та отримання підтримки у реалізації реформ.</w:t>
      </w:r>
    </w:p>
    <w:p w:rsidR="00944092" w:rsidRDefault="00944092" w:rsidP="00944092">
      <w:pPr>
        <w:spacing w:line="360" w:lineRule="auto"/>
        <w:ind w:firstLine="709"/>
        <w:jc w:val="both"/>
        <w:rPr>
          <w:rFonts w:ascii="Times New Roman" w:hAnsi="Times New Roman" w:cs="Times New Roman"/>
          <w:sz w:val="28"/>
          <w:szCs w:val="28"/>
        </w:rPr>
      </w:pPr>
      <w:r w:rsidRPr="00944092">
        <w:rPr>
          <w:rFonts w:ascii="Times New Roman" w:hAnsi="Times New Roman" w:cs="Times New Roman"/>
          <w:sz w:val="28"/>
          <w:szCs w:val="28"/>
        </w:rPr>
        <w:t>Враховуючи ці висновки та пропозиції, можна зробити висновок, що імплементація зарубіжного досвіду публічного управління є важливим кроком у розвитку територіальних громад. При цьому варто систематично аналізувати, адаптувати та оцінювати ефективність впровадження нових практик з урахуванням національних особливостей та залучати громадськість до процесу реформ.</w:t>
      </w:r>
    </w:p>
    <w:p w:rsidR="001D2A91" w:rsidRDefault="001D2A91" w:rsidP="00944092">
      <w:pPr>
        <w:spacing w:line="360" w:lineRule="auto"/>
        <w:ind w:firstLine="709"/>
        <w:jc w:val="both"/>
        <w:rPr>
          <w:rFonts w:ascii="Times New Roman" w:hAnsi="Times New Roman" w:cs="Times New Roman"/>
          <w:sz w:val="28"/>
          <w:szCs w:val="28"/>
        </w:rPr>
      </w:pPr>
      <w:r w:rsidRPr="001D2A91">
        <w:rPr>
          <w:rFonts w:ascii="Times New Roman" w:hAnsi="Times New Roman" w:cs="Times New Roman"/>
          <w:sz w:val="28"/>
          <w:szCs w:val="28"/>
        </w:rPr>
        <w:t>Отже, впровадження зарубіжного досвіду публічного управління в територіальній громаді є важливим елементом її розвитку. Процес імплементації потребує комплексного підходу та залучення всіх зацікавлених сторін, а результати мають бути оцінені з точки зору ефективності та впливу на життя громади</w:t>
      </w:r>
      <w:r>
        <w:rPr>
          <w:rFonts w:ascii="Times New Roman" w:hAnsi="Times New Roman" w:cs="Times New Roman"/>
          <w:sz w:val="28"/>
          <w:szCs w:val="28"/>
        </w:rPr>
        <w:t>.</w:t>
      </w:r>
    </w:p>
    <w:p w:rsidR="001D2A91" w:rsidRDefault="001D2A91">
      <w:pPr>
        <w:rPr>
          <w:rFonts w:ascii="Times New Roman" w:hAnsi="Times New Roman" w:cs="Times New Roman"/>
          <w:sz w:val="28"/>
          <w:szCs w:val="28"/>
        </w:rPr>
      </w:pPr>
      <w:r>
        <w:rPr>
          <w:rFonts w:ascii="Times New Roman" w:hAnsi="Times New Roman" w:cs="Times New Roman"/>
          <w:sz w:val="28"/>
          <w:szCs w:val="28"/>
        </w:rPr>
        <w:br w:type="page"/>
      </w:r>
    </w:p>
    <w:p w:rsidR="001E014F" w:rsidRDefault="001D2A91" w:rsidP="001E014F">
      <w:pPr>
        <w:pStyle w:val="1"/>
        <w:spacing w:line="360" w:lineRule="auto"/>
        <w:jc w:val="center"/>
        <w:rPr>
          <w:rFonts w:ascii="Times New Roman" w:hAnsi="Times New Roman" w:cs="Times New Roman"/>
          <w:b/>
          <w:color w:val="000000" w:themeColor="text1"/>
          <w:sz w:val="28"/>
        </w:rPr>
      </w:pPr>
      <w:bookmarkStart w:id="28" w:name="_Toc132236439"/>
      <w:r w:rsidRPr="00106959">
        <w:rPr>
          <w:rFonts w:ascii="Times New Roman" w:hAnsi="Times New Roman" w:cs="Times New Roman"/>
          <w:b/>
          <w:color w:val="000000" w:themeColor="text1"/>
          <w:sz w:val="28"/>
        </w:rPr>
        <w:lastRenderedPageBreak/>
        <w:t>СПИСОК ВИКОРИСТАНИХ ДЖЕРЕЛ</w:t>
      </w:r>
      <w:bookmarkEnd w:id="28"/>
    </w:p>
    <w:p w:rsidR="001E014F" w:rsidRPr="001E014F" w:rsidRDefault="001E014F" w:rsidP="001E014F">
      <w:pPr>
        <w:pStyle w:val="1"/>
        <w:spacing w:before="0" w:line="360" w:lineRule="auto"/>
        <w:jc w:val="both"/>
        <w:rPr>
          <w:rFonts w:ascii="Times New Roman" w:hAnsi="Times New Roman" w:cs="Times New Roman"/>
          <w:color w:val="000000" w:themeColor="text1"/>
          <w:sz w:val="28"/>
        </w:rPr>
      </w:pPr>
      <w:r w:rsidRPr="001E014F">
        <w:rPr>
          <w:rFonts w:ascii="Times New Roman" w:hAnsi="Times New Roman" w:cs="Times New Roman"/>
          <w:color w:val="000000" w:themeColor="text1"/>
          <w:sz w:val="28"/>
        </w:rPr>
        <w:t>1.</w:t>
      </w:r>
      <w:r w:rsidRPr="001E014F">
        <w:rPr>
          <w:rFonts w:ascii="Times New Roman" w:hAnsi="Times New Roman" w:cs="Times New Roman"/>
          <w:color w:val="000000" w:themeColor="text1"/>
          <w:sz w:val="28"/>
        </w:rPr>
        <w:tab/>
        <w:t>Батанов О. В. Територіальні громади як первинні суб’єкти місцевого самоврядування в Україні: Проблеми класифікації // Наукові праці Одеської національної юридичної академії. Одеса. Юридична література, 2022. Т. 1. С. 137.</w:t>
      </w:r>
    </w:p>
    <w:p w:rsidR="001E014F" w:rsidRPr="001E014F" w:rsidRDefault="001E014F" w:rsidP="001E014F">
      <w:pPr>
        <w:pStyle w:val="1"/>
        <w:spacing w:before="0" w:line="360" w:lineRule="auto"/>
        <w:jc w:val="both"/>
        <w:rPr>
          <w:rFonts w:ascii="Times New Roman" w:hAnsi="Times New Roman" w:cs="Times New Roman"/>
          <w:color w:val="000000" w:themeColor="text1"/>
          <w:sz w:val="28"/>
        </w:rPr>
      </w:pPr>
      <w:r w:rsidRPr="001E014F">
        <w:rPr>
          <w:rFonts w:ascii="Times New Roman" w:hAnsi="Times New Roman" w:cs="Times New Roman"/>
          <w:color w:val="000000" w:themeColor="text1"/>
          <w:sz w:val="28"/>
        </w:rPr>
        <w:t>2.</w:t>
      </w:r>
      <w:r w:rsidRPr="001E014F">
        <w:rPr>
          <w:rFonts w:ascii="Times New Roman" w:hAnsi="Times New Roman" w:cs="Times New Roman"/>
          <w:color w:val="000000" w:themeColor="text1"/>
          <w:sz w:val="28"/>
        </w:rPr>
        <w:tab/>
        <w:t xml:space="preserve">Батанов О. Політичні партії та територіальні громади як суб’єкти муіципального виборчого процесу.  Вісник Центральної виборчої комісії. 2005. № 2 </w:t>
      </w:r>
      <w:proofErr w:type="gramStart"/>
      <w:r w:rsidRPr="001E014F">
        <w:rPr>
          <w:rFonts w:ascii="Times New Roman" w:hAnsi="Times New Roman" w:cs="Times New Roman"/>
          <w:color w:val="000000" w:themeColor="text1"/>
          <w:sz w:val="28"/>
        </w:rPr>
        <w:t>( 2</w:t>
      </w:r>
      <w:proofErr w:type="gramEnd"/>
      <w:r w:rsidRPr="001E014F">
        <w:rPr>
          <w:rFonts w:ascii="Times New Roman" w:hAnsi="Times New Roman" w:cs="Times New Roman"/>
          <w:color w:val="000000" w:themeColor="text1"/>
          <w:sz w:val="28"/>
        </w:rPr>
        <w:t xml:space="preserve"> ).  С.64.</w:t>
      </w:r>
    </w:p>
    <w:p w:rsidR="001E014F" w:rsidRPr="001E014F" w:rsidRDefault="001E014F" w:rsidP="001E014F">
      <w:pPr>
        <w:pStyle w:val="1"/>
        <w:spacing w:before="0" w:line="360" w:lineRule="auto"/>
        <w:jc w:val="both"/>
        <w:rPr>
          <w:rFonts w:ascii="Times New Roman" w:hAnsi="Times New Roman" w:cs="Times New Roman"/>
          <w:color w:val="000000" w:themeColor="text1"/>
          <w:sz w:val="28"/>
        </w:rPr>
      </w:pPr>
      <w:r w:rsidRPr="001E014F">
        <w:rPr>
          <w:rFonts w:ascii="Times New Roman" w:hAnsi="Times New Roman" w:cs="Times New Roman"/>
          <w:color w:val="000000" w:themeColor="text1"/>
          <w:sz w:val="28"/>
        </w:rPr>
        <w:t>3.</w:t>
      </w:r>
      <w:r w:rsidRPr="001E014F">
        <w:rPr>
          <w:rFonts w:ascii="Times New Roman" w:hAnsi="Times New Roman" w:cs="Times New Roman"/>
          <w:color w:val="000000" w:themeColor="text1"/>
          <w:sz w:val="28"/>
        </w:rPr>
        <w:tab/>
        <w:t>Бендик Ш., Кутова Н., Савченко В. Ю. Особливості територіальних реформ в країнах Європейського Союзу та їх значення для України // Організаційна культура в управлінні та підприємництві.  2019.  Вип. 1(28). С. 192–197.</w:t>
      </w:r>
    </w:p>
    <w:p w:rsidR="001E014F" w:rsidRPr="001E014F" w:rsidRDefault="001E014F" w:rsidP="001E014F">
      <w:pPr>
        <w:pStyle w:val="1"/>
        <w:spacing w:before="0" w:line="360" w:lineRule="auto"/>
        <w:jc w:val="both"/>
        <w:rPr>
          <w:rFonts w:ascii="Times New Roman" w:hAnsi="Times New Roman" w:cs="Times New Roman"/>
          <w:color w:val="000000" w:themeColor="text1"/>
          <w:sz w:val="28"/>
        </w:rPr>
      </w:pPr>
      <w:r w:rsidRPr="001E014F">
        <w:rPr>
          <w:rFonts w:ascii="Times New Roman" w:hAnsi="Times New Roman" w:cs="Times New Roman"/>
          <w:color w:val="000000" w:themeColor="text1"/>
          <w:sz w:val="28"/>
        </w:rPr>
        <w:t>4.</w:t>
      </w:r>
      <w:r w:rsidRPr="001E014F">
        <w:rPr>
          <w:rFonts w:ascii="Times New Roman" w:hAnsi="Times New Roman" w:cs="Times New Roman"/>
          <w:color w:val="000000" w:themeColor="text1"/>
          <w:sz w:val="28"/>
        </w:rPr>
        <w:tab/>
        <w:t>Вільчинський, А. (2021). Особливості функціонування місцевого самоврядування: досвід зарубіжних країн і перспективи в Україні. Політичні обличчя нашого часу, 3(31), 26-31.</w:t>
      </w:r>
    </w:p>
    <w:p w:rsidR="001E014F" w:rsidRPr="001E014F" w:rsidRDefault="001E014F" w:rsidP="001E014F">
      <w:pPr>
        <w:pStyle w:val="1"/>
        <w:spacing w:before="0" w:line="360" w:lineRule="auto"/>
        <w:jc w:val="both"/>
        <w:rPr>
          <w:rFonts w:ascii="Times New Roman" w:hAnsi="Times New Roman" w:cs="Times New Roman"/>
          <w:color w:val="000000" w:themeColor="text1"/>
          <w:sz w:val="28"/>
        </w:rPr>
      </w:pPr>
      <w:r w:rsidRPr="001E014F">
        <w:rPr>
          <w:rFonts w:ascii="Times New Roman" w:hAnsi="Times New Roman" w:cs="Times New Roman"/>
          <w:color w:val="000000" w:themeColor="text1"/>
          <w:sz w:val="28"/>
        </w:rPr>
        <w:t>5.</w:t>
      </w:r>
      <w:r w:rsidRPr="001E014F">
        <w:rPr>
          <w:rFonts w:ascii="Times New Roman" w:hAnsi="Times New Roman" w:cs="Times New Roman"/>
          <w:color w:val="000000" w:themeColor="text1"/>
          <w:sz w:val="28"/>
        </w:rPr>
        <w:tab/>
        <w:t>Волощук Ю. Теоретичні засади інституціональної організації місцевого самоврядування в Європейському Союзі (на прикладі Фінляндії) // Проблеми державного управління. 2018.  Вип. 2. С. 139-147.</w:t>
      </w:r>
    </w:p>
    <w:p w:rsidR="001E014F" w:rsidRPr="001E014F" w:rsidRDefault="001E014F" w:rsidP="001E014F">
      <w:pPr>
        <w:pStyle w:val="1"/>
        <w:spacing w:before="0" w:line="360" w:lineRule="auto"/>
        <w:jc w:val="both"/>
        <w:rPr>
          <w:rFonts w:ascii="Times New Roman" w:hAnsi="Times New Roman" w:cs="Times New Roman"/>
          <w:color w:val="000000" w:themeColor="text1"/>
          <w:sz w:val="28"/>
        </w:rPr>
      </w:pPr>
      <w:r w:rsidRPr="001E014F">
        <w:rPr>
          <w:rFonts w:ascii="Times New Roman" w:hAnsi="Times New Roman" w:cs="Times New Roman"/>
          <w:color w:val="000000" w:themeColor="text1"/>
          <w:sz w:val="28"/>
        </w:rPr>
        <w:t>6.</w:t>
      </w:r>
      <w:r w:rsidRPr="001E014F">
        <w:rPr>
          <w:rFonts w:ascii="Times New Roman" w:hAnsi="Times New Roman" w:cs="Times New Roman"/>
          <w:color w:val="000000" w:themeColor="text1"/>
          <w:sz w:val="28"/>
        </w:rPr>
        <w:tab/>
        <w:t>Жолудєва, Т. О. Місцеве самоврядування в країнах Скандинавії: становлення, розвиток та адаптація до сучасних викликів / Т. О. Жолудєва // Вісник Донецького університету управління та права. 2019. № 1(28). С. 173-180.</w:t>
      </w:r>
    </w:p>
    <w:p w:rsidR="001E014F" w:rsidRPr="001E014F" w:rsidRDefault="001E014F" w:rsidP="001E014F">
      <w:pPr>
        <w:pStyle w:val="1"/>
        <w:spacing w:before="0" w:line="360" w:lineRule="auto"/>
        <w:jc w:val="both"/>
        <w:rPr>
          <w:rFonts w:ascii="Times New Roman" w:hAnsi="Times New Roman" w:cs="Times New Roman"/>
          <w:color w:val="000000" w:themeColor="text1"/>
          <w:sz w:val="28"/>
        </w:rPr>
      </w:pPr>
      <w:r w:rsidRPr="001E014F">
        <w:rPr>
          <w:rFonts w:ascii="Times New Roman" w:hAnsi="Times New Roman" w:cs="Times New Roman"/>
          <w:color w:val="000000" w:themeColor="text1"/>
          <w:sz w:val="28"/>
        </w:rPr>
        <w:t>7.</w:t>
      </w:r>
      <w:r w:rsidRPr="001E014F">
        <w:rPr>
          <w:rFonts w:ascii="Times New Roman" w:hAnsi="Times New Roman" w:cs="Times New Roman"/>
          <w:color w:val="000000" w:themeColor="text1"/>
          <w:sz w:val="28"/>
        </w:rPr>
        <w:tab/>
        <w:t>Загальна теорія держави і права: підручник / О. Г. Захаров, І. О. Касенчук, І. Ю. Примаченко [та ін.]. Київ: КНЕУ, 2021. С. 515-537.</w:t>
      </w:r>
    </w:p>
    <w:p w:rsidR="001E014F" w:rsidRPr="001E014F" w:rsidRDefault="001E014F" w:rsidP="001E014F">
      <w:pPr>
        <w:pStyle w:val="1"/>
        <w:spacing w:before="0" w:line="360" w:lineRule="auto"/>
        <w:jc w:val="both"/>
        <w:rPr>
          <w:rFonts w:ascii="Times New Roman" w:hAnsi="Times New Roman" w:cs="Times New Roman"/>
          <w:color w:val="000000" w:themeColor="text1"/>
          <w:sz w:val="28"/>
        </w:rPr>
      </w:pPr>
      <w:r w:rsidRPr="001E014F">
        <w:rPr>
          <w:rFonts w:ascii="Times New Roman" w:hAnsi="Times New Roman" w:cs="Times New Roman"/>
          <w:color w:val="000000" w:themeColor="text1"/>
          <w:sz w:val="28"/>
        </w:rPr>
        <w:t>8.</w:t>
      </w:r>
      <w:r w:rsidRPr="001E014F">
        <w:rPr>
          <w:rFonts w:ascii="Times New Roman" w:hAnsi="Times New Roman" w:cs="Times New Roman"/>
          <w:color w:val="000000" w:themeColor="text1"/>
          <w:sz w:val="28"/>
        </w:rPr>
        <w:tab/>
        <w:t xml:space="preserve">Загальні засади місцевого самоврядування в Україні: підручник. / за заг. ред. В. М. Вакуленка, М. К. Орлатого. </w:t>
      </w:r>
      <w:proofErr w:type="gramStart"/>
      <w:r w:rsidRPr="001E014F">
        <w:rPr>
          <w:rFonts w:ascii="Times New Roman" w:hAnsi="Times New Roman" w:cs="Times New Roman"/>
          <w:color w:val="000000" w:themeColor="text1"/>
          <w:sz w:val="28"/>
        </w:rPr>
        <w:t>К. :</w:t>
      </w:r>
      <w:proofErr w:type="gramEnd"/>
      <w:r w:rsidRPr="001E014F">
        <w:rPr>
          <w:rFonts w:ascii="Times New Roman" w:hAnsi="Times New Roman" w:cs="Times New Roman"/>
          <w:color w:val="000000" w:themeColor="text1"/>
          <w:sz w:val="28"/>
        </w:rPr>
        <w:t xml:space="preserve"> НАДУ, Вид-во “Фенікс”, 2020. 375 с.</w:t>
      </w:r>
    </w:p>
    <w:p w:rsidR="001E014F" w:rsidRPr="001E014F" w:rsidRDefault="001E014F" w:rsidP="001E014F">
      <w:pPr>
        <w:pStyle w:val="1"/>
        <w:spacing w:before="0" w:line="360" w:lineRule="auto"/>
        <w:jc w:val="both"/>
        <w:rPr>
          <w:rFonts w:ascii="Times New Roman" w:hAnsi="Times New Roman" w:cs="Times New Roman"/>
          <w:color w:val="000000" w:themeColor="text1"/>
          <w:sz w:val="28"/>
        </w:rPr>
      </w:pPr>
      <w:r w:rsidRPr="001E014F">
        <w:rPr>
          <w:rFonts w:ascii="Times New Roman" w:hAnsi="Times New Roman" w:cs="Times New Roman"/>
          <w:color w:val="000000" w:themeColor="text1"/>
          <w:sz w:val="28"/>
        </w:rPr>
        <w:t>9.</w:t>
      </w:r>
      <w:r w:rsidRPr="001E014F">
        <w:rPr>
          <w:rFonts w:ascii="Times New Roman" w:hAnsi="Times New Roman" w:cs="Times New Roman"/>
          <w:color w:val="000000" w:themeColor="text1"/>
          <w:sz w:val="28"/>
        </w:rPr>
        <w:tab/>
        <w:t>Задоянчук О.В. Теоретичні аспекти місцевого самоврядування в Іспанії // Наукові записки науково-дослідного інституту права та правознавства. 2018. Т. 1 (25). С. 87-96.</w:t>
      </w:r>
    </w:p>
    <w:p w:rsidR="001E014F" w:rsidRPr="001E014F" w:rsidRDefault="001E014F" w:rsidP="001E014F">
      <w:pPr>
        <w:pStyle w:val="1"/>
        <w:spacing w:before="0" w:line="360" w:lineRule="auto"/>
        <w:jc w:val="both"/>
        <w:rPr>
          <w:rFonts w:ascii="Times New Roman" w:hAnsi="Times New Roman" w:cs="Times New Roman"/>
          <w:color w:val="000000" w:themeColor="text1"/>
          <w:sz w:val="28"/>
        </w:rPr>
      </w:pPr>
      <w:r w:rsidRPr="001E014F">
        <w:rPr>
          <w:rFonts w:ascii="Times New Roman" w:hAnsi="Times New Roman" w:cs="Times New Roman"/>
          <w:color w:val="000000" w:themeColor="text1"/>
          <w:sz w:val="28"/>
        </w:rPr>
        <w:lastRenderedPageBreak/>
        <w:t>10.</w:t>
      </w:r>
      <w:r w:rsidRPr="001E014F">
        <w:rPr>
          <w:rFonts w:ascii="Times New Roman" w:hAnsi="Times New Roman" w:cs="Times New Roman"/>
          <w:color w:val="000000" w:themeColor="text1"/>
          <w:sz w:val="28"/>
        </w:rPr>
        <w:tab/>
        <w:t>Застосування зарубіжного досвіду в розвитку територіального самоврядування в Україні / О.В. Охріменко, П.І. Діденко, О.С. Юрченко та ін.  К.: Кондор, 2018.</w:t>
      </w:r>
    </w:p>
    <w:p w:rsidR="001E014F" w:rsidRPr="001E014F" w:rsidRDefault="001E014F" w:rsidP="001E014F">
      <w:pPr>
        <w:pStyle w:val="1"/>
        <w:spacing w:before="0" w:line="360" w:lineRule="auto"/>
        <w:jc w:val="both"/>
        <w:rPr>
          <w:rFonts w:ascii="Times New Roman" w:hAnsi="Times New Roman" w:cs="Times New Roman"/>
          <w:color w:val="000000" w:themeColor="text1"/>
          <w:sz w:val="28"/>
        </w:rPr>
      </w:pPr>
      <w:r w:rsidRPr="001E014F">
        <w:rPr>
          <w:rFonts w:ascii="Times New Roman" w:hAnsi="Times New Roman" w:cs="Times New Roman"/>
          <w:color w:val="000000" w:themeColor="text1"/>
          <w:sz w:val="28"/>
        </w:rPr>
        <w:t>11.</w:t>
      </w:r>
      <w:r w:rsidRPr="001E014F">
        <w:rPr>
          <w:rFonts w:ascii="Times New Roman" w:hAnsi="Times New Roman" w:cs="Times New Roman"/>
          <w:color w:val="000000" w:themeColor="text1"/>
          <w:sz w:val="28"/>
        </w:rPr>
        <w:tab/>
        <w:t>Імплементація зарубіжного досвіду реформування державного управління в сучасних умовах. URL: http://www.dridu.dp.ua/vidavnictvo/2018/2018_02(37)/5.pdf</w:t>
      </w:r>
    </w:p>
    <w:p w:rsidR="001E014F" w:rsidRPr="001E014F" w:rsidRDefault="001E014F" w:rsidP="001E014F">
      <w:pPr>
        <w:pStyle w:val="1"/>
        <w:spacing w:before="0" w:line="360" w:lineRule="auto"/>
        <w:jc w:val="both"/>
        <w:rPr>
          <w:rFonts w:ascii="Times New Roman" w:hAnsi="Times New Roman" w:cs="Times New Roman"/>
          <w:color w:val="000000" w:themeColor="text1"/>
          <w:sz w:val="28"/>
        </w:rPr>
      </w:pPr>
      <w:r w:rsidRPr="001E014F">
        <w:rPr>
          <w:rFonts w:ascii="Times New Roman" w:hAnsi="Times New Roman" w:cs="Times New Roman"/>
          <w:color w:val="000000" w:themeColor="text1"/>
          <w:sz w:val="28"/>
        </w:rPr>
        <w:t>12.</w:t>
      </w:r>
      <w:r w:rsidRPr="001E014F">
        <w:rPr>
          <w:rFonts w:ascii="Times New Roman" w:hAnsi="Times New Roman" w:cs="Times New Roman"/>
          <w:color w:val="000000" w:themeColor="text1"/>
          <w:sz w:val="28"/>
        </w:rPr>
        <w:tab/>
        <w:t xml:space="preserve">Камардіна Ю. В. Муніципальна реформа в Україні та державах членах Європейського Союзу в умовах європейської міждержавної інтеграції: порівняльно-правове </w:t>
      </w:r>
      <w:proofErr w:type="gramStart"/>
      <w:r w:rsidRPr="001E014F">
        <w:rPr>
          <w:rFonts w:ascii="Times New Roman" w:hAnsi="Times New Roman" w:cs="Times New Roman"/>
          <w:color w:val="000000" w:themeColor="text1"/>
          <w:sz w:val="28"/>
        </w:rPr>
        <w:t>дослідження :</w:t>
      </w:r>
      <w:proofErr w:type="gramEnd"/>
      <w:r w:rsidRPr="001E014F">
        <w:rPr>
          <w:rFonts w:ascii="Times New Roman" w:hAnsi="Times New Roman" w:cs="Times New Roman"/>
          <w:color w:val="000000" w:themeColor="text1"/>
          <w:sz w:val="28"/>
        </w:rPr>
        <w:t xml:space="preserve"> дис. ... к.ю.н. : 12.00.02 / Інститут законодавства ВРУ. Київ, 2020. 267 с.</w:t>
      </w:r>
    </w:p>
    <w:p w:rsidR="001E014F" w:rsidRPr="001E014F" w:rsidRDefault="001E014F" w:rsidP="001E014F">
      <w:pPr>
        <w:pStyle w:val="1"/>
        <w:spacing w:before="0" w:line="360" w:lineRule="auto"/>
        <w:jc w:val="both"/>
        <w:rPr>
          <w:rFonts w:ascii="Times New Roman" w:hAnsi="Times New Roman" w:cs="Times New Roman"/>
          <w:color w:val="000000" w:themeColor="text1"/>
          <w:sz w:val="28"/>
        </w:rPr>
      </w:pPr>
      <w:r w:rsidRPr="001E014F">
        <w:rPr>
          <w:rFonts w:ascii="Times New Roman" w:hAnsi="Times New Roman" w:cs="Times New Roman"/>
          <w:color w:val="000000" w:themeColor="text1"/>
          <w:sz w:val="28"/>
        </w:rPr>
        <w:t>13.</w:t>
      </w:r>
      <w:r w:rsidRPr="001E014F">
        <w:rPr>
          <w:rFonts w:ascii="Times New Roman" w:hAnsi="Times New Roman" w:cs="Times New Roman"/>
          <w:color w:val="000000" w:themeColor="text1"/>
          <w:sz w:val="28"/>
        </w:rPr>
        <w:tab/>
        <w:t>Кириленко, М. (2019). Теоретичні та правові аспекти організації місцевого самоврядування в Швеції та Німеччині. Актуальні питання історії, теорії та практики права, (15), 94-99.</w:t>
      </w:r>
    </w:p>
    <w:p w:rsidR="001E014F" w:rsidRPr="001E014F" w:rsidRDefault="001E014F" w:rsidP="001E014F">
      <w:pPr>
        <w:pStyle w:val="1"/>
        <w:spacing w:before="0" w:line="360" w:lineRule="auto"/>
        <w:jc w:val="both"/>
        <w:rPr>
          <w:rFonts w:ascii="Times New Roman" w:hAnsi="Times New Roman" w:cs="Times New Roman"/>
          <w:color w:val="000000" w:themeColor="text1"/>
          <w:sz w:val="28"/>
        </w:rPr>
      </w:pPr>
      <w:r w:rsidRPr="001E014F">
        <w:rPr>
          <w:rFonts w:ascii="Times New Roman" w:hAnsi="Times New Roman" w:cs="Times New Roman"/>
          <w:color w:val="000000" w:themeColor="text1"/>
          <w:sz w:val="28"/>
        </w:rPr>
        <w:t>14.</w:t>
      </w:r>
      <w:r w:rsidRPr="001E014F">
        <w:rPr>
          <w:rFonts w:ascii="Times New Roman" w:hAnsi="Times New Roman" w:cs="Times New Roman"/>
          <w:color w:val="000000" w:themeColor="text1"/>
          <w:sz w:val="28"/>
        </w:rPr>
        <w:tab/>
        <w:t>Кольтун, Н. (2018). Теоретичні аспекти створення територіальних громад: досвід Великобританії та Польщі. Місцеве самоврядування та регіональний розвиток, 3(75), 18-24.</w:t>
      </w:r>
    </w:p>
    <w:p w:rsidR="001E014F" w:rsidRPr="001E014F" w:rsidRDefault="001E014F" w:rsidP="001E014F">
      <w:pPr>
        <w:pStyle w:val="1"/>
        <w:spacing w:before="0" w:line="360" w:lineRule="auto"/>
        <w:jc w:val="both"/>
        <w:rPr>
          <w:rFonts w:ascii="Times New Roman" w:hAnsi="Times New Roman" w:cs="Times New Roman"/>
          <w:color w:val="000000" w:themeColor="text1"/>
          <w:sz w:val="28"/>
        </w:rPr>
      </w:pPr>
      <w:r w:rsidRPr="001E014F">
        <w:rPr>
          <w:rFonts w:ascii="Times New Roman" w:hAnsi="Times New Roman" w:cs="Times New Roman"/>
          <w:color w:val="000000" w:themeColor="text1"/>
          <w:sz w:val="28"/>
        </w:rPr>
        <w:t>15.</w:t>
      </w:r>
      <w:r w:rsidRPr="001E014F">
        <w:rPr>
          <w:rFonts w:ascii="Times New Roman" w:hAnsi="Times New Roman" w:cs="Times New Roman"/>
          <w:color w:val="000000" w:themeColor="text1"/>
          <w:sz w:val="28"/>
        </w:rPr>
        <w:tab/>
        <w:t>Краснощок, Н. В. Організаційно-правові теоретичні засади забезпечення принципів місцевого самоврядування в Україні та зарубіжних державах / Н. В. Краснощок, В. Ю. Савченко // Стратегічні імперативи сучасного менеджменту. 2019. № 1. С. 1-12.</w:t>
      </w:r>
    </w:p>
    <w:p w:rsidR="001E014F" w:rsidRPr="001E014F" w:rsidRDefault="001E014F" w:rsidP="001E014F">
      <w:pPr>
        <w:pStyle w:val="1"/>
        <w:spacing w:before="0" w:line="360" w:lineRule="auto"/>
        <w:jc w:val="both"/>
        <w:rPr>
          <w:rFonts w:ascii="Times New Roman" w:hAnsi="Times New Roman" w:cs="Times New Roman"/>
          <w:color w:val="000000" w:themeColor="text1"/>
          <w:sz w:val="28"/>
        </w:rPr>
      </w:pPr>
      <w:r w:rsidRPr="001E014F">
        <w:rPr>
          <w:rFonts w:ascii="Times New Roman" w:hAnsi="Times New Roman" w:cs="Times New Roman"/>
          <w:color w:val="000000" w:themeColor="text1"/>
          <w:sz w:val="28"/>
        </w:rPr>
        <w:t>16.</w:t>
      </w:r>
      <w:r w:rsidRPr="001E014F">
        <w:rPr>
          <w:rFonts w:ascii="Times New Roman" w:hAnsi="Times New Roman" w:cs="Times New Roman"/>
          <w:color w:val="000000" w:themeColor="text1"/>
          <w:sz w:val="28"/>
        </w:rPr>
        <w:tab/>
        <w:t xml:space="preserve">Крат М., Софій О. Управління спроможними територіальними громадами. Досвід </w:t>
      </w:r>
      <w:proofErr w:type="gramStart"/>
      <w:r w:rsidRPr="001E014F">
        <w:rPr>
          <w:rFonts w:ascii="Times New Roman" w:hAnsi="Times New Roman" w:cs="Times New Roman"/>
          <w:color w:val="000000" w:themeColor="text1"/>
          <w:sz w:val="28"/>
        </w:rPr>
        <w:t>Польщі :</w:t>
      </w:r>
      <w:proofErr w:type="gramEnd"/>
      <w:r w:rsidRPr="001E014F">
        <w:rPr>
          <w:rFonts w:ascii="Times New Roman" w:hAnsi="Times New Roman" w:cs="Times New Roman"/>
          <w:color w:val="000000" w:themeColor="text1"/>
          <w:sz w:val="28"/>
        </w:rPr>
        <w:t xml:space="preserve"> Інформ.-аналіт. вид. </w:t>
      </w:r>
      <w:proofErr w:type="gramStart"/>
      <w:r w:rsidRPr="001E014F">
        <w:rPr>
          <w:rFonts w:ascii="Times New Roman" w:hAnsi="Times New Roman" w:cs="Times New Roman"/>
          <w:color w:val="000000" w:themeColor="text1"/>
          <w:sz w:val="28"/>
        </w:rPr>
        <w:t>Львів :</w:t>
      </w:r>
      <w:proofErr w:type="gramEnd"/>
      <w:r w:rsidRPr="001E014F">
        <w:rPr>
          <w:rFonts w:ascii="Times New Roman" w:hAnsi="Times New Roman" w:cs="Times New Roman"/>
          <w:color w:val="000000" w:themeColor="text1"/>
          <w:sz w:val="28"/>
        </w:rPr>
        <w:t xml:space="preserve"> Європ. діалог. URL: https://decentralization.gov.ua/uploads/library/file/90/upravlinnja-spromozhnymyterytorialnymy-hromadamy.-dosvid-polshchi.pdf </w:t>
      </w:r>
    </w:p>
    <w:p w:rsidR="001E014F" w:rsidRPr="001E014F" w:rsidRDefault="001E014F" w:rsidP="001E014F">
      <w:pPr>
        <w:pStyle w:val="1"/>
        <w:spacing w:before="0" w:line="360" w:lineRule="auto"/>
        <w:jc w:val="both"/>
        <w:rPr>
          <w:rFonts w:ascii="Times New Roman" w:hAnsi="Times New Roman" w:cs="Times New Roman"/>
          <w:color w:val="000000" w:themeColor="text1"/>
          <w:sz w:val="28"/>
        </w:rPr>
      </w:pPr>
      <w:r w:rsidRPr="001E014F">
        <w:rPr>
          <w:rFonts w:ascii="Times New Roman" w:hAnsi="Times New Roman" w:cs="Times New Roman"/>
          <w:color w:val="000000" w:themeColor="text1"/>
          <w:sz w:val="28"/>
        </w:rPr>
        <w:t>17.</w:t>
      </w:r>
      <w:r w:rsidRPr="001E014F">
        <w:rPr>
          <w:rFonts w:ascii="Times New Roman" w:hAnsi="Times New Roman" w:cs="Times New Roman"/>
          <w:color w:val="000000" w:themeColor="text1"/>
          <w:sz w:val="28"/>
        </w:rPr>
        <w:tab/>
        <w:t xml:space="preserve">Круп’як, І. Й. Круп’як, Л. Б. Інвестиційна спроможність сталого економічного розвитку держави. Восьмі Всеукраїнські наукові читання пам’яті С. І. </w:t>
      </w:r>
      <w:proofErr w:type="gramStart"/>
      <w:r w:rsidRPr="001E014F">
        <w:rPr>
          <w:rFonts w:ascii="Times New Roman" w:hAnsi="Times New Roman" w:cs="Times New Roman"/>
          <w:color w:val="000000" w:themeColor="text1"/>
          <w:sz w:val="28"/>
        </w:rPr>
        <w:t>Юрія :</w:t>
      </w:r>
      <w:proofErr w:type="gramEnd"/>
      <w:r w:rsidRPr="001E014F">
        <w:rPr>
          <w:rFonts w:ascii="Times New Roman" w:hAnsi="Times New Roman" w:cs="Times New Roman"/>
          <w:color w:val="000000" w:themeColor="text1"/>
          <w:sz w:val="28"/>
        </w:rPr>
        <w:t xml:space="preserve"> зб. наук. праць [Тернопіль, 15 листоп. 2022 р.] / відп. за вип. О. П. Кириленко. </w:t>
      </w:r>
      <w:proofErr w:type="gramStart"/>
      <w:r w:rsidRPr="001E014F">
        <w:rPr>
          <w:rFonts w:ascii="Times New Roman" w:hAnsi="Times New Roman" w:cs="Times New Roman"/>
          <w:color w:val="000000" w:themeColor="text1"/>
          <w:sz w:val="28"/>
        </w:rPr>
        <w:t>Тернопіль :</w:t>
      </w:r>
      <w:proofErr w:type="gramEnd"/>
      <w:r w:rsidRPr="001E014F">
        <w:rPr>
          <w:rFonts w:ascii="Times New Roman" w:hAnsi="Times New Roman" w:cs="Times New Roman"/>
          <w:color w:val="000000" w:themeColor="text1"/>
          <w:sz w:val="28"/>
        </w:rPr>
        <w:t xml:space="preserve"> ЗУНУ, 2022. C. 102-105.</w:t>
      </w:r>
    </w:p>
    <w:p w:rsidR="001E014F" w:rsidRPr="001E014F" w:rsidRDefault="001E014F" w:rsidP="001E014F">
      <w:pPr>
        <w:pStyle w:val="1"/>
        <w:spacing w:before="0" w:line="360" w:lineRule="auto"/>
        <w:jc w:val="both"/>
        <w:rPr>
          <w:rFonts w:ascii="Times New Roman" w:hAnsi="Times New Roman" w:cs="Times New Roman"/>
          <w:color w:val="000000" w:themeColor="text1"/>
          <w:sz w:val="28"/>
        </w:rPr>
      </w:pPr>
      <w:r w:rsidRPr="001E014F">
        <w:rPr>
          <w:rFonts w:ascii="Times New Roman" w:hAnsi="Times New Roman" w:cs="Times New Roman"/>
          <w:color w:val="000000" w:themeColor="text1"/>
          <w:sz w:val="28"/>
        </w:rPr>
        <w:t>18.</w:t>
      </w:r>
      <w:r w:rsidRPr="001E014F">
        <w:rPr>
          <w:rFonts w:ascii="Times New Roman" w:hAnsi="Times New Roman" w:cs="Times New Roman"/>
          <w:color w:val="000000" w:themeColor="text1"/>
          <w:sz w:val="28"/>
        </w:rPr>
        <w:tab/>
        <w:t xml:space="preserve"> Круп’як, Л. Б. Інноваційний розвиток підприємств: проблеми та шляхи їх вирішення.  URL: http://dspace.wunu.edu.ua/handle/316497/11631</w:t>
      </w:r>
    </w:p>
    <w:p w:rsidR="001E014F" w:rsidRPr="001E014F" w:rsidRDefault="001E014F" w:rsidP="001E014F">
      <w:pPr>
        <w:pStyle w:val="1"/>
        <w:spacing w:before="0" w:line="360" w:lineRule="auto"/>
        <w:jc w:val="both"/>
        <w:rPr>
          <w:rFonts w:ascii="Times New Roman" w:hAnsi="Times New Roman" w:cs="Times New Roman"/>
          <w:color w:val="000000" w:themeColor="text1"/>
          <w:sz w:val="28"/>
        </w:rPr>
      </w:pPr>
      <w:r w:rsidRPr="001E014F">
        <w:rPr>
          <w:rFonts w:ascii="Times New Roman" w:hAnsi="Times New Roman" w:cs="Times New Roman"/>
          <w:color w:val="000000" w:themeColor="text1"/>
          <w:sz w:val="28"/>
        </w:rPr>
        <w:lastRenderedPageBreak/>
        <w:t>19.</w:t>
      </w:r>
      <w:r w:rsidRPr="001E014F">
        <w:rPr>
          <w:rFonts w:ascii="Times New Roman" w:hAnsi="Times New Roman" w:cs="Times New Roman"/>
          <w:color w:val="000000" w:themeColor="text1"/>
          <w:sz w:val="28"/>
        </w:rPr>
        <w:tab/>
        <w:t>Кузнєцова, Г. Територіальна організація влади в країнах Європейського союзу: чинники формування та реформування / Г. Кузнєцова // Громадянин та держава: юридичні науки. 2021. Вип. 4(27). С. 10-21.</w:t>
      </w:r>
    </w:p>
    <w:p w:rsidR="001E014F" w:rsidRPr="001E014F" w:rsidRDefault="001E014F" w:rsidP="001E014F">
      <w:pPr>
        <w:pStyle w:val="1"/>
        <w:spacing w:before="0" w:line="360" w:lineRule="auto"/>
        <w:jc w:val="both"/>
        <w:rPr>
          <w:rFonts w:ascii="Times New Roman" w:hAnsi="Times New Roman" w:cs="Times New Roman"/>
          <w:color w:val="000000" w:themeColor="text1"/>
          <w:sz w:val="28"/>
        </w:rPr>
      </w:pPr>
      <w:r w:rsidRPr="001E014F">
        <w:rPr>
          <w:rFonts w:ascii="Times New Roman" w:hAnsi="Times New Roman" w:cs="Times New Roman"/>
          <w:color w:val="000000" w:themeColor="text1"/>
          <w:sz w:val="28"/>
        </w:rPr>
        <w:t>20.</w:t>
      </w:r>
      <w:r w:rsidRPr="001E014F">
        <w:rPr>
          <w:rFonts w:ascii="Times New Roman" w:hAnsi="Times New Roman" w:cs="Times New Roman"/>
          <w:color w:val="000000" w:themeColor="text1"/>
          <w:sz w:val="28"/>
        </w:rPr>
        <w:tab/>
        <w:t xml:space="preserve">Куценко Т., Сіренко Я. Забезпечення фінансової спроможності територіальних громад як пріоритет децентралізації управління. </w:t>
      </w:r>
      <w:proofErr w:type="gramStart"/>
      <w:r w:rsidRPr="001E014F">
        <w:rPr>
          <w:rFonts w:ascii="Times New Roman" w:hAnsi="Times New Roman" w:cs="Times New Roman"/>
          <w:color w:val="000000" w:themeColor="text1"/>
          <w:sz w:val="28"/>
        </w:rPr>
        <w:t>URL :</w:t>
      </w:r>
      <w:proofErr w:type="gramEnd"/>
      <w:r w:rsidRPr="001E014F">
        <w:rPr>
          <w:rFonts w:ascii="Times New Roman" w:hAnsi="Times New Roman" w:cs="Times New Roman"/>
          <w:color w:val="000000" w:themeColor="text1"/>
          <w:sz w:val="28"/>
        </w:rPr>
        <w:t xml:space="preserve"> http://ir.kneu.edu.ua/bitstream/2010/ 30350/1/MO_2019_7.pdf</w:t>
      </w:r>
    </w:p>
    <w:p w:rsidR="001E014F" w:rsidRPr="001E014F" w:rsidRDefault="001E014F" w:rsidP="001E014F">
      <w:pPr>
        <w:pStyle w:val="1"/>
        <w:spacing w:before="0" w:line="360" w:lineRule="auto"/>
        <w:jc w:val="both"/>
        <w:rPr>
          <w:rFonts w:ascii="Times New Roman" w:hAnsi="Times New Roman" w:cs="Times New Roman"/>
          <w:color w:val="000000" w:themeColor="text1"/>
          <w:sz w:val="28"/>
        </w:rPr>
      </w:pPr>
      <w:r w:rsidRPr="001E014F">
        <w:rPr>
          <w:rFonts w:ascii="Times New Roman" w:hAnsi="Times New Roman" w:cs="Times New Roman"/>
          <w:color w:val="000000" w:themeColor="text1"/>
          <w:sz w:val="28"/>
        </w:rPr>
        <w:t>21.</w:t>
      </w:r>
      <w:r w:rsidRPr="001E014F">
        <w:rPr>
          <w:rFonts w:ascii="Times New Roman" w:hAnsi="Times New Roman" w:cs="Times New Roman"/>
          <w:color w:val="000000" w:themeColor="text1"/>
          <w:sz w:val="28"/>
        </w:rPr>
        <w:tab/>
        <w:t xml:space="preserve">Лахижа М. І. Модернізація публічної адміністрації: досвід Республіки </w:t>
      </w:r>
      <w:proofErr w:type="gramStart"/>
      <w:r w:rsidRPr="001E014F">
        <w:rPr>
          <w:rFonts w:ascii="Times New Roman" w:hAnsi="Times New Roman" w:cs="Times New Roman"/>
          <w:color w:val="000000" w:themeColor="text1"/>
          <w:sz w:val="28"/>
        </w:rPr>
        <w:t>Болгарія :</w:t>
      </w:r>
      <w:proofErr w:type="gramEnd"/>
      <w:r w:rsidRPr="001E014F">
        <w:rPr>
          <w:rFonts w:ascii="Times New Roman" w:hAnsi="Times New Roman" w:cs="Times New Roman"/>
          <w:color w:val="000000" w:themeColor="text1"/>
          <w:sz w:val="28"/>
        </w:rPr>
        <w:t xml:space="preserve">; Полтав. нац. техн. ун-т ім. Ю. Кондратюка. </w:t>
      </w:r>
      <w:proofErr w:type="gramStart"/>
      <w:r w:rsidRPr="001E014F">
        <w:rPr>
          <w:rFonts w:ascii="Times New Roman" w:hAnsi="Times New Roman" w:cs="Times New Roman"/>
          <w:color w:val="000000" w:themeColor="text1"/>
          <w:sz w:val="28"/>
        </w:rPr>
        <w:t>Полтава :</w:t>
      </w:r>
      <w:proofErr w:type="gramEnd"/>
      <w:r w:rsidRPr="001E014F">
        <w:rPr>
          <w:rFonts w:ascii="Times New Roman" w:hAnsi="Times New Roman" w:cs="Times New Roman"/>
          <w:color w:val="000000" w:themeColor="text1"/>
          <w:sz w:val="28"/>
        </w:rPr>
        <w:t xml:space="preserve"> ПолтНТУ,2014. 206 с. </w:t>
      </w:r>
    </w:p>
    <w:p w:rsidR="001E014F" w:rsidRPr="001E014F" w:rsidRDefault="001E014F" w:rsidP="001E014F">
      <w:pPr>
        <w:pStyle w:val="1"/>
        <w:spacing w:before="0" w:line="360" w:lineRule="auto"/>
        <w:jc w:val="both"/>
        <w:rPr>
          <w:rFonts w:ascii="Times New Roman" w:hAnsi="Times New Roman" w:cs="Times New Roman"/>
          <w:color w:val="000000" w:themeColor="text1"/>
          <w:sz w:val="28"/>
        </w:rPr>
      </w:pPr>
      <w:r w:rsidRPr="001E014F">
        <w:rPr>
          <w:rFonts w:ascii="Times New Roman" w:hAnsi="Times New Roman" w:cs="Times New Roman"/>
          <w:color w:val="000000" w:themeColor="text1"/>
          <w:sz w:val="28"/>
        </w:rPr>
        <w:t>22.</w:t>
      </w:r>
      <w:r w:rsidRPr="001E014F">
        <w:rPr>
          <w:rFonts w:ascii="Times New Roman" w:hAnsi="Times New Roman" w:cs="Times New Roman"/>
          <w:color w:val="000000" w:themeColor="text1"/>
          <w:sz w:val="28"/>
        </w:rPr>
        <w:tab/>
        <w:t xml:space="preserve">Лінкевич М. Ідеї територіальної реформи на сучасному етапі в Швеції та наслідки для реформування в Україні // Державне управління: теорія та практика. </w:t>
      </w:r>
    </w:p>
    <w:p w:rsidR="001E014F" w:rsidRPr="001E014F" w:rsidRDefault="001E014F" w:rsidP="001E014F">
      <w:pPr>
        <w:pStyle w:val="1"/>
        <w:spacing w:before="0" w:line="360" w:lineRule="auto"/>
        <w:jc w:val="both"/>
        <w:rPr>
          <w:rFonts w:ascii="Times New Roman" w:hAnsi="Times New Roman" w:cs="Times New Roman"/>
          <w:color w:val="000000" w:themeColor="text1"/>
          <w:sz w:val="28"/>
        </w:rPr>
      </w:pPr>
      <w:r w:rsidRPr="001E014F">
        <w:rPr>
          <w:rFonts w:ascii="Times New Roman" w:hAnsi="Times New Roman" w:cs="Times New Roman"/>
          <w:color w:val="000000" w:themeColor="text1"/>
          <w:sz w:val="28"/>
        </w:rPr>
        <w:t>23.</w:t>
      </w:r>
      <w:r w:rsidRPr="001E014F">
        <w:rPr>
          <w:rFonts w:ascii="Times New Roman" w:hAnsi="Times New Roman" w:cs="Times New Roman"/>
          <w:color w:val="000000" w:themeColor="text1"/>
          <w:sz w:val="28"/>
        </w:rPr>
        <w:tab/>
        <w:t xml:space="preserve">Лозицька І.О. Аналіз та адаптація зарубіжного досвіду як напрям удосконаленнясистеми державного управління Публічне </w:t>
      </w:r>
      <w:proofErr w:type="gramStart"/>
      <w:r w:rsidRPr="001E014F">
        <w:rPr>
          <w:rFonts w:ascii="Times New Roman" w:hAnsi="Times New Roman" w:cs="Times New Roman"/>
          <w:color w:val="000000" w:themeColor="text1"/>
          <w:sz w:val="28"/>
        </w:rPr>
        <w:t>адміністрування:теорія</w:t>
      </w:r>
      <w:proofErr w:type="gramEnd"/>
      <w:r w:rsidRPr="001E014F">
        <w:rPr>
          <w:rFonts w:ascii="Times New Roman" w:hAnsi="Times New Roman" w:cs="Times New Roman"/>
          <w:color w:val="000000" w:themeColor="text1"/>
          <w:sz w:val="28"/>
        </w:rPr>
        <w:t xml:space="preserve"> та практика : електрон. зб. наук. пр. / редкол. : С. М. Серьогін (голов. ред.) [та ін.]. </w:t>
      </w:r>
      <w:proofErr w:type="gramStart"/>
      <w:r w:rsidRPr="001E014F">
        <w:rPr>
          <w:rFonts w:ascii="Times New Roman" w:hAnsi="Times New Roman" w:cs="Times New Roman"/>
          <w:color w:val="000000" w:themeColor="text1"/>
          <w:sz w:val="28"/>
        </w:rPr>
        <w:t>Дніпро :</w:t>
      </w:r>
      <w:proofErr w:type="gramEnd"/>
      <w:r w:rsidRPr="001E014F">
        <w:rPr>
          <w:rFonts w:ascii="Times New Roman" w:hAnsi="Times New Roman" w:cs="Times New Roman"/>
          <w:color w:val="000000" w:themeColor="text1"/>
          <w:sz w:val="28"/>
        </w:rPr>
        <w:t xml:space="preserve"> ДРІДУ НАДУ, 2016. No 2. URL: http:// http://www.dridu.dp.ua/zbirnik/2016-02(16)/index.html </w:t>
      </w:r>
    </w:p>
    <w:p w:rsidR="001E014F" w:rsidRPr="001E014F" w:rsidRDefault="001E014F" w:rsidP="001E014F">
      <w:pPr>
        <w:pStyle w:val="1"/>
        <w:spacing w:before="0" w:line="360" w:lineRule="auto"/>
        <w:jc w:val="both"/>
        <w:rPr>
          <w:rFonts w:ascii="Times New Roman" w:hAnsi="Times New Roman" w:cs="Times New Roman"/>
          <w:color w:val="000000" w:themeColor="text1"/>
          <w:sz w:val="28"/>
        </w:rPr>
      </w:pPr>
      <w:r w:rsidRPr="001E014F">
        <w:rPr>
          <w:rFonts w:ascii="Times New Roman" w:hAnsi="Times New Roman" w:cs="Times New Roman"/>
          <w:color w:val="000000" w:themeColor="text1"/>
          <w:sz w:val="28"/>
        </w:rPr>
        <w:t>24.</w:t>
      </w:r>
      <w:r w:rsidRPr="001E014F">
        <w:rPr>
          <w:rFonts w:ascii="Times New Roman" w:hAnsi="Times New Roman" w:cs="Times New Roman"/>
          <w:color w:val="000000" w:themeColor="text1"/>
          <w:sz w:val="28"/>
        </w:rPr>
        <w:tab/>
        <w:t>Лукаш, М. (2019). Розвиток сучасного місцевого самоврядування в Німеччині та його вплив на Україну. Молодий вчений, 5(65), 648-656.</w:t>
      </w:r>
    </w:p>
    <w:p w:rsidR="001E014F" w:rsidRPr="001E014F" w:rsidRDefault="001E014F" w:rsidP="001E014F">
      <w:pPr>
        <w:pStyle w:val="1"/>
        <w:spacing w:before="0" w:line="360" w:lineRule="auto"/>
        <w:jc w:val="both"/>
        <w:rPr>
          <w:rFonts w:ascii="Times New Roman" w:hAnsi="Times New Roman" w:cs="Times New Roman"/>
          <w:color w:val="000000" w:themeColor="text1"/>
          <w:sz w:val="28"/>
          <w:lang w:val="en-US"/>
        </w:rPr>
      </w:pPr>
      <w:r w:rsidRPr="001E014F">
        <w:rPr>
          <w:rFonts w:ascii="Times New Roman" w:hAnsi="Times New Roman" w:cs="Times New Roman"/>
          <w:color w:val="000000" w:themeColor="text1"/>
          <w:sz w:val="28"/>
        </w:rPr>
        <w:t>25.</w:t>
      </w:r>
      <w:r w:rsidRPr="001E014F">
        <w:rPr>
          <w:rFonts w:ascii="Times New Roman" w:hAnsi="Times New Roman" w:cs="Times New Roman"/>
          <w:color w:val="000000" w:themeColor="text1"/>
          <w:sz w:val="28"/>
        </w:rPr>
        <w:tab/>
        <w:t xml:space="preserve">Міжнародні та європейські стандарти місцевого самоврядування: проблеми імплементації в Україні: матеріали Всеукраїнської науково-практичної конференції (20 грудня 2019 р., м. Львів) / за наук. ред. проф. М. Микієвича, проф. О. Сушинського, доц. Р. Бедрія. Львів: ЛРІДУ НАДУ 2020. </w:t>
      </w:r>
      <w:r w:rsidRPr="001E014F">
        <w:rPr>
          <w:rFonts w:ascii="Times New Roman" w:hAnsi="Times New Roman" w:cs="Times New Roman"/>
          <w:color w:val="000000" w:themeColor="text1"/>
          <w:sz w:val="28"/>
          <w:lang w:val="en-US"/>
        </w:rPr>
        <w:t xml:space="preserve">300 </w:t>
      </w:r>
      <w:r w:rsidRPr="001E014F">
        <w:rPr>
          <w:rFonts w:ascii="Times New Roman" w:hAnsi="Times New Roman" w:cs="Times New Roman"/>
          <w:color w:val="000000" w:themeColor="text1"/>
          <w:sz w:val="28"/>
        </w:rPr>
        <w:t>с</w:t>
      </w:r>
      <w:r w:rsidRPr="001E014F">
        <w:rPr>
          <w:rFonts w:ascii="Times New Roman" w:hAnsi="Times New Roman" w:cs="Times New Roman"/>
          <w:color w:val="000000" w:themeColor="text1"/>
          <w:sz w:val="28"/>
          <w:lang w:val="en-US"/>
        </w:rPr>
        <w:t xml:space="preserve">. URL: http://www.lvivacademy.com/vidavnitstvo_1/conferencii/Konf_20.12.2019.pdf. </w:t>
      </w:r>
    </w:p>
    <w:p w:rsidR="001E014F" w:rsidRPr="001E014F" w:rsidRDefault="001E014F" w:rsidP="001E014F">
      <w:pPr>
        <w:pStyle w:val="1"/>
        <w:spacing w:before="0" w:line="360" w:lineRule="auto"/>
        <w:jc w:val="both"/>
        <w:rPr>
          <w:rFonts w:ascii="Times New Roman" w:hAnsi="Times New Roman" w:cs="Times New Roman"/>
          <w:color w:val="000000" w:themeColor="text1"/>
          <w:sz w:val="28"/>
        </w:rPr>
      </w:pPr>
      <w:r w:rsidRPr="001E014F">
        <w:rPr>
          <w:rFonts w:ascii="Times New Roman" w:hAnsi="Times New Roman" w:cs="Times New Roman"/>
          <w:color w:val="000000" w:themeColor="text1"/>
          <w:sz w:val="28"/>
        </w:rPr>
        <w:t>26.</w:t>
      </w:r>
      <w:r w:rsidRPr="001E014F">
        <w:rPr>
          <w:rFonts w:ascii="Times New Roman" w:hAnsi="Times New Roman" w:cs="Times New Roman"/>
          <w:color w:val="000000" w:themeColor="text1"/>
          <w:sz w:val="28"/>
        </w:rPr>
        <w:tab/>
        <w:t xml:space="preserve"> Місцеве самоврядування в Україні та зарубіжних державах: порівняльноправові аспекти: монографія / за загальною редакцією доктора юридичних наук, професора О. В. Батанова, доктора юридичних наук, професора О. В.Марцеляка, доктора юридичних наук, професора А. Берлінгуера. Київ: Вид-во «ОСНОВА», 2020. 672 с.</w:t>
      </w:r>
    </w:p>
    <w:p w:rsidR="001E014F" w:rsidRPr="001E014F" w:rsidRDefault="001E014F" w:rsidP="001E014F">
      <w:pPr>
        <w:pStyle w:val="1"/>
        <w:spacing w:before="0" w:line="360" w:lineRule="auto"/>
        <w:jc w:val="both"/>
        <w:rPr>
          <w:rFonts w:ascii="Times New Roman" w:hAnsi="Times New Roman" w:cs="Times New Roman"/>
          <w:color w:val="000000" w:themeColor="text1"/>
          <w:sz w:val="28"/>
        </w:rPr>
      </w:pPr>
      <w:r w:rsidRPr="001E014F">
        <w:rPr>
          <w:rFonts w:ascii="Times New Roman" w:hAnsi="Times New Roman" w:cs="Times New Roman"/>
          <w:color w:val="000000" w:themeColor="text1"/>
          <w:sz w:val="28"/>
        </w:rPr>
        <w:lastRenderedPageBreak/>
        <w:t>27.</w:t>
      </w:r>
      <w:r w:rsidRPr="001E014F">
        <w:rPr>
          <w:rFonts w:ascii="Times New Roman" w:hAnsi="Times New Roman" w:cs="Times New Roman"/>
          <w:color w:val="000000" w:themeColor="text1"/>
          <w:sz w:val="28"/>
        </w:rPr>
        <w:tab/>
        <w:t>Новак, І. І. (2019). Роль і значення місцевого самоврядування в державному управлінні Швейцарії та Швеції. Науковий вісник Івано-Франківського національного технічного університету нафти і газу, (3), 109-118.</w:t>
      </w:r>
    </w:p>
    <w:p w:rsidR="001E014F" w:rsidRPr="001E014F" w:rsidRDefault="001E014F" w:rsidP="001E014F">
      <w:pPr>
        <w:pStyle w:val="1"/>
        <w:spacing w:before="0" w:line="360" w:lineRule="auto"/>
        <w:jc w:val="both"/>
        <w:rPr>
          <w:rFonts w:ascii="Times New Roman" w:hAnsi="Times New Roman" w:cs="Times New Roman"/>
          <w:color w:val="000000" w:themeColor="text1"/>
          <w:sz w:val="28"/>
        </w:rPr>
      </w:pPr>
      <w:r w:rsidRPr="001E014F">
        <w:rPr>
          <w:rFonts w:ascii="Times New Roman" w:hAnsi="Times New Roman" w:cs="Times New Roman"/>
          <w:color w:val="000000" w:themeColor="text1"/>
          <w:sz w:val="28"/>
        </w:rPr>
        <w:t>28.</w:t>
      </w:r>
      <w:r w:rsidRPr="001E014F">
        <w:rPr>
          <w:rFonts w:ascii="Times New Roman" w:hAnsi="Times New Roman" w:cs="Times New Roman"/>
          <w:color w:val="000000" w:themeColor="text1"/>
          <w:sz w:val="28"/>
        </w:rPr>
        <w:tab/>
        <w:t>Організація державного контролю у ФРН. Інформаційно-аналітичний, науково-методичний бюлетень Президент-ський контроль.  2004. No 3. С. 77-80.</w:t>
      </w:r>
    </w:p>
    <w:p w:rsidR="001E014F" w:rsidRPr="001E014F" w:rsidRDefault="001E014F" w:rsidP="001E014F">
      <w:pPr>
        <w:pStyle w:val="1"/>
        <w:spacing w:before="0" w:line="360" w:lineRule="auto"/>
        <w:jc w:val="both"/>
        <w:rPr>
          <w:rFonts w:ascii="Times New Roman" w:hAnsi="Times New Roman" w:cs="Times New Roman"/>
          <w:color w:val="000000" w:themeColor="text1"/>
          <w:sz w:val="28"/>
        </w:rPr>
      </w:pPr>
      <w:r w:rsidRPr="001E014F">
        <w:rPr>
          <w:rFonts w:ascii="Times New Roman" w:hAnsi="Times New Roman" w:cs="Times New Roman"/>
          <w:color w:val="000000" w:themeColor="text1"/>
          <w:sz w:val="28"/>
        </w:rPr>
        <w:t>29.</w:t>
      </w:r>
      <w:r w:rsidRPr="001E014F">
        <w:rPr>
          <w:rFonts w:ascii="Times New Roman" w:hAnsi="Times New Roman" w:cs="Times New Roman"/>
          <w:color w:val="000000" w:themeColor="text1"/>
          <w:sz w:val="28"/>
        </w:rPr>
        <w:tab/>
        <w:t>Організація та функціонування представницьких органів місцевого самоврядування в зарубіжних країнах.  наук. розробка / авт. кол</w:t>
      </w:r>
      <w:proofErr w:type="gramStart"/>
      <w:r w:rsidRPr="001E014F">
        <w:rPr>
          <w:rFonts w:ascii="Times New Roman" w:hAnsi="Times New Roman" w:cs="Times New Roman"/>
          <w:color w:val="000000" w:themeColor="text1"/>
          <w:sz w:val="28"/>
        </w:rPr>
        <w:t>. :</w:t>
      </w:r>
      <w:proofErr w:type="gramEnd"/>
      <w:r w:rsidRPr="001E014F">
        <w:rPr>
          <w:rFonts w:ascii="Times New Roman" w:hAnsi="Times New Roman" w:cs="Times New Roman"/>
          <w:color w:val="000000" w:themeColor="text1"/>
          <w:sz w:val="28"/>
        </w:rPr>
        <w:t xml:space="preserve"> О. Д. Лазор, Х. М. Кохалик та ін..; за наук. ред. О. Д. Лазор. </w:t>
      </w:r>
      <w:proofErr w:type="gramStart"/>
      <w:r w:rsidRPr="001E014F">
        <w:rPr>
          <w:rFonts w:ascii="Times New Roman" w:hAnsi="Times New Roman" w:cs="Times New Roman"/>
          <w:color w:val="000000" w:themeColor="text1"/>
          <w:sz w:val="28"/>
        </w:rPr>
        <w:t>К. :НАДУ</w:t>
      </w:r>
      <w:proofErr w:type="gramEnd"/>
      <w:r w:rsidRPr="001E014F">
        <w:rPr>
          <w:rFonts w:ascii="Times New Roman" w:hAnsi="Times New Roman" w:cs="Times New Roman"/>
          <w:color w:val="000000" w:themeColor="text1"/>
          <w:sz w:val="28"/>
        </w:rPr>
        <w:t>, 2009. - 44 с.</w:t>
      </w:r>
    </w:p>
    <w:p w:rsidR="001E014F" w:rsidRPr="001E014F" w:rsidRDefault="001E014F" w:rsidP="001E014F">
      <w:pPr>
        <w:pStyle w:val="1"/>
        <w:spacing w:before="0" w:line="360" w:lineRule="auto"/>
        <w:jc w:val="both"/>
        <w:rPr>
          <w:rFonts w:ascii="Times New Roman" w:hAnsi="Times New Roman" w:cs="Times New Roman"/>
          <w:color w:val="000000" w:themeColor="text1"/>
          <w:sz w:val="28"/>
        </w:rPr>
      </w:pPr>
      <w:r w:rsidRPr="001E014F">
        <w:rPr>
          <w:rFonts w:ascii="Times New Roman" w:hAnsi="Times New Roman" w:cs="Times New Roman"/>
          <w:color w:val="000000" w:themeColor="text1"/>
          <w:sz w:val="28"/>
        </w:rPr>
        <w:t>30.</w:t>
      </w:r>
      <w:r w:rsidRPr="001E014F">
        <w:rPr>
          <w:rFonts w:ascii="Times New Roman" w:hAnsi="Times New Roman" w:cs="Times New Roman"/>
          <w:color w:val="000000" w:themeColor="text1"/>
          <w:sz w:val="28"/>
        </w:rPr>
        <w:tab/>
        <w:t>Організація територіального управління в Україні: історія та сучасність / О.М. Діденко, О.С. Кудрявцева, М.В. Отрошенко та ін. - К.: Кондор, 2019.</w:t>
      </w:r>
    </w:p>
    <w:p w:rsidR="001E014F" w:rsidRPr="001E014F" w:rsidRDefault="001E014F" w:rsidP="001E014F">
      <w:pPr>
        <w:pStyle w:val="1"/>
        <w:spacing w:before="0" w:line="360" w:lineRule="auto"/>
        <w:jc w:val="both"/>
        <w:rPr>
          <w:rFonts w:ascii="Times New Roman" w:hAnsi="Times New Roman" w:cs="Times New Roman"/>
          <w:color w:val="000000" w:themeColor="text1"/>
          <w:sz w:val="28"/>
        </w:rPr>
      </w:pPr>
      <w:r w:rsidRPr="001E014F">
        <w:rPr>
          <w:rFonts w:ascii="Times New Roman" w:hAnsi="Times New Roman" w:cs="Times New Roman"/>
          <w:color w:val="000000" w:themeColor="text1"/>
          <w:sz w:val="28"/>
        </w:rPr>
        <w:t>31.</w:t>
      </w:r>
      <w:r w:rsidRPr="001E014F">
        <w:rPr>
          <w:rFonts w:ascii="Times New Roman" w:hAnsi="Times New Roman" w:cs="Times New Roman"/>
          <w:color w:val="000000" w:themeColor="text1"/>
          <w:sz w:val="28"/>
        </w:rPr>
        <w:tab/>
        <w:t>Остапенко, Т. (2019). Місцеве самоврядування в Німеччині: зарубіжний досвід та його вплив на Україну. Електронний науковий фаховий журнал "Публічне право" (Public Law), (2), 43-49.</w:t>
      </w:r>
    </w:p>
    <w:p w:rsidR="001E014F" w:rsidRPr="001E014F" w:rsidRDefault="001E014F" w:rsidP="001E014F">
      <w:pPr>
        <w:pStyle w:val="1"/>
        <w:spacing w:before="0" w:line="360" w:lineRule="auto"/>
        <w:jc w:val="both"/>
        <w:rPr>
          <w:rFonts w:ascii="Times New Roman" w:hAnsi="Times New Roman" w:cs="Times New Roman"/>
          <w:color w:val="000000" w:themeColor="text1"/>
          <w:sz w:val="28"/>
        </w:rPr>
      </w:pPr>
      <w:r w:rsidRPr="001E014F">
        <w:rPr>
          <w:rFonts w:ascii="Times New Roman" w:hAnsi="Times New Roman" w:cs="Times New Roman"/>
          <w:color w:val="000000" w:themeColor="text1"/>
          <w:sz w:val="28"/>
        </w:rPr>
        <w:t>32.</w:t>
      </w:r>
      <w:r w:rsidRPr="001E014F">
        <w:rPr>
          <w:rFonts w:ascii="Times New Roman" w:hAnsi="Times New Roman" w:cs="Times New Roman"/>
          <w:color w:val="000000" w:themeColor="text1"/>
          <w:sz w:val="28"/>
        </w:rPr>
        <w:tab/>
        <w:t>Очеретна Л. Управління місцевими громадами в Франції: зарубіжний досвід та його застосування в Україні // Державне управління: теорія та практика. 2019. Вип. 1 (73). С. 7-17.</w:t>
      </w:r>
    </w:p>
    <w:p w:rsidR="001E014F" w:rsidRPr="001E014F" w:rsidRDefault="001E014F" w:rsidP="001E014F">
      <w:pPr>
        <w:pStyle w:val="1"/>
        <w:spacing w:before="0" w:line="360" w:lineRule="auto"/>
        <w:jc w:val="both"/>
        <w:rPr>
          <w:rFonts w:ascii="Times New Roman" w:hAnsi="Times New Roman" w:cs="Times New Roman"/>
          <w:color w:val="000000" w:themeColor="text1"/>
          <w:sz w:val="28"/>
        </w:rPr>
      </w:pPr>
      <w:r w:rsidRPr="001E014F">
        <w:rPr>
          <w:rFonts w:ascii="Times New Roman" w:hAnsi="Times New Roman" w:cs="Times New Roman"/>
          <w:color w:val="000000" w:themeColor="text1"/>
          <w:sz w:val="28"/>
        </w:rPr>
        <w:t>33.</w:t>
      </w:r>
      <w:r w:rsidRPr="001E014F">
        <w:rPr>
          <w:rFonts w:ascii="Times New Roman" w:hAnsi="Times New Roman" w:cs="Times New Roman"/>
          <w:color w:val="000000" w:themeColor="text1"/>
          <w:sz w:val="28"/>
        </w:rPr>
        <w:tab/>
        <w:t xml:space="preserve">Паспорт Почаївської МОТГ, розділ 6 «Транспортна інфраструктура, транспортне сполучення і зв’язок», розділ 7, «Житлово-комунальна та енергетична інфраструктура», розділ 8 «Соціальна інфраструктура». </w:t>
      </w:r>
    </w:p>
    <w:p w:rsidR="001E014F" w:rsidRPr="001E014F" w:rsidRDefault="001E014F" w:rsidP="001E014F">
      <w:pPr>
        <w:pStyle w:val="1"/>
        <w:spacing w:before="0" w:line="360" w:lineRule="auto"/>
        <w:jc w:val="both"/>
        <w:rPr>
          <w:rFonts w:ascii="Times New Roman" w:hAnsi="Times New Roman" w:cs="Times New Roman"/>
          <w:color w:val="000000" w:themeColor="text1"/>
          <w:sz w:val="28"/>
        </w:rPr>
      </w:pPr>
      <w:r w:rsidRPr="001E014F">
        <w:rPr>
          <w:rFonts w:ascii="Times New Roman" w:hAnsi="Times New Roman" w:cs="Times New Roman"/>
          <w:color w:val="000000" w:themeColor="text1"/>
          <w:sz w:val="28"/>
        </w:rPr>
        <w:t>34.</w:t>
      </w:r>
      <w:r w:rsidRPr="001E014F">
        <w:rPr>
          <w:rFonts w:ascii="Times New Roman" w:hAnsi="Times New Roman" w:cs="Times New Roman"/>
          <w:color w:val="000000" w:themeColor="text1"/>
          <w:sz w:val="28"/>
        </w:rPr>
        <w:tab/>
        <w:t xml:space="preserve">Паспорт Почаївської </w:t>
      </w:r>
      <w:proofErr w:type="gramStart"/>
      <w:r w:rsidRPr="001E014F">
        <w:rPr>
          <w:rFonts w:ascii="Times New Roman" w:hAnsi="Times New Roman" w:cs="Times New Roman"/>
          <w:color w:val="000000" w:themeColor="text1"/>
          <w:sz w:val="28"/>
        </w:rPr>
        <w:t>МОТГ,розділ</w:t>
      </w:r>
      <w:proofErr w:type="gramEnd"/>
      <w:r w:rsidRPr="001E014F">
        <w:rPr>
          <w:rFonts w:ascii="Times New Roman" w:hAnsi="Times New Roman" w:cs="Times New Roman"/>
          <w:color w:val="000000" w:themeColor="text1"/>
          <w:sz w:val="28"/>
        </w:rPr>
        <w:t xml:space="preserve"> 5 «Фінансовий стан та бюджет громади». </w:t>
      </w:r>
    </w:p>
    <w:p w:rsidR="001E014F" w:rsidRPr="001E014F" w:rsidRDefault="001E014F" w:rsidP="001E014F">
      <w:pPr>
        <w:pStyle w:val="1"/>
        <w:spacing w:before="0" w:line="360" w:lineRule="auto"/>
        <w:jc w:val="both"/>
        <w:rPr>
          <w:rFonts w:ascii="Times New Roman" w:hAnsi="Times New Roman" w:cs="Times New Roman"/>
          <w:color w:val="000000" w:themeColor="text1"/>
          <w:sz w:val="28"/>
        </w:rPr>
      </w:pPr>
      <w:r w:rsidRPr="001E014F">
        <w:rPr>
          <w:rFonts w:ascii="Times New Roman" w:hAnsi="Times New Roman" w:cs="Times New Roman"/>
          <w:color w:val="000000" w:themeColor="text1"/>
          <w:sz w:val="28"/>
        </w:rPr>
        <w:t>35.</w:t>
      </w:r>
      <w:r w:rsidRPr="001E014F">
        <w:rPr>
          <w:rFonts w:ascii="Times New Roman" w:hAnsi="Times New Roman" w:cs="Times New Roman"/>
          <w:color w:val="000000" w:themeColor="text1"/>
          <w:sz w:val="28"/>
        </w:rPr>
        <w:tab/>
        <w:t>Петришина М. О., Генкул Ю. В. Формування вітчизняної моделі місцевого самоврядування: досвід країн Європейського Союзу. Юридичний науковий електронний журнал. 2019. № 6. С. 69-72. URL: https://doi.org/10.32782/2524- 0374/2019-6/13.</w:t>
      </w:r>
    </w:p>
    <w:p w:rsidR="001E014F" w:rsidRPr="001E014F" w:rsidRDefault="001E014F" w:rsidP="001E014F">
      <w:pPr>
        <w:pStyle w:val="1"/>
        <w:spacing w:before="0" w:line="360" w:lineRule="auto"/>
        <w:jc w:val="both"/>
        <w:rPr>
          <w:rFonts w:ascii="Times New Roman" w:hAnsi="Times New Roman" w:cs="Times New Roman"/>
          <w:color w:val="000000" w:themeColor="text1"/>
          <w:sz w:val="28"/>
        </w:rPr>
      </w:pPr>
      <w:r w:rsidRPr="001E014F">
        <w:rPr>
          <w:rFonts w:ascii="Times New Roman" w:hAnsi="Times New Roman" w:cs="Times New Roman"/>
          <w:color w:val="000000" w:themeColor="text1"/>
          <w:sz w:val="28"/>
        </w:rPr>
        <w:t>36.</w:t>
      </w:r>
      <w:r w:rsidRPr="001E014F">
        <w:rPr>
          <w:rFonts w:ascii="Times New Roman" w:hAnsi="Times New Roman" w:cs="Times New Roman"/>
          <w:color w:val="000000" w:themeColor="text1"/>
          <w:sz w:val="28"/>
        </w:rPr>
        <w:tab/>
        <w:t xml:space="preserve">Писаренко В.П. Державний контроль у системі органів </w:t>
      </w:r>
      <w:proofErr w:type="gramStart"/>
      <w:r w:rsidRPr="001E014F">
        <w:rPr>
          <w:rFonts w:ascii="Times New Roman" w:hAnsi="Times New Roman" w:cs="Times New Roman"/>
          <w:color w:val="000000" w:themeColor="text1"/>
          <w:sz w:val="28"/>
        </w:rPr>
        <w:t>виконавчої  влада</w:t>
      </w:r>
      <w:proofErr w:type="gramEnd"/>
      <w:r w:rsidRPr="001E014F">
        <w:rPr>
          <w:rFonts w:ascii="Times New Roman" w:hAnsi="Times New Roman" w:cs="Times New Roman"/>
          <w:color w:val="000000" w:themeColor="text1"/>
          <w:sz w:val="28"/>
        </w:rPr>
        <w:t xml:space="preserve">  зарубіжних  країн  //  Актуальні  проблеми  державного  управління:  Зб.  наук.  пр.   Д.:  </w:t>
      </w:r>
      <w:proofErr w:type="gramStart"/>
      <w:r w:rsidRPr="001E014F">
        <w:rPr>
          <w:rFonts w:ascii="Times New Roman" w:hAnsi="Times New Roman" w:cs="Times New Roman"/>
          <w:color w:val="000000" w:themeColor="text1"/>
          <w:sz w:val="28"/>
        </w:rPr>
        <w:t>ДРІДУ  НАДУ</w:t>
      </w:r>
      <w:proofErr w:type="gramEnd"/>
      <w:r w:rsidRPr="001E014F">
        <w:rPr>
          <w:rFonts w:ascii="Times New Roman" w:hAnsi="Times New Roman" w:cs="Times New Roman"/>
          <w:color w:val="000000" w:themeColor="text1"/>
          <w:sz w:val="28"/>
        </w:rPr>
        <w:t>,  2005. Вип. 3(21). С. 91- 96.</w:t>
      </w:r>
    </w:p>
    <w:p w:rsidR="001E014F" w:rsidRPr="001E014F" w:rsidRDefault="001E014F" w:rsidP="001E014F">
      <w:pPr>
        <w:pStyle w:val="1"/>
        <w:spacing w:before="0" w:line="360" w:lineRule="auto"/>
        <w:jc w:val="both"/>
        <w:rPr>
          <w:rFonts w:ascii="Times New Roman" w:hAnsi="Times New Roman" w:cs="Times New Roman"/>
          <w:color w:val="000000" w:themeColor="text1"/>
          <w:sz w:val="28"/>
        </w:rPr>
      </w:pPr>
      <w:r w:rsidRPr="001E014F">
        <w:rPr>
          <w:rFonts w:ascii="Times New Roman" w:hAnsi="Times New Roman" w:cs="Times New Roman"/>
          <w:color w:val="000000" w:themeColor="text1"/>
          <w:sz w:val="28"/>
        </w:rPr>
        <w:lastRenderedPageBreak/>
        <w:t>37.</w:t>
      </w:r>
      <w:r w:rsidRPr="001E014F">
        <w:rPr>
          <w:rFonts w:ascii="Times New Roman" w:hAnsi="Times New Roman" w:cs="Times New Roman"/>
          <w:color w:val="000000" w:themeColor="text1"/>
          <w:sz w:val="28"/>
        </w:rPr>
        <w:tab/>
        <w:t>Посібник з питань застосування законодавства про місцеві вибори.  К. 2006. 272 с</w:t>
      </w:r>
    </w:p>
    <w:p w:rsidR="001E014F" w:rsidRPr="001E014F" w:rsidRDefault="001E014F" w:rsidP="001E014F">
      <w:pPr>
        <w:pStyle w:val="1"/>
        <w:spacing w:before="0" w:line="360" w:lineRule="auto"/>
        <w:jc w:val="both"/>
        <w:rPr>
          <w:rFonts w:ascii="Times New Roman" w:hAnsi="Times New Roman" w:cs="Times New Roman"/>
          <w:color w:val="000000" w:themeColor="text1"/>
          <w:sz w:val="28"/>
        </w:rPr>
      </w:pPr>
      <w:r w:rsidRPr="001E014F">
        <w:rPr>
          <w:rFonts w:ascii="Times New Roman" w:hAnsi="Times New Roman" w:cs="Times New Roman"/>
          <w:color w:val="000000" w:themeColor="text1"/>
          <w:sz w:val="28"/>
        </w:rPr>
        <w:t>38.</w:t>
      </w:r>
      <w:r w:rsidRPr="001E014F">
        <w:rPr>
          <w:rFonts w:ascii="Times New Roman" w:hAnsi="Times New Roman" w:cs="Times New Roman"/>
          <w:color w:val="000000" w:themeColor="text1"/>
          <w:sz w:val="28"/>
        </w:rPr>
        <w:tab/>
        <w:t>Почаївська Міська Рада. Офіційний сайт. URL: https://pochaiv-rada.gov.ua/</w:t>
      </w:r>
    </w:p>
    <w:p w:rsidR="001E014F" w:rsidRPr="001E014F" w:rsidRDefault="001E014F" w:rsidP="001E014F">
      <w:pPr>
        <w:pStyle w:val="1"/>
        <w:spacing w:before="0" w:line="360" w:lineRule="auto"/>
        <w:jc w:val="both"/>
        <w:rPr>
          <w:rFonts w:ascii="Times New Roman" w:hAnsi="Times New Roman" w:cs="Times New Roman"/>
          <w:color w:val="000000" w:themeColor="text1"/>
          <w:sz w:val="28"/>
        </w:rPr>
      </w:pPr>
      <w:r w:rsidRPr="001E014F">
        <w:rPr>
          <w:rFonts w:ascii="Times New Roman" w:hAnsi="Times New Roman" w:cs="Times New Roman"/>
          <w:color w:val="000000" w:themeColor="text1"/>
          <w:sz w:val="28"/>
        </w:rPr>
        <w:t>39.</w:t>
      </w:r>
      <w:r w:rsidRPr="001E014F">
        <w:rPr>
          <w:rFonts w:ascii="Times New Roman" w:hAnsi="Times New Roman" w:cs="Times New Roman"/>
          <w:color w:val="000000" w:themeColor="text1"/>
          <w:sz w:val="28"/>
        </w:rPr>
        <w:tab/>
        <w:t xml:space="preserve">Про затвердження Державної стратегії регіонального розвитку на період до 2015 </w:t>
      </w:r>
      <w:proofErr w:type="gramStart"/>
      <w:r w:rsidRPr="001E014F">
        <w:rPr>
          <w:rFonts w:ascii="Times New Roman" w:hAnsi="Times New Roman" w:cs="Times New Roman"/>
          <w:color w:val="000000" w:themeColor="text1"/>
          <w:sz w:val="28"/>
        </w:rPr>
        <w:t>року :</w:t>
      </w:r>
      <w:proofErr w:type="gramEnd"/>
      <w:r w:rsidRPr="001E014F">
        <w:rPr>
          <w:rFonts w:ascii="Times New Roman" w:hAnsi="Times New Roman" w:cs="Times New Roman"/>
          <w:color w:val="000000" w:themeColor="text1"/>
          <w:sz w:val="28"/>
        </w:rPr>
        <w:t xml:space="preserve"> Постанова Кабінету Міністрів України від 21.07.2006 р. № 1001 (із змінами, внесеними згідно з постановою КМУ № 750 від 16. 05. 2007). URL: http://zakon.rada.gov.ua/cgi-bin/laws/main.cgi?nreg =1001-2006-%EF</w:t>
      </w:r>
    </w:p>
    <w:p w:rsidR="001E014F" w:rsidRPr="001E014F" w:rsidRDefault="001E014F" w:rsidP="001E014F">
      <w:pPr>
        <w:pStyle w:val="1"/>
        <w:spacing w:before="0" w:line="360" w:lineRule="auto"/>
        <w:jc w:val="both"/>
        <w:rPr>
          <w:rFonts w:ascii="Times New Roman" w:hAnsi="Times New Roman" w:cs="Times New Roman"/>
          <w:color w:val="000000" w:themeColor="text1"/>
          <w:sz w:val="28"/>
          <w:lang w:val="en-US"/>
        </w:rPr>
      </w:pPr>
      <w:r w:rsidRPr="001E014F">
        <w:rPr>
          <w:rFonts w:ascii="Times New Roman" w:hAnsi="Times New Roman" w:cs="Times New Roman"/>
          <w:color w:val="000000" w:themeColor="text1"/>
          <w:sz w:val="28"/>
        </w:rPr>
        <w:t>40.</w:t>
      </w:r>
      <w:r w:rsidRPr="001E014F">
        <w:rPr>
          <w:rFonts w:ascii="Times New Roman" w:hAnsi="Times New Roman" w:cs="Times New Roman"/>
          <w:color w:val="000000" w:themeColor="text1"/>
          <w:sz w:val="28"/>
        </w:rPr>
        <w:tab/>
        <w:t xml:space="preserve">Про заходи щодо виконання Програми державної підтримки розвитку місцевого </w:t>
      </w:r>
      <w:proofErr w:type="gramStart"/>
      <w:r w:rsidRPr="001E014F">
        <w:rPr>
          <w:rFonts w:ascii="Times New Roman" w:hAnsi="Times New Roman" w:cs="Times New Roman"/>
          <w:color w:val="000000" w:themeColor="text1"/>
          <w:sz w:val="28"/>
        </w:rPr>
        <w:t>самоврядування :</w:t>
      </w:r>
      <w:proofErr w:type="gramEnd"/>
      <w:r w:rsidRPr="001E014F">
        <w:rPr>
          <w:rFonts w:ascii="Times New Roman" w:hAnsi="Times New Roman" w:cs="Times New Roman"/>
          <w:color w:val="000000" w:themeColor="text1"/>
          <w:sz w:val="28"/>
        </w:rPr>
        <w:t xml:space="preserve"> Розпорядження Кабінету Міністрів України від 13.03.02 р. № 123. </w:t>
      </w:r>
      <w:r w:rsidRPr="001E014F">
        <w:rPr>
          <w:rFonts w:ascii="Times New Roman" w:hAnsi="Times New Roman" w:cs="Times New Roman"/>
          <w:color w:val="000000" w:themeColor="text1"/>
          <w:sz w:val="28"/>
          <w:lang w:val="en-US"/>
        </w:rPr>
        <w:t>URL: http://zakon1.rada.gov.ua/cgi-bin/laws/main.cgi</w:t>
      </w:r>
    </w:p>
    <w:p w:rsidR="001E014F" w:rsidRPr="00A42069" w:rsidRDefault="001E014F" w:rsidP="001E014F">
      <w:pPr>
        <w:pStyle w:val="1"/>
        <w:spacing w:before="0" w:line="360" w:lineRule="auto"/>
        <w:jc w:val="both"/>
        <w:rPr>
          <w:rFonts w:ascii="Times New Roman" w:hAnsi="Times New Roman" w:cs="Times New Roman"/>
          <w:color w:val="000000" w:themeColor="text1"/>
          <w:sz w:val="28"/>
          <w:lang w:val="pl-PL"/>
        </w:rPr>
      </w:pPr>
      <w:r w:rsidRPr="001E014F">
        <w:rPr>
          <w:rFonts w:ascii="Times New Roman" w:hAnsi="Times New Roman" w:cs="Times New Roman"/>
          <w:color w:val="000000" w:themeColor="text1"/>
          <w:sz w:val="28"/>
        </w:rPr>
        <w:t>41.</w:t>
      </w:r>
      <w:r w:rsidRPr="001E014F">
        <w:rPr>
          <w:rFonts w:ascii="Times New Roman" w:hAnsi="Times New Roman" w:cs="Times New Roman"/>
          <w:color w:val="000000" w:themeColor="text1"/>
          <w:sz w:val="28"/>
        </w:rPr>
        <w:tab/>
        <w:t>Про Стратегію сталого розвитку «Україна 2020</w:t>
      </w:r>
      <w:proofErr w:type="gramStart"/>
      <w:r w:rsidRPr="001E014F">
        <w:rPr>
          <w:rFonts w:ascii="Times New Roman" w:hAnsi="Times New Roman" w:cs="Times New Roman"/>
          <w:color w:val="000000" w:themeColor="text1"/>
          <w:sz w:val="28"/>
        </w:rPr>
        <w:t>» :</w:t>
      </w:r>
      <w:proofErr w:type="gramEnd"/>
      <w:r w:rsidRPr="001E014F">
        <w:rPr>
          <w:rFonts w:ascii="Times New Roman" w:hAnsi="Times New Roman" w:cs="Times New Roman"/>
          <w:color w:val="000000" w:themeColor="text1"/>
          <w:sz w:val="28"/>
        </w:rPr>
        <w:t xml:space="preserve"> Указ Президента України від12 січ. 2015 р. No 5/2015. </w:t>
      </w:r>
      <w:r w:rsidRPr="00A42069">
        <w:rPr>
          <w:rFonts w:ascii="Times New Roman" w:hAnsi="Times New Roman" w:cs="Times New Roman"/>
          <w:color w:val="000000" w:themeColor="text1"/>
          <w:sz w:val="28"/>
          <w:lang w:val="pl-PL"/>
        </w:rPr>
        <w:t>URL: http://www.president.gov.ua/documents/18688.html)[Pro Stratehiiu staloho rozvytku «Ukraina  2020» : Ukaz Prezydenta Ukrainy vid 12 sich. 2015 r.No 5/2015. Rezhym dostupu : http://www.president.gov.ua/documents/18688.html)].</w:t>
      </w:r>
    </w:p>
    <w:p w:rsidR="001E014F" w:rsidRPr="001E014F" w:rsidRDefault="001E014F" w:rsidP="001E014F">
      <w:pPr>
        <w:pStyle w:val="1"/>
        <w:spacing w:before="0" w:line="360" w:lineRule="auto"/>
        <w:jc w:val="both"/>
        <w:rPr>
          <w:rFonts w:ascii="Times New Roman" w:hAnsi="Times New Roman" w:cs="Times New Roman"/>
          <w:color w:val="000000" w:themeColor="text1"/>
          <w:sz w:val="28"/>
        </w:rPr>
      </w:pPr>
      <w:r w:rsidRPr="001E014F">
        <w:rPr>
          <w:rFonts w:ascii="Times New Roman" w:hAnsi="Times New Roman" w:cs="Times New Roman"/>
          <w:color w:val="000000" w:themeColor="text1"/>
          <w:sz w:val="28"/>
        </w:rPr>
        <w:t>42.</w:t>
      </w:r>
      <w:r w:rsidRPr="001E014F">
        <w:rPr>
          <w:rFonts w:ascii="Times New Roman" w:hAnsi="Times New Roman" w:cs="Times New Roman"/>
          <w:color w:val="000000" w:themeColor="text1"/>
          <w:sz w:val="28"/>
        </w:rPr>
        <w:tab/>
      </w:r>
      <w:proofErr w:type="gramStart"/>
      <w:r w:rsidRPr="001E014F">
        <w:rPr>
          <w:rFonts w:ascii="Times New Roman" w:hAnsi="Times New Roman" w:cs="Times New Roman"/>
          <w:color w:val="000000" w:themeColor="text1"/>
          <w:sz w:val="28"/>
        </w:rPr>
        <w:t>Програма Ради</w:t>
      </w:r>
      <w:proofErr w:type="gramEnd"/>
      <w:r w:rsidRPr="001E014F">
        <w:rPr>
          <w:rFonts w:ascii="Times New Roman" w:hAnsi="Times New Roman" w:cs="Times New Roman"/>
          <w:color w:val="000000" w:themeColor="text1"/>
          <w:sz w:val="28"/>
        </w:rPr>
        <w:t xml:space="preserve"> Європи "Децентралізація і реформа публічної адміністрації в Україні". DonorsMap. URL: https://donors.decentralization.gov.ua/project/coe (дата звернення: 20.05.2022).</w:t>
      </w:r>
    </w:p>
    <w:p w:rsidR="001E014F" w:rsidRPr="00A42069" w:rsidRDefault="001E014F" w:rsidP="001E014F">
      <w:pPr>
        <w:pStyle w:val="1"/>
        <w:spacing w:before="0" w:line="360" w:lineRule="auto"/>
        <w:jc w:val="both"/>
        <w:rPr>
          <w:rFonts w:ascii="Times New Roman" w:hAnsi="Times New Roman" w:cs="Times New Roman"/>
          <w:color w:val="000000" w:themeColor="text1"/>
          <w:sz w:val="28"/>
          <w:lang w:val="pl-PL"/>
        </w:rPr>
      </w:pPr>
      <w:r w:rsidRPr="001E014F">
        <w:rPr>
          <w:rFonts w:ascii="Times New Roman" w:hAnsi="Times New Roman" w:cs="Times New Roman"/>
          <w:color w:val="000000" w:themeColor="text1"/>
          <w:sz w:val="28"/>
        </w:rPr>
        <w:t>43.</w:t>
      </w:r>
      <w:r w:rsidRPr="001E014F">
        <w:rPr>
          <w:rFonts w:ascii="Times New Roman" w:hAnsi="Times New Roman" w:cs="Times New Roman"/>
          <w:color w:val="000000" w:themeColor="text1"/>
          <w:sz w:val="28"/>
        </w:rPr>
        <w:tab/>
        <w:t xml:space="preserve">Проект Закону про внесення змін до Конституції України (щодо децентралізації влади).2015. </w:t>
      </w:r>
      <w:r w:rsidRPr="00A42069">
        <w:rPr>
          <w:rFonts w:ascii="Times New Roman" w:hAnsi="Times New Roman" w:cs="Times New Roman"/>
          <w:color w:val="000000" w:themeColor="text1"/>
          <w:sz w:val="28"/>
          <w:lang w:val="pl-PL"/>
        </w:rPr>
        <w:t>URL:  http://w1.c1.rada.gov.ua/pls/zweb2/webproc4_1?pf3511 [Proekt Zakonupro vnesennia zmin do Konstytutsii Ukrainy (shchodo detsentralizatsii vlady). – 2015. – Rezhymdostupu : http://w1.c1.rada.gov.ua/pls/zweb2/webproc4_1?pf3511]</w:t>
      </w:r>
    </w:p>
    <w:p w:rsidR="001E014F" w:rsidRPr="001E014F" w:rsidRDefault="001E014F" w:rsidP="001E014F">
      <w:pPr>
        <w:pStyle w:val="1"/>
        <w:spacing w:before="0" w:line="360" w:lineRule="auto"/>
        <w:jc w:val="both"/>
        <w:rPr>
          <w:rFonts w:ascii="Times New Roman" w:hAnsi="Times New Roman" w:cs="Times New Roman"/>
          <w:color w:val="000000" w:themeColor="text1"/>
          <w:sz w:val="28"/>
        </w:rPr>
      </w:pPr>
      <w:r w:rsidRPr="001E014F">
        <w:rPr>
          <w:rFonts w:ascii="Times New Roman" w:hAnsi="Times New Roman" w:cs="Times New Roman"/>
          <w:color w:val="000000" w:themeColor="text1"/>
          <w:sz w:val="28"/>
        </w:rPr>
        <w:t>44.</w:t>
      </w:r>
      <w:r w:rsidRPr="001E014F">
        <w:rPr>
          <w:rFonts w:ascii="Times New Roman" w:hAnsi="Times New Roman" w:cs="Times New Roman"/>
          <w:color w:val="000000" w:themeColor="text1"/>
          <w:sz w:val="28"/>
        </w:rPr>
        <w:tab/>
        <w:t>Сторянянська І.З., Пелехатий А.О., Фінансове забезпечення розвитку територіальних громад у контексті адміністративно-теритоіральної реформи. Регіональна економіка. 2014. №3. с. 228-238</w:t>
      </w:r>
    </w:p>
    <w:p w:rsidR="001E014F" w:rsidRPr="001E014F" w:rsidRDefault="001E014F" w:rsidP="001E014F">
      <w:pPr>
        <w:pStyle w:val="1"/>
        <w:spacing w:before="0" w:line="360" w:lineRule="auto"/>
        <w:jc w:val="both"/>
        <w:rPr>
          <w:rFonts w:ascii="Times New Roman" w:hAnsi="Times New Roman" w:cs="Times New Roman"/>
          <w:color w:val="000000" w:themeColor="text1"/>
          <w:sz w:val="28"/>
        </w:rPr>
      </w:pPr>
      <w:r w:rsidRPr="001E014F">
        <w:rPr>
          <w:rFonts w:ascii="Times New Roman" w:hAnsi="Times New Roman" w:cs="Times New Roman"/>
          <w:color w:val="000000" w:themeColor="text1"/>
          <w:sz w:val="28"/>
        </w:rPr>
        <w:lastRenderedPageBreak/>
        <w:t>45.</w:t>
      </w:r>
      <w:r w:rsidRPr="001E014F">
        <w:rPr>
          <w:rFonts w:ascii="Times New Roman" w:hAnsi="Times New Roman" w:cs="Times New Roman"/>
          <w:color w:val="000000" w:themeColor="text1"/>
          <w:sz w:val="28"/>
        </w:rPr>
        <w:tab/>
        <w:t>Стратегічні пріоритети розвитку місцевого самоврядування в Україні в контексті європейських стандартів: монографія / за заг. ред. О. М. Москальової, С. Є. Метельського. - Київ: Центр навчання, 2019. 408 с.</w:t>
      </w:r>
    </w:p>
    <w:p w:rsidR="001E014F" w:rsidRPr="001E014F" w:rsidRDefault="001E014F" w:rsidP="001E014F">
      <w:pPr>
        <w:pStyle w:val="1"/>
        <w:spacing w:before="0" w:line="360" w:lineRule="auto"/>
        <w:jc w:val="both"/>
        <w:rPr>
          <w:rFonts w:ascii="Times New Roman" w:hAnsi="Times New Roman" w:cs="Times New Roman"/>
          <w:color w:val="000000" w:themeColor="text1"/>
          <w:sz w:val="28"/>
        </w:rPr>
      </w:pPr>
      <w:r w:rsidRPr="001E014F">
        <w:rPr>
          <w:rFonts w:ascii="Times New Roman" w:hAnsi="Times New Roman" w:cs="Times New Roman"/>
          <w:color w:val="000000" w:themeColor="text1"/>
          <w:sz w:val="28"/>
        </w:rPr>
        <w:t>46.</w:t>
      </w:r>
      <w:r w:rsidRPr="001E014F">
        <w:rPr>
          <w:rFonts w:ascii="Times New Roman" w:hAnsi="Times New Roman" w:cs="Times New Roman"/>
          <w:color w:val="000000" w:themeColor="text1"/>
          <w:sz w:val="28"/>
        </w:rPr>
        <w:tab/>
        <w:t>СТРАТЕГІЯ РОЗВИТКУ ПОЧАЇВСЬКОЇ МІСЬКОЇ ОБ’ЄДНАНОЇ ТЕРИТОРІАЛЬНОЇ ГРОМАДИ НА 2017 2027 РОКИ</w:t>
      </w:r>
    </w:p>
    <w:p w:rsidR="001E014F" w:rsidRPr="001E014F" w:rsidRDefault="001E014F" w:rsidP="001E014F">
      <w:pPr>
        <w:pStyle w:val="1"/>
        <w:spacing w:before="0" w:line="360" w:lineRule="auto"/>
        <w:jc w:val="both"/>
        <w:rPr>
          <w:rFonts w:ascii="Times New Roman" w:hAnsi="Times New Roman" w:cs="Times New Roman"/>
          <w:color w:val="000000" w:themeColor="text1"/>
          <w:sz w:val="28"/>
        </w:rPr>
      </w:pPr>
      <w:r w:rsidRPr="001E014F">
        <w:rPr>
          <w:rFonts w:ascii="Times New Roman" w:hAnsi="Times New Roman" w:cs="Times New Roman"/>
          <w:color w:val="000000" w:themeColor="text1"/>
          <w:sz w:val="28"/>
        </w:rPr>
        <w:t>47.</w:t>
      </w:r>
      <w:r w:rsidRPr="001E014F">
        <w:rPr>
          <w:rFonts w:ascii="Times New Roman" w:hAnsi="Times New Roman" w:cs="Times New Roman"/>
          <w:color w:val="000000" w:themeColor="text1"/>
          <w:sz w:val="28"/>
        </w:rPr>
        <w:tab/>
        <w:t>США: президент, конгрес, контроль // Інформаційно-аналітичний, науково-методичний бюлетень Президентський контроль. [Текст].  2004. No 1.  С. 75-80</w:t>
      </w:r>
    </w:p>
    <w:p w:rsidR="001E014F" w:rsidRPr="001E014F" w:rsidRDefault="001E014F" w:rsidP="001E014F">
      <w:pPr>
        <w:pStyle w:val="1"/>
        <w:spacing w:before="0" w:line="360" w:lineRule="auto"/>
        <w:jc w:val="both"/>
        <w:rPr>
          <w:rFonts w:ascii="Times New Roman" w:hAnsi="Times New Roman" w:cs="Times New Roman"/>
          <w:color w:val="000000" w:themeColor="text1"/>
          <w:sz w:val="28"/>
        </w:rPr>
      </w:pPr>
      <w:r w:rsidRPr="001E014F">
        <w:rPr>
          <w:rFonts w:ascii="Times New Roman" w:hAnsi="Times New Roman" w:cs="Times New Roman"/>
          <w:color w:val="000000" w:themeColor="text1"/>
          <w:sz w:val="28"/>
        </w:rPr>
        <w:t>48.</w:t>
      </w:r>
      <w:r w:rsidRPr="001E014F">
        <w:rPr>
          <w:rFonts w:ascii="Times New Roman" w:hAnsi="Times New Roman" w:cs="Times New Roman"/>
          <w:color w:val="000000" w:themeColor="text1"/>
          <w:sz w:val="28"/>
        </w:rPr>
        <w:tab/>
        <w:t>Трансформація територіальної громади в Україні: досвід і проблеми / З.М. Вербицька, Н.В. Бєлєнька, О.Ю. Мелешко та ін. Львів: Видавництво Львівської політехніки, 2018.</w:t>
      </w:r>
    </w:p>
    <w:p w:rsidR="001E014F" w:rsidRPr="001E014F" w:rsidRDefault="001E014F" w:rsidP="001E014F">
      <w:pPr>
        <w:pStyle w:val="1"/>
        <w:spacing w:before="0" w:line="360" w:lineRule="auto"/>
        <w:jc w:val="both"/>
        <w:rPr>
          <w:rFonts w:ascii="Times New Roman" w:hAnsi="Times New Roman" w:cs="Times New Roman"/>
          <w:color w:val="000000" w:themeColor="text1"/>
          <w:sz w:val="28"/>
        </w:rPr>
      </w:pPr>
      <w:r w:rsidRPr="001E014F">
        <w:rPr>
          <w:rFonts w:ascii="Times New Roman" w:hAnsi="Times New Roman" w:cs="Times New Roman"/>
          <w:color w:val="000000" w:themeColor="text1"/>
          <w:sz w:val="28"/>
        </w:rPr>
        <w:t>49.</w:t>
      </w:r>
      <w:r w:rsidRPr="001E014F">
        <w:rPr>
          <w:rFonts w:ascii="Times New Roman" w:hAnsi="Times New Roman" w:cs="Times New Roman"/>
          <w:color w:val="000000" w:themeColor="text1"/>
          <w:sz w:val="28"/>
        </w:rPr>
        <w:tab/>
        <w:t>Управління життєдіяльністю територіальних громад в умовах воєнного стану: виклики й механізми реагування [Текст] / Михайло Шкільняк, Алла Мельник, Григорій Монастирський [та ін.] // Вісник економіки. 2022. № 2. С. 197-206.</w:t>
      </w:r>
    </w:p>
    <w:p w:rsidR="001E014F" w:rsidRPr="001E014F" w:rsidRDefault="001E014F" w:rsidP="001E014F">
      <w:pPr>
        <w:pStyle w:val="1"/>
        <w:spacing w:before="0" w:line="360" w:lineRule="auto"/>
        <w:jc w:val="both"/>
        <w:rPr>
          <w:rFonts w:ascii="Times New Roman" w:hAnsi="Times New Roman" w:cs="Times New Roman"/>
          <w:color w:val="000000" w:themeColor="text1"/>
          <w:sz w:val="28"/>
        </w:rPr>
      </w:pPr>
      <w:r w:rsidRPr="001E014F">
        <w:rPr>
          <w:rFonts w:ascii="Times New Roman" w:hAnsi="Times New Roman" w:cs="Times New Roman"/>
          <w:color w:val="000000" w:themeColor="text1"/>
          <w:sz w:val="28"/>
        </w:rPr>
        <w:t>50.</w:t>
      </w:r>
      <w:r w:rsidRPr="001E014F">
        <w:rPr>
          <w:rFonts w:ascii="Times New Roman" w:hAnsi="Times New Roman" w:cs="Times New Roman"/>
          <w:color w:val="000000" w:themeColor="text1"/>
          <w:sz w:val="28"/>
        </w:rPr>
        <w:tab/>
        <w:t xml:space="preserve"> Хрущ С.В. Зарубіжний досвід розвитку інституту територіальних громад на прикладі республіки Польща та можливості його запровадження в Україні / С.В. Хрущ // Публічне управління </w:t>
      </w:r>
      <w:proofErr w:type="gramStart"/>
      <w:r w:rsidRPr="001E014F">
        <w:rPr>
          <w:rFonts w:ascii="Times New Roman" w:hAnsi="Times New Roman" w:cs="Times New Roman"/>
          <w:color w:val="000000" w:themeColor="text1"/>
          <w:sz w:val="28"/>
        </w:rPr>
        <w:t>в  системі</w:t>
      </w:r>
      <w:proofErr w:type="gramEnd"/>
      <w:r w:rsidRPr="001E014F">
        <w:rPr>
          <w:rFonts w:ascii="Times New Roman" w:hAnsi="Times New Roman" w:cs="Times New Roman"/>
          <w:color w:val="000000" w:themeColor="text1"/>
          <w:sz w:val="28"/>
        </w:rPr>
        <w:t xml:space="preserve"> координат: демократія, децентралізація, місцеве самоврядування: тези доповідей Всеукраїнської науково-практичної конференції (18 жовтня 2019 року, Мелітополь, Україна) / відп. ред. Ортіна Г.В. Мелітополь: ФОП Однорог Т.В., 2019.  276-279.</w:t>
      </w:r>
    </w:p>
    <w:p w:rsidR="001E014F" w:rsidRPr="001E014F" w:rsidRDefault="001E014F" w:rsidP="001E014F">
      <w:pPr>
        <w:pStyle w:val="1"/>
        <w:spacing w:before="0" w:line="360" w:lineRule="auto"/>
        <w:jc w:val="both"/>
        <w:rPr>
          <w:rFonts w:ascii="Times New Roman" w:hAnsi="Times New Roman" w:cs="Times New Roman"/>
          <w:color w:val="000000" w:themeColor="text1"/>
          <w:sz w:val="28"/>
        </w:rPr>
      </w:pPr>
      <w:r w:rsidRPr="001E014F">
        <w:rPr>
          <w:rFonts w:ascii="Times New Roman" w:hAnsi="Times New Roman" w:cs="Times New Roman"/>
          <w:color w:val="000000" w:themeColor="text1"/>
          <w:sz w:val="28"/>
        </w:rPr>
        <w:t>51.</w:t>
      </w:r>
      <w:r w:rsidRPr="001E014F">
        <w:rPr>
          <w:rFonts w:ascii="Times New Roman" w:hAnsi="Times New Roman" w:cs="Times New Roman"/>
          <w:color w:val="000000" w:themeColor="text1"/>
          <w:sz w:val="28"/>
        </w:rPr>
        <w:tab/>
        <w:t>Що таке децентралізація і навіщо вона всім нам?  простими словами прореформу. Децентралізація в Україні. URL: https://decentralization.gov.ua/news/1862 (дата звернення: 20.05.2022).</w:t>
      </w:r>
    </w:p>
    <w:p w:rsidR="001E014F" w:rsidRPr="001E014F" w:rsidRDefault="001E014F" w:rsidP="001E014F">
      <w:pPr>
        <w:pStyle w:val="1"/>
        <w:spacing w:before="0" w:line="360" w:lineRule="auto"/>
        <w:jc w:val="both"/>
        <w:rPr>
          <w:rFonts w:ascii="Times New Roman" w:hAnsi="Times New Roman" w:cs="Times New Roman"/>
          <w:color w:val="000000" w:themeColor="text1"/>
          <w:sz w:val="28"/>
          <w:lang w:val="en-US"/>
        </w:rPr>
      </w:pPr>
      <w:r w:rsidRPr="001E014F">
        <w:rPr>
          <w:rFonts w:ascii="Times New Roman" w:hAnsi="Times New Roman" w:cs="Times New Roman"/>
          <w:color w:val="000000" w:themeColor="text1"/>
          <w:sz w:val="28"/>
        </w:rPr>
        <w:t>52.</w:t>
      </w:r>
      <w:r w:rsidRPr="001E014F">
        <w:rPr>
          <w:rFonts w:ascii="Times New Roman" w:hAnsi="Times New Roman" w:cs="Times New Roman"/>
          <w:color w:val="000000" w:themeColor="text1"/>
          <w:sz w:val="28"/>
        </w:rPr>
        <w:tab/>
        <w:t xml:space="preserve">Hill, M., &amp; Hupe, P. (2019). </w:t>
      </w:r>
      <w:r w:rsidRPr="001E014F">
        <w:rPr>
          <w:rFonts w:ascii="Times New Roman" w:hAnsi="Times New Roman" w:cs="Times New Roman"/>
          <w:color w:val="000000" w:themeColor="text1"/>
          <w:sz w:val="28"/>
          <w:lang w:val="en-US"/>
        </w:rPr>
        <w:t>"Public administration and the challenge of collaborative governance". Public Management Review, 21(5), 593-594.</w:t>
      </w:r>
    </w:p>
    <w:p w:rsidR="001E014F" w:rsidRPr="00CB691E" w:rsidRDefault="001E014F" w:rsidP="001E014F">
      <w:pPr>
        <w:pStyle w:val="1"/>
        <w:spacing w:before="0" w:line="360" w:lineRule="auto"/>
        <w:jc w:val="both"/>
        <w:rPr>
          <w:rFonts w:ascii="Times New Roman" w:hAnsi="Times New Roman" w:cs="Times New Roman"/>
          <w:color w:val="000000" w:themeColor="text1"/>
          <w:sz w:val="28"/>
          <w:lang w:val="en-US"/>
        </w:rPr>
      </w:pPr>
      <w:r w:rsidRPr="001E014F">
        <w:rPr>
          <w:rFonts w:ascii="Times New Roman" w:hAnsi="Times New Roman" w:cs="Times New Roman"/>
          <w:color w:val="000000" w:themeColor="text1"/>
          <w:sz w:val="28"/>
          <w:lang w:val="en-US"/>
        </w:rPr>
        <w:t>53.</w:t>
      </w:r>
      <w:r w:rsidRPr="001E014F">
        <w:rPr>
          <w:rFonts w:ascii="Times New Roman" w:hAnsi="Times New Roman" w:cs="Times New Roman"/>
          <w:color w:val="000000" w:themeColor="text1"/>
          <w:sz w:val="28"/>
          <w:lang w:val="en-US"/>
        </w:rPr>
        <w:tab/>
        <w:t xml:space="preserve">Kettl, D. F. (2018). "The transformation of governance: Public administration for the twenty-first century". </w:t>
      </w:r>
      <w:r w:rsidRPr="00CB691E">
        <w:rPr>
          <w:rFonts w:ascii="Times New Roman" w:hAnsi="Times New Roman" w:cs="Times New Roman"/>
          <w:color w:val="000000" w:themeColor="text1"/>
          <w:sz w:val="28"/>
          <w:lang w:val="en-US"/>
        </w:rPr>
        <w:t>In Handbook of public management (pp. 21-66). Routledge.</w:t>
      </w:r>
    </w:p>
    <w:p w:rsidR="001E014F" w:rsidRPr="001E014F" w:rsidRDefault="001E014F" w:rsidP="001E014F">
      <w:pPr>
        <w:pStyle w:val="1"/>
        <w:spacing w:before="0" w:line="360" w:lineRule="auto"/>
        <w:jc w:val="both"/>
        <w:rPr>
          <w:rFonts w:ascii="Times New Roman" w:hAnsi="Times New Roman" w:cs="Times New Roman"/>
          <w:color w:val="000000" w:themeColor="text1"/>
          <w:sz w:val="28"/>
          <w:lang w:val="en-US"/>
        </w:rPr>
      </w:pPr>
      <w:r w:rsidRPr="001E014F">
        <w:rPr>
          <w:rFonts w:ascii="Times New Roman" w:hAnsi="Times New Roman" w:cs="Times New Roman"/>
          <w:color w:val="000000" w:themeColor="text1"/>
          <w:sz w:val="28"/>
          <w:lang w:val="en-US"/>
        </w:rPr>
        <w:lastRenderedPageBreak/>
        <w:t>54.</w:t>
      </w:r>
      <w:r w:rsidRPr="001E014F">
        <w:rPr>
          <w:rFonts w:ascii="Times New Roman" w:hAnsi="Times New Roman" w:cs="Times New Roman"/>
          <w:color w:val="000000" w:themeColor="text1"/>
          <w:sz w:val="28"/>
          <w:lang w:val="en-US"/>
        </w:rPr>
        <w:tab/>
        <w:t>Khrushch, S.V. (2019). Zarubizhnyi dosvid rozvytku instytutu terytorialnykh hromad na prykladi respubliky Polshcha ta mozhlyvosti yoho zaprovadzhennia v Ukraini [Foreign experience of development State Agrotechnological University (economic sciences), 1, 148-152 [in Ukrainian].</w:t>
      </w:r>
    </w:p>
    <w:p w:rsidR="001E014F" w:rsidRPr="001E014F" w:rsidRDefault="001E014F" w:rsidP="001E014F">
      <w:pPr>
        <w:pStyle w:val="1"/>
        <w:spacing w:before="0" w:line="360" w:lineRule="auto"/>
        <w:jc w:val="both"/>
        <w:rPr>
          <w:rFonts w:ascii="Times New Roman" w:hAnsi="Times New Roman" w:cs="Times New Roman"/>
          <w:color w:val="000000" w:themeColor="text1"/>
          <w:sz w:val="28"/>
          <w:lang w:val="en-US"/>
        </w:rPr>
      </w:pPr>
      <w:r w:rsidRPr="001E014F">
        <w:rPr>
          <w:rFonts w:ascii="Times New Roman" w:hAnsi="Times New Roman" w:cs="Times New Roman"/>
          <w:color w:val="000000" w:themeColor="text1"/>
          <w:sz w:val="28"/>
          <w:lang w:val="en-US"/>
        </w:rPr>
        <w:t>55.</w:t>
      </w:r>
      <w:r w:rsidRPr="001E014F">
        <w:rPr>
          <w:rFonts w:ascii="Times New Roman" w:hAnsi="Times New Roman" w:cs="Times New Roman"/>
          <w:color w:val="000000" w:themeColor="text1"/>
          <w:sz w:val="28"/>
          <w:lang w:val="en-US"/>
        </w:rPr>
        <w:tab/>
        <w:t>Landuyt, G., &amp; Van de Walle, S. (2019). "Smart governance and complex policy problems: A literature review". Public Management Review, 21(6), 871-895.</w:t>
      </w:r>
    </w:p>
    <w:p w:rsidR="001E014F" w:rsidRPr="001E014F" w:rsidRDefault="001E014F" w:rsidP="001E014F">
      <w:pPr>
        <w:pStyle w:val="1"/>
        <w:spacing w:before="0" w:line="360" w:lineRule="auto"/>
        <w:jc w:val="both"/>
        <w:rPr>
          <w:rFonts w:ascii="Times New Roman" w:hAnsi="Times New Roman" w:cs="Times New Roman"/>
          <w:color w:val="000000" w:themeColor="text1"/>
          <w:sz w:val="28"/>
          <w:lang w:val="en-US"/>
        </w:rPr>
      </w:pPr>
      <w:r w:rsidRPr="001E014F">
        <w:rPr>
          <w:rFonts w:ascii="Times New Roman" w:hAnsi="Times New Roman" w:cs="Times New Roman"/>
          <w:color w:val="000000" w:themeColor="text1"/>
          <w:sz w:val="28"/>
          <w:lang w:val="en-US"/>
        </w:rPr>
        <w:t>56.</w:t>
      </w:r>
      <w:r w:rsidRPr="001E014F">
        <w:rPr>
          <w:rFonts w:ascii="Times New Roman" w:hAnsi="Times New Roman" w:cs="Times New Roman"/>
          <w:color w:val="000000" w:themeColor="text1"/>
          <w:sz w:val="28"/>
          <w:lang w:val="en-US"/>
        </w:rPr>
        <w:tab/>
        <w:t>Löffler, E., &amp; Ongaro, E. (2019). "Politicization of the public administration: The state of the art". Public Management Review, 21(1), 1-23.</w:t>
      </w:r>
    </w:p>
    <w:p w:rsidR="001E014F" w:rsidRPr="001E014F" w:rsidRDefault="001E014F" w:rsidP="001E014F">
      <w:pPr>
        <w:pStyle w:val="1"/>
        <w:spacing w:before="0" w:line="360" w:lineRule="auto"/>
        <w:jc w:val="both"/>
        <w:rPr>
          <w:rFonts w:ascii="Times New Roman" w:hAnsi="Times New Roman" w:cs="Times New Roman"/>
          <w:color w:val="000000" w:themeColor="text1"/>
          <w:sz w:val="28"/>
          <w:lang w:val="en-US"/>
        </w:rPr>
      </w:pPr>
      <w:r w:rsidRPr="001E014F">
        <w:rPr>
          <w:rFonts w:ascii="Times New Roman" w:hAnsi="Times New Roman" w:cs="Times New Roman"/>
          <w:color w:val="000000" w:themeColor="text1"/>
          <w:sz w:val="28"/>
          <w:lang w:val="en-US"/>
        </w:rPr>
        <w:t>57.</w:t>
      </w:r>
      <w:r w:rsidRPr="001E014F">
        <w:rPr>
          <w:rFonts w:ascii="Times New Roman" w:hAnsi="Times New Roman" w:cs="Times New Roman"/>
          <w:color w:val="000000" w:themeColor="text1"/>
          <w:sz w:val="28"/>
          <w:lang w:val="en-US"/>
        </w:rPr>
        <w:tab/>
        <w:t xml:space="preserve">Lozytska I. </w:t>
      </w:r>
      <w:r w:rsidRPr="001E014F">
        <w:rPr>
          <w:rFonts w:ascii="Times New Roman" w:hAnsi="Times New Roman" w:cs="Times New Roman"/>
          <w:color w:val="000000" w:themeColor="text1"/>
          <w:sz w:val="28"/>
        </w:rPr>
        <w:t>О</w:t>
      </w:r>
      <w:r w:rsidRPr="001E014F">
        <w:rPr>
          <w:rFonts w:ascii="Times New Roman" w:hAnsi="Times New Roman" w:cs="Times New Roman"/>
          <w:color w:val="000000" w:themeColor="text1"/>
          <w:sz w:val="28"/>
          <w:lang w:val="en-US"/>
        </w:rPr>
        <w:t xml:space="preserve">. Development trends in legal science and practice: the experience of countriesof Eastern Europe and prospects of </w:t>
      </w:r>
      <w:proofErr w:type="gramStart"/>
      <w:r w:rsidRPr="001E014F">
        <w:rPr>
          <w:rFonts w:ascii="Times New Roman" w:hAnsi="Times New Roman" w:cs="Times New Roman"/>
          <w:color w:val="000000" w:themeColor="text1"/>
          <w:sz w:val="28"/>
          <w:lang w:val="en-US"/>
        </w:rPr>
        <w:t>Ukraine :</w:t>
      </w:r>
      <w:proofErr w:type="gramEnd"/>
      <w:r w:rsidRPr="001E014F">
        <w:rPr>
          <w:rFonts w:ascii="Times New Roman" w:hAnsi="Times New Roman" w:cs="Times New Roman"/>
          <w:color w:val="000000" w:themeColor="text1"/>
          <w:sz w:val="28"/>
          <w:lang w:val="en-US"/>
        </w:rPr>
        <w:t xml:space="preserve"> monograph / Iryna Lozytska, Vitalii Bashtannyk. –Riga, </w:t>
      </w:r>
      <w:proofErr w:type="gramStart"/>
      <w:r w:rsidRPr="001E014F">
        <w:rPr>
          <w:rFonts w:ascii="Times New Roman" w:hAnsi="Times New Roman" w:cs="Times New Roman"/>
          <w:color w:val="000000" w:themeColor="text1"/>
          <w:sz w:val="28"/>
          <w:lang w:val="en-US"/>
        </w:rPr>
        <w:t>Latvia :</w:t>
      </w:r>
      <w:proofErr w:type="gramEnd"/>
      <w:r w:rsidRPr="001E014F">
        <w:rPr>
          <w:rFonts w:ascii="Times New Roman" w:hAnsi="Times New Roman" w:cs="Times New Roman"/>
          <w:color w:val="000000" w:themeColor="text1"/>
          <w:sz w:val="28"/>
          <w:lang w:val="en-US"/>
        </w:rPr>
        <w:t xml:space="preserve"> Baltija Publishing, 2018. – 244 p</w:t>
      </w:r>
    </w:p>
    <w:p w:rsidR="006B3EB3" w:rsidRDefault="001E014F" w:rsidP="001E014F">
      <w:pPr>
        <w:pStyle w:val="1"/>
        <w:spacing w:before="0" w:line="360" w:lineRule="auto"/>
        <w:jc w:val="both"/>
        <w:rPr>
          <w:rFonts w:ascii="Times New Roman" w:hAnsi="Times New Roman" w:cs="Times New Roman"/>
          <w:color w:val="000000" w:themeColor="text1"/>
          <w:sz w:val="28"/>
        </w:rPr>
      </w:pPr>
      <w:r w:rsidRPr="001E014F">
        <w:rPr>
          <w:rFonts w:ascii="Times New Roman" w:hAnsi="Times New Roman" w:cs="Times New Roman"/>
          <w:color w:val="000000" w:themeColor="text1"/>
          <w:sz w:val="28"/>
          <w:lang w:val="en-US"/>
        </w:rPr>
        <w:t>58.</w:t>
      </w:r>
      <w:r w:rsidRPr="001E014F">
        <w:rPr>
          <w:rFonts w:ascii="Times New Roman" w:hAnsi="Times New Roman" w:cs="Times New Roman"/>
          <w:color w:val="000000" w:themeColor="text1"/>
          <w:sz w:val="28"/>
          <w:lang w:val="en-US"/>
        </w:rPr>
        <w:tab/>
        <w:t xml:space="preserve">Vigoda-Gadot, E. (2018). "Public administration scholarship in the age of Big Data: Challenges and opportunities". </w:t>
      </w:r>
      <w:r w:rsidRPr="001E014F">
        <w:rPr>
          <w:rFonts w:ascii="Times New Roman" w:hAnsi="Times New Roman" w:cs="Times New Roman"/>
          <w:color w:val="000000" w:themeColor="text1"/>
          <w:sz w:val="28"/>
        </w:rPr>
        <w:t>Public Management Review, 20(10), 1403-1423.</w:t>
      </w:r>
    </w:p>
    <w:p w:rsidR="000675D4" w:rsidRDefault="000675D4" w:rsidP="000675D4">
      <w:pPr>
        <w:jc w:val="center"/>
      </w:pPr>
    </w:p>
    <w:p w:rsidR="000675D4" w:rsidRPr="00B6260E" w:rsidRDefault="000675D4" w:rsidP="000675D4">
      <w:pPr>
        <w:jc w:val="center"/>
        <w:rPr>
          <w:rFonts w:ascii="Times New Roman" w:hAnsi="Times New Roman" w:cs="Times New Roman"/>
          <w:sz w:val="28"/>
          <w:szCs w:val="28"/>
        </w:rPr>
      </w:pPr>
    </w:p>
    <w:p w:rsidR="00280243" w:rsidRDefault="00280243" w:rsidP="001E014F">
      <w:pPr>
        <w:spacing w:line="360" w:lineRule="auto"/>
        <w:jc w:val="both"/>
        <w:rPr>
          <w:rFonts w:ascii="Times New Roman" w:hAnsi="Times New Roman" w:cs="Times New Roman"/>
          <w:sz w:val="28"/>
          <w:szCs w:val="28"/>
          <w:lang w:val="uk-UA"/>
        </w:rPr>
      </w:pPr>
    </w:p>
    <w:p w:rsidR="00B6260E" w:rsidRDefault="00B6260E" w:rsidP="001E014F">
      <w:pPr>
        <w:spacing w:line="360" w:lineRule="auto"/>
        <w:jc w:val="both"/>
        <w:rPr>
          <w:rFonts w:ascii="Times New Roman" w:hAnsi="Times New Roman" w:cs="Times New Roman"/>
          <w:sz w:val="28"/>
          <w:szCs w:val="28"/>
          <w:lang w:val="uk-UA"/>
        </w:rPr>
      </w:pPr>
    </w:p>
    <w:p w:rsidR="00B6260E" w:rsidRDefault="00B6260E" w:rsidP="001E014F">
      <w:pPr>
        <w:spacing w:line="360" w:lineRule="auto"/>
        <w:jc w:val="both"/>
        <w:rPr>
          <w:rFonts w:ascii="Times New Roman" w:hAnsi="Times New Roman" w:cs="Times New Roman"/>
          <w:sz w:val="28"/>
          <w:szCs w:val="28"/>
          <w:lang w:val="uk-UA"/>
        </w:rPr>
      </w:pPr>
    </w:p>
    <w:p w:rsidR="00B6260E" w:rsidRDefault="00B6260E" w:rsidP="001E014F">
      <w:pPr>
        <w:spacing w:line="360" w:lineRule="auto"/>
        <w:jc w:val="both"/>
        <w:rPr>
          <w:rFonts w:ascii="Times New Roman" w:hAnsi="Times New Roman" w:cs="Times New Roman"/>
          <w:sz w:val="28"/>
          <w:szCs w:val="28"/>
          <w:lang w:val="uk-UA"/>
        </w:rPr>
      </w:pPr>
    </w:p>
    <w:p w:rsidR="00B6260E" w:rsidRDefault="00B6260E" w:rsidP="001E014F">
      <w:pPr>
        <w:spacing w:line="360" w:lineRule="auto"/>
        <w:jc w:val="both"/>
        <w:rPr>
          <w:rFonts w:ascii="Times New Roman" w:hAnsi="Times New Roman" w:cs="Times New Roman"/>
          <w:sz w:val="28"/>
          <w:szCs w:val="28"/>
          <w:lang w:val="uk-UA"/>
        </w:rPr>
      </w:pPr>
    </w:p>
    <w:p w:rsidR="00B6260E" w:rsidRDefault="00B6260E" w:rsidP="001E014F">
      <w:pPr>
        <w:spacing w:line="360" w:lineRule="auto"/>
        <w:jc w:val="both"/>
        <w:rPr>
          <w:rFonts w:ascii="Times New Roman" w:hAnsi="Times New Roman" w:cs="Times New Roman"/>
          <w:sz w:val="28"/>
          <w:szCs w:val="28"/>
          <w:lang w:val="uk-UA"/>
        </w:rPr>
      </w:pPr>
    </w:p>
    <w:p w:rsidR="00B6260E" w:rsidRDefault="00B6260E" w:rsidP="001E014F">
      <w:pPr>
        <w:spacing w:line="360" w:lineRule="auto"/>
        <w:jc w:val="both"/>
        <w:rPr>
          <w:rFonts w:ascii="Times New Roman" w:hAnsi="Times New Roman" w:cs="Times New Roman"/>
          <w:sz w:val="28"/>
          <w:szCs w:val="28"/>
          <w:lang w:val="uk-UA"/>
        </w:rPr>
      </w:pPr>
    </w:p>
    <w:p w:rsidR="00B6260E" w:rsidRDefault="00B6260E" w:rsidP="001E014F">
      <w:pPr>
        <w:spacing w:line="360" w:lineRule="auto"/>
        <w:jc w:val="both"/>
        <w:rPr>
          <w:rFonts w:ascii="Times New Roman" w:hAnsi="Times New Roman" w:cs="Times New Roman"/>
          <w:sz w:val="28"/>
          <w:szCs w:val="28"/>
          <w:lang w:val="uk-UA"/>
        </w:rPr>
      </w:pPr>
    </w:p>
    <w:p w:rsidR="00B6260E" w:rsidRDefault="00B6260E" w:rsidP="001E014F">
      <w:pPr>
        <w:spacing w:line="360" w:lineRule="auto"/>
        <w:jc w:val="both"/>
        <w:rPr>
          <w:rFonts w:ascii="Times New Roman" w:hAnsi="Times New Roman" w:cs="Times New Roman"/>
          <w:sz w:val="28"/>
          <w:szCs w:val="28"/>
          <w:lang w:val="uk-UA"/>
        </w:rPr>
      </w:pPr>
    </w:p>
    <w:p w:rsidR="0052563A" w:rsidRDefault="0052563A" w:rsidP="001E014F">
      <w:pPr>
        <w:spacing w:line="360" w:lineRule="auto"/>
        <w:jc w:val="both"/>
        <w:rPr>
          <w:rFonts w:ascii="Times New Roman" w:hAnsi="Times New Roman" w:cs="Times New Roman"/>
          <w:sz w:val="28"/>
          <w:szCs w:val="28"/>
          <w:lang w:val="uk-UA"/>
        </w:rPr>
      </w:pPr>
    </w:p>
    <w:p w:rsidR="00B6260E" w:rsidRDefault="00B6260E" w:rsidP="001E014F">
      <w:pPr>
        <w:spacing w:line="360" w:lineRule="auto"/>
        <w:jc w:val="both"/>
        <w:rPr>
          <w:rFonts w:ascii="Times New Roman" w:hAnsi="Times New Roman" w:cs="Times New Roman"/>
          <w:sz w:val="28"/>
          <w:szCs w:val="28"/>
          <w:lang w:val="uk-UA"/>
        </w:rPr>
      </w:pPr>
    </w:p>
    <w:p w:rsidR="00B6260E" w:rsidRDefault="00B6260E" w:rsidP="001E014F">
      <w:pPr>
        <w:spacing w:line="360" w:lineRule="auto"/>
        <w:jc w:val="both"/>
        <w:rPr>
          <w:rFonts w:ascii="Times New Roman" w:hAnsi="Times New Roman" w:cs="Times New Roman"/>
          <w:sz w:val="28"/>
          <w:szCs w:val="28"/>
          <w:lang w:val="uk-UA"/>
        </w:rPr>
      </w:pPr>
    </w:p>
    <w:p w:rsidR="00B6260E" w:rsidRDefault="002738C9" w:rsidP="00A74D47">
      <w:pPr>
        <w:spacing w:before="240" w:line="360" w:lineRule="auto"/>
        <w:jc w:val="center"/>
        <w:rPr>
          <w:rFonts w:ascii="Times New Roman" w:hAnsi="Times New Roman" w:cs="Times New Roman"/>
          <w:b/>
          <w:sz w:val="28"/>
          <w:szCs w:val="28"/>
          <w:lang w:val="uk-UA"/>
        </w:rPr>
      </w:pPr>
      <w:r w:rsidRPr="002738C9">
        <w:rPr>
          <w:rFonts w:ascii="Times New Roman" w:hAnsi="Times New Roman" w:cs="Times New Roman"/>
          <w:b/>
          <w:sz w:val="28"/>
          <w:szCs w:val="28"/>
          <w:lang w:val="uk-UA"/>
        </w:rPr>
        <w:lastRenderedPageBreak/>
        <w:t>Д</w:t>
      </w:r>
      <w:r>
        <w:rPr>
          <w:rFonts w:ascii="Times New Roman" w:hAnsi="Times New Roman" w:cs="Times New Roman"/>
          <w:b/>
          <w:sz w:val="28"/>
          <w:szCs w:val="28"/>
          <w:lang w:val="uk-UA"/>
        </w:rPr>
        <w:t>ОДАТОК А</w:t>
      </w:r>
    </w:p>
    <w:p w:rsidR="002738C9" w:rsidRPr="002738C9" w:rsidRDefault="002738C9" w:rsidP="002738C9">
      <w:pPr>
        <w:spacing w:before="240" w:line="360" w:lineRule="auto"/>
        <w:jc w:val="both"/>
        <w:rPr>
          <w:rFonts w:ascii="Times New Roman" w:hAnsi="Times New Roman" w:cs="Times New Roman"/>
          <w:sz w:val="28"/>
          <w:szCs w:val="28"/>
          <w:lang w:val="uk-UA"/>
        </w:rPr>
      </w:pPr>
      <w:r>
        <w:rPr>
          <w:rFonts w:ascii="Times New Roman" w:hAnsi="Times New Roman" w:cs="Times New Roman"/>
          <w:noProof/>
          <w:sz w:val="28"/>
          <w:szCs w:val="28"/>
          <w:lang w:eastAsia="ru-RU"/>
        </w:rPr>
        <w:drawing>
          <wp:inline distT="0" distB="0" distL="0" distR="0">
            <wp:extent cx="5486400" cy="3200400"/>
            <wp:effectExtent l="0" t="0" r="38100" b="0"/>
            <wp:docPr id="5" name="Схема 5"/>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4" r:lo="rId25" r:qs="rId26" r:cs="rId27"/>
              </a:graphicData>
            </a:graphic>
          </wp:inline>
        </w:drawing>
      </w:r>
    </w:p>
    <w:p w:rsidR="002738C9" w:rsidRPr="002738C9" w:rsidRDefault="002738C9" w:rsidP="002738C9">
      <w:pPr>
        <w:spacing w:before="240" w:line="360" w:lineRule="auto"/>
        <w:jc w:val="both"/>
        <w:rPr>
          <w:rFonts w:ascii="Times New Roman" w:hAnsi="Times New Roman" w:cs="Times New Roman"/>
          <w:sz w:val="28"/>
          <w:szCs w:val="28"/>
          <w:lang w:val="uk-UA"/>
        </w:rPr>
      </w:pPr>
      <w:r w:rsidRPr="002738C9">
        <w:rPr>
          <w:rFonts w:ascii="Times New Roman" w:hAnsi="Times New Roman" w:cs="Times New Roman"/>
          <w:sz w:val="28"/>
          <w:szCs w:val="28"/>
          <w:lang w:val="uk-UA"/>
        </w:rPr>
        <w:t>(рис.1.1. Особливості організації та функціонування в зарубіжних країнах)</w:t>
      </w:r>
    </w:p>
    <w:p w:rsidR="002738C9" w:rsidRDefault="002738C9" w:rsidP="002738C9">
      <w:pPr>
        <w:spacing w:line="360" w:lineRule="auto"/>
        <w:jc w:val="center"/>
        <w:rPr>
          <w:rFonts w:ascii="Times New Roman" w:hAnsi="Times New Roman" w:cs="Times New Roman"/>
          <w:sz w:val="28"/>
          <w:szCs w:val="28"/>
          <w:lang w:val="uk-UA"/>
        </w:rPr>
      </w:pPr>
    </w:p>
    <w:p w:rsidR="002738C9" w:rsidRDefault="002738C9" w:rsidP="002738C9">
      <w:pPr>
        <w:spacing w:line="360" w:lineRule="auto"/>
        <w:jc w:val="center"/>
        <w:rPr>
          <w:rFonts w:ascii="Times New Roman" w:hAnsi="Times New Roman" w:cs="Times New Roman"/>
          <w:sz w:val="28"/>
          <w:szCs w:val="28"/>
          <w:lang w:val="uk-UA"/>
        </w:rPr>
      </w:pPr>
    </w:p>
    <w:p w:rsidR="002738C9" w:rsidRDefault="002738C9" w:rsidP="002738C9">
      <w:pPr>
        <w:spacing w:line="360" w:lineRule="auto"/>
        <w:jc w:val="center"/>
        <w:rPr>
          <w:rFonts w:ascii="Times New Roman" w:hAnsi="Times New Roman" w:cs="Times New Roman"/>
          <w:sz w:val="28"/>
          <w:szCs w:val="28"/>
          <w:lang w:val="uk-UA"/>
        </w:rPr>
      </w:pPr>
    </w:p>
    <w:p w:rsidR="002738C9" w:rsidRDefault="002738C9" w:rsidP="002738C9">
      <w:pPr>
        <w:spacing w:line="360" w:lineRule="auto"/>
        <w:jc w:val="center"/>
        <w:rPr>
          <w:rFonts w:ascii="Times New Roman" w:hAnsi="Times New Roman" w:cs="Times New Roman"/>
          <w:sz w:val="28"/>
          <w:szCs w:val="28"/>
          <w:lang w:val="uk-UA"/>
        </w:rPr>
      </w:pPr>
    </w:p>
    <w:p w:rsidR="002738C9" w:rsidRDefault="002738C9" w:rsidP="002738C9">
      <w:pPr>
        <w:spacing w:line="360" w:lineRule="auto"/>
        <w:jc w:val="center"/>
        <w:rPr>
          <w:rFonts w:ascii="Times New Roman" w:hAnsi="Times New Roman" w:cs="Times New Roman"/>
          <w:sz w:val="28"/>
          <w:szCs w:val="28"/>
          <w:lang w:val="uk-UA"/>
        </w:rPr>
      </w:pPr>
    </w:p>
    <w:p w:rsidR="002738C9" w:rsidRDefault="002738C9" w:rsidP="002738C9">
      <w:pPr>
        <w:spacing w:line="360" w:lineRule="auto"/>
        <w:jc w:val="center"/>
        <w:rPr>
          <w:rFonts w:ascii="Times New Roman" w:hAnsi="Times New Roman" w:cs="Times New Roman"/>
          <w:sz w:val="28"/>
          <w:szCs w:val="28"/>
          <w:lang w:val="uk-UA"/>
        </w:rPr>
      </w:pPr>
    </w:p>
    <w:p w:rsidR="002738C9" w:rsidRDefault="002738C9" w:rsidP="002738C9">
      <w:pPr>
        <w:spacing w:line="360" w:lineRule="auto"/>
        <w:jc w:val="center"/>
        <w:rPr>
          <w:rFonts w:ascii="Times New Roman" w:hAnsi="Times New Roman" w:cs="Times New Roman"/>
          <w:sz w:val="28"/>
          <w:szCs w:val="28"/>
          <w:lang w:val="uk-UA"/>
        </w:rPr>
      </w:pPr>
    </w:p>
    <w:p w:rsidR="002738C9" w:rsidRDefault="002738C9" w:rsidP="002738C9">
      <w:pPr>
        <w:spacing w:line="360" w:lineRule="auto"/>
        <w:jc w:val="center"/>
        <w:rPr>
          <w:rFonts w:ascii="Times New Roman" w:hAnsi="Times New Roman" w:cs="Times New Roman"/>
          <w:sz w:val="28"/>
          <w:szCs w:val="28"/>
          <w:lang w:val="uk-UA"/>
        </w:rPr>
      </w:pPr>
    </w:p>
    <w:p w:rsidR="002738C9" w:rsidRDefault="002738C9" w:rsidP="002738C9">
      <w:pPr>
        <w:spacing w:line="360" w:lineRule="auto"/>
        <w:jc w:val="center"/>
        <w:rPr>
          <w:rFonts w:ascii="Times New Roman" w:hAnsi="Times New Roman" w:cs="Times New Roman"/>
          <w:sz w:val="28"/>
          <w:szCs w:val="28"/>
          <w:lang w:val="uk-UA"/>
        </w:rPr>
      </w:pPr>
    </w:p>
    <w:p w:rsidR="002738C9" w:rsidRDefault="002738C9" w:rsidP="002738C9">
      <w:pPr>
        <w:spacing w:line="360" w:lineRule="auto"/>
        <w:jc w:val="center"/>
        <w:rPr>
          <w:rFonts w:ascii="Times New Roman" w:hAnsi="Times New Roman" w:cs="Times New Roman"/>
          <w:sz w:val="28"/>
          <w:szCs w:val="28"/>
          <w:lang w:val="uk-UA"/>
        </w:rPr>
      </w:pPr>
    </w:p>
    <w:p w:rsidR="002738C9" w:rsidRDefault="002738C9" w:rsidP="002738C9">
      <w:pPr>
        <w:spacing w:line="360" w:lineRule="auto"/>
        <w:jc w:val="center"/>
        <w:rPr>
          <w:rFonts w:ascii="Times New Roman" w:hAnsi="Times New Roman" w:cs="Times New Roman"/>
          <w:sz w:val="28"/>
          <w:szCs w:val="28"/>
          <w:lang w:val="uk-UA"/>
        </w:rPr>
      </w:pPr>
    </w:p>
    <w:p w:rsidR="002738C9" w:rsidRDefault="002738C9" w:rsidP="002738C9">
      <w:pPr>
        <w:spacing w:line="360" w:lineRule="auto"/>
        <w:jc w:val="center"/>
        <w:rPr>
          <w:rFonts w:ascii="Times New Roman" w:hAnsi="Times New Roman" w:cs="Times New Roman"/>
          <w:sz w:val="28"/>
          <w:szCs w:val="28"/>
          <w:lang w:val="uk-UA"/>
        </w:rPr>
      </w:pPr>
    </w:p>
    <w:p w:rsidR="002738C9" w:rsidRDefault="002738C9" w:rsidP="002738C9">
      <w:pPr>
        <w:spacing w:line="360" w:lineRule="auto"/>
        <w:jc w:val="center"/>
        <w:rPr>
          <w:rFonts w:ascii="Times New Roman" w:hAnsi="Times New Roman" w:cs="Times New Roman"/>
          <w:sz w:val="28"/>
          <w:szCs w:val="28"/>
          <w:lang w:val="uk-UA"/>
        </w:rPr>
      </w:pPr>
    </w:p>
    <w:p w:rsidR="002738C9" w:rsidRDefault="002738C9" w:rsidP="002738C9">
      <w:pPr>
        <w:spacing w:line="360" w:lineRule="auto"/>
        <w:jc w:val="center"/>
        <w:rPr>
          <w:rFonts w:ascii="Times New Roman" w:hAnsi="Times New Roman" w:cs="Times New Roman"/>
          <w:sz w:val="28"/>
          <w:szCs w:val="28"/>
          <w:lang w:val="uk-UA"/>
        </w:rPr>
      </w:pPr>
    </w:p>
    <w:p w:rsidR="002738C9" w:rsidRDefault="002738C9" w:rsidP="002738C9">
      <w:pPr>
        <w:spacing w:line="360" w:lineRule="auto"/>
        <w:jc w:val="center"/>
        <w:rPr>
          <w:rFonts w:ascii="Times New Roman" w:hAnsi="Times New Roman" w:cs="Times New Roman"/>
          <w:sz w:val="28"/>
          <w:szCs w:val="28"/>
          <w:lang w:val="uk-UA"/>
        </w:rPr>
      </w:pPr>
    </w:p>
    <w:p w:rsidR="002738C9" w:rsidRDefault="002738C9" w:rsidP="002738C9">
      <w:pPr>
        <w:spacing w:line="360" w:lineRule="auto"/>
        <w:jc w:val="center"/>
        <w:rPr>
          <w:rFonts w:ascii="Times New Roman" w:hAnsi="Times New Roman" w:cs="Times New Roman"/>
          <w:sz w:val="28"/>
          <w:szCs w:val="28"/>
          <w:lang w:val="uk-UA"/>
        </w:rPr>
      </w:pPr>
    </w:p>
    <w:p w:rsidR="002738C9" w:rsidRDefault="002738C9" w:rsidP="002738C9">
      <w:pPr>
        <w:spacing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ДОДАТОК Б</w:t>
      </w:r>
    </w:p>
    <w:p w:rsidR="002738C9" w:rsidRDefault="002738C9" w:rsidP="002738C9">
      <w:pPr>
        <w:spacing w:line="360" w:lineRule="auto"/>
        <w:jc w:val="center"/>
        <w:rPr>
          <w:rFonts w:ascii="Times New Roman" w:hAnsi="Times New Roman" w:cs="Times New Roman"/>
          <w:b/>
          <w:sz w:val="28"/>
          <w:szCs w:val="28"/>
          <w:lang w:val="uk-UA"/>
        </w:rPr>
      </w:pPr>
    </w:p>
    <w:p w:rsidR="002738C9" w:rsidRPr="002738C9" w:rsidRDefault="002738C9" w:rsidP="002738C9">
      <w:pPr>
        <w:spacing w:line="360" w:lineRule="auto"/>
        <w:jc w:val="both"/>
        <w:rPr>
          <w:rFonts w:ascii="Times New Roman" w:hAnsi="Times New Roman" w:cs="Times New Roman"/>
          <w:b/>
          <w:sz w:val="28"/>
          <w:szCs w:val="28"/>
          <w:lang w:val="uk-UA"/>
        </w:rPr>
      </w:pPr>
      <w:r w:rsidRPr="002738C9">
        <w:rPr>
          <w:rFonts w:ascii="Times New Roman" w:hAnsi="Times New Roman" w:cs="Times New Roman"/>
          <w:b/>
          <w:sz w:val="28"/>
          <w:szCs w:val="28"/>
          <w:lang w:val="uk-UA"/>
        </w:rPr>
        <w:t xml:space="preserve">Моделі територіальної організації влади в зарубіжних країнах </w:t>
      </w:r>
    </w:p>
    <w:p w:rsidR="002738C9" w:rsidRPr="002738C9" w:rsidRDefault="002738C9" w:rsidP="002738C9">
      <w:pPr>
        <w:spacing w:line="360" w:lineRule="auto"/>
        <w:jc w:val="both"/>
        <w:rPr>
          <w:rFonts w:ascii="Times New Roman" w:hAnsi="Times New Roman" w:cs="Times New Roman"/>
          <w:b/>
          <w:sz w:val="28"/>
          <w:szCs w:val="28"/>
          <w:lang w:val="uk-UA"/>
        </w:rPr>
      </w:pPr>
      <w:r w:rsidRPr="002738C9">
        <w:rPr>
          <w:rFonts w:ascii="Times New Roman" w:hAnsi="Times New Roman" w:cs="Times New Roman"/>
          <w:b/>
          <w:noProof/>
          <w:sz w:val="28"/>
          <w:szCs w:val="28"/>
          <w:lang w:eastAsia="ru-RU"/>
        </w:rPr>
        <w:drawing>
          <wp:inline distT="0" distB="0" distL="0" distR="0">
            <wp:extent cx="5486400" cy="3200400"/>
            <wp:effectExtent l="0" t="0" r="0" b="0"/>
            <wp:docPr id="6" name="Схема 6"/>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9" r:lo="rId30" r:qs="rId31" r:cs="rId32"/>
              </a:graphicData>
            </a:graphic>
          </wp:inline>
        </w:drawing>
      </w:r>
    </w:p>
    <w:p w:rsidR="002738C9" w:rsidRDefault="002738C9" w:rsidP="002738C9">
      <w:pPr>
        <w:spacing w:line="360" w:lineRule="auto"/>
        <w:jc w:val="both"/>
        <w:rPr>
          <w:rFonts w:ascii="Times New Roman" w:hAnsi="Times New Roman" w:cs="Times New Roman"/>
          <w:sz w:val="28"/>
          <w:szCs w:val="28"/>
          <w:lang w:val="uk-UA"/>
        </w:rPr>
      </w:pPr>
      <w:r w:rsidRPr="00E12CBC">
        <w:rPr>
          <w:rFonts w:ascii="Times New Roman" w:hAnsi="Times New Roman" w:cs="Times New Roman"/>
          <w:sz w:val="28"/>
          <w:szCs w:val="28"/>
          <w:lang w:val="uk-UA"/>
        </w:rPr>
        <w:t>(рис.1.2. Моделі територіальної організації влади в зарубіжних країнах)</w:t>
      </w:r>
    </w:p>
    <w:p w:rsidR="00E12CBC" w:rsidRDefault="00E12CBC" w:rsidP="002738C9">
      <w:pPr>
        <w:spacing w:line="360" w:lineRule="auto"/>
        <w:jc w:val="both"/>
        <w:rPr>
          <w:rFonts w:ascii="Times New Roman" w:hAnsi="Times New Roman" w:cs="Times New Roman"/>
          <w:sz w:val="28"/>
          <w:szCs w:val="28"/>
          <w:lang w:val="uk-UA"/>
        </w:rPr>
      </w:pPr>
    </w:p>
    <w:p w:rsidR="00E12CBC" w:rsidRDefault="00E12CBC" w:rsidP="002738C9">
      <w:pPr>
        <w:spacing w:line="360" w:lineRule="auto"/>
        <w:jc w:val="both"/>
        <w:rPr>
          <w:rFonts w:ascii="Times New Roman" w:hAnsi="Times New Roman" w:cs="Times New Roman"/>
          <w:sz w:val="28"/>
          <w:szCs w:val="28"/>
          <w:lang w:val="uk-UA"/>
        </w:rPr>
      </w:pPr>
    </w:p>
    <w:p w:rsidR="00E12CBC" w:rsidRDefault="00E12CBC" w:rsidP="002738C9">
      <w:pPr>
        <w:spacing w:line="360" w:lineRule="auto"/>
        <w:jc w:val="both"/>
        <w:rPr>
          <w:rFonts w:ascii="Times New Roman" w:hAnsi="Times New Roman" w:cs="Times New Roman"/>
          <w:sz w:val="28"/>
          <w:szCs w:val="28"/>
          <w:lang w:val="uk-UA"/>
        </w:rPr>
      </w:pPr>
    </w:p>
    <w:p w:rsidR="00E12CBC" w:rsidRDefault="00E12CBC" w:rsidP="002738C9">
      <w:pPr>
        <w:spacing w:line="360" w:lineRule="auto"/>
        <w:jc w:val="both"/>
        <w:rPr>
          <w:rFonts w:ascii="Times New Roman" w:hAnsi="Times New Roman" w:cs="Times New Roman"/>
          <w:sz w:val="28"/>
          <w:szCs w:val="28"/>
          <w:lang w:val="uk-UA"/>
        </w:rPr>
      </w:pPr>
    </w:p>
    <w:p w:rsidR="00E12CBC" w:rsidRDefault="00E12CBC" w:rsidP="002738C9">
      <w:pPr>
        <w:spacing w:line="360" w:lineRule="auto"/>
        <w:jc w:val="both"/>
        <w:rPr>
          <w:rFonts w:ascii="Times New Roman" w:hAnsi="Times New Roman" w:cs="Times New Roman"/>
          <w:sz w:val="28"/>
          <w:szCs w:val="28"/>
          <w:lang w:val="uk-UA"/>
        </w:rPr>
      </w:pPr>
    </w:p>
    <w:p w:rsidR="00E12CBC" w:rsidRDefault="00E12CBC" w:rsidP="002738C9">
      <w:pPr>
        <w:spacing w:line="360" w:lineRule="auto"/>
        <w:jc w:val="both"/>
        <w:rPr>
          <w:rFonts w:ascii="Times New Roman" w:hAnsi="Times New Roman" w:cs="Times New Roman"/>
          <w:sz w:val="28"/>
          <w:szCs w:val="28"/>
          <w:lang w:val="uk-UA"/>
        </w:rPr>
      </w:pPr>
    </w:p>
    <w:p w:rsidR="00E12CBC" w:rsidRDefault="00E12CBC" w:rsidP="002738C9">
      <w:pPr>
        <w:spacing w:line="360" w:lineRule="auto"/>
        <w:jc w:val="both"/>
        <w:rPr>
          <w:rFonts w:ascii="Times New Roman" w:hAnsi="Times New Roman" w:cs="Times New Roman"/>
          <w:sz w:val="28"/>
          <w:szCs w:val="28"/>
          <w:lang w:val="uk-UA"/>
        </w:rPr>
      </w:pPr>
    </w:p>
    <w:p w:rsidR="00E12CBC" w:rsidRDefault="00E12CBC" w:rsidP="002738C9">
      <w:pPr>
        <w:spacing w:line="360" w:lineRule="auto"/>
        <w:jc w:val="both"/>
        <w:rPr>
          <w:rFonts w:ascii="Times New Roman" w:hAnsi="Times New Roman" w:cs="Times New Roman"/>
          <w:sz w:val="28"/>
          <w:szCs w:val="28"/>
          <w:lang w:val="uk-UA"/>
        </w:rPr>
      </w:pPr>
    </w:p>
    <w:p w:rsidR="00E12CBC" w:rsidRDefault="00E12CBC" w:rsidP="002738C9">
      <w:pPr>
        <w:spacing w:line="360" w:lineRule="auto"/>
        <w:jc w:val="both"/>
        <w:rPr>
          <w:rFonts w:ascii="Times New Roman" w:hAnsi="Times New Roman" w:cs="Times New Roman"/>
          <w:sz w:val="28"/>
          <w:szCs w:val="28"/>
          <w:lang w:val="uk-UA"/>
        </w:rPr>
      </w:pPr>
    </w:p>
    <w:p w:rsidR="00E12CBC" w:rsidRDefault="00E12CBC" w:rsidP="002738C9">
      <w:pPr>
        <w:spacing w:line="360" w:lineRule="auto"/>
        <w:jc w:val="both"/>
        <w:rPr>
          <w:rFonts w:ascii="Times New Roman" w:hAnsi="Times New Roman" w:cs="Times New Roman"/>
          <w:sz w:val="28"/>
          <w:szCs w:val="28"/>
          <w:lang w:val="uk-UA"/>
        </w:rPr>
      </w:pPr>
    </w:p>
    <w:p w:rsidR="00E12CBC" w:rsidRDefault="00E12CBC" w:rsidP="002738C9">
      <w:pPr>
        <w:spacing w:line="360" w:lineRule="auto"/>
        <w:jc w:val="both"/>
        <w:rPr>
          <w:rFonts w:ascii="Times New Roman" w:hAnsi="Times New Roman" w:cs="Times New Roman"/>
          <w:sz w:val="28"/>
          <w:szCs w:val="28"/>
          <w:lang w:val="uk-UA"/>
        </w:rPr>
      </w:pPr>
    </w:p>
    <w:p w:rsidR="00E12CBC" w:rsidRDefault="00E12CBC" w:rsidP="002738C9">
      <w:pPr>
        <w:spacing w:line="360" w:lineRule="auto"/>
        <w:jc w:val="both"/>
        <w:rPr>
          <w:rFonts w:ascii="Times New Roman" w:hAnsi="Times New Roman" w:cs="Times New Roman"/>
          <w:sz w:val="28"/>
          <w:szCs w:val="28"/>
          <w:lang w:val="uk-UA"/>
        </w:rPr>
      </w:pPr>
    </w:p>
    <w:p w:rsidR="00E12CBC" w:rsidRDefault="00E12CBC" w:rsidP="002738C9">
      <w:pPr>
        <w:spacing w:line="360" w:lineRule="auto"/>
        <w:jc w:val="both"/>
        <w:rPr>
          <w:rFonts w:ascii="Times New Roman" w:hAnsi="Times New Roman" w:cs="Times New Roman"/>
          <w:sz w:val="28"/>
          <w:szCs w:val="28"/>
          <w:lang w:val="uk-UA"/>
        </w:rPr>
      </w:pPr>
    </w:p>
    <w:p w:rsidR="00E12CBC" w:rsidRDefault="00E12CBC" w:rsidP="002738C9">
      <w:pPr>
        <w:spacing w:line="360" w:lineRule="auto"/>
        <w:jc w:val="both"/>
        <w:rPr>
          <w:rFonts w:ascii="Times New Roman" w:hAnsi="Times New Roman" w:cs="Times New Roman"/>
          <w:sz w:val="28"/>
          <w:szCs w:val="28"/>
          <w:lang w:val="uk-UA"/>
        </w:rPr>
      </w:pPr>
    </w:p>
    <w:p w:rsidR="00E12CBC" w:rsidRDefault="00E12CBC" w:rsidP="00E12CBC">
      <w:pPr>
        <w:spacing w:line="360" w:lineRule="auto"/>
        <w:jc w:val="center"/>
        <w:rPr>
          <w:rFonts w:ascii="Times New Roman" w:hAnsi="Times New Roman" w:cs="Times New Roman"/>
          <w:sz w:val="28"/>
          <w:szCs w:val="28"/>
          <w:lang w:val="uk-UA"/>
        </w:rPr>
      </w:pPr>
    </w:p>
    <w:p w:rsidR="00E12CBC" w:rsidRPr="00E12CBC" w:rsidRDefault="00E12CBC" w:rsidP="00E12CBC">
      <w:pPr>
        <w:spacing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ДОДАТОК В</w:t>
      </w:r>
    </w:p>
    <w:p w:rsidR="00E12CBC" w:rsidRDefault="00E12CBC" w:rsidP="00E12CBC">
      <w:pPr>
        <w:spacing w:line="360" w:lineRule="auto"/>
        <w:ind w:firstLine="709"/>
        <w:jc w:val="center"/>
        <w:rPr>
          <w:rFonts w:ascii="Times New Roman" w:hAnsi="Times New Roman" w:cs="Times New Roman"/>
          <w:b/>
          <w:sz w:val="28"/>
          <w:szCs w:val="28"/>
          <w:lang w:val="uk-UA"/>
        </w:rPr>
      </w:pPr>
      <w:r w:rsidRPr="000D5B17">
        <w:rPr>
          <w:rFonts w:ascii="Times New Roman" w:hAnsi="Times New Roman" w:cs="Times New Roman"/>
          <w:b/>
          <w:sz w:val="28"/>
          <w:szCs w:val="28"/>
          <w:lang w:val="uk-UA"/>
        </w:rPr>
        <w:t>Моделі місцевого самоврядування в зарубіжних країнах</w:t>
      </w:r>
    </w:p>
    <w:tbl>
      <w:tblPr>
        <w:tblStyle w:val="a5"/>
        <w:tblW w:w="0" w:type="auto"/>
        <w:tblLook w:val="04A0" w:firstRow="1" w:lastRow="0" w:firstColumn="1" w:lastColumn="0" w:noHBand="0" w:noVBand="1"/>
      </w:tblPr>
      <w:tblGrid>
        <w:gridCol w:w="2783"/>
        <w:gridCol w:w="2340"/>
        <w:gridCol w:w="4442"/>
      </w:tblGrid>
      <w:tr w:rsidR="00E12CBC" w:rsidTr="0052563A">
        <w:tc>
          <w:tcPr>
            <w:tcW w:w="3113" w:type="dxa"/>
          </w:tcPr>
          <w:p w:rsidR="00E12CBC" w:rsidRDefault="00E12CBC" w:rsidP="0052563A">
            <w:pPr>
              <w:jc w:val="center"/>
              <w:rPr>
                <w:rFonts w:ascii="Times New Roman" w:hAnsi="Times New Roman" w:cs="Times New Roman"/>
                <w:b/>
                <w:sz w:val="28"/>
                <w:szCs w:val="28"/>
                <w:lang w:val="uk-UA"/>
              </w:rPr>
            </w:pPr>
            <w:r w:rsidRPr="005663B8">
              <w:rPr>
                <w:rFonts w:ascii="Times New Roman" w:hAnsi="Times New Roman" w:cs="Times New Roman"/>
                <w:b/>
                <w:sz w:val="28"/>
                <w:szCs w:val="28"/>
                <w:lang w:val="uk-UA"/>
              </w:rPr>
              <w:t>Модель місцевого самоврядування</w:t>
            </w:r>
          </w:p>
        </w:tc>
        <w:tc>
          <w:tcPr>
            <w:tcW w:w="284" w:type="dxa"/>
          </w:tcPr>
          <w:p w:rsidR="00E12CBC" w:rsidRDefault="00E12CBC" w:rsidP="0052563A">
            <w:pPr>
              <w:jc w:val="center"/>
              <w:rPr>
                <w:rFonts w:ascii="Times New Roman" w:hAnsi="Times New Roman" w:cs="Times New Roman"/>
                <w:b/>
                <w:sz w:val="28"/>
                <w:szCs w:val="28"/>
                <w:lang w:val="uk-UA"/>
              </w:rPr>
            </w:pPr>
            <w:r w:rsidRPr="005663B8">
              <w:rPr>
                <w:rFonts w:ascii="Times New Roman" w:hAnsi="Times New Roman" w:cs="Times New Roman"/>
                <w:b/>
                <w:sz w:val="28"/>
                <w:szCs w:val="28"/>
                <w:lang w:val="uk-UA"/>
              </w:rPr>
              <w:t>Країни, що використовують</w:t>
            </w:r>
          </w:p>
        </w:tc>
        <w:tc>
          <w:tcPr>
            <w:tcW w:w="5942" w:type="dxa"/>
          </w:tcPr>
          <w:p w:rsidR="00E12CBC" w:rsidRDefault="00E12CBC" w:rsidP="0052563A">
            <w:pPr>
              <w:jc w:val="center"/>
              <w:rPr>
                <w:rFonts w:ascii="Times New Roman" w:hAnsi="Times New Roman" w:cs="Times New Roman"/>
                <w:b/>
                <w:sz w:val="28"/>
                <w:szCs w:val="28"/>
                <w:lang w:val="uk-UA"/>
              </w:rPr>
            </w:pPr>
            <w:r w:rsidRPr="005663B8">
              <w:rPr>
                <w:rFonts w:ascii="Times New Roman" w:hAnsi="Times New Roman" w:cs="Times New Roman"/>
                <w:b/>
                <w:sz w:val="28"/>
                <w:szCs w:val="28"/>
                <w:lang w:val="uk-UA"/>
              </w:rPr>
              <w:t>Характеристика моделі</w:t>
            </w:r>
          </w:p>
        </w:tc>
      </w:tr>
      <w:tr w:rsidR="00E12CBC" w:rsidTr="0052563A">
        <w:tc>
          <w:tcPr>
            <w:tcW w:w="3113" w:type="dxa"/>
          </w:tcPr>
          <w:p w:rsidR="00E12CBC" w:rsidRPr="005663B8" w:rsidRDefault="00E12CBC" w:rsidP="0052563A">
            <w:pPr>
              <w:jc w:val="center"/>
              <w:rPr>
                <w:rFonts w:ascii="Times New Roman" w:hAnsi="Times New Roman" w:cs="Times New Roman"/>
                <w:sz w:val="28"/>
                <w:szCs w:val="28"/>
                <w:lang w:val="uk-UA"/>
              </w:rPr>
            </w:pPr>
            <w:r w:rsidRPr="005663B8">
              <w:rPr>
                <w:rFonts w:ascii="Times New Roman" w:hAnsi="Times New Roman" w:cs="Times New Roman"/>
                <w:sz w:val="28"/>
                <w:szCs w:val="28"/>
                <w:lang w:val="uk-UA"/>
              </w:rPr>
              <w:t>Англосаксонська</w:t>
            </w:r>
          </w:p>
        </w:tc>
        <w:tc>
          <w:tcPr>
            <w:tcW w:w="284" w:type="dxa"/>
          </w:tcPr>
          <w:p w:rsidR="00E12CBC" w:rsidRPr="005663B8" w:rsidRDefault="00E12CBC" w:rsidP="0052563A">
            <w:pPr>
              <w:jc w:val="center"/>
              <w:rPr>
                <w:rFonts w:ascii="Times New Roman" w:hAnsi="Times New Roman" w:cs="Times New Roman"/>
                <w:sz w:val="28"/>
                <w:szCs w:val="28"/>
                <w:lang w:val="uk-UA"/>
              </w:rPr>
            </w:pPr>
            <w:r w:rsidRPr="005663B8">
              <w:rPr>
                <w:rFonts w:ascii="Times New Roman" w:hAnsi="Times New Roman" w:cs="Times New Roman"/>
                <w:sz w:val="28"/>
                <w:szCs w:val="28"/>
                <w:lang w:val="uk-UA"/>
              </w:rPr>
              <w:t>Великобританія</w:t>
            </w:r>
          </w:p>
        </w:tc>
        <w:tc>
          <w:tcPr>
            <w:tcW w:w="5942" w:type="dxa"/>
          </w:tcPr>
          <w:p w:rsidR="00E12CBC" w:rsidRPr="005663B8" w:rsidRDefault="00E12CBC" w:rsidP="0052563A">
            <w:pPr>
              <w:jc w:val="center"/>
              <w:rPr>
                <w:rFonts w:ascii="Times New Roman" w:hAnsi="Times New Roman" w:cs="Times New Roman"/>
                <w:sz w:val="28"/>
                <w:szCs w:val="28"/>
                <w:lang w:val="uk-UA"/>
              </w:rPr>
            </w:pPr>
            <w:r w:rsidRPr="005663B8">
              <w:rPr>
                <w:rFonts w:ascii="Times New Roman" w:hAnsi="Times New Roman" w:cs="Times New Roman"/>
                <w:sz w:val="28"/>
                <w:szCs w:val="28"/>
                <w:lang w:val="uk-UA"/>
              </w:rPr>
              <w:t>Високий ступінь самостійності місцевого самоврядування, проведення виборів та здійснення  контролю з боку населення. Відсутність спеціальних державних уповноважених на місцевому рівні яким би доручалася функція контролю над органами місцевого самоврядування. Відсутність місцевих адміністрацій, які були б органами державної влади на місцях.</w:t>
            </w:r>
          </w:p>
        </w:tc>
      </w:tr>
    </w:tbl>
    <w:p w:rsidR="00E12CBC" w:rsidRPr="000245DA" w:rsidRDefault="00E12CBC" w:rsidP="00E12CBC">
      <w:pPr>
        <w:spacing w:line="360" w:lineRule="auto"/>
        <w:rPr>
          <w:rFonts w:ascii="Times New Roman" w:hAnsi="Times New Roman" w:cs="Times New Roman"/>
          <w:i/>
          <w:sz w:val="28"/>
          <w:szCs w:val="28"/>
          <w:lang w:val="uk-UA"/>
        </w:rPr>
      </w:pPr>
    </w:p>
    <w:tbl>
      <w:tblPr>
        <w:tblStyle w:val="a5"/>
        <w:tblW w:w="0" w:type="auto"/>
        <w:tblLook w:val="04A0" w:firstRow="1" w:lastRow="0" w:firstColumn="1" w:lastColumn="0" w:noHBand="0" w:noVBand="1"/>
      </w:tblPr>
      <w:tblGrid>
        <w:gridCol w:w="1226"/>
        <w:gridCol w:w="2445"/>
        <w:gridCol w:w="5894"/>
      </w:tblGrid>
      <w:tr w:rsidR="00E12CBC" w:rsidRPr="0052563A" w:rsidTr="0052563A">
        <w:tc>
          <w:tcPr>
            <w:tcW w:w="0" w:type="auto"/>
            <w:hideMark/>
          </w:tcPr>
          <w:p w:rsidR="00E12CBC" w:rsidRDefault="00E12CBC" w:rsidP="0052563A">
            <w:pPr>
              <w:jc w:val="center"/>
              <w:rPr>
                <w:rFonts w:ascii="Times New Roman" w:eastAsia="Times New Roman" w:hAnsi="Times New Roman" w:cs="Times New Roman"/>
                <w:sz w:val="28"/>
                <w:szCs w:val="28"/>
                <w:lang w:val="uk-UA" w:eastAsia="ru-RU"/>
              </w:rPr>
            </w:pPr>
          </w:p>
          <w:p w:rsidR="00E12CBC" w:rsidRPr="006B3BA0" w:rsidRDefault="00E12CBC" w:rsidP="0052563A">
            <w:pPr>
              <w:jc w:val="center"/>
              <w:rPr>
                <w:rFonts w:ascii="Times New Roman" w:eastAsia="Times New Roman" w:hAnsi="Times New Roman" w:cs="Times New Roman"/>
                <w:sz w:val="28"/>
                <w:szCs w:val="28"/>
                <w:lang w:val="uk-UA" w:eastAsia="ru-RU"/>
              </w:rPr>
            </w:pPr>
          </w:p>
        </w:tc>
        <w:tc>
          <w:tcPr>
            <w:tcW w:w="0" w:type="auto"/>
            <w:hideMark/>
          </w:tcPr>
          <w:p w:rsidR="00E12CBC" w:rsidRPr="006B3BA0" w:rsidRDefault="00E12CBC" w:rsidP="0052563A">
            <w:pPr>
              <w:jc w:val="center"/>
              <w:rPr>
                <w:rFonts w:ascii="Times New Roman" w:eastAsia="Times New Roman" w:hAnsi="Times New Roman" w:cs="Times New Roman"/>
                <w:sz w:val="28"/>
                <w:szCs w:val="28"/>
                <w:lang w:val="uk-UA" w:eastAsia="ru-RU"/>
              </w:rPr>
            </w:pPr>
            <w:r w:rsidRPr="006B3BA0">
              <w:rPr>
                <w:rFonts w:ascii="Times New Roman" w:eastAsia="Times New Roman" w:hAnsi="Times New Roman" w:cs="Times New Roman"/>
                <w:sz w:val="28"/>
                <w:szCs w:val="28"/>
                <w:lang w:val="uk-UA" w:eastAsia="ru-RU"/>
              </w:rPr>
              <w:t>Франція, Італія, Іспанія, Бельгія, Нідерланди, Польща, Болгарія</w:t>
            </w:r>
          </w:p>
        </w:tc>
        <w:tc>
          <w:tcPr>
            <w:tcW w:w="0" w:type="auto"/>
            <w:hideMark/>
          </w:tcPr>
          <w:p w:rsidR="00E12CBC" w:rsidRPr="006B3BA0" w:rsidRDefault="00E12CBC" w:rsidP="0052563A">
            <w:pPr>
              <w:jc w:val="center"/>
              <w:rPr>
                <w:rFonts w:ascii="Times New Roman" w:eastAsia="Times New Roman" w:hAnsi="Times New Roman" w:cs="Times New Roman"/>
                <w:sz w:val="28"/>
                <w:szCs w:val="28"/>
                <w:lang w:val="uk-UA" w:eastAsia="ru-RU"/>
              </w:rPr>
            </w:pPr>
            <w:r w:rsidRPr="003A4D82">
              <w:rPr>
                <w:rFonts w:ascii="Times New Roman" w:eastAsia="Times New Roman" w:hAnsi="Times New Roman" w:cs="Times New Roman"/>
                <w:sz w:val="28"/>
                <w:szCs w:val="28"/>
                <w:lang w:val="uk-UA" w:eastAsia="ru-RU"/>
              </w:rPr>
              <w:t>Поєднання прямого державного управління та місцевого самоврядування. Ієрархічна структура управління в якій місцеве самоврядування займає певне місце в порівнянні з державною владою. Автономія місцевого самоврядування є обмеженою, і на місцях присутні спеціальні державні уповноважені, які здійснюють контроль над органами місцевого самоврядування.</w:t>
            </w:r>
          </w:p>
        </w:tc>
      </w:tr>
      <w:tr w:rsidR="00E12CBC" w:rsidRPr="006B3BA0" w:rsidTr="0052563A">
        <w:tc>
          <w:tcPr>
            <w:tcW w:w="0" w:type="auto"/>
            <w:hideMark/>
          </w:tcPr>
          <w:p w:rsidR="00E12CBC" w:rsidRPr="006B3BA0" w:rsidRDefault="00E12CBC" w:rsidP="0052563A">
            <w:pPr>
              <w:jc w:val="center"/>
              <w:rPr>
                <w:rFonts w:ascii="Times New Roman" w:eastAsia="Times New Roman" w:hAnsi="Times New Roman" w:cs="Times New Roman"/>
                <w:sz w:val="28"/>
                <w:szCs w:val="28"/>
                <w:lang w:val="uk-UA" w:eastAsia="ru-RU"/>
              </w:rPr>
            </w:pPr>
            <w:r w:rsidRPr="006B3BA0">
              <w:rPr>
                <w:rFonts w:ascii="Times New Roman" w:eastAsia="Times New Roman" w:hAnsi="Times New Roman" w:cs="Times New Roman"/>
                <w:sz w:val="28"/>
                <w:szCs w:val="28"/>
                <w:lang w:val="uk-UA" w:eastAsia="ru-RU"/>
              </w:rPr>
              <w:t>Змішана</w:t>
            </w:r>
          </w:p>
        </w:tc>
        <w:tc>
          <w:tcPr>
            <w:tcW w:w="0" w:type="auto"/>
            <w:hideMark/>
          </w:tcPr>
          <w:p w:rsidR="00E12CBC" w:rsidRPr="006B3BA0" w:rsidRDefault="00E12CBC" w:rsidP="0052563A">
            <w:pPr>
              <w:jc w:val="center"/>
              <w:rPr>
                <w:rFonts w:ascii="Times New Roman" w:eastAsia="Times New Roman" w:hAnsi="Times New Roman" w:cs="Times New Roman"/>
                <w:sz w:val="28"/>
                <w:szCs w:val="28"/>
                <w:lang w:val="uk-UA" w:eastAsia="ru-RU"/>
              </w:rPr>
            </w:pPr>
            <w:r w:rsidRPr="006B3BA0">
              <w:rPr>
                <w:rFonts w:ascii="Times New Roman" w:eastAsia="Times New Roman" w:hAnsi="Times New Roman" w:cs="Times New Roman"/>
                <w:sz w:val="28"/>
                <w:szCs w:val="28"/>
                <w:lang w:val="uk-UA" w:eastAsia="ru-RU"/>
              </w:rPr>
              <w:t>Німеччина, Австрія</w:t>
            </w:r>
          </w:p>
        </w:tc>
        <w:tc>
          <w:tcPr>
            <w:tcW w:w="0" w:type="auto"/>
            <w:hideMark/>
          </w:tcPr>
          <w:p w:rsidR="00E12CBC" w:rsidRPr="006B3BA0" w:rsidRDefault="00E12CBC" w:rsidP="0052563A">
            <w:pPr>
              <w:jc w:val="center"/>
              <w:rPr>
                <w:rFonts w:ascii="Times New Roman" w:eastAsia="Times New Roman" w:hAnsi="Times New Roman" w:cs="Times New Roman"/>
                <w:sz w:val="28"/>
                <w:szCs w:val="28"/>
                <w:lang w:val="uk-UA" w:eastAsia="ru-RU"/>
              </w:rPr>
            </w:pPr>
            <w:r w:rsidRPr="003A4D82">
              <w:rPr>
                <w:rFonts w:ascii="Times New Roman" w:eastAsia="Times New Roman" w:hAnsi="Times New Roman" w:cs="Times New Roman"/>
                <w:sz w:val="28"/>
                <w:szCs w:val="28"/>
                <w:lang w:val="uk-UA" w:eastAsia="ru-RU"/>
              </w:rPr>
              <w:t xml:space="preserve">У декількох ланках виборний орган місцевого самоврядування може виконувати подвійну роль як орган муніципального управління та представник державної адміністрації відповідної ланки. </w:t>
            </w:r>
          </w:p>
        </w:tc>
      </w:tr>
    </w:tbl>
    <w:p w:rsidR="002738C9" w:rsidRDefault="002738C9" w:rsidP="002738C9">
      <w:pPr>
        <w:spacing w:line="360" w:lineRule="auto"/>
        <w:jc w:val="both"/>
        <w:rPr>
          <w:rFonts w:ascii="Times New Roman" w:hAnsi="Times New Roman" w:cs="Times New Roman"/>
          <w:b/>
          <w:sz w:val="28"/>
          <w:szCs w:val="28"/>
        </w:rPr>
      </w:pPr>
    </w:p>
    <w:p w:rsidR="00E12CBC" w:rsidRDefault="00E12CBC" w:rsidP="002738C9">
      <w:pPr>
        <w:spacing w:line="360" w:lineRule="auto"/>
        <w:jc w:val="both"/>
        <w:rPr>
          <w:rFonts w:ascii="Times New Roman" w:hAnsi="Times New Roman" w:cs="Times New Roman"/>
          <w:b/>
          <w:sz w:val="28"/>
          <w:szCs w:val="28"/>
        </w:rPr>
      </w:pPr>
    </w:p>
    <w:p w:rsidR="00E12CBC" w:rsidRDefault="00E12CBC" w:rsidP="002738C9">
      <w:pPr>
        <w:spacing w:line="360" w:lineRule="auto"/>
        <w:jc w:val="both"/>
        <w:rPr>
          <w:rFonts w:ascii="Times New Roman" w:hAnsi="Times New Roman" w:cs="Times New Roman"/>
          <w:b/>
          <w:sz w:val="28"/>
          <w:szCs w:val="28"/>
        </w:rPr>
      </w:pPr>
    </w:p>
    <w:p w:rsidR="00E12CBC" w:rsidRDefault="00E12CBC" w:rsidP="002738C9">
      <w:pPr>
        <w:spacing w:line="360" w:lineRule="auto"/>
        <w:jc w:val="both"/>
        <w:rPr>
          <w:rFonts w:ascii="Times New Roman" w:hAnsi="Times New Roman" w:cs="Times New Roman"/>
          <w:b/>
          <w:sz w:val="28"/>
          <w:szCs w:val="28"/>
        </w:rPr>
      </w:pPr>
    </w:p>
    <w:p w:rsidR="00E12CBC" w:rsidRDefault="00E12CBC" w:rsidP="002738C9">
      <w:pPr>
        <w:spacing w:line="360" w:lineRule="auto"/>
        <w:jc w:val="both"/>
        <w:rPr>
          <w:rFonts w:ascii="Times New Roman" w:hAnsi="Times New Roman" w:cs="Times New Roman"/>
          <w:b/>
          <w:sz w:val="28"/>
          <w:szCs w:val="28"/>
        </w:rPr>
      </w:pPr>
    </w:p>
    <w:p w:rsidR="00E12CBC" w:rsidRDefault="00E12CBC" w:rsidP="002738C9">
      <w:pPr>
        <w:spacing w:line="360" w:lineRule="auto"/>
        <w:jc w:val="both"/>
        <w:rPr>
          <w:rFonts w:ascii="Times New Roman" w:hAnsi="Times New Roman" w:cs="Times New Roman"/>
          <w:b/>
          <w:sz w:val="28"/>
          <w:szCs w:val="28"/>
        </w:rPr>
      </w:pPr>
    </w:p>
    <w:p w:rsidR="00A74D47" w:rsidRDefault="00A74D47" w:rsidP="00E12CBC">
      <w:pPr>
        <w:spacing w:line="360" w:lineRule="auto"/>
        <w:jc w:val="center"/>
        <w:rPr>
          <w:rFonts w:ascii="Times New Roman" w:hAnsi="Times New Roman" w:cs="Times New Roman"/>
          <w:b/>
          <w:sz w:val="28"/>
          <w:szCs w:val="28"/>
        </w:rPr>
      </w:pPr>
    </w:p>
    <w:p w:rsidR="00E12CBC" w:rsidRDefault="00E12CBC" w:rsidP="00E12CBC">
      <w:pPr>
        <w:spacing w:line="360" w:lineRule="auto"/>
        <w:jc w:val="center"/>
        <w:rPr>
          <w:rFonts w:ascii="Times New Roman" w:hAnsi="Times New Roman" w:cs="Times New Roman"/>
          <w:b/>
          <w:sz w:val="28"/>
          <w:szCs w:val="28"/>
        </w:rPr>
      </w:pPr>
      <w:r>
        <w:rPr>
          <w:rFonts w:ascii="Times New Roman" w:hAnsi="Times New Roman" w:cs="Times New Roman"/>
          <w:b/>
          <w:sz w:val="28"/>
          <w:szCs w:val="28"/>
        </w:rPr>
        <w:lastRenderedPageBreak/>
        <w:t>ДОДАТОК Г</w:t>
      </w:r>
    </w:p>
    <w:p w:rsidR="00E12CBC" w:rsidRPr="00E12CBC" w:rsidRDefault="00E12CBC" w:rsidP="00E12CBC">
      <w:pPr>
        <w:spacing w:line="360" w:lineRule="auto"/>
        <w:jc w:val="center"/>
        <w:rPr>
          <w:rFonts w:ascii="Times New Roman" w:hAnsi="Times New Roman" w:cs="Times New Roman"/>
          <w:b/>
          <w:sz w:val="28"/>
          <w:szCs w:val="28"/>
        </w:rPr>
      </w:pPr>
      <w:r w:rsidRPr="00E12CBC">
        <w:rPr>
          <w:rFonts w:ascii="Times New Roman" w:hAnsi="Times New Roman" w:cs="Times New Roman"/>
          <w:b/>
          <w:sz w:val="28"/>
          <w:szCs w:val="28"/>
        </w:rPr>
        <w:t>Організаційна структура Почаївської громади</w:t>
      </w:r>
    </w:p>
    <w:p w:rsidR="00E12CBC" w:rsidRPr="00E12CBC" w:rsidRDefault="00E12CBC" w:rsidP="00E12CBC">
      <w:pPr>
        <w:spacing w:line="360" w:lineRule="auto"/>
        <w:jc w:val="both"/>
        <w:rPr>
          <w:rFonts w:ascii="Times New Roman" w:hAnsi="Times New Roman" w:cs="Times New Roman"/>
          <w:b/>
          <w:sz w:val="28"/>
          <w:szCs w:val="28"/>
          <w:lang w:val="uk-UA"/>
        </w:rPr>
      </w:pPr>
      <w:r w:rsidRPr="00E12CBC">
        <w:rPr>
          <w:rFonts w:ascii="Times New Roman" w:hAnsi="Times New Roman" w:cs="Times New Roman"/>
          <w:b/>
          <w:noProof/>
          <w:sz w:val="28"/>
          <w:szCs w:val="28"/>
          <w:lang w:eastAsia="ru-RU"/>
        </w:rPr>
        <w:drawing>
          <wp:inline distT="0" distB="0" distL="0" distR="0">
            <wp:extent cx="5486400" cy="3200400"/>
            <wp:effectExtent l="0" t="19050" r="0" b="19050"/>
            <wp:docPr id="8" name="Схема 8"/>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4" r:lo="rId35" r:qs="rId36" r:cs="rId37"/>
              </a:graphicData>
            </a:graphic>
          </wp:inline>
        </w:drawing>
      </w:r>
    </w:p>
    <w:p w:rsidR="00E12CBC" w:rsidRDefault="00E12CBC" w:rsidP="00E12CBC">
      <w:pPr>
        <w:spacing w:line="360" w:lineRule="auto"/>
        <w:jc w:val="both"/>
        <w:rPr>
          <w:rFonts w:ascii="Times New Roman" w:hAnsi="Times New Roman" w:cs="Times New Roman"/>
          <w:sz w:val="28"/>
          <w:szCs w:val="28"/>
          <w:lang w:val="uk-UA"/>
        </w:rPr>
      </w:pPr>
      <w:r w:rsidRPr="00E12CBC">
        <w:rPr>
          <w:rFonts w:ascii="Times New Roman" w:hAnsi="Times New Roman" w:cs="Times New Roman"/>
          <w:sz w:val="28"/>
          <w:szCs w:val="28"/>
          <w:lang w:val="uk-UA"/>
        </w:rPr>
        <w:t>(Рис.2.1. Організаційна структура Почаївської громади)</w:t>
      </w:r>
    </w:p>
    <w:p w:rsidR="00E12CBC" w:rsidRDefault="00E12CBC" w:rsidP="00E12CBC">
      <w:pPr>
        <w:spacing w:line="360" w:lineRule="auto"/>
        <w:jc w:val="both"/>
        <w:rPr>
          <w:rFonts w:ascii="Times New Roman" w:hAnsi="Times New Roman" w:cs="Times New Roman"/>
          <w:sz w:val="28"/>
          <w:szCs w:val="28"/>
          <w:lang w:val="uk-UA"/>
        </w:rPr>
      </w:pPr>
    </w:p>
    <w:p w:rsidR="00E12CBC" w:rsidRDefault="00E12CBC" w:rsidP="00E12CBC">
      <w:pPr>
        <w:spacing w:line="360" w:lineRule="auto"/>
        <w:jc w:val="both"/>
        <w:rPr>
          <w:rFonts w:ascii="Times New Roman" w:hAnsi="Times New Roman" w:cs="Times New Roman"/>
          <w:sz w:val="28"/>
          <w:szCs w:val="28"/>
          <w:lang w:val="uk-UA"/>
        </w:rPr>
      </w:pPr>
    </w:p>
    <w:p w:rsidR="00E12CBC" w:rsidRDefault="00E12CBC" w:rsidP="00E12CBC">
      <w:pPr>
        <w:spacing w:line="360" w:lineRule="auto"/>
        <w:jc w:val="both"/>
        <w:rPr>
          <w:rFonts w:ascii="Times New Roman" w:hAnsi="Times New Roman" w:cs="Times New Roman"/>
          <w:sz w:val="28"/>
          <w:szCs w:val="28"/>
          <w:lang w:val="uk-UA"/>
        </w:rPr>
      </w:pPr>
    </w:p>
    <w:p w:rsidR="00E12CBC" w:rsidRDefault="00E12CBC" w:rsidP="00E12CBC">
      <w:pPr>
        <w:spacing w:line="360" w:lineRule="auto"/>
        <w:jc w:val="both"/>
        <w:rPr>
          <w:rFonts w:ascii="Times New Roman" w:hAnsi="Times New Roman" w:cs="Times New Roman"/>
          <w:sz w:val="28"/>
          <w:szCs w:val="28"/>
          <w:lang w:val="uk-UA"/>
        </w:rPr>
      </w:pPr>
    </w:p>
    <w:p w:rsidR="00E12CBC" w:rsidRDefault="00E12CBC" w:rsidP="00E12CBC">
      <w:pPr>
        <w:spacing w:line="360" w:lineRule="auto"/>
        <w:jc w:val="both"/>
        <w:rPr>
          <w:rFonts w:ascii="Times New Roman" w:hAnsi="Times New Roman" w:cs="Times New Roman"/>
          <w:sz w:val="28"/>
          <w:szCs w:val="28"/>
          <w:lang w:val="uk-UA"/>
        </w:rPr>
      </w:pPr>
    </w:p>
    <w:p w:rsidR="00E12CBC" w:rsidRDefault="00E12CBC" w:rsidP="00E12CBC">
      <w:pPr>
        <w:spacing w:line="360" w:lineRule="auto"/>
        <w:jc w:val="both"/>
        <w:rPr>
          <w:rFonts w:ascii="Times New Roman" w:hAnsi="Times New Roman" w:cs="Times New Roman"/>
          <w:sz w:val="28"/>
          <w:szCs w:val="28"/>
          <w:lang w:val="uk-UA"/>
        </w:rPr>
      </w:pPr>
    </w:p>
    <w:p w:rsidR="00E12CBC" w:rsidRDefault="00E12CBC" w:rsidP="00E12CBC">
      <w:pPr>
        <w:spacing w:line="360" w:lineRule="auto"/>
        <w:jc w:val="both"/>
        <w:rPr>
          <w:rFonts w:ascii="Times New Roman" w:hAnsi="Times New Roman" w:cs="Times New Roman"/>
          <w:sz w:val="28"/>
          <w:szCs w:val="28"/>
          <w:lang w:val="uk-UA"/>
        </w:rPr>
      </w:pPr>
    </w:p>
    <w:p w:rsidR="00E12CBC" w:rsidRDefault="00E12CBC" w:rsidP="00E12CBC">
      <w:pPr>
        <w:spacing w:line="360" w:lineRule="auto"/>
        <w:jc w:val="both"/>
        <w:rPr>
          <w:rFonts w:ascii="Times New Roman" w:hAnsi="Times New Roman" w:cs="Times New Roman"/>
          <w:sz w:val="28"/>
          <w:szCs w:val="28"/>
          <w:lang w:val="uk-UA"/>
        </w:rPr>
      </w:pPr>
    </w:p>
    <w:p w:rsidR="00E12CBC" w:rsidRDefault="00E12CBC" w:rsidP="00E12CBC">
      <w:pPr>
        <w:spacing w:line="360" w:lineRule="auto"/>
        <w:jc w:val="both"/>
        <w:rPr>
          <w:rFonts w:ascii="Times New Roman" w:hAnsi="Times New Roman" w:cs="Times New Roman"/>
          <w:sz w:val="28"/>
          <w:szCs w:val="28"/>
          <w:lang w:val="uk-UA"/>
        </w:rPr>
      </w:pPr>
    </w:p>
    <w:p w:rsidR="00E12CBC" w:rsidRDefault="00E12CBC" w:rsidP="00E12CBC">
      <w:pPr>
        <w:spacing w:line="360" w:lineRule="auto"/>
        <w:jc w:val="both"/>
        <w:rPr>
          <w:rFonts w:ascii="Times New Roman" w:hAnsi="Times New Roman" w:cs="Times New Roman"/>
          <w:sz w:val="28"/>
          <w:szCs w:val="28"/>
          <w:lang w:val="uk-UA"/>
        </w:rPr>
      </w:pPr>
    </w:p>
    <w:p w:rsidR="00E12CBC" w:rsidRDefault="00E12CBC" w:rsidP="00E12CBC">
      <w:pPr>
        <w:spacing w:line="360" w:lineRule="auto"/>
        <w:jc w:val="both"/>
        <w:rPr>
          <w:rFonts w:ascii="Times New Roman" w:hAnsi="Times New Roman" w:cs="Times New Roman"/>
          <w:sz w:val="28"/>
          <w:szCs w:val="28"/>
          <w:lang w:val="uk-UA"/>
        </w:rPr>
      </w:pPr>
    </w:p>
    <w:p w:rsidR="00E12CBC" w:rsidRDefault="00E12CBC" w:rsidP="00E12CBC">
      <w:pPr>
        <w:spacing w:line="360" w:lineRule="auto"/>
        <w:jc w:val="both"/>
        <w:rPr>
          <w:rFonts w:ascii="Times New Roman" w:hAnsi="Times New Roman" w:cs="Times New Roman"/>
          <w:sz w:val="28"/>
          <w:szCs w:val="28"/>
          <w:lang w:val="uk-UA"/>
        </w:rPr>
      </w:pPr>
    </w:p>
    <w:p w:rsidR="00E12CBC" w:rsidRDefault="00E12CBC" w:rsidP="00E12CBC">
      <w:pPr>
        <w:spacing w:line="360" w:lineRule="auto"/>
        <w:jc w:val="both"/>
        <w:rPr>
          <w:rFonts w:ascii="Times New Roman" w:hAnsi="Times New Roman" w:cs="Times New Roman"/>
          <w:sz w:val="28"/>
          <w:szCs w:val="28"/>
          <w:lang w:val="uk-UA"/>
        </w:rPr>
      </w:pPr>
    </w:p>
    <w:p w:rsidR="00E12CBC" w:rsidRDefault="00E12CBC" w:rsidP="00E12CBC">
      <w:pPr>
        <w:spacing w:line="360" w:lineRule="auto"/>
        <w:jc w:val="both"/>
        <w:rPr>
          <w:rFonts w:ascii="Times New Roman" w:hAnsi="Times New Roman" w:cs="Times New Roman"/>
          <w:sz w:val="28"/>
          <w:szCs w:val="28"/>
          <w:lang w:val="uk-UA"/>
        </w:rPr>
      </w:pPr>
    </w:p>
    <w:p w:rsidR="00E12CBC" w:rsidRDefault="00E12CBC" w:rsidP="00E12CBC">
      <w:pPr>
        <w:spacing w:line="360" w:lineRule="auto"/>
        <w:rPr>
          <w:rFonts w:ascii="Times New Roman" w:hAnsi="Times New Roman" w:cs="Times New Roman"/>
          <w:sz w:val="28"/>
          <w:szCs w:val="28"/>
          <w:lang w:val="uk-UA"/>
        </w:rPr>
      </w:pPr>
    </w:p>
    <w:p w:rsidR="00A74D47" w:rsidRDefault="00A74D47" w:rsidP="00E12CBC">
      <w:pPr>
        <w:spacing w:line="360" w:lineRule="auto"/>
        <w:jc w:val="center"/>
        <w:rPr>
          <w:rFonts w:ascii="Times New Roman" w:hAnsi="Times New Roman" w:cs="Times New Roman"/>
          <w:b/>
          <w:sz w:val="28"/>
          <w:szCs w:val="28"/>
        </w:rPr>
      </w:pPr>
    </w:p>
    <w:p w:rsidR="00E12CBC" w:rsidRDefault="00E12CBC" w:rsidP="00E12CBC">
      <w:pPr>
        <w:spacing w:line="360" w:lineRule="auto"/>
        <w:jc w:val="center"/>
        <w:rPr>
          <w:rFonts w:ascii="Times New Roman" w:hAnsi="Times New Roman" w:cs="Times New Roman"/>
          <w:b/>
          <w:sz w:val="28"/>
          <w:szCs w:val="28"/>
        </w:rPr>
      </w:pPr>
      <w:r>
        <w:rPr>
          <w:rFonts w:ascii="Times New Roman" w:hAnsi="Times New Roman" w:cs="Times New Roman"/>
          <w:b/>
          <w:sz w:val="28"/>
          <w:szCs w:val="28"/>
        </w:rPr>
        <w:lastRenderedPageBreak/>
        <w:t>ДОДАТОК Д</w:t>
      </w:r>
    </w:p>
    <w:p w:rsidR="00E12CBC" w:rsidRPr="0046340A" w:rsidRDefault="00E12CBC" w:rsidP="00E12CBC">
      <w:pPr>
        <w:spacing w:line="360" w:lineRule="auto"/>
        <w:ind w:firstLine="709"/>
        <w:jc w:val="right"/>
        <w:rPr>
          <w:rFonts w:ascii="Times New Roman" w:hAnsi="Times New Roman" w:cs="Times New Roman"/>
          <w:i/>
          <w:sz w:val="28"/>
          <w:szCs w:val="28"/>
          <w:lang w:val="uk-UA"/>
        </w:rPr>
      </w:pPr>
      <w:r w:rsidRPr="0046340A">
        <w:rPr>
          <w:rFonts w:ascii="Times New Roman" w:hAnsi="Times New Roman" w:cs="Times New Roman"/>
          <w:i/>
          <w:sz w:val="28"/>
          <w:szCs w:val="28"/>
          <w:lang w:val="uk-UA"/>
        </w:rPr>
        <w:t>Таблиця 2.1</w:t>
      </w:r>
    </w:p>
    <w:p w:rsidR="00E12CBC" w:rsidRDefault="00E12CBC" w:rsidP="00E12CBC">
      <w:pPr>
        <w:spacing w:line="360" w:lineRule="auto"/>
        <w:ind w:firstLine="709"/>
        <w:jc w:val="center"/>
        <w:rPr>
          <w:rFonts w:ascii="Times New Roman" w:hAnsi="Times New Roman" w:cs="Times New Roman"/>
          <w:b/>
          <w:sz w:val="28"/>
          <w:szCs w:val="28"/>
          <w:lang w:val="uk-UA"/>
        </w:rPr>
      </w:pPr>
      <w:r>
        <w:rPr>
          <w:rFonts w:ascii="Times New Roman" w:hAnsi="Times New Roman" w:cs="Times New Roman"/>
          <w:b/>
          <w:sz w:val="28"/>
          <w:szCs w:val="28"/>
          <w:lang w:val="uk-UA"/>
        </w:rPr>
        <w:t>Стратегічна мета та оперативні цілі Почаївсьскої громади</w:t>
      </w:r>
    </w:p>
    <w:tbl>
      <w:tblPr>
        <w:tblStyle w:val="a5"/>
        <w:tblW w:w="0" w:type="auto"/>
        <w:tblLook w:val="04A0" w:firstRow="1" w:lastRow="0" w:firstColumn="1" w:lastColumn="0" w:noHBand="0" w:noVBand="1"/>
      </w:tblPr>
      <w:tblGrid>
        <w:gridCol w:w="4669"/>
        <w:gridCol w:w="4670"/>
      </w:tblGrid>
      <w:tr w:rsidR="00E12CBC" w:rsidTr="0052563A">
        <w:tc>
          <w:tcPr>
            <w:tcW w:w="4669" w:type="dxa"/>
          </w:tcPr>
          <w:p w:rsidR="00E12CBC" w:rsidRPr="00007D41" w:rsidRDefault="00E12CBC" w:rsidP="00E12CBC">
            <w:pPr>
              <w:jc w:val="center"/>
              <w:rPr>
                <w:rFonts w:ascii="Times New Roman" w:hAnsi="Times New Roman" w:cs="Times New Roman"/>
                <w:sz w:val="28"/>
                <w:szCs w:val="28"/>
                <w:lang w:val="uk-UA"/>
              </w:rPr>
            </w:pPr>
            <w:r w:rsidRPr="00007D41">
              <w:rPr>
                <w:rFonts w:ascii="Times New Roman" w:hAnsi="Times New Roman" w:cs="Times New Roman"/>
                <w:sz w:val="28"/>
                <w:szCs w:val="28"/>
                <w:lang w:val="uk-UA"/>
              </w:rPr>
              <w:t>Стретегічна мета</w:t>
            </w:r>
          </w:p>
        </w:tc>
        <w:tc>
          <w:tcPr>
            <w:tcW w:w="4670" w:type="dxa"/>
          </w:tcPr>
          <w:p w:rsidR="00E12CBC" w:rsidRPr="00007D41" w:rsidRDefault="00E12CBC" w:rsidP="00E12CBC">
            <w:pPr>
              <w:jc w:val="center"/>
              <w:rPr>
                <w:rFonts w:ascii="Times New Roman" w:hAnsi="Times New Roman" w:cs="Times New Roman"/>
                <w:sz w:val="28"/>
                <w:szCs w:val="28"/>
                <w:lang w:val="uk-UA"/>
              </w:rPr>
            </w:pPr>
            <w:r w:rsidRPr="00007D41">
              <w:rPr>
                <w:rFonts w:ascii="Times New Roman" w:hAnsi="Times New Roman" w:cs="Times New Roman"/>
                <w:sz w:val="28"/>
                <w:szCs w:val="28"/>
                <w:lang w:val="uk-UA"/>
              </w:rPr>
              <w:t>Оперативні ціль</w:t>
            </w:r>
          </w:p>
        </w:tc>
      </w:tr>
      <w:tr w:rsidR="00E12CBC" w:rsidRPr="00A74D47" w:rsidTr="0052563A">
        <w:tc>
          <w:tcPr>
            <w:tcW w:w="4669" w:type="dxa"/>
          </w:tcPr>
          <w:p w:rsidR="00E12CBC" w:rsidRPr="00A74D47" w:rsidRDefault="00E12CBC" w:rsidP="00E12CBC">
            <w:pPr>
              <w:jc w:val="center"/>
              <w:rPr>
                <w:rFonts w:ascii="Times New Roman" w:hAnsi="Times New Roman" w:cs="Times New Roman"/>
                <w:lang w:val="uk-UA"/>
              </w:rPr>
            </w:pPr>
            <w:r w:rsidRPr="00A74D47">
              <w:rPr>
                <w:rFonts w:ascii="Times New Roman" w:hAnsi="Times New Roman" w:cs="Times New Roman"/>
                <w:lang w:val="uk-UA"/>
              </w:rPr>
              <w:t>1. Створення і розвиток сучасної системи управління об'єднаним співтовариством</w:t>
            </w:r>
          </w:p>
        </w:tc>
        <w:tc>
          <w:tcPr>
            <w:tcW w:w="4670" w:type="dxa"/>
          </w:tcPr>
          <w:p w:rsidR="00E12CBC" w:rsidRPr="00A74D47" w:rsidRDefault="00E12CBC" w:rsidP="00E12CBC">
            <w:pPr>
              <w:jc w:val="center"/>
              <w:rPr>
                <w:rFonts w:ascii="Times New Roman" w:hAnsi="Times New Roman" w:cs="Times New Roman"/>
                <w:lang w:val="uk-UA"/>
              </w:rPr>
            </w:pPr>
            <w:r w:rsidRPr="00A74D47">
              <w:rPr>
                <w:rFonts w:ascii="Times New Roman" w:hAnsi="Times New Roman" w:cs="Times New Roman"/>
                <w:lang w:val="uk-UA"/>
              </w:rPr>
              <w:t>1.1. Формування оптимізованої структури управління та забезпечення належного рівня кваліфікації посадових осіб</w:t>
            </w:r>
          </w:p>
          <w:p w:rsidR="00E12CBC" w:rsidRPr="00A74D47" w:rsidRDefault="00E12CBC" w:rsidP="00E12CBC">
            <w:pPr>
              <w:jc w:val="center"/>
              <w:rPr>
                <w:rFonts w:ascii="Times New Roman" w:hAnsi="Times New Roman" w:cs="Times New Roman"/>
                <w:lang w:val="uk-UA"/>
              </w:rPr>
            </w:pPr>
            <w:r w:rsidRPr="00A74D47">
              <w:rPr>
                <w:rFonts w:ascii="Times New Roman" w:hAnsi="Times New Roman" w:cs="Times New Roman"/>
                <w:lang w:val="uk-UA"/>
              </w:rPr>
              <w:t>1.2 Забезпечення комплексного підходу до формування бюджету об'єднаної спільноти.</w:t>
            </w:r>
          </w:p>
          <w:p w:rsidR="00E12CBC" w:rsidRPr="00A74D47" w:rsidRDefault="00E12CBC" w:rsidP="00E12CBC">
            <w:pPr>
              <w:jc w:val="center"/>
              <w:rPr>
                <w:rFonts w:ascii="Times New Roman" w:hAnsi="Times New Roman" w:cs="Times New Roman"/>
                <w:lang w:val="uk-UA"/>
              </w:rPr>
            </w:pPr>
          </w:p>
        </w:tc>
      </w:tr>
    </w:tbl>
    <w:p w:rsidR="00E12CBC" w:rsidRPr="00A74D47" w:rsidRDefault="00E12CBC" w:rsidP="00E12CBC">
      <w:pPr>
        <w:rPr>
          <w:rFonts w:ascii="Times New Roman" w:hAnsi="Times New Roman" w:cs="Times New Roman"/>
          <w:i/>
          <w:lang w:val="uk-UA"/>
        </w:rPr>
      </w:pPr>
    </w:p>
    <w:tbl>
      <w:tblPr>
        <w:tblStyle w:val="a5"/>
        <w:tblW w:w="5000" w:type="pct"/>
        <w:tblLook w:val="04A0" w:firstRow="1" w:lastRow="0" w:firstColumn="1" w:lastColumn="0" w:noHBand="0" w:noVBand="1"/>
      </w:tblPr>
      <w:tblGrid>
        <w:gridCol w:w="4782"/>
        <w:gridCol w:w="4783"/>
      </w:tblGrid>
      <w:tr w:rsidR="00E12CBC" w:rsidRPr="00A74D47" w:rsidTr="0052563A">
        <w:tc>
          <w:tcPr>
            <w:tcW w:w="2500" w:type="pct"/>
          </w:tcPr>
          <w:p w:rsidR="00E12CBC" w:rsidRPr="00A74D47" w:rsidRDefault="00E12CBC" w:rsidP="00E12CBC">
            <w:pPr>
              <w:jc w:val="center"/>
              <w:rPr>
                <w:rFonts w:ascii="Times New Roman" w:hAnsi="Times New Roman" w:cs="Times New Roman"/>
                <w:lang w:eastAsia="ru-RU"/>
              </w:rPr>
            </w:pPr>
            <w:r w:rsidRPr="00A74D47">
              <w:rPr>
                <w:rFonts w:ascii="Times New Roman" w:hAnsi="Times New Roman" w:cs="Times New Roman"/>
                <w:lang w:eastAsia="ru-RU"/>
              </w:rPr>
              <w:t>2.Розвиток громадянського суспільства.</w:t>
            </w:r>
          </w:p>
        </w:tc>
        <w:tc>
          <w:tcPr>
            <w:tcW w:w="2500" w:type="pct"/>
          </w:tcPr>
          <w:p w:rsidR="00E12CBC" w:rsidRPr="00A74D47" w:rsidRDefault="00E12CBC" w:rsidP="00E12CBC">
            <w:pPr>
              <w:jc w:val="center"/>
              <w:rPr>
                <w:rFonts w:ascii="Times New Roman" w:hAnsi="Times New Roman" w:cs="Times New Roman"/>
                <w:lang w:eastAsia="ru-RU"/>
              </w:rPr>
            </w:pPr>
            <w:r w:rsidRPr="00A74D47">
              <w:rPr>
                <w:rFonts w:ascii="Times New Roman" w:hAnsi="Times New Roman" w:cs="Times New Roman"/>
                <w:lang w:eastAsia="ru-RU"/>
              </w:rPr>
              <w:t>2.1. Створення сприятливих умов для реалізації місцевих ініціатив та діяльності громадських організацій</w:t>
            </w:r>
          </w:p>
          <w:p w:rsidR="00E12CBC" w:rsidRPr="00A74D47" w:rsidRDefault="00E12CBC" w:rsidP="00E12CBC">
            <w:pPr>
              <w:jc w:val="center"/>
              <w:rPr>
                <w:rFonts w:ascii="Times New Roman" w:hAnsi="Times New Roman" w:cs="Times New Roman"/>
                <w:lang w:eastAsia="ru-RU"/>
              </w:rPr>
            </w:pPr>
            <w:r w:rsidRPr="00A74D47">
              <w:rPr>
                <w:rFonts w:ascii="Times New Roman" w:hAnsi="Times New Roman" w:cs="Times New Roman"/>
                <w:lang w:eastAsia="ru-RU"/>
              </w:rPr>
              <w:t>2.2. Сприяння формуванню мережі установ для місцевого економічного розвитку та підтримки підприємництва та співробітництва.</w:t>
            </w:r>
          </w:p>
          <w:p w:rsidR="00E12CBC" w:rsidRPr="00A74D47" w:rsidRDefault="00E12CBC" w:rsidP="00E12CBC">
            <w:pPr>
              <w:jc w:val="center"/>
              <w:rPr>
                <w:rFonts w:ascii="Times New Roman" w:hAnsi="Times New Roman" w:cs="Times New Roman"/>
                <w:lang w:eastAsia="ru-RU"/>
              </w:rPr>
            </w:pPr>
          </w:p>
        </w:tc>
      </w:tr>
      <w:tr w:rsidR="00E12CBC" w:rsidRPr="00A74D47" w:rsidTr="0052563A">
        <w:tc>
          <w:tcPr>
            <w:tcW w:w="2500" w:type="pct"/>
          </w:tcPr>
          <w:p w:rsidR="00E12CBC" w:rsidRPr="00A74D47" w:rsidRDefault="00E12CBC" w:rsidP="00E12CBC">
            <w:pPr>
              <w:jc w:val="center"/>
              <w:rPr>
                <w:rFonts w:ascii="Times New Roman" w:hAnsi="Times New Roman" w:cs="Times New Roman"/>
                <w:lang w:eastAsia="ru-RU"/>
              </w:rPr>
            </w:pPr>
            <w:r w:rsidRPr="00A74D47">
              <w:rPr>
                <w:rFonts w:ascii="Times New Roman" w:hAnsi="Times New Roman" w:cs="Times New Roman"/>
                <w:lang w:eastAsia="ru-RU"/>
              </w:rPr>
              <w:t>3. Формування принципів сталого соціально-економічного розвитку.</w:t>
            </w:r>
          </w:p>
          <w:p w:rsidR="00E12CBC" w:rsidRPr="00A74D47" w:rsidRDefault="00E12CBC" w:rsidP="00E12CBC">
            <w:pPr>
              <w:jc w:val="center"/>
              <w:rPr>
                <w:rFonts w:ascii="Times New Roman" w:hAnsi="Times New Roman" w:cs="Times New Roman"/>
                <w:lang w:eastAsia="ru-RU"/>
              </w:rPr>
            </w:pPr>
          </w:p>
        </w:tc>
        <w:tc>
          <w:tcPr>
            <w:tcW w:w="2500" w:type="pct"/>
          </w:tcPr>
          <w:p w:rsidR="00E12CBC" w:rsidRPr="00A74D47" w:rsidRDefault="00E12CBC" w:rsidP="00E12CBC">
            <w:pPr>
              <w:jc w:val="center"/>
              <w:rPr>
                <w:rFonts w:ascii="Times New Roman" w:hAnsi="Times New Roman" w:cs="Times New Roman"/>
                <w:lang w:eastAsia="ru-RU"/>
              </w:rPr>
            </w:pPr>
            <w:r w:rsidRPr="00A74D47">
              <w:rPr>
                <w:rFonts w:ascii="Times New Roman" w:hAnsi="Times New Roman" w:cs="Times New Roman"/>
                <w:lang w:eastAsia="ru-RU"/>
              </w:rPr>
              <w:t>3.1. Переорієнтація політики міської ради та об'єднаної громади в цілому на збереження та ефективне використання місцевих природних ресурсів.</w:t>
            </w:r>
          </w:p>
          <w:p w:rsidR="00E12CBC" w:rsidRPr="00A74D47" w:rsidRDefault="00E12CBC" w:rsidP="00E12CBC">
            <w:pPr>
              <w:rPr>
                <w:rFonts w:ascii="Times New Roman" w:hAnsi="Times New Roman" w:cs="Times New Roman"/>
                <w:lang w:eastAsia="ru-RU"/>
              </w:rPr>
            </w:pPr>
            <w:r w:rsidRPr="00A74D47">
              <w:rPr>
                <w:rFonts w:ascii="Times New Roman" w:hAnsi="Times New Roman" w:cs="Times New Roman"/>
                <w:lang w:eastAsia="ru-RU"/>
              </w:rPr>
              <w:t>3.2. Застосування комплексного підходу до розвитку регіонального туристично-рекреаційного сектора.</w:t>
            </w:r>
          </w:p>
          <w:p w:rsidR="00E12CBC" w:rsidRPr="00A74D47" w:rsidRDefault="00E12CBC" w:rsidP="00E12CBC">
            <w:pPr>
              <w:rPr>
                <w:rFonts w:ascii="Times New Roman" w:hAnsi="Times New Roman" w:cs="Times New Roman"/>
                <w:lang w:eastAsia="ru-RU"/>
              </w:rPr>
            </w:pPr>
            <w:r w:rsidRPr="00A74D47">
              <w:rPr>
                <w:rFonts w:ascii="Times New Roman" w:hAnsi="Times New Roman" w:cs="Times New Roman"/>
                <w:lang w:eastAsia="ru-RU"/>
              </w:rPr>
              <w:t>3.3. Розробка комплексного підходу міської ради та громади в цілому до зовнішньої трудової міграції місцевих жителів як важливого ресурсу соціально-економічного розвитку Почаївської об'єднаної територіальної громади.</w:t>
            </w:r>
          </w:p>
          <w:p w:rsidR="00E12CBC" w:rsidRPr="00A74D47" w:rsidRDefault="00E12CBC" w:rsidP="00E12CBC">
            <w:pPr>
              <w:jc w:val="center"/>
              <w:rPr>
                <w:rFonts w:ascii="Times New Roman" w:hAnsi="Times New Roman" w:cs="Times New Roman"/>
                <w:lang w:eastAsia="ru-RU"/>
              </w:rPr>
            </w:pPr>
          </w:p>
        </w:tc>
      </w:tr>
      <w:tr w:rsidR="00E12CBC" w:rsidRPr="00A74D47" w:rsidTr="0052563A">
        <w:tc>
          <w:tcPr>
            <w:tcW w:w="2500" w:type="pct"/>
          </w:tcPr>
          <w:p w:rsidR="00E12CBC" w:rsidRPr="00A74D47" w:rsidRDefault="00E12CBC" w:rsidP="00E12CBC">
            <w:pPr>
              <w:jc w:val="center"/>
              <w:rPr>
                <w:rFonts w:ascii="Times New Roman" w:hAnsi="Times New Roman" w:cs="Times New Roman"/>
                <w:lang w:eastAsia="ru-RU"/>
              </w:rPr>
            </w:pPr>
            <w:r w:rsidRPr="00A74D47">
              <w:rPr>
                <w:rFonts w:ascii="Times New Roman" w:hAnsi="Times New Roman" w:cs="Times New Roman"/>
                <w:lang w:eastAsia="ru-RU"/>
              </w:rPr>
              <w:t>4. Узгодження соціально-економічного розвитку в сільських і міських районах об'єднаного співтовариства.</w:t>
            </w:r>
          </w:p>
          <w:p w:rsidR="00E12CBC" w:rsidRPr="00A74D47" w:rsidRDefault="00E12CBC" w:rsidP="00E12CBC">
            <w:pPr>
              <w:jc w:val="center"/>
              <w:rPr>
                <w:rFonts w:ascii="Times New Roman" w:hAnsi="Times New Roman" w:cs="Times New Roman"/>
                <w:lang w:eastAsia="ru-RU"/>
              </w:rPr>
            </w:pPr>
          </w:p>
        </w:tc>
        <w:tc>
          <w:tcPr>
            <w:tcW w:w="2500" w:type="pct"/>
          </w:tcPr>
          <w:p w:rsidR="00E12CBC" w:rsidRPr="00A74D47" w:rsidRDefault="00E12CBC" w:rsidP="00E12CBC">
            <w:pPr>
              <w:jc w:val="center"/>
              <w:rPr>
                <w:rFonts w:ascii="Times New Roman" w:hAnsi="Times New Roman" w:cs="Times New Roman"/>
                <w:lang w:eastAsia="ru-RU"/>
              </w:rPr>
            </w:pPr>
            <w:r w:rsidRPr="00A74D47">
              <w:rPr>
                <w:rFonts w:ascii="Times New Roman" w:hAnsi="Times New Roman" w:cs="Times New Roman"/>
                <w:lang w:eastAsia="ru-RU"/>
              </w:rPr>
              <w:t>4.1. Об'єднання інженерного та інфраструктурного розвитку та благоустрою міських і сільських районів об'єднаного співтовариства в єдину систему.</w:t>
            </w:r>
          </w:p>
        </w:tc>
      </w:tr>
      <w:tr w:rsidR="00E12CBC" w:rsidRPr="00A74D47" w:rsidTr="0052563A">
        <w:tc>
          <w:tcPr>
            <w:tcW w:w="2500" w:type="pct"/>
          </w:tcPr>
          <w:p w:rsidR="00E12CBC" w:rsidRPr="00A74D47" w:rsidRDefault="00E12CBC" w:rsidP="00E12CBC">
            <w:pPr>
              <w:jc w:val="center"/>
              <w:rPr>
                <w:rFonts w:ascii="Times New Roman" w:hAnsi="Times New Roman" w:cs="Times New Roman"/>
                <w:lang w:eastAsia="ru-RU"/>
              </w:rPr>
            </w:pPr>
            <w:r w:rsidRPr="00A74D47">
              <w:rPr>
                <w:rFonts w:ascii="Times New Roman" w:hAnsi="Times New Roman" w:cs="Times New Roman"/>
                <w:lang w:eastAsia="ru-RU"/>
              </w:rPr>
              <w:t>5. Забезпечення високого рівня розвитку гуманітарної сфери об'єднаного співтовариства.</w:t>
            </w:r>
          </w:p>
        </w:tc>
        <w:tc>
          <w:tcPr>
            <w:tcW w:w="2500" w:type="pct"/>
          </w:tcPr>
          <w:p w:rsidR="00E12CBC" w:rsidRPr="00A74D47" w:rsidRDefault="00E12CBC" w:rsidP="00E12CBC">
            <w:pPr>
              <w:jc w:val="center"/>
              <w:rPr>
                <w:rFonts w:ascii="Times New Roman" w:hAnsi="Times New Roman" w:cs="Times New Roman"/>
                <w:lang w:eastAsia="ru-RU"/>
              </w:rPr>
            </w:pPr>
          </w:p>
        </w:tc>
      </w:tr>
    </w:tbl>
    <w:p w:rsidR="00E12CBC" w:rsidRDefault="00E12CBC" w:rsidP="00E12CBC">
      <w:pPr>
        <w:jc w:val="both"/>
        <w:rPr>
          <w:rFonts w:ascii="Times New Roman" w:hAnsi="Times New Roman" w:cs="Times New Roman"/>
          <w:b/>
          <w:sz w:val="28"/>
          <w:szCs w:val="28"/>
        </w:rPr>
      </w:pPr>
    </w:p>
    <w:p w:rsidR="00A74D47" w:rsidRDefault="00A74D47" w:rsidP="00E12CBC">
      <w:pPr>
        <w:jc w:val="both"/>
        <w:rPr>
          <w:rFonts w:ascii="Times New Roman" w:hAnsi="Times New Roman" w:cs="Times New Roman"/>
          <w:b/>
          <w:sz w:val="28"/>
          <w:szCs w:val="28"/>
        </w:rPr>
      </w:pPr>
    </w:p>
    <w:p w:rsidR="00A74D47" w:rsidRDefault="00A74D47" w:rsidP="00E12CBC">
      <w:pPr>
        <w:jc w:val="both"/>
        <w:rPr>
          <w:rFonts w:ascii="Times New Roman" w:hAnsi="Times New Roman" w:cs="Times New Roman"/>
          <w:b/>
          <w:sz w:val="28"/>
          <w:szCs w:val="28"/>
        </w:rPr>
      </w:pPr>
    </w:p>
    <w:p w:rsidR="00A74D47" w:rsidRDefault="00A74D47" w:rsidP="00E12CBC">
      <w:pPr>
        <w:jc w:val="both"/>
        <w:rPr>
          <w:rFonts w:ascii="Times New Roman" w:hAnsi="Times New Roman" w:cs="Times New Roman"/>
          <w:b/>
          <w:sz w:val="28"/>
          <w:szCs w:val="28"/>
        </w:rPr>
      </w:pPr>
    </w:p>
    <w:p w:rsidR="00A74D47" w:rsidRDefault="00A74D47" w:rsidP="00E12CBC">
      <w:pPr>
        <w:jc w:val="both"/>
        <w:rPr>
          <w:rFonts w:ascii="Times New Roman" w:hAnsi="Times New Roman" w:cs="Times New Roman"/>
          <w:b/>
          <w:sz w:val="28"/>
          <w:szCs w:val="28"/>
        </w:rPr>
      </w:pPr>
    </w:p>
    <w:p w:rsidR="00A74D47" w:rsidRDefault="00A74D47" w:rsidP="00E12CBC">
      <w:pPr>
        <w:jc w:val="both"/>
        <w:rPr>
          <w:rFonts w:ascii="Times New Roman" w:hAnsi="Times New Roman" w:cs="Times New Roman"/>
          <w:b/>
          <w:sz w:val="28"/>
          <w:szCs w:val="28"/>
        </w:rPr>
      </w:pPr>
    </w:p>
    <w:p w:rsidR="00A74D47" w:rsidRDefault="00A74D47" w:rsidP="00A74D47">
      <w:pPr>
        <w:jc w:val="center"/>
        <w:rPr>
          <w:rFonts w:ascii="Times New Roman" w:hAnsi="Times New Roman" w:cs="Times New Roman"/>
          <w:b/>
          <w:sz w:val="28"/>
          <w:szCs w:val="28"/>
        </w:rPr>
      </w:pPr>
      <w:r>
        <w:rPr>
          <w:rFonts w:ascii="Times New Roman" w:hAnsi="Times New Roman" w:cs="Times New Roman"/>
          <w:b/>
          <w:sz w:val="28"/>
          <w:szCs w:val="28"/>
        </w:rPr>
        <w:lastRenderedPageBreak/>
        <w:t xml:space="preserve">ДОДАТОК </w:t>
      </w:r>
      <w:r w:rsidR="0052563A">
        <w:rPr>
          <w:rFonts w:ascii="Times New Roman" w:hAnsi="Times New Roman" w:cs="Times New Roman"/>
          <w:b/>
          <w:sz w:val="28"/>
          <w:szCs w:val="28"/>
        </w:rPr>
        <w:t>Ж</w:t>
      </w:r>
    </w:p>
    <w:p w:rsidR="00A74D47" w:rsidRDefault="00A74D47" w:rsidP="00A74D47">
      <w:pPr>
        <w:ind w:firstLine="567"/>
        <w:jc w:val="right"/>
        <w:rPr>
          <w:rFonts w:ascii="Times New Roman" w:eastAsia="Times New Roman" w:hAnsi="Times New Roman" w:cs="Times New Roman"/>
          <w:i/>
          <w:color w:val="000000"/>
          <w:sz w:val="28"/>
          <w:szCs w:val="28"/>
          <w:lang w:val="uk-UA" w:eastAsia="uk-UA"/>
        </w:rPr>
      </w:pPr>
    </w:p>
    <w:p w:rsidR="00A74D47" w:rsidRPr="001D709A" w:rsidRDefault="00A74D47" w:rsidP="00A74D47">
      <w:pPr>
        <w:ind w:firstLine="567"/>
        <w:jc w:val="right"/>
        <w:rPr>
          <w:rFonts w:ascii="Times New Roman" w:eastAsia="Times New Roman" w:hAnsi="Times New Roman" w:cs="Times New Roman"/>
          <w:i/>
          <w:color w:val="000000"/>
          <w:sz w:val="28"/>
          <w:szCs w:val="28"/>
          <w:lang w:val="uk-UA" w:eastAsia="uk-UA"/>
        </w:rPr>
      </w:pPr>
      <w:r w:rsidRPr="001D709A">
        <w:rPr>
          <w:rFonts w:ascii="Times New Roman" w:eastAsia="Times New Roman" w:hAnsi="Times New Roman" w:cs="Times New Roman"/>
          <w:i/>
          <w:color w:val="000000"/>
          <w:sz w:val="28"/>
          <w:szCs w:val="28"/>
          <w:lang w:val="uk-UA" w:eastAsia="uk-UA"/>
        </w:rPr>
        <w:t>Таблиця 2</w:t>
      </w:r>
      <w:r>
        <w:rPr>
          <w:rFonts w:ascii="Times New Roman" w:eastAsia="Times New Roman" w:hAnsi="Times New Roman" w:cs="Times New Roman"/>
          <w:i/>
          <w:color w:val="000000"/>
          <w:sz w:val="28"/>
          <w:szCs w:val="28"/>
          <w:lang w:val="uk-UA" w:eastAsia="uk-UA"/>
        </w:rPr>
        <w:t>.2</w:t>
      </w:r>
    </w:p>
    <w:p w:rsidR="00A74D47" w:rsidRDefault="00A74D47" w:rsidP="00A74D47">
      <w:pPr>
        <w:ind w:firstLine="567"/>
        <w:jc w:val="right"/>
        <w:rPr>
          <w:rFonts w:ascii="Times New Roman" w:eastAsia="Times New Roman" w:hAnsi="Times New Roman" w:cs="Times New Roman"/>
          <w:b/>
          <w:bCs/>
          <w:color w:val="000000"/>
          <w:sz w:val="28"/>
          <w:szCs w:val="28"/>
          <w:lang w:val="uk-UA" w:eastAsia="uk-UA"/>
        </w:rPr>
      </w:pPr>
    </w:p>
    <w:p w:rsidR="00A74D47" w:rsidRDefault="00A74D47" w:rsidP="00A74D47">
      <w:pPr>
        <w:ind w:firstLine="567"/>
        <w:jc w:val="center"/>
        <w:rPr>
          <w:rFonts w:ascii="Times New Roman" w:eastAsia="Times New Roman" w:hAnsi="Times New Roman" w:cs="Times New Roman"/>
          <w:i/>
          <w:color w:val="000000"/>
          <w:sz w:val="28"/>
          <w:szCs w:val="28"/>
          <w:lang w:val="uk-UA" w:eastAsia="uk-UA"/>
        </w:rPr>
      </w:pPr>
      <w:r w:rsidRPr="006B3BA0">
        <w:rPr>
          <w:rFonts w:ascii="Times New Roman" w:eastAsia="Times New Roman" w:hAnsi="Times New Roman" w:cs="Times New Roman"/>
          <w:b/>
          <w:bCs/>
          <w:color w:val="000000"/>
          <w:sz w:val="28"/>
          <w:szCs w:val="28"/>
          <w:lang w:val="uk-UA" w:eastAsia="uk-UA"/>
        </w:rPr>
        <w:t>SWOT-аналіз Почаївської міської територіальної громади</w:t>
      </w:r>
    </w:p>
    <w:p w:rsidR="00A74D47" w:rsidRPr="001D709A" w:rsidRDefault="00A74D47" w:rsidP="00A74D47">
      <w:pPr>
        <w:ind w:firstLine="567"/>
        <w:jc w:val="center"/>
        <w:rPr>
          <w:rFonts w:ascii="Times New Roman" w:eastAsia="Times New Roman" w:hAnsi="Times New Roman" w:cs="Times New Roman"/>
          <w:b/>
          <w:sz w:val="28"/>
          <w:szCs w:val="28"/>
          <w:lang w:val="uk-UA" w:eastAsia="uk-UA"/>
        </w:rPr>
      </w:pPr>
      <w:r w:rsidRPr="001D709A">
        <w:rPr>
          <w:rFonts w:ascii="Times New Roman" w:eastAsia="Times New Roman" w:hAnsi="Times New Roman" w:cs="Times New Roman"/>
          <w:b/>
          <w:color w:val="000000"/>
          <w:sz w:val="28"/>
          <w:szCs w:val="28"/>
          <w:lang w:val="uk-UA" w:eastAsia="uk-UA"/>
        </w:rPr>
        <w:t xml:space="preserve">Загальні характеристики сильних і слабких сторін  Почаївської </w:t>
      </w:r>
      <w:r>
        <w:rPr>
          <w:rFonts w:ascii="Times New Roman" w:eastAsia="Times New Roman" w:hAnsi="Times New Roman" w:cs="Times New Roman"/>
          <w:b/>
          <w:color w:val="000000"/>
          <w:sz w:val="28"/>
          <w:szCs w:val="28"/>
          <w:lang w:val="uk-UA" w:eastAsia="uk-UA"/>
        </w:rPr>
        <w:t xml:space="preserve">міської територіальної </w:t>
      </w:r>
      <w:r w:rsidRPr="001D709A">
        <w:rPr>
          <w:rFonts w:ascii="Times New Roman" w:eastAsia="Times New Roman" w:hAnsi="Times New Roman" w:cs="Times New Roman"/>
          <w:b/>
          <w:color w:val="000000"/>
          <w:sz w:val="28"/>
          <w:szCs w:val="28"/>
          <w:lang w:val="uk-UA" w:eastAsia="uk-UA"/>
        </w:rPr>
        <w:t>громади</w:t>
      </w:r>
    </w:p>
    <w:tbl>
      <w:tblPr>
        <w:tblStyle w:val="a5"/>
        <w:tblW w:w="9291" w:type="dxa"/>
        <w:tblLook w:val="0000" w:firstRow="0" w:lastRow="0" w:firstColumn="0" w:lastColumn="0" w:noHBand="0" w:noVBand="0"/>
      </w:tblPr>
      <w:tblGrid>
        <w:gridCol w:w="4263"/>
        <w:gridCol w:w="5028"/>
      </w:tblGrid>
      <w:tr w:rsidR="00A74D47" w:rsidRPr="006B3BA0" w:rsidTr="0052563A">
        <w:trPr>
          <w:trHeight w:val="317"/>
        </w:trPr>
        <w:tc>
          <w:tcPr>
            <w:tcW w:w="0" w:type="auto"/>
          </w:tcPr>
          <w:p w:rsidR="00A74D47" w:rsidRPr="006B3BA0" w:rsidRDefault="00A74D47" w:rsidP="0052563A">
            <w:pPr>
              <w:ind w:firstLine="567"/>
              <w:jc w:val="center"/>
              <w:rPr>
                <w:rFonts w:ascii="Times New Roman" w:eastAsia="Times New Roman" w:hAnsi="Times New Roman" w:cs="Times New Roman"/>
                <w:b/>
                <w:sz w:val="28"/>
                <w:szCs w:val="28"/>
                <w:lang w:val="uk-UA" w:eastAsia="uk-UA"/>
              </w:rPr>
            </w:pPr>
            <w:r w:rsidRPr="006B3BA0">
              <w:rPr>
                <w:rFonts w:ascii="Times New Roman" w:eastAsia="Times New Roman" w:hAnsi="Times New Roman" w:cs="Times New Roman"/>
                <w:b/>
                <w:sz w:val="28"/>
                <w:szCs w:val="28"/>
                <w:lang w:val="uk-UA" w:eastAsia="uk-UA"/>
              </w:rPr>
              <w:t>Сильні сторони</w:t>
            </w:r>
          </w:p>
        </w:tc>
        <w:tc>
          <w:tcPr>
            <w:tcW w:w="0" w:type="auto"/>
          </w:tcPr>
          <w:p w:rsidR="00A74D47" w:rsidRPr="006B3BA0" w:rsidRDefault="00A74D47" w:rsidP="0052563A">
            <w:pPr>
              <w:ind w:firstLine="567"/>
              <w:jc w:val="center"/>
              <w:rPr>
                <w:rFonts w:ascii="Times New Roman" w:hAnsi="Times New Roman" w:cs="Times New Roman"/>
                <w:b/>
                <w:sz w:val="28"/>
                <w:szCs w:val="28"/>
                <w:lang w:val="uk-UA"/>
              </w:rPr>
            </w:pPr>
            <w:r w:rsidRPr="006B3BA0">
              <w:rPr>
                <w:rFonts w:ascii="Times New Roman" w:eastAsia="Times New Roman" w:hAnsi="Times New Roman" w:cs="Times New Roman"/>
                <w:b/>
                <w:sz w:val="28"/>
                <w:szCs w:val="28"/>
                <w:lang w:val="uk-UA" w:eastAsia="uk-UA"/>
              </w:rPr>
              <w:t>Слабкі сторони</w:t>
            </w:r>
          </w:p>
        </w:tc>
      </w:tr>
      <w:tr w:rsidR="00A74D47" w:rsidRPr="006B3BA0" w:rsidTr="0052563A">
        <w:trPr>
          <w:trHeight w:val="317"/>
        </w:trPr>
        <w:tc>
          <w:tcPr>
            <w:tcW w:w="0" w:type="auto"/>
          </w:tcPr>
          <w:p w:rsidR="00A74D47" w:rsidRPr="006B3BA0" w:rsidRDefault="00A74D47" w:rsidP="0052563A">
            <w:pPr>
              <w:jc w:val="center"/>
              <w:rPr>
                <w:rFonts w:ascii="Times New Roman" w:hAnsi="Times New Roman" w:cs="Times New Roman"/>
                <w:sz w:val="28"/>
                <w:szCs w:val="28"/>
                <w:lang w:val="uk-UA"/>
              </w:rPr>
            </w:pPr>
            <w:r w:rsidRPr="006B3BA0">
              <w:rPr>
                <w:rFonts w:ascii="Times New Roman" w:hAnsi="Times New Roman" w:cs="Times New Roman"/>
                <w:sz w:val="28"/>
                <w:szCs w:val="28"/>
                <w:lang w:val="uk-UA"/>
              </w:rPr>
              <w:t>Відносно хороший стан автомобільних шляхів сполучення Почаїв-Тернопіль, Почаїв-Кременець.</w:t>
            </w:r>
          </w:p>
          <w:p w:rsidR="00A74D47" w:rsidRPr="006B3BA0" w:rsidRDefault="00A74D47" w:rsidP="0052563A">
            <w:pPr>
              <w:jc w:val="center"/>
              <w:rPr>
                <w:rFonts w:ascii="Times New Roman" w:hAnsi="Times New Roman" w:cs="Times New Roman"/>
                <w:sz w:val="28"/>
                <w:szCs w:val="28"/>
                <w:lang w:val="uk-UA"/>
              </w:rPr>
            </w:pPr>
            <w:r w:rsidRPr="006B3BA0">
              <w:rPr>
                <w:rFonts w:ascii="Times New Roman" w:hAnsi="Times New Roman" w:cs="Times New Roman"/>
                <w:sz w:val="28"/>
                <w:szCs w:val="28"/>
                <w:lang w:val="uk-UA"/>
              </w:rPr>
              <w:t>Багате історичне минуле регіону.</w:t>
            </w:r>
          </w:p>
          <w:p w:rsidR="00A74D47" w:rsidRPr="006B3BA0" w:rsidRDefault="00A74D47" w:rsidP="0052563A">
            <w:pPr>
              <w:jc w:val="center"/>
              <w:rPr>
                <w:rFonts w:ascii="Times New Roman" w:hAnsi="Times New Roman" w:cs="Times New Roman"/>
                <w:sz w:val="28"/>
                <w:szCs w:val="28"/>
                <w:lang w:val="uk-UA"/>
              </w:rPr>
            </w:pPr>
            <w:r w:rsidRPr="006B3BA0">
              <w:rPr>
                <w:rFonts w:ascii="Times New Roman" w:hAnsi="Times New Roman" w:cs="Times New Roman"/>
                <w:sz w:val="28"/>
                <w:szCs w:val="28"/>
                <w:lang w:val="uk-UA"/>
              </w:rPr>
              <w:t>Почаївська Лавра — центр паломницького туризму.</w:t>
            </w:r>
          </w:p>
          <w:p w:rsidR="00A74D47" w:rsidRPr="006B3BA0" w:rsidRDefault="00A74D47" w:rsidP="0052563A">
            <w:pPr>
              <w:jc w:val="center"/>
              <w:rPr>
                <w:rFonts w:ascii="Times New Roman" w:hAnsi="Times New Roman" w:cs="Times New Roman"/>
                <w:sz w:val="28"/>
                <w:szCs w:val="28"/>
                <w:lang w:val="uk-UA"/>
              </w:rPr>
            </w:pPr>
            <w:r w:rsidRPr="006B3BA0">
              <w:rPr>
                <w:rFonts w:ascii="Times New Roman" w:hAnsi="Times New Roman" w:cs="Times New Roman"/>
                <w:sz w:val="28"/>
                <w:szCs w:val="28"/>
                <w:lang w:val="uk-UA"/>
              </w:rPr>
              <w:t>Бренд Почаєва відомий за межами області.</w:t>
            </w:r>
          </w:p>
          <w:p w:rsidR="00A74D47" w:rsidRPr="006B3BA0" w:rsidRDefault="00A74D47" w:rsidP="0052563A">
            <w:pPr>
              <w:jc w:val="center"/>
              <w:rPr>
                <w:rFonts w:ascii="Times New Roman" w:hAnsi="Times New Roman" w:cs="Times New Roman"/>
                <w:sz w:val="28"/>
                <w:szCs w:val="28"/>
                <w:lang w:val="uk-UA"/>
              </w:rPr>
            </w:pPr>
            <w:r w:rsidRPr="006B3BA0">
              <w:rPr>
                <w:rFonts w:ascii="Times New Roman" w:hAnsi="Times New Roman" w:cs="Times New Roman"/>
                <w:sz w:val="28"/>
                <w:szCs w:val="28"/>
                <w:lang w:val="uk-UA"/>
              </w:rPr>
              <w:t>Наявність в регіоні об</w:t>
            </w:r>
            <w:r w:rsidRPr="006B3BA0">
              <w:rPr>
                <w:rFonts w:ascii="Times New Roman" w:hAnsi="Times New Roman" w:cs="Times New Roman"/>
                <w:color w:val="000000"/>
                <w:sz w:val="28"/>
                <w:szCs w:val="28"/>
                <w:shd w:val="clear" w:color="auto" w:fill="FFFFFF"/>
                <w:lang w:val="uk-UA"/>
              </w:rPr>
              <w:t>’єктів природно-заповідного фонду.</w:t>
            </w:r>
          </w:p>
          <w:p w:rsidR="00A74D47" w:rsidRPr="006B3BA0" w:rsidRDefault="00A74D47" w:rsidP="0052563A">
            <w:pPr>
              <w:jc w:val="center"/>
              <w:rPr>
                <w:rFonts w:ascii="Times New Roman" w:hAnsi="Times New Roman" w:cs="Times New Roman"/>
                <w:sz w:val="28"/>
                <w:szCs w:val="28"/>
                <w:lang w:val="uk-UA"/>
              </w:rPr>
            </w:pPr>
            <w:r w:rsidRPr="006B3BA0">
              <w:rPr>
                <w:rFonts w:ascii="Times New Roman" w:hAnsi="Times New Roman" w:cs="Times New Roman"/>
                <w:sz w:val="28"/>
                <w:szCs w:val="28"/>
                <w:lang w:val="uk-UA"/>
              </w:rPr>
              <w:t>Відносно сприятлива екологічна ситуація.</w:t>
            </w:r>
          </w:p>
          <w:p w:rsidR="00A74D47" w:rsidRPr="006B3BA0" w:rsidRDefault="00A74D47" w:rsidP="0052563A">
            <w:pPr>
              <w:jc w:val="center"/>
              <w:rPr>
                <w:rFonts w:ascii="Times New Roman" w:hAnsi="Times New Roman" w:cs="Times New Roman"/>
                <w:sz w:val="28"/>
                <w:szCs w:val="28"/>
                <w:lang w:val="uk-UA"/>
              </w:rPr>
            </w:pPr>
            <w:r w:rsidRPr="006B3BA0">
              <w:rPr>
                <w:rFonts w:ascii="Times New Roman" w:hAnsi="Times New Roman" w:cs="Times New Roman"/>
                <w:sz w:val="28"/>
                <w:szCs w:val="28"/>
                <w:lang w:val="uk-UA"/>
              </w:rPr>
              <w:t>Гідрологічні ресурси (р. Іква) дозволяють розвивати рибне господарство.</w:t>
            </w:r>
          </w:p>
          <w:p w:rsidR="00A74D47" w:rsidRPr="006B3BA0" w:rsidRDefault="00A74D47" w:rsidP="0052563A">
            <w:pPr>
              <w:jc w:val="center"/>
              <w:rPr>
                <w:rFonts w:ascii="Times New Roman" w:hAnsi="Times New Roman" w:cs="Times New Roman"/>
                <w:sz w:val="28"/>
                <w:szCs w:val="28"/>
                <w:shd w:val="clear" w:color="auto" w:fill="FFFFFF"/>
                <w:lang w:val="uk-UA"/>
              </w:rPr>
            </w:pPr>
            <w:r w:rsidRPr="006B3BA0">
              <w:rPr>
                <w:rFonts w:ascii="Times New Roman" w:hAnsi="Times New Roman" w:cs="Times New Roman"/>
                <w:sz w:val="28"/>
                <w:szCs w:val="28"/>
                <w:lang w:val="uk-UA"/>
              </w:rPr>
              <w:t>Великі запаси підземних вод.</w:t>
            </w:r>
          </w:p>
          <w:p w:rsidR="00A74D47" w:rsidRPr="006B3BA0" w:rsidRDefault="00A74D47" w:rsidP="0052563A">
            <w:pPr>
              <w:jc w:val="center"/>
              <w:rPr>
                <w:rFonts w:ascii="Times New Roman" w:hAnsi="Times New Roman" w:cs="Times New Roman"/>
                <w:sz w:val="28"/>
                <w:szCs w:val="28"/>
                <w:lang w:val="uk-UA"/>
              </w:rPr>
            </w:pPr>
            <w:r w:rsidRPr="006B3BA0">
              <w:rPr>
                <w:rFonts w:ascii="Times New Roman" w:hAnsi="Times New Roman" w:cs="Times New Roman"/>
                <w:sz w:val="28"/>
                <w:szCs w:val="28"/>
                <w:shd w:val="clear" w:color="auto" w:fill="FFFFFF"/>
                <w:lang w:val="uk-UA"/>
              </w:rPr>
              <w:t>Трудова міграція населення як джерело валютних коштів.</w:t>
            </w:r>
          </w:p>
        </w:tc>
        <w:tc>
          <w:tcPr>
            <w:tcW w:w="0" w:type="auto"/>
          </w:tcPr>
          <w:p w:rsidR="00A74D47" w:rsidRPr="006B3BA0" w:rsidRDefault="00A74D47" w:rsidP="0052563A">
            <w:pPr>
              <w:jc w:val="center"/>
              <w:rPr>
                <w:rFonts w:ascii="Times New Roman" w:hAnsi="Times New Roman" w:cs="Times New Roman"/>
                <w:sz w:val="28"/>
                <w:szCs w:val="28"/>
                <w:lang w:val="uk-UA"/>
              </w:rPr>
            </w:pPr>
            <w:r w:rsidRPr="006B3BA0">
              <w:rPr>
                <w:rFonts w:ascii="Times New Roman" w:hAnsi="Times New Roman" w:cs="Times New Roman"/>
                <w:sz w:val="28"/>
                <w:szCs w:val="28"/>
                <w:lang w:val="uk-UA"/>
              </w:rPr>
              <w:t>Віддаленість від основних автомобільних та залізничних шляхів.</w:t>
            </w:r>
          </w:p>
          <w:p w:rsidR="00A74D47" w:rsidRPr="006B3BA0" w:rsidRDefault="00A74D47" w:rsidP="0052563A">
            <w:pPr>
              <w:jc w:val="center"/>
              <w:rPr>
                <w:rFonts w:ascii="Times New Roman" w:hAnsi="Times New Roman" w:cs="Times New Roman"/>
                <w:sz w:val="28"/>
                <w:szCs w:val="28"/>
                <w:lang w:val="uk-UA"/>
              </w:rPr>
            </w:pPr>
            <w:r w:rsidRPr="006B3BA0">
              <w:rPr>
                <w:rFonts w:ascii="Times New Roman" w:hAnsi="Times New Roman" w:cs="Times New Roman"/>
                <w:sz w:val="28"/>
                <w:szCs w:val="28"/>
                <w:lang w:val="uk-UA"/>
              </w:rPr>
              <w:t xml:space="preserve">Поганий стан доріг в межах населених пунктів </w:t>
            </w:r>
            <w:r w:rsidRPr="006B3BA0">
              <w:rPr>
                <w:rFonts w:ascii="Times New Roman" w:hAnsi="Times New Roman" w:cs="Times New Roman"/>
                <w:color w:val="000000"/>
                <w:sz w:val="28"/>
                <w:szCs w:val="28"/>
                <w:lang w:val="uk-UA"/>
              </w:rPr>
              <w:t>об’єднаної громади</w:t>
            </w:r>
            <w:r w:rsidRPr="006B3BA0">
              <w:rPr>
                <w:rFonts w:ascii="Times New Roman" w:hAnsi="Times New Roman" w:cs="Times New Roman"/>
                <w:sz w:val="28"/>
                <w:szCs w:val="28"/>
                <w:lang w:val="uk-UA"/>
              </w:rPr>
              <w:t>.</w:t>
            </w:r>
          </w:p>
          <w:p w:rsidR="00A74D47" w:rsidRPr="006B3BA0" w:rsidRDefault="00A74D47" w:rsidP="0052563A">
            <w:pPr>
              <w:jc w:val="center"/>
              <w:rPr>
                <w:rFonts w:ascii="Times New Roman" w:hAnsi="Times New Roman" w:cs="Times New Roman"/>
                <w:sz w:val="28"/>
                <w:szCs w:val="28"/>
                <w:lang w:val="uk-UA"/>
              </w:rPr>
            </w:pPr>
            <w:r w:rsidRPr="006B3BA0">
              <w:rPr>
                <w:rFonts w:ascii="Times New Roman" w:hAnsi="Times New Roman" w:cs="Times New Roman"/>
                <w:sz w:val="28"/>
                <w:szCs w:val="28"/>
                <w:lang w:val="uk-UA"/>
              </w:rPr>
              <w:t>Занепад містоутворюючих підприємств.</w:t>
            </w:r>
          </w:p>
          <w:p w:rsidR="00A74D47" w:rsidRPr="006B3BA0" w:rsidRDefault="00A74D47" w:rsidP="0052563A">
            <w:pPr>
              <w:jc w:val="center"/>
              <w:rPr>
                <w:rFonts w:ascii="Times New Roman" w:hAnsi="Times New Roman" w:cs="Times New Roman"/>
                <w:sz w:val="28"/>
                <w:szCs w:val="28"/>
                <w:lang w:val="uk-UA"/>
              </w:rPr>
            </w:pPr>
            <w:r w:rsidRPr="006B3BA0">
              <w:rPr>
                <w:rFonts w:ascii="Times New Roman" w:hAnsi="Times New Roman" w:cs="Times New Roman"/>
                <w:sz w:val="28"/>
                <w:szCs w:val="28"/>
                <w:lang w:val="uk-UA"/>
              </w:rPr>
              <w:t>Втрата специфічних ринкових позицій в аграрному секторі (спеціалізація на вирощуванні полуниці — в минулому).</w:t>
            </w:r>
          </w:p>
          <w:p w:rsidR="00A74D47" w:rsidRPr="006B3BA0" w:rsidRDefault="00A74D47" w:rsidP="0052563A">
            <w:pPr>
              <w:jc w:val="center"/>
              <w:rPr>
                <w:rFonts w:ascii="Times New Roman" w:hAnsi="Times New Roman" w:cs="Times New Roman"/>
                <w:sz w:val="28"/>
                <w:szCs w:val="28"/>
                <w:shd w:val="clear" w:color="auto" w:fill="FFFFFF"/>
                <w:lang w:val="uk-UA"/>
              </w:rPr>
            </w:pPr>
            <w:r w:rsidRPr="006B3BA0">
              <w:rPr>
                <w:rFonts w:ascii="Times New Roman" w:hAnsi="Times New Roman" w:cs="Times New Roman"/>
                <w:sz w:val="28"/>
                <w:szCs w:val="28"/>
                <w:lang w:val="uk-UA"/>
              </w:rPr>
              <w:t>Недостатній рівень кооперативного руху в аграрному секторі.</w:t>
            </w:r>
          </w:p>
          <w:p w:rsidR="00A74D47" w:rsidRPr="006B3BA0" w:rsidRDefault="00A74D47" w:rsidP="0052563A">
            <w:pPr>
              <w:jc w:val="center"/>
              <w:rPr>
                <w:rFonts w:ascii="Times New Roman" w:hAnsi="Times New Roman" w:cs="Times New Roman"/>
                <w:sz w:val="28"/>
                <w:szCs w:val="28"/>
                <w:shd w:val="clear" w:color="auto" w:fill="FFFFFF"/>
                <w:lang w:val="uk-UA"/>
              </w:rPr>
            </w:pPr>
            <w:r w:rsidRPr="006B3BA0">
              <w:rPr>
                <w:rFonts w:ascii="Times New Roman" w:hAnsi="Times New Roman" w:cs="Times New Roman"/>
                <w:sz w:val="28"/>
                <w:szCs w:val="28"/>
                <w:shd w:val="clear" w:color="auto" w:fill="FFFFFF"/>
                <w:lang w:val="uk-UA"/>
              </w:rPr>
              <w:t>Трудова міграція населення як фактор відтоку трудових ресурсів.</w:t>
            </w:r>
          </w:p>
          <w:p w:rsidR="00A74D47" w:rsidRPr="006B3BA0" w:rsidRDefault="00A74D47" w:rsidP="0052563A">
            <w:pPr>
              <w:jc w:val="center"/>
              <w:rPr>
                <w:rFonts w:ascii="Times New Roman" w:hAnsi="Times New Roman" w:cs="Times New Roman"/>
                <w:sz w:val="28"/>
                <w:szCs w:val="28"/>
                <w:lang w:val="uk-UA"/>
              </w:rPr>
            </w:pPr>
            <w:r w:rsidRPr="006B3BA0">
              <w:rPr>
                <w:rFonts w:ascii="Times New Roman" w:hAnsi="Times New Roman" w:cs="Times New Roman"/>
                <w:sz w:val="28"/>
                <w:szCs w:val="28"/>
                <w:shd w:val="clear" w:color="auto" w:fill="FFFFFF"/>
                <w:lang w:val="uk-UA"/>
              </w:rPr>
              <w:t>Конфесійна роз</w:t>
            </w:r>
            <w:r w:rsidRPr="006B3BA0">
              <w:rPr>
                <w:rFonts w:ascii="Times New Roman" w:hAnsi="Times New Roman" w:cs="Times New Roman"/>
                <w:color w:val="000000"/>
                <w:sz w:val="28"/>
                <w:szCs w:val="28"/>
                <w:shd w:val="clear" w:color="auto" w:fill="FFFFFF"/>
                <w:lang w:val="uk-UA"/>
              </w:rPr>
              <w:t>’</w:t>
            </w:r>
            <w:r w:rsidRPr="006B3BA0">
              <w:rPr>
                <w:rFonts w:ascii="Times New Roman" w:hAnsi="Times New Roman" w:cs="Times New Roman"/>
                <w:sz w:val="28"/>
                <w:szCs w:val="28"/>
                <w:shd w:val="clear" w:color="auto" w:fill="FFFFFF"/>
                <w:lang w:val="uk-UA"/>
              </w:rPr>
              <w:t>єднаність громади.</w:t>
            </w:r>
          </w:p>
          <w:p w:rsidR="00A74D47" w:rsidRPr="006B3BA0" w:rsidRDefault="00A74D47" w:rsidP="0052563A">
            <w:pPr>
              <w:jc w:val="center"/>
              <w:rPr>
                <w:rFonts w:ascii="Times New Roman" w:hAnsi="Times New Roman" w:cs="Times New Roman"/>
                <w:sz w:val="28"/>
                <w:szCs w:val="28"/>
                <w:lang w:val="uk-UA"/>
              </w:rPr>
            </w:pPr>
            <w:r w:rsidRPr="006B3BA0">
              <w:rPr>
                <w:rFonts w:ascii="Times New Roman" w:hAnsi="Times New Roman" w:cs="Times New Roman"/>
                <w:sz w:val="28"/>
                <w:szCs w:val="28"/>
                <w:lang w:val="uk-UA"/>
              </w:rPr>
              <w:t>Слабкість інституцій громадянського суспільства.</w:t>
            </w:r>
          </w:p>
          <w:p w:rsidR="00A74D47" w:rsidRPr="006B3BA0" w:rsidRDefault="00A74D47" w:rsidP="0052563A">
            <w:pPr>
              <w:jc w:val="center"/>
              <w:rPr>
                <w:rFonts w:ascii="Times New Roman" w:hAnsi="Times New Roman" w:cs="Times New Roman"/>
                <w:sz w:val="28"/>
                <w:szCs w:val="28"/>
                <w:lang w:val="uk-UA"/>
              </w:rPr>
            </w:pPr>
            <w:r w:rsidRPr="006B3BA0">
              <w:rPr>
                <w:rFonts w:ascii="Times New Roman" w:hAnsi="Times New Roman" w:cs="Times New Roman"/>
                <w:sz w:val="28"/>
                <w:szCs w:val="28"/>
                <w:lang w:val="uk-UA"/>
              </w:rPr>
              <w:t>Відсутність досвіду розробки програм та проектів соціально-економічних розвитку.</w:t>
            </w:r>
          </w:p>
          <w:p w:rsidR="00A74D47" w:rsidRPr="006B3BA0" w:rsidRDefault="00A74D47" w:rsidP="0052563A">
            <w:pPr>
              <w:jc w:val="center"/>
              <w:rPr>
                <w:rFonts w:ascii="Times New Roman" w:hAnsi="Times New Roman" w:cs="Times New Roman"/>
                <w:sz w:val="28"/>
                <w:szCs w:val="28"/>
                <w:lang w:val="uk-UA"/>
              </w:rPr>
            </w:pPr>
            <w:r w:rsidRPr="006B3BA0">
              <w:rPr>
                <w:rFonts w:ascii="Times New Roman" w:hAnsi="Times New Roman" w:cs="Times New Roman"/>
                <w:sz w:val="28"/>
                <w:szCs w:val="28"/>
                <w:lang w:val="uk-UA"/>
              </w:rPr>
              <w:t>Брак кваліфікованих кадрів для впровадження програмно-цільового методу формування бюджету громади.</w:t>
            </w:r>
          </w:p>
          <w:p w:rsidR="00A74D47" w:rsidRPr="006B3BA0" w:rsidRDefault="00A74D47" w:rsidP="0052563A">
            <w:pPr>
              <w:jc w:val="center"/>
              <w:rPr>
                <w:rFonts w:ascii="Times New Roman" w:hAnsi="Times New Roman" w:cs="Times New Roman"/>
                <w:sz w:val="28"/>
                <w:szCs w:val="28"/>
                <w:lang w:val="uk-UA"/>
              </w:rPr>
            </w:pPr>
            <w:r w:rsidRPr="006B3BA0">
              <w:rPr>
                <w:rFonts w:ascii="Times New Roman" w:hAnsi="Times New Roman" w:cs="Times New Roman"/>
                <w:sz w:val="28"/>
                <w:szCs w:val="28"/>
                <w:lang w:val="uk-UA"/>
              </w:rPr>
              <w:t>Низький рівень довіри громадян  в цілому.</w:t>
            </w:r>
          </w:p>
          <w:p w:rsidR="00A74D47" w:rsidRPr="006B3BA0" w:rsidRDefault="00A74D47" w:rsidP="0052563A">
            <w:pPr>
              <w:jc w:val="center"/>
              <w:rPr>
                <w:rFonts w:ascii="Times New Roman" w:hAnsi="Times New Roman" w:cs="Times New Roman"/>
                <w:sz w:val="28"/>
                <w:szCs w:val="28"/>
                <w:lang w:val="uk-UA"/>
              </w:rPr>
            </w:pPr>
            <w:r w:rsidRPr="006B3BA0">
              <w:rPr>
                <w:rFonts w:ascii="Times New Roman" w:hAnsi="Times New Roman" w:cs="Times New Roman"/>
                <w:sz w:val="28"/>
                <w:szCs w:val="28"/>
                <w:lang w:val="uk-UA"/>
              </w:rPr>
              <w:t>Надмірне вживання спиртних напоїв.</w:t>
            </w:r>
          </w:p>
        </w:tc>
      </w:tr>
    </w:tbl>
    <w:p w:rsidR="00A74D47" w:rsidRDefault="00A74D47" w:rsidP="00A74D47">
      <w:pPr>
        <w:jc w:val="both"/>
        <w:rPr>
          <w:rFonts w:ascii="Times New Roman" w:eastAsia="Times New Roman" w:hAnsi="Times New Roman" w:cs="Times New Roman"/>
          <w:color w:val="000000"/>
          <w:sz w:val="28"/>
          <w:szCs w:val="28"/>
          <w:lang w:val="uk-UA" w:eastAsia="uk-UA"/>
        </w:rPr>
      </w:pPr>
    </w:p>
    <w:p w:rsidR="00A74D47" w:rsidRDefault="00A74D47" w:rsidP="00A74D47">
      <w:pPr>
        <w:jc w:val="both"/>
        <w:rPr>
          <w:rFonts w:ascii="Times New Roman" w:eastAsia="Times New Roman" w:hAnsi="Times New Roman" w:cs="Times New Roman"/>
          <w:color w:val="000000"/>
          <w:sz w:val="28"/>
          <w:szCs w:val="28"/>
          <w:lang w:val="uk-UA" w:eastAsia="uk-UA"/>
        </w:rPr>
      </w:pPr>
    </w:p>
    <w:p w:rsidR="00A74D47" w:rsidRDefault="00A74D47" w:rsidP="00A74D47">
      <w:pPr>
        <w:jc w:val="both"/>
        <w:rPr>
          <w:rFonts w:ascii="Times New Roman" w:eastAsia="Times New Roman" w:hAnsi="Times New Roman" w:cs="Times New Roman"/>
          <w:color w:val="000000"/>
          <w:sz w:val="28"/>
          <w:szCs w:val="28"/>
          <w:lang w:val="uk-UA" w:eastAsia="uk-UA"/>
        </w:rPr>
      </w:pPr>
    </w:p>
    <w:p w:rsidR="00A74D47" w:rsidRDefault="00A74D47" w:rsidP="00A74D47">
      <w:pPr>
        <w:jc w:val="both"/>
        <w:rPr>
          <w:rFonts w:ascii="Times New Roman" w:eastAsia="Times New Roman" w:hAnsi="Times New Roman" w:cs="Times New Roman"/>
          <w:color w:val="000000"/>
          <w:sz w:val="28"/>
          <w:szCs w:val="28"/>
          <w:lang w:val="uk-UA" w:eastAsia="uk-UA"/>
        </w:rPr>
      </w:pPr>
    </w:p>
    <w:p w:rsidR="00A74D47" w:rsidRDefault="00A74D47" w:rsidP="00A74D47">
      <w:pPr>
        <w:jc w:val="both"/>
        <w:rPr>
          <w:rFonts w:ascii="Times New Roman" w:eastAsia="Times New Roman" w:hAnsi="Times New Roman" w:cs="Times New Roman"/>
          <w:color w:val="000000"/>
          <w:sz w:val="28"/>
          <w:szCs w:val="28"/>
          <w:lang w:val="uk-UA" w:eastAsia="uk-UA"/>
        </w:rPr>
      </w:pPr>
    </w:p>
    <w:p w:rsidR="00A74D47" w:rsidRDefault="00A74D47" w:rsidP="00A74D47">
      <w:pPr>
        <w:jc w:val="both"/>
        <w:rPr>
          <w:rFonts w:ascii="Times New Roman" w:eastAsia="Times New Roman" w:hAnsi="Times New Roman" w:cs="Times New Roman"/>
          <w:color w:val="000000"/>
          <w:sz w:val="28"/>
          <w:szCs w:val="28"/>
          <w:lang w:val="uk-UA" w:eastAsia="uk-UA"/>
        </w:rPr>
      </w:pPr>
    </w:p>
    <w:p w:rsidR="00A74D47" w:rsidRDefault="00A74D47" w:rsidP="00A74D47">
      <w:pPr>
        <w:jc w:val="both"/>
        <w:rPr>
          <w:rFonts w:ascii="Times New Roman" w:eastAsia="Times New Roman" w:hAnsi="Times New Roman" w:cs="Times New Roman"/>
          <w:color w:val="000000"/>
          <w:sz w:val="28"/>
          <w:szCs w:val="28"/>
          <w:lang w:val="uk-UA" w:eastAsia="uk-UA"/>
        </w:rPr>
      </w:pPr>
    </w:p>
    <w:p w:rsidR="00A74D47" w:rsidRDefault="00A74D47" w:rsidP="00A74D47">
      <w:pPr>
        <w:jc w:val="both"/>
        <w:rPr>
          <w:rFonts w:ascii="Times New Roman" w:eastAsia="Times New Roman" w:hAnsi="Times New Roman" w:cs="Times New Roman"/>
          <w:color w:val="000000"/>
          <w:sz w:val="28"/>
          <w:szCs w:val="28"/>
          <w:lang w:val="uk-UA" w:eastAsia="uk-UA"/>
        </w:rPr>
      </w:pPr>
    </w:p>
    <w:p w:rsidR="00A74D47" w:rsidRDefault="00A74D47" w:rsidP="00A74D47">
      <w:pPr>
        <w:jc w:val="both"/>
        <w:rPr>
          <w:rFonts w:ascii="Times New Roman" w:eastAsia="Times New Roman" w:hAnsi="Times New Roman" w:cs="Times New Roman"/>
          <w:color w:val="000000"/>
          <w:sz w:val="28"/>
          <w:szCs w:val="28"/>
          <w:lang w:val="uk-UA" w:eastAsia="uk-UA"/>
        </w:rPr>
      </w:pPr>
    </w:p>
    <w:p w:rsidR="00A74D47" w:rsidRDefault="00A74D47" w:rsidP="00A74D47">
      <w:pPr>
        <w:jc w:val="both"/>
        <w:rPr>
          <w:rFonts w:ascii="Times New Roman" w:eastAsia="Times New Roman" w:hAnsi="Times New Roman" w:cs="Times New Roman"/>
          <w:color w:val="000000"/>
          <w:sz w:val="28"/>
          <w:szCs w:val="28"/>
          <w:lang w:val="uk-UA" w:eastAsia="uk-UA"/>
        </w:rPr>
      </w:pPr>
    </w:p>
    <w:p w:rsidR="00A74D47" w:rsidRDefault="00A74D47" w:rsidP="00A74D47">
      <w:pPr>
        <w:jc w:val="both"/>
        <w:rPr>
          <w:rFonts w:ascii="Times New Roman" w:eastAsia="Times New Roman" w:hAnsi="Times New Roman" w:cs="Times New Roman"/>
          <w:color w:val="000000"/>
          <w:sz w:val="28"/>
          <w:szCs w:val="28"/>
          <w:lang w:val="uk-UA" w:eastAsia="uk-UA"/>
        </w:rPr>
      </w:pPr>
    </w:p>
    <w:p w:rsidR="00A74D47" w:rsidRPr="00A74D47" w:rsidRDefault="00A74D47" w:rsidP="00A74D47">
      <w:pPr>
        <w:jc w:val="right"/>
        <w:rPr>
          <w:rFonts w:ascii="Times New Roman" w:eastAsia="Times New Roman" w:hAnsi="Times New Roman" w:cs="Times New Roman"/>
          <w:i/>
          <w:color w:val="000000"/>
          <w:sz w:val="28"/>
          <w:szCs w:val="28"/>
          <w:lang w:val="uk-UA" w:eastAsia="uk-UA"/>
        </w:rPr>
      </w:pPr>
      <w:r w:rsidRPr="00A74D47">
        <w:rPr>
          <w:rFonts w:ascii="Times New Roman" w:eastAsia="Times New Roman" w:hAnsi="Times New Roman" w:cs="Times New Roman"/>
          <w:i/>
          <w:color w:val="000000"/>
          <w:sz w:val="28"/>
          <w:szCs w:val="28"/>
          <w:lang w:val="uk-UA" w:eastAsia="uk-UA"/>
        </w:rPr>
        <w:lastRenderedPageBreak/>
        <w:t>П</w:t>
      </w:r>
      <w:r>
        <w:rPr>
          <w:rFonts w:ascii="Times New Roman" w:eastAsia="Times New Roman" w:hAnsi="Times New Roman" w:cs="Times New Roman"/>
          <w:i/>
          <w:color w:val="000000"/>
          <w:sz w:val="28"/>
          <w:szCs w:val="28"/>
          <w:lang w:val="uk-UA" w:eastAsia="uk-UA"/>
        </w:rPr>
        <w:t>родовження додатку</w:t>
      </w:r>
      <w:r w:rsidRPr="00A74D47">
        <w:rPr>
          <w:rFonts w:ascii="Times New Roman" w:eastAsia="Times New Roman" w:hAnsi="Times New Roman" w:cs="Times New Roman"/>
          <w:i/>
          <w:color w:val="000000"/>
          <w:sz w:val="28"/>
          <w:szCs w:val="28"/>
          <w:lang w:val="uk-UA" w:eastAsia="uk-UA"/>
        </w:rPr>
        <w:t xml:space="preserve"> Г</w:t>
      </w:r>
    </w:p>
    <w:p w:rsidR="00A74D47" w:rsidRPr="00264DB3" w:rsidRDefault="00A74D47" w:rsidP="00A74D47">
      <w:pPr>
        <w:jc w:val="right"/>
        <w:rPr>
          <w:rFonts w:ascii="Times New Roman" w:eastAsia="Times New Roman" w:hAnsi="Times New Roman" w:cs="Times New Roman"/>
          <w:i/>
          <w:color w:val="000000"/>
          <w:sz w:val="28"/>
          <w:szCs w:val="28"/>
          <w:lang w:val="uk-UA" w:eastAsia="uk-UA"/>
        </w:rPr>
      </w:pPr>
      <w:r w:rsidRPr="00264DB3">
        <w:rPr>
          <w:rFonts w:ascii="Times New Roman" w:eastAsia="Times New Roman" w:hAnsi="Times New Roman" w:cs="Times New Roman"/>
          <w:i/>
          <w:color w:val="000000"/>
          <w:sz w:val="28"/>
          <w:szCs w:val="28"/>
          <w:lang w:val="uk-UA" w:eastAsia="uk-UA"/>
        </w:rPr>
        <w:t>Продовження табл.2.2</w:t>
      </w:r>
    </w:p>
    <w:tbl>
      <w:tblPr>
        <w:tblStyle w:val="a5"/>
        <w:tblW w:w="0" w:type="auto"/>
        <w:tblLook w:val="04A0" w:firstRow="1" w:lastRow="0" w:firstColumn="1" w:lastColumn="0" w:noHBand="0" w:noVBand="1"/>
      </w:tblPr>
      <w:tblGrid>
        <w:gridCol w:w="4669"/>
        <w:gridCol w:w="4670"/>
      </w:tblGrid>
      <w:tr w:rsidR="00A74D47" w:rsidTr="0052563A">
        <w:tc>
          <w:tcPr>
            <w:tcW w:w="4669" w:type="dxa"/>
          </w:tcPr>
          <w:p w:rsidR="00A74D47" w:rsidRDefault="00A74D47" w:rsidP="0052563A">
            <w:pPr>
              <w:jc w:val="center"/>
              <w:rPr>
                <w:rFonts w:ascii="Times New Roman" w:eastAsia="Times New Roman" w:hAnsi="Times New Roman" w:cs="Times New Roman"/>
                <w:color w:val="000000"/>
                <w:sz w:val="28"/>
                <w:szCs w:val="28"/>
                <w:lang w:val="uk-UA" w:eastAsia="uk-UA"/>
              </w:rPr>
            </w:pPr>
            <w:r w:rsidRPr="005512CC">
              <w:rPr>
                <w:rFonts w:ascii="Times New Roman" w:eastAsia="Times New Roman" w:hAnsi="Times New Roman" w:cs="Times New Roman"/>
                <w:b/>
                <w:color w:val="000000"/>
                <w:sz w:val="28"/>
                <w:szCs w:val="28"/>
                <w:lang w:val="uk-UA" w:eastAsia="uk-UA"/>
              </w:rPr>
              <w:t>Потенційні зовнішні можливості</w:t>
            </w:r>
          </w:p>
        </w:tc>
        <w:tc>
          <w:tcPr>
            <w:tcW w:w="4670" w:type="dxa"/>
          </w:tcPr>
          <w:p w:rsidR="00A74D47" w:rsidRDefault="00A74D47" w:rsidP="0052563A">
            <w:pPr>
              <w:jc w:val="both"/>
              <w:rPr>
                <w:rFonts w:ascii="Times New Roman" w:eastAsia="Times New Roman" w:hAnsi="Times New Roman" w:cs="Times New Roman"/>
                <w:color w:val="000000"/>
                <w:sz w:val="28"/>
                <w:szCs w:val="28"/>
                <w:lang w:val="uk-UA" w:eastAsia="uk-UA"/>
              </w:rPr>
            </w:pPr>
            <w:r w:rsidRPr="005512CC">
              <w:rPr>
                <w:rFonts w:ascii="Times New Roman" w:eastAsia="Times New Roman" w:hAnsi="Times New Roman" w:cs="Times New Roman"/>
                <w:b/>
                <w:color w:val="000000"/>
                <w:sz w:val="28"/>
                <w:szCs w:val="28"/>
                <w:lang w:val="uk-UA" w:eastAsia="uk-UA"/>
              </w:rPr>
              <w:t>Потенційні зовнішні загрози</w:t>
            </w:r>
          </w:p>
        </w:tc>
      </w:tr>
      <w:tr w:rsidR="00A74D47" w:rsidTr="0052563A">
        <w:tc>
          <w:tcPr>
            <w:tcW w:w="4669" w:type="dxa"/>
          </w:tcPr>
          <w:p w:rsidR="00A74D47" w:rsidRPr="005512CC" w:rsidRDefault="00A74D47" w:rsidP="0052563A">
            <w:pPr>
              <w:jc w:val="both"/>
              <w:rPr>
                <w:rFonts w:ascii="Times New Roman" w:eastAsia="Times New Roman" w:hAnsi="Times New Roman" w:cs="Times New Roman"/>
                <w:color w:val="000000"/>
                <w:sz w:val="28"/>
                <w:szCs w:val="28"/>
                <w:lang w:val="uk-UA" w:eastAsia="uk-UA"/>
              </w:rPr>
            </w:pPr>
            <w:r w:rsidRPr="005512CC">
              <w:rPr>
                <w:rFonts w:ascii="Times New Roman" w:eastAsia="Times New Roman" w:hAnsi="Times New Roman" w:cs="Times New Roman"/>
                <w:color w:val="000000"/>
                <w:sz w:val="28"/>
                <w:szCs w:val="28"/>
                <w:lang w:val="uk-UA" w:eastAsia="uk-UA"/>
              </w:rPr>
              <w:t>Стратегія розвитку Тернопільської області розглядає Почаїв як один з центрів паломницького туризму.</w:t>
            </w:r>
          </w:p>
          <w:p w:rsidR="00A74D47" w:rsidRPr="005512CC" w:rsidRDefault="00A74D47" w:rsidP="0052563A">
            <w:pPr>
              <w:jc w:val="both"/>
              <w:rPr>
                <w:rFonts w:ascii="Times New Roman" w:eastAsia="Times New Roman" w:hAnsi="Times New Roman" w:cs="Times New Roman"/>
                <w:color w:val="000000"/>
                <w:sz w:val="28"/>
                <w:szCs w:val="28"/>
                <w:lang w:val="uk-UA" w:eastAsia="uk-UA"/>
              </w:rPr>
            </w:pPr>
            <w:r w:rsidRPr="005512CC">
              <w:rPr>
                <w:rFonts w:ascii="Times New Roman" w:eastAsia="Times New Roman" w:hAnsi="Times New Roman" w:cs="Times New Roman"/>
                <w:color w:val="000000"/>
                <w:sz w:val="28"/>
                <w:szCs w:val="28"/>
                <w:lang w:val="uk-UA" w:eastAsia="uk-UA"/>
              </w:rPr>
              <w:t>Для розвитку об’єднаних громад виділяються значні кошти в державному бюджеті (кошти ДФРР на проекти розвитку, кошти державної субвенції на розвиток інфраструктури ОТГ).</w:t>
            </w:r>
          </w:p>
          <w:p w:rsidR="00A74D47" w:rsidRPr="005512CC" w:rsidRDefault="00A74D47" w:rsidP="0052563A">
            <w:pPr>
              <w:jc w:val="both"/>
              <w:rPr>
                <w:rFonts w:ascii="Times New Roman" w:eastAsia="Times New Roman" w:hAnsi="Times New Roman" w:cs="Times New Roman"/>
                <w:color w:val="000000"/>
                <w:sz w:val="28"/>
                <w:szCs w:val="28"/>
                <w:lang w:val="uk-UA" w:eastAsia="uk-UA"/>
              </w:rPr>
            </w:pPr>
            <w:r w:rsidRPr="005512CC">
              <w:rPr>
                <w:rFonts w:ascii="Times New Roman" w:eastAsia="Times New Roman" w:hAnsi="Times New Roman" w:cs="Times New Roman"/>
                <w:color w:val="000000"/>
                <w:sz w:val="28"/>
                <w:szCs w:val="28"/>
                <w:lang w:val="uk-UA" w:eastAsia="uk-UA"/>
              </w:rPr>
              <w:t>На підтримку реформ в Україні виділені значні кошти міжнародної технічної допомоги (МТД).</w:t>
            </w:r>
          </w:p>
          <w:p w:rsidR="00A74D47" w:rsidRDefault="00A74D47" w:rsidP="0052563A">
            <w:pPr>
              <w:jc w:val="both"/>
              <w:rPr>
                <w:rFonts w:ascii="Times New Roman" w:eastAsia="Times New Roman" w:hAnsi="Times New Roman" w:cs="Times New Roman"/>
                <w:color w:val="000000"/>
                <w:sz w:val="28"/>
                <w:szCs w:val="28"/>
                <w:lang w:val="uk-UA" w:eastAsia="uk-UA"/>
              </w:rPr>
            </w:pPr>
            <w:r w:rsidRPr="005512CC">
              <w:rPr>
                <w:rFonts w:ascii="Times New Roman" w:eastAsia="Times New Roman" w:hAnsi="Times New Roman" w:cs="Times New Roman"/>
                <w:color w:val="000000"/>
                <w:sz w:val="28"/>
                <w:szCs w:val="28"/>
                <w:lang w:val="uk-UA" w:eastAsia="uk-UA"/>
              </w:rPr>
              <w:t>Експертна допомога в розробці програм та проектів соціально-економічних розвитку.</w:t>
            </w:r>
          </w:p>
        </w:tc>
        <w:tc>
          <w:tcPr>
            <w:tcW w:w="4670" w:type="dxa"/>
          </w:tcPr>
          <w:p w:rsidR="00A74D47" w:rsidRPr="005512CC" w:rsidRDefault="00A74D47" w:rsidP="0052563A">
            <w:pPr>
              <w:jc w:val="both"/>
              <w:rPr>
                <w:rFonts w:ascii="Times New Roman" w:eastAsia="Times New Roman" w:hAnsi="Times New Roman" w:cs="Times New Roman"/>
                <w:color w:val="000000"/>
                <w:sz w:val="28"/>
                <w:szCs w:val="28"/>
                <w:lang w:val="uk-UA" w:eastAsia="uk-UA"/>
              </w:rPr>
            </w:pPr>
            <w:r w:rsidRPr="005512CC">
              <w:rPr>
                <w:rFonts w:ascii="Times New Roman" w:eastAsia="Times New Roman" w:hAnsi="Times New Roman" w:cs="Times New Roman"/>
                <w:color w:val="000000"/>
                <w:sz w:val="28"/>
                <w:szCs w:val="28"/>
                <w:lang w:val="uk-UA" w:eastAsia="uk-UA"/>
              </w:rPr>
              <w:t>Політична та соціальна напруженість в державі.</w:t>
            </w:r>
          </w:p>
          <w:p w:rsidR="00A74D47" w:rsidRPr="005512CC" w:rsidRDefault="00A74D47" w:rsidP="0052563A">
            <w:pPr>
              <w:jc w:val="both"/>
              <w:rPr>
                <w:rFonts w:ascii="Times New Roman" w:eastAsia="Times New Roman" w:hAnsi="Times New Roman" w:cs="Times New Roman"/>
                <w:color w:val="000000"/>
                <w:sz w:val="28"/>
                <w:szCs w:val="28"/>
                <w:lang w:val="uk-UA" w:eastAsia="uk-UA"/>
              </w:rPr>
            </w:pPr>
            <w:r w:rsidRPr="005512CC">
              <w:rPr>
                <w:rFonts w:ascii="Times New Roman" w:eastAsia="Times New Roman" w:hAnsi="Times New Roman" w:cs="Times New Roman"/>
                <w:color w:val="000000"/>
                <w:sz w:val="28"/>
                <w:szCs w:val="28"/>
                <w:lang w:val="uk-UA" w:eastAsia="uk-UA"/>
              </w:rPr>
              <w:t>Високі темпи інфляції в 2015 році, ризики наростання інфляційних процесів в 2016 році.</w:t>
            </w:r>
          </w:p>
          <w:p w:rsidR="00A74D47" w:rsidRPr="005512CC" w:rsidRDefault="00A74D47" w:rsidP="0052563A">
            <w:pPr>
              <w:jc w:val="both"/>
              <w:rPr>
                <w:rFonts w:ascii="Times New Roman" w:eastAsia="Times New Roman" w:hAnsi="Times New Roman" w:cs="Times New Roman"/>
                <w:color w:val="000000"/>
                <w:sz w:val="28"/>
                <w:szCs w:val="28"/>
                <w:lang w:val="uk-UA" w:eastAsia="uk-UA"/>
              </w:rPr>
            </w:pPr>
            <w:r w:rsidRPr="005512CC">
              <w:rPr>
                <w:rFonts w:ascii="Times New Roman" w:eastAsia="Times New Roman" w:hAnsi="Times New Roman" w:cs="Times New Roman"/>
                <w:color w:val="000000"/>
                <w:sz w:val="28"/>
                <w:szCs w:val="28"/>
                <w:lang w:val="uk-UA" w:eastAsia="uk-UA"/>
              </w:rPr>
              <w:t>Загроза терористичних актів, пов’язаних з проведенням АТО.</w:t>
            </w:r>
          </w:p>
          <w:p w:rsidR="00A74D47" w:rsidRPr="005512CC" w:rsidRDefault="00A74D47" w:rsidP="0052563A">
            <w:pPr>
              <w:jc w:val="both"/>
              <w:rPr>
                <w:rFonts w:ascii="Times New Roman" w:eastAsia="Times New Roman" w:hAnsi="Times New Roman" w:cs="Times New Roman"/>
                <w:color w:val="000000"/>
                <w:sz w:val="28"/>
                <w:szCs w:val="28"/>
                <w:lang w:val="uk-UA" w:eastAsia="uk-UA"/>
              </w:rPr>
            </w:pPr>
            <w:r w:rsidRPr="005512CC">
              <w:rPr>
                <w:rFonts w:ascii="Times New Roman" w:eastAsia="Times New Roman" w:hAnsi="Times New Roman" w:cs="Times New Roman"/>
                <w:color w:val="000000"/>
                <w:sz w:val="28"/>
                <w:szCs w:val="28"/>
                <w:lang w:val="uk-UA" w:eastAsia="uk-UA"/>
              </w:rPr>
              <w:t>Ризики провокування міжконфесійних конфліктів в наслідок військової агресії Росії в Україні.</w:t>
            </w:r>
          </w:p>
          <w:p w:rsidR="00A74D47" w:rsidRDefault="00A74D47" w:rsidP="0052563A">
            <w:pPr>
              <w:jc w:val="both"/>
              <w:rPr>
                <w:rFonts w:ascii="Times New Roman" w:eastAsia="Times New Roman" w:hAnsi="Times New Roman" w:cs="Times New Roman"/>
                <w:color w:val="000000"/>
                <w:sz w:val="28"/>
                <w:szCs w:val="28"/>
                <w:lang w:val="uk-UA" w:eastAsia="uk-UA"/>
              </w:rPr>
            </w:pPr>
            <w:r w:rsidRPr="005512CC">
              <w:rPr>
                <w:rFonts w:ascii="Times New Roman" w:eastAsia="Times New Roman" w:hAnsi="Times New Roman" w:cs="Times New Roman"/>
                <w:color w:val="000000"/>
                <w:sz w:val="28"/>
                <w:szCs w:val="28"/>
                <w:lang w:val="uk-UA" w:eastAsia="uk-UA"/>
              </w:rPr>
              <w:t>Конкуренція об’єднаних громад за ресурси (кошти ДФРР та МТД, експертна допомога, тощо).</w:t>
            </w:r>
          </w:p>
        </w:tc>
      </w:tr>
    </w:tbl>
    <w:p w:rsidR="00A74D47" w:rsidRDefault="00A74D47" w:rsidP="00A74D47">
      <w:pPr>
        <w:jc w:val="both"/>
        <w:rPr>
          <w:rFonts w:ascii="Times New Roman" w:hAnsi="Times New Roman" w:cs="Times New Roman"/>
          <w:b/>
          <w:sz w:val="28"/>
          <w:szCs w:val="28"/>
        </w:rPr>
      </w:pPr>
    </w:p>
    <w:p w:rsidR="00A74D47" w:rsidRDefault="00A74D47" w:rsidP="00A74D47">
      <w:pPr>
        <w:jc w:val="both"/>
        <w:rPr>
          <w:rFonts w:ascii="Times New Roman" w:hAnsi="Times New Roman" w:cs="Times New Roman"/>
          <w:b/>
          <w:sz w:val="28"/>
          <w:szCs w:val="28"/>
        </w:rPr>
      </w:pPr>
    </w:p>
    <w:p w:rsidR="00A74D47" w:rsidRPr="006B3BA0" w:rsidRDefault="00A74D47" w:rsidP="00A74D47">
      <w:pPr>
        <w:spacing w:line="360" w:lineRule="auto"/>
        <w:ind w:firstLine="567"/>
        <w:jc w:val="both"/>
        <w:rPr>
          <w:rFonts w:ascii="Times New Roman" w:hAnsi="Times New Roman" w:cs="Times New Roman"/>
          <w:sz w:val="28"/>
          <w:szCs w:val="28"/>
          <w:lang w:val="uk-UA"/>
        </w:rPr>
      </w:pPr>
    </w:p>
    <w:p w:rsidR="00A74D47" w:rsidRPr="006B3BA0" w:rsidRDefault="00A74D47" w:rsidP="00A74D47">
      <w:pPr>
        <w:ind w:firstLine="567"/>
        <w:jc w:val="center"/>
        <w:rPr>
          <w:rFonts w:ascii="Times New Roman" w:eastAsia="Times New Roman" w:hAnsi="Times New Roman" w:cs="Times New Roman"/>
          <w:color w:val="000000"/>
          <w:sz w:val="28"/>
          <w:szCs w:val="28"/>
          <w:lang w:val="uk-UA" w:eastAsia="uk-UA"/>
        </w:rPr>
      </w:pPr>
      <w:r w:rsidRPr="006B3BA0">
        <w:rPr>
          <w:rFonts w:ascii="Times New Roman" w:hAnsi="Times New Roman" w:cs="Times New Roman"/>
          <w:noProof/>
          <w:sz w:val="28"/>
          <w:szCs w:val="28"/>
          <w:lang w:eastAsia="ru-RU"/>
        </w:rPr>
        <w:drawing>
          <wp:inline distT="0" distB="0" distL="0" distR="0">
            <wp:extent cx="4979670" cy="2799715"/>
            <wp:effectExtent l="0" t="0" r="0" b="0"/>
            <wp:docPr id="9" name="Изображение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4979670" cy="2799715"/>
                    </a:xfrm>
                    <a:prstGeom prst="rect">
                      <a:avLst/>
                    </a:prstGeom>
                    <a:solidFill>
                      <a:srgbClr val="FFFFFF"/>
                    </a:solidFill>
                    <a:ln>
                      <a:noFill/>
                    </a:ln>
                  </pic:spPr>
                </pic:pic>
              </a:graphicData>
            </a:graphic>
          </wp:inline>
        </w:drawing>
      </w:r>
    </w:p>
    <w:p w:rsidR="00A74D47" w:rsidRDefault="00A74D47" w:rsidP="00A74D47">
      <w:pPr>
        <w:spacing w:line="360" w:lineRule="auto"/>
        <w:ind w:firstLine="709"/>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(рис.2.2. Матриця </w:t>
      </w:r>
      <w:r w:rsidRPr="006B3BA0">
        <w:rPr>
          <w:rFonts w:ascii="Times New Roman" w:eastAsia="Times New Roman" w:hAnsi="Times New Roman" w:cs="Times New Roman"/>
          <w:color w:val="000000"/>
          <w:sz w:val="28"/>
          <w:szCs w:val="28"/>
          <w:lang w:val="uk-UA" w:eastAsia="uk-UA"/>
        </w:rPr>
        <w:t>SWOT</w:t>
      </w:r>
      <w:r>
        <w:rPr>
          <w:rFonts w:ascii="Times New Roman" w:eastAsia="Times New Roman" w:hAnsi="Times New Roman" w:cs="Times New Roman"/>
          <w:color w:val="000000"/>
          <w:sz w:val="28"/>
          <w:szCs w:val="28"/>
          <w:lang w:val="uk-UA" w:eastAsia="uk-UA"/>
        </w:rPr>
        <w:t xml:space="preserve"> аналізу Почаївської МТГ</w:t>
      </w:r>
      <w:r>
        <w:rPr>
          <w:rFonts w:ascii="Times New Roman" w:hAnsi="Times New Roman" w:cs="Times New Roman"/>
          <w:sz w:val="28"/>
          <w:szCs w:val="28"/>
          <w:lang w:val="uk-UA"/>
        </w:rPr>
        <w:t>)</w:t>
      </w:r>
    </w:p>
    <w:p w:rsidR="00A74D47" w:rsidRDefault="00A74D47" w:rsidP="00A74D47">
      <w:pPr>
        <w:jc w:val="both"/>
        <w:rPr>
          <w:rFonts w:ascii="Times New Roman" w:hAnsi="Times New Roman" w:cs="Times New Roman"/>
          <w:b/>
          <w:sz w:val="28"/>
          <w:szCs w:val="28"/>
          <w:lang w:val="uk-UA"/>
        </w:rPr>
      </w:pPr>
    </w:p>
    <w:p w:rsidR="00A74D47" w:rsidRDefault="00A74D47" w:rsidP="00A74D47">
      <w:pPr>
        <w:jc w:val="both"/>
        <w:rPr>
          <w:rFonts w:ascii="Times New Roman" w:hAnsi="Times New Roman" w:cs="Times New Roman"/>
          <w:b/>
          <w:sz w:val="28"/>
          <w:szCs w:val="28"/>
          <w:lang w:val="uk-UA"/>
        </w:rPr>
      </w:pPr>
    </w:p>
    <w:p w:rsidR="00A74D47" w:rsidRDefault="00A74D47" w:rsidP="00A74D47">
      <w:pPr>
        <w:jc w:val="both"/>
        <w:rPr>
          <w:rFonts w:ascii="Times New Roman" w:hAnsi="Times New Roman" w:cs="Times New Roman"/>
          <w:b/>
          <w:sz w:val="28"/>
          <w:szCs w:val="28"/>
          <w:lang w:val="uk-UA"/>
        </w:rPr>
      </w:pPr>
    </w:p>
    <w:p w:rsidR="00A74D47" w:rsidRDefault="00A74D47" w:rsidP="00A74D47">
      <w:pPr>
        <w:jc w:val="both"/>
        <w:rPr>
          <w:rFonts w:ascii="Times New Roman" w:hAnsi="Times New Roman" w:cs="Times New Roman"/>
          <w:b/>
          <w:sz w:val="28"/>
          <w:szCs w:val="28"/>
          <w:lang w:val="uk-UA"/>
        </w:rPr>
      </w:pPr>
    </w:p>
    <w:p w:rsidR="00A74D47" w:rsidRDefault="00A74D47" w:rsidP="00A74D47">
      <w:pPr>
        <w:jc w:val="both"/>
        <w:rPr>
          <w:rFonts w:ascii="Times New Roman" w:hAnsi="Times New Roman" w:cs="Times New Roman"/>
          <w:b/>
          <w:sz w:val="28"/>
          <w:szCs w:val="28"/>
          <w:lang w:val="uk-UA"/>
        </w:rPr>
      </w:pPr>
    </w:p>
    <w:p w:rsidR="00A74D47" w:rsidRDefault="00A74D47" w:rsidP="00A74D47">
      <w:pPr>
        <w:jc w:val="both"/>
        <w:rPr>
          <w:rFonts w:ascii="Times New Roman" w:hAnsi="Times New Roman" w:cs="Times New Roman"/>
          <w:b/>
          <w:sz w:val="28"/>
          <w:szCs w:val="28"/>
          <w:lang w:val="uk-UA"/>
        </w:rPr>
      </w:pPr>
    </w:p>
    <w:p w:rsidR="00A74D47" w:rsidRDefault="00A74D47" w:rsidP="00A74D47">
      <w:pPr>
        <w:jc w:val="both"/>
        <w:rPr>
          <w:rFonts w:ascii="Times New Roman" w:hAnsi="Times New Roman" w:cs="Times New Roman"/>
          <w:b/>
          <w:sz w:val="28"/>
          <w:szCs w:val="28"/>
          <w:lang w:val="uk-UA"/>
        </w:rPr>
      </w:pPr>
    </w:p>
    <w:p w:rsidR="00A74D47" w:rsidRDefault="00A74D47" w:rsidP="00A74D47">
      <w:pPr>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 xml:space="preserve">ДОДАТОК </w:t>
      </w:r>
      <w:r w:rsidR="0052563A">
        <w:rPr>
          <w:rFonts w:ascii="Times New Roman" w:hAnsi="Times New Roman" w:cs="Times New Roman"/>
          <w:b/>
          <w:sz w:val="28"/>
          <w:szCs w:val="28"/>
          <w:lang w:val="uk-UA"/>
        </w:rPr>
        <w:t>И</w:t>
      </w:r>
    </w:p>
    <w:p w:rsidR="00A74D47" w:rsidRPr="00264DB3" w:rsidRDefault="00A74D47" w:rsidP="00A74D47">
      <w:pPr>
        <w:spacing w:line="360" w:lineRule="auto"/>
        <w:jc w:val="right"/>
        <w:rPr>
          <w:rFonts w:ascii="Times New Roman" w:hAnsi="Times New Roman" w:cs="Times New Roman"/>
          <w:i/>
          <w:sz w:val="28"/>
          <w:szCs w:val="28"/>
        </w:rPr>
      </w:pPr>
      <w:r w:rsidRPr="00505607">
        <w:rPr>
          <w:rFonts w:ascii="Times New Roman" w:hAnsi="Times New Roman" w:cs="Times New Roman"/>
          <w:i/>
          <w:sz w:val="28"/>
          <w:szCs w:val="28"/>
        </w:rPr>
        <w:t xml:space="preserve">Таблиця </w:t>
      </w:r>
      <w:r>
        <w:rPr>
          <w:rFonts w:ascii="Times New Roman" w:hAnsi="Times New Roman" w:cs="Times New Roman"/>
          <w:i/>
          <w:sz w:val="28"/>
          <w:szCs w:val="28"/>
        </w:rPr>
        <w:t>2.3</w:t>
      </w:r>
    </w:p>
    <w:p w:rsidR="00A74D47" w:rsidRPr="001E0B97" w:rsidRDefault="00A74D47" w:rsidP="00A74D47">
      <w:pPr>
        <w:spacing w:line="360" w:lineRule="auto"/>
        <w:ind w:firstLine="709"/>
        <w:jc w:val="center"/>
        <w:rPr>
          <w:rFonts w:ascii="Times New Roman" w:hAnsi="Times New Roman" w:cs="Times New Roman"/>
          <w:b/>
          <w:sz w:val="28"/>
          <w:szCs w:val="28"/>
        </w:rPr>
      </w:pPr>
      <w:r w:rsidRPr="001E0B97">
        <w:rPr>
          <w:rFonts w:ascii="Times New Roman" w:hAnsi="Times New Roman" w:cs="Times New Roman"/>
          <w:b/>
          <w:bCs/>
          <w:sz w:val="28"/>
          <w:szCs w:val="28"/>
        </w:rPr>
        <w:t>Можливі  сценарії та результати розвитку Почаївської ТГ</w:t>
      </w:r>
    </w:p>
    <w:tbl>
      <w:tblPr>
        <w:tblStyle w:val="a5"/>
        <w:tblW w:w="0" w:type="auto"/>
        <w:tblLook w:val="04A0" w:firstRow="1" w:lastRow="0" w:firstColumn="1" w:lastColumn="0" w:noHBand="0" w:noVBand="1"/>
      </w:tblPr>
      <w:tblGrid>
        <w:gridCol w:w="3790"/>
        <w:gridCol w:w="5775"/>
      </w:tblGrid>
      <w:tr w:rsidR="00A74D47" w:rsidRPr="006B3BA0" w:rsidTr="0052563A">
        <w:tc>
          <w:tcPr>
            <w:tcW w:w="0" w:type="auto"/>
            <w:hideMark/>
          </w:tcPr>
          <w:p w:rsidR="00A74D47" w:rsidRPr="006B3BA0" w:rsidRDefault="00A74D47" w:rsidP="0052563A">
            <w:pPr>
              <w:jc w:val="center"/>
              <w:rPr>
                <w:rFonts w:ascii="Times New Roman" w:hAnsi="Times New Roman" w:cs="Times New Roman"/>
                <w:b/>
                <w:bCs/>
                <w:sz w:val="28"/>
                <w:szCs w:val="28"/>
              </w:rPr>
            </w:pPr>
            <w:r w:rsidRPr="006B3BA0">
              <w:rPr>
                <w:rFonts w:ascii="Times New Roman" w:hAnsi="Times New Roman" w:cs="Times New Roman"/>
                <w:b/>
                <w:bCs/>
                <w:sz w:val="28"/>
                <w:szCs w:val="28"/>
              </w:rPr>
              <w:t>Можливі  сценарії розвитку Почаївської ТГ</w:t>
            </w:r>
          </w:p>
        </w:tc>
        <w:tc>
          <w:tcPr>
            <w:tcW w:w="0" w:type="auto"/>
            <w:hideMark/>
          </w:tcPr>
          <w:p w:rsidR="00A74D47" w:rsidRPr="006B3BA0" w:rsidRDefault="00A74D47" w:rsidP="0052563A">
            <w:pPr>
              <w:jc w:val="center"/>
              <w:rPr>
                <w:rFonts w:ascii="Times New Roman" w:hAnsi="Times New Roman" w:cs="Times New Roman"/>
                <w:b/>
                <w:bCs/>
                <w:sz w:val="28"/>
                <w:szCs w:val="28"/>
              </w:rPr>
            </w:pPr>
            <w:r w:rsidRPr="006B3BA0">
              <w:rPr>
                <w:rFonts w:ascii="Times New Roman" w:hAnsi="Times New Roman" w:cs="Times New Roman"/>
                <w:b/>
                <w:bCs/>
                <w:sz w:val="28"/>
                <w:szCs w:val="28"/>
              </w:rPr>
              <w:t>Можливі результати</w:t>
            </w:r>
          </w:p>
        </w:tc>
      </w:tr>
      <w:tr w:rsidR="00A74D47" w:rsidRPr="006B3BA0" w:rsidTr="0052563A">
        <w:tc>
          <w:tcPr>
            <w:tcW w:w="0" w:type="auto"/>
            <w:hideMark/>
          </w:tcPr>
          <w:p w:rsidR="00A74D47" w:rsidRPr="006B3BA0" w:rsidRDefault="00A74D47" w:rsidP="0052563A">
            <w:pPr>
              <w:jc w:val="center"/>
              <w:rPr>
                <w:rFonts w:ascii="Times New Roman" w:hAnsi="Times New Roman" w:cs="Times New Roman"/>
                <w:sz w:val="28"/>
                <w:szCs w:val="28"/>
              </w:rPr>
            </w:pPr>
            <w:r w:rsidRPr="006B3BA0">
              <w:rPr>
                <w:rFonts w:ascii="Times New Roman" w:hAnsi="Times New Roman" w:cs="Times New Roman"/>
                <w:sz w:val="28"/>
                <w:szCs w:val="28"/>
              </w:rPr>
              <w:t>Створення Агенції розвитку</w:t>
            </w:r>
          </w:p>
        </w:tc>
        <w:tc>
          <w:tcPr>
            <w:tcW w:w="0" w:type="auto"/>
            <w:hideMark/>
          </w:tcPr>
          <w:p w:rsidR="00A74D47" w:rsidRPr="006B3BA0" w:rsidRDefault="00A74D47" w:rsidP="0052563A">
            <w:pPr>
              <w:jc w:val="center"/>
              <w:rPr>
                <w:rFonts w:ascii="Times New Roman" w:hAnsi="Times New Roman" w:cs="Times New Roman"/>
                <w:sz w:val="28"/>
                <w:szCs w:val="28"/>
              </w:rPr>
            </w:pPr>
            <w:r w:rsidRPr="006B3BA0">
              <w:rPr>
                <w:rFonts w:ascii="Times New Roman" w:hAnsi="Times New Roman" w:cs="Times New Roman"/>
                <w:sz w:val="28"/>
                <w:szCs w:val="28"/>
              </w:rPr>
              <w:t>Ефективніша координація та планування розвитку громади</w:t>
            </w:r>
          </w:p>
        </w:tc>
      </w:tr>
      <w:tr w:rsidR="00A74D47" w:rsidRPr="006B3BA0" w:rsidTr="0052563A">
        <w:tc>
          <w:tcPr>
            <w:tcW w:w="0" w:type="auto"/>
            <w:hideMark/>
          </w:tcPr>
          <w:p w:rsidR="00A74D47" w:rsidRPr="006B3BA0" w:rsidRDefault="00A74D47" w:rsidP="0052563A">
            <w:pPr>
              <w:jc w:val="center"/>
              <w:rPr>
                <w:rFonts w:ascii="Times New Roman" w:hAnsi="Times New Roman" w:cs="Times New Roman"/>
                <w:sz w:val="28"/>
                <w:szCs w:val="28"/>
              </w:rPr>
            </w:pPr>
            <w:r w:rsidRPr="006B3BA0">
              <w:rPr>
                <w:rFonts w:ascii="Times New Roman" w:hAnsi="Times New Roman" w:cs="Times New Roman"/>
                <w:sz w:val="28"/>
                <w:szCs w:val="28"/>
              </w:rPr>
              <w:t xml:space="preserve">Перепідготовка </w:t>
            </w:r>
            <w:r>
              <w:rPr>
                <w:rFonts w:ascii="Times New Roman" w:hAnsi="Times New Roman" w:cs="Times New Roman"/>
                <w:sz w:val="28"/>
                <w:szCs w:val="28"/>
              </w:rPr>
              <w:t>посадових осіб</w:t>
            </w:r>
            <w:r w:rsidRPr="006B3BA0">
              <w:rPr>
                <w:rFonts w:ascii="Times New Roman" w:hAnsi="Times New Roman" w:cs="Times New Roman"/>
                <w:sz w:val="28"/>
                <w:szCs w:val="28"/>
              </w:rPr>
              <w:t xml:space="preserve"> міської ради</w:t>
            </w:r>
          </w:p>
        </w:tc>
        <w:tc>
          <w:tcPr>
            <w:tcW w:w="0" w:type="auto"/>
            <w:hideMark/>
          </w:tcPr>
          <w:p w:rsidR="00A74D47" w:rsidRPr="006B3BA0" w:rsidRDefault="00A74D47" w:rsidP="0052563A">
            <w:pPr>
              <w:jc w:val="center"/>
              <w:rPr>
                <w:rFonts w:ascii="Times New Roman" w:hAnsi="Times New Roman" w:cs="Times New Roman"/>
                <w:sz w:val="28"/>
                <w:szCs w:val="28"/>
              </w:rPr>
            </w:pPr>
            <w:r w:rsidRPr="006B3BA0">
              <w:rPr>
                <w:rFonts w:ascii="Times New Roman" w:hAnsi="Times New Roman" w:cs="Times New Roman"/>
                <w:sz w:val="28"/>
                <w:szCs w:val="28"/>
              </w:rPr>
              <w:t>Підвищення рівня професійної компетентності та ефективності роботи місцевої влади</w:t>
            </w:r>
          </w:p>
        </w:tc>
      </w:tr>
      <w:tr w:rsidR="00A74D47" w:rsidRPr="006B3BA0" w:rsidTr="0052563A">
        <w:trPr>
          <w:trHeight w:val="1483"/>
        </w:trPr>
        <w:tc>
          <w:tcPr>
            <w:tcW w:w="0" w:type="auto"/>
            <w:hideMark/>
          </w:tcPr>
          <w:p w:rsidR="00A74D47" w:rsidRPr="006B3BA0" w:rsidRDefault="00A74D47" w:rsidP="0052563A">
            <w:pPr>
              <w:jc w:val="center"/>
              <w:rPr>
                <w:rFonts w:ascii="Times New Roman" w:hAnsi="Times New Roman" w:cs="Times New Roman"/>
                <w:sz w:val="28"/>
                <w:szCs w:val="28"/>
              </w:rPr>
            </w:pPr>
            <w:r w:rsidRPr="006B3BA0">
              <w:rPr>
                <w:rFonts w:ascii="Times New Roman" w:hAnsi="Times New Roman" w:cs="Times New Roman"/>
                <w:sz w:val="28"/>
                <w:szCs w:val="28"/>
              </w:rPr>
              <w:t>Сприяння росту зайнятості населення в формі віддалених робочих місць</w:t>
            </w:r>
          </w:p>
        </w:tc>
        <w:tc>
          <w:tcPr>
            <w:tcW w:w="0" w:type="auto"/>
            <w:hideMark/>
          </w:tcPr>
          <w:p w:rsidR="00A74D47" w:rsidRPr="006B3BA0" w:rsidRDefault="00A74D47" w:rsidP="0052563A">
            <w:pPr>
              <w:jc w:val="center"/>
              <w:rPr>
                <w:rFonts w:ascii="Times New Roman" w:hAnsi="Times New Roman" w:cs="Times New Roman"/>
                <w:sz w:val="28"/>
                <w:szCs w:val="28"/>
              </w:rPr>
            </w:pPr>
            <w:r w:rsidRPr="006B3BA0">
              <w:rPr>
                <w:rFonts w:ascii="Times New Roman" w:hAnsi="Times New Roman" w:cs="Times New Roman"/>
                <w:sz w:val="28"/>
                <w:szCs w:val="28"/>
              </w:rPr>
              <w:t>Зменшення міграційного відтоку молодих людей та підвищення соціально-економічного розвитку громади</w:t>
            </w:r>
          </w:p>
        </w:tc>
      </w:tr>
      <w:tr w:rsidR="00A74D47" w:rsidRPr="006B3BA0" w:rsidTr="0052563A">
        <w:trPr>
          <w:trHeight w:val="995"/>
        </w:trPr>
        <w:tc>
          <w:tcPr>
            <w:tcW w:w="0" w:type="auto"/>
            <w:hideMark/>
          </w:tcPr>
          <w:p w:rsidR="00A74D47" w:rsidRPr="006B3BA0" w:rsidRDefault="00A74D47" w:rsidP="0052563A">
            <w:pPr>
              <w:jc w:val="center"/>
              <w:rPr>
                <w:rFonts w:ascii="Times New Roman" w:hAnsi="Times New Roman" w:cs="Times New Roman"/>
                <w:sz w:val="28"/>
                <w:szCs w:val="28"/>
              </w:rPr>
            </w:pPr>
            <w:r w:rsidRPr="006B3BA0">
              <w:rPr>
                <w:rFonts w:ascii="Times New Roman" w:hAnsi="Times New Roman" w:cs="Times New Roman"/>
                <w:sz w:val="28"/>
                <w:szCs w:val="28"/>
              </w:rPr>
              <w:t>Створення громадського бюджету</w:t>
            </w:r>
          </w:p>
        </w:tc>
        <w:tc>
          <w:tcPr>
            <w:tcW w:w="0" w:type="auto"/>
            <w:hideMark/>
          </w:tcPr>
          <w:p w:rsidR="00A74D47" w:rsidRPr="006B3BA0" w:rsidRDefault="00A74D47" w:rsidP="0052563A">
            <w:pPr>
              <w:jc w:val="center"/>
              <w:rPr>
                <w:rFonts w:ascii="Times New Roman" w:hAnsi="Times New Roman" w:cs="Times New Roman"/>
                <w:sz w:val="28"/>
                <w:szCs w:val="28"/>
              </w:rPr>
            </w:pPr>
            <w:r w:rsidRPr="006B3BA0">
              <w:rPr>
                <w:rFonts w:ascii="Times New Roman" w:hAnsi="Times New Roman" w:cs="Times New Roman"/>
                <w:sz w:val="28"/>
                <w:szCs w:val="28"/>
              </w:rPr>
              <w:t>Відповідність бюджетних ресурсів потребам населення та розвитку громади</w:t>
            </w:r>
          </w:p>
        </w:tc>
      </w:tr>
      <w:tr w:rsidR="00A74D47" w:rsidRPr="006B3BA0" w:rsidTr="0052563A">
        <w:tc>
          <w:tcPr>
            <w:tcW w:w="0" w:type="auto"/>
            <w:hideMark/>
          </w:tcPr>
          <w:p w:rsidR="00A74D47" w:rsidRPr="006B3BA0" w:rsidRDefault="00A74D47" w:rsidP="0052563A">
            <w:pPr>
              <w:jc w:val="center"/>
              <w:rPr>
                <w:rFonts w:ascii="Times New Roman" w:hAnsi="Times New Roman" w:cs="Times New Roman"/>
                <w:sz w:val="28"/>
                <w:szCs w:val="28"/>
              </w:rPr>
            </w:pPr>
            <w:r w:rsidRPr="006B3BA0">
              <w:rPr>
                <w:rFonts w:ascii="Times New Roman" w:hAnsi="Times New Roman" w:cs="Times New Roman"/>
                <w:sz w:val="28"/>
                <w:szCs w:val="28"/>
              </w:rPr>
              <w:t>Розробка генерального плану</w:t>
            </w:r>
          </w:p>
        </w:tc>
        <w:tc>
          <w:tcPr>
            <w:tcW w:w="0" w:type="auto"/>
            <w:hideMark/>
          </w:tcPr>
          <w:p w:rsidR="00A74D47" w:rsidRPr="006B3BA0" w:rsidRDefault="00A74D47" w:rsidP="0052563A">
            <w:pPr>
              <w:jc w:val="center"/>
              <w:rPr>
                <w:rFonts w:ascii="Times New Roman" w:hAnsi="Times New Roman" w:cs="Times New Roman"/>
                <w:sz w:val="28"/>
                <w:szCs w:val="28"/>
              </w:rPr>
            </w:pPr>
            <w:r w:rsidRPr="006B3BA0">
              <w:rPr>
                <w:rFonts w:ascii="Times New Roman" w:hAnsi="Times New Roman" w:cs="Times New Roman"/>
                <w:sz w:val="28"/>
                <w:szCs w:val="28"/>
              </w:rPr>
              <w:t>Оптимальне використання природних ресурсів та можливість розвитку інвестиційних проектів</w:t>
            </w:r>
          </w:p>
        </w:tc>
      </w:tr>
      <w:tr w:rsidR="00A74D47" w:rsidRPr="006B3BA0" w:rsidTr="0052563A">
        <w:tc>
          <w:tcPr>
            <w:tcW w:w="0" w:type="auto"/>
            <w:hideMark/>
          </w:tcPr>
          <w:p w:rsidR="00A74D47" w:rsidRPr="006B3BA0" w:rsidRDefault="00A74D47" w:rsidP="0052563A">
            <w:pPr>
              <w:jc w:val="center"/>
              <w:rPr>
                <w:rFonts w:ascii="Times New Roman" w:hAnsi="Times New Roman" w:cs="Times New Roman"/>
                <w:sz w:val="28"/>
                <w:szCs w:val="28"/>
              </w:rPr>
            </w:pPr>
            <w:r w:rsidRPr="006B3BA0">
              <w:rPr>
                <w:rFonts w:ascii="Times New Roman" w:hAnsi="Times New Roman" w:cs="Times New Roman"/>
                <w:sz w:val="28"/>
                <w:szCs w:val="28"/>
              </w:rPr>
              <w:t>Модернізація комунального господарства та розвиток інфраструктури</w:t>
            </w:r>
          </w:p>
        </w:tc>
        <w:tc>
          <w:tcPr>
            <w:tcW w:w="0" w:type="auto"/>
            <w:hideMark/>
          </w:tcPr>
          <w:p w:rsidR="00A74D47" w:rsidRPr="006B3BA0" w:rsidRDefault="00A74D47" w:rsidP="0052563A">
            <w:pPr>
              <w:jc w:val="center"/>
              <w:rPr>
                <w:rFonts w:ascii="Times New Roman" w:hAnsi="Times New Roman" w:cs="Times New Roman"/>
                <w:sz w:val="28"/>
                <w:szCs w:val="28"/>
              </w:rPr>
            </w:pPr>
            <w:r w:rsidRPr="006B3BA0">
              <w:rPr>
                <w:rFonts w:ascii="Times New Roman" w:hAnsi="Times New Roman" w:cs="Times New Roman"/>
                <w:sz w:val="28"/>
                <w:szCs w:val="28"/>
              </w:rPr>
              <w:t>Поліпшення якості життя населення та привабливість громади для туристів та інвесторів</w:t>
            </w:r>
          </w:p>
        </w:tc>
      </w:tr>
      <w:tr w:rsidR="00A74D47" w:rsidRPr="006B3BA0" w:rsidTr="0052563A">
        <w:tc>
          <w:tcPr>
            <w:tcW w:w="0" w:type="auto"/>
            <w:hideMark/>
          </w:tcPr>
          <w:p w:rsidR="00A74D47" w:rsidRPr="006B3BA0" w:rsidRDefault="00A74D47" w:rsidP="0052563A">
            <w:pPr>
              <w:jc w:val="center"/>
              <w:rPr>
                <w:rFonts w:ascii="Times New Roman" w:hAnsi="Times New Roman" w:cs="Times New Roman"/>
                <w:sz w:val="28"/>
                <w:szCs w:val="28"/>
              </w:rPr>
            </w:pPr>
            <w:r w:rsidRPr="006B3BA0">
              <w:rPr>
                <w:rFonts w:ascii="Times New Roman" w:hAnsi="Times New Roman" w:cs="Times New Roman"/>
                <w:sz w:val="28"/>
                <w:szCs w:val="28"/>
              </w:rPr>
              <w:t xml:space="preserve">Забезпечення доступу до швидкісного </w:t>
            </w:r>
            <w:r>
              <w:rPr>
                <w:rFonts w:ascii="Times New Roman" w:hAnsi="Times New Roman" w:cs="Times New Roman"/>
                <w:sz w:val="28"/>
                <w:szCs w:val="28"/>
              </w:rPr>
              <w:t>і</w:t>
            </w:r>
            <w:r w:rsidRPr="006B3BA0">
              <w:rPr>
                <w:rFonts w:ascii="Times New Roman" w:hAnsi="Times New Roman" w:cs="Times New Roman"/>
                <w:sz w:val="28"/>
                <w:szCs w:val="28"/>
              </w:rPr>
              <w:t>нтернету</w:t>
            </w:r>
          </w:p>
        </w:tc>
        <w:tc>
          <w:tcPr>
            <w:tcW w:w="0" w:type="auto"/>
            <w:hideMark/>
          </w:tcPr>
          <w:p w:rsidR="00A74D47" w:rsidRPr="006B3BA0" w:rsidRDefault="00A74D47" w:rsidP="0052563A">
            <w:pPr>
              <w:jc w:val="center"/>
              <w:rPr>
                <w:rFonts w:ascii="Times New Roman" w:hAnsi="Times New Roman" w:cs="Times New Roman"/>
                <w:sz w:val="28"/>
                <w:szCs w:val="28"/>
              </w:rPr>
            </w:pPr>
            <w:r w:rsidRPr="006B3BA0">
              <w:rPr>
                <w:rFonts w:ascii="Times New Roman" w:hAnsi="Times New Roman" w:cs="Times New Roman"/>
                <w:sz w:val="28"/>
                <w:szCs w:val="28"/>
              </w:rPr>
              <w:t>Покращення можливостей для розвитку онлайн-бізнесу та забезпечення комунікації та доступу до інформації для населення та підприємств</w:t>
            </w:r>
          </w:p>
        </w:tc>
      </w:tr>
    </w:tbl>
    <w:p w:rsidR="00A74D47" w:rsidRDefault="00A74D47" w:rsidP="00A74D47">
      <w:pPr>
        <w:jc w:val="both"/>
        <w:rPr>
          <w:rFonts w:ascii="Times New Roman" w:hAnsi="Times New Roman" w:cs="Times New Roman"/>
          <w:b/>
          <w:sz w:val="28"/>
          <w:szCs w:val="28"/>
        </w:rPr>
      </w:pPr>
    </w:p>
    <w:p w:rsidR="0084021E" w:rsidRDefault="0084021E" w:rsidP="00A74D47">
      <w:pPr>
        <w:jc w:val="both"/>
        <w:rPr>
          <w:rFonts w:ascii="Times New Roman" w:hAnsi="Times New Roman" w:cs="Times New Roman"/>
          <w:b/>
          <w:sz w:val="28"/>
          <w:szCs w:val="28"/>
        </w:rPr>
      </w:pPr>
    </w:p>
    <w:p w:rsidR="0084021E" w:rsidRDefault="0084021E" w:rsidP="00A74D47">
      <w:pPr>
        <w:jc w:val="both"/>
        <w:rPr>
          <w:rFonts w:ascii="Times New Roman" w:hAnsi="Times New Roman" w:cs="Times New Roman"/>
          <w:b/>
          <w:sz w:val="28"/>
          <w:szCs w:val="28"/>
        </w:rPr>
      </w:pPr>
    </w:p>
    <w:p w:rsidR="0084021E" w:rsidRDefault="0084021E" w:rsidP="00A74D47">
      <w:pPr>
        <w:jc w:val="both"/>
        <w:rPr>
          <w:rFonts w:ascii="Times New Roman" w:hAnsi="Times New Roman" w:cs="Times New Roman"/>
          <w:b/>
          <w:sz w:val="28"/>
          <w:szCs w:val="28"/>
        </w:rPr>
      </w:pPr>
    </w:p>
    <w:p w:rsidR="0084021E" w:rsidRDefault="0084021E" w:rsidP="00A74D47">
      <w:pPr>
        <w:jc w:val="both"/>
        <w:rPr>
          <w:rFonts w:ascii="Times New Roman" w:hAnsi="Times New Roman" w:cs="Times New Roman"/>
          <w:b/>
          <w:sz w:val="28"/>
          <w:szCs w:val="28"/>
        </w:rPr>
      </w:pPr>
    </w:p>
    <w:p w:rsidR="0084021E" w:rsidRDefault="0084021E" w:rsidP="00A74D47">
      <w:pPr>
        <w:jc w:val="both"/>
        <w:rPr>
          <w:rFonts w:ascii="Times New Roman" w:hAnsi="Times New Roman" w:cs="Times New Roman"/>
          <w:b/>
          <w:sz w:val="28"/>
          <w:szCs w:val="28"/>
        </w:rPr>
      </w:pPr>
    </w:p>
    <w:p w:rsidR="0084021E" w:rsidRDefault="0084021E" w:rsidP="00A74D47">
      <w:pPr>
        <w:jc w:val="both"/>
        <w:rPr>
          <w:rFonts w:ascii="Times New Roman" w:hAnsi="Times New Roman" w:cs="Times New Roman"/>
          <w:b/>
          <w:sz w:val="28"/>
          <w:szCs w:val="28"/>
        </w:rPr>
      </w:pPr>
    </w:p>
    <w:p w:rsidR="0084021E" w:rsidRDefault="0084021E" w:rsidP="00A74D47">
      <w:pPr>
        <w:jc w:val="both"/>
        <w:rPr>
          <w:rFonts w:ascii="Times New Roman" w:hAnsi="Times New Roman" w:cs="Times New Roman"/>
          <w:b/>
          <w:sz w:val="28"/>
          <w:szCs w:val="28"/>
        </w:rPr>
      </w:pPr>
    </w:p>
    <w:p w:rsidR="0084021E" w:rsidRDefault="0084021E" w:rsidP="00A74D47">
      <w:pPr>
        <w:jc w:val="both"/>
        <w:rPr>
          <w:rFonts w:ascii="Times New Roman" w:hAnsi="Times New Roman" w:cs="Times New Roman"/>
          <w:b/>
          <w:sz w:val="28"/>
          <w:szCs w:val="28"/>
        </w:rPr>
      </w:pPr>
    </w:p>
    <w:p w:rsidR="0084021E" w:rsidRDefault="0084021E" w:rsidP="00A74D47">
      <w:pPr>
        <w:jc w:val="both"/>
        <w:rPr>
          <w:rFonts w:ascii="Times New Roman" w:hAnsi="Times New Roman" w:cs="Times New Roman"/>
          <w:b/>
          <w:sz w:val="28"/>
          <w:szCs w:val="28"/>
        </w:rPr>
      </w:pPr>
    </w:p>
    <w:p w:rsidR="0084021E" w:rsidRDefault="0084021E" w:rsidP="00A74D47">
      <w:pPr>
        <w:jc w:val="both"/>
        <w:rPr>
          <w:rFonts w:ascii="Times New Roman" w:hAnsi="Times New Roman" w:cs="Times New Roman"/>
          <w:b/>
          <w:sz w:val="28"/>
          <w:szCs w:val="28"/>
        </w:rPr>
      </w:pPr>
    </w:p>
    <w:p w:rsidR="0084021E" w:rsidRDefault="0084021E" w:rsidP="00A74D47">
      <w:pPr>
        <w:jc w:val="both"/>
        <w:rPr>
          <w:rFonts w:ascii="Times New Roman" w:hAnsi="Times New Roman" w:cs="Times New Roman"/>
          <w:b/>
          <w:sz w:val="28"/>
          <w:szCs w:val="28"/>
        </w:rPr>
      </w:pPr>
    </w:p>
    <w:p w:rsidR="0084021E" w:rsidRDefault="0084021E" w:rsidP="00A74D47">
      <w:pPr>
        <w:jc w:val="both"/>
        <w:rPr>
          <w:rFonts w:ascii="Times New Roman" w:hAnsi="Times New Roman" w:cs="Times New Roman"/>
          <w:b/>
          <w:sz w:val="28"/>
          <w:szCs w:val="28"/>
        </w:rPr>
      </w:pPr>
    </w:p>
    <w:p w:rsidR="0084021E" w:rsidRDefault="0084021E" w:rsidP="00A74D47">
      <w:pPr>
        <w:jc w:val="both"/>
        <w:rPr>
          <w:rFonts w:ascii="Times New Roman" w:hAnsi="Times New Roman" w:cs="Times New Roman"/>
          <w:b/>
          <w:sz w:val="28"/>
          <w:szCs w:val="28"/>
        </w:rPr>
      </w:pPr>
    </w:p>
    <w:p w:rsidR="0084021E" w:rsidRDefault="0084021E" w:rsidP="00A74D47">
      <w:pPr>
        <w:jc w:val="both"/>
        <w:rPr>
          <w:rFonts w:ascii="Times New Roman" w:hAnsi="Times New Roman" w:cs="Times New Roman"/>
          <w:b/>
          <w:sz w:val="28"/>
          <w:szCs w:val="28"/>
        </w:rPr>
      </w:pPr>
    </w:p>
    <w:p w:rsidR="0084021E" w:rsidRDefault="0084021E" w:rsidP="0084021E">
      <w:pPr>
        <w:jc w:val="center"/>
        <w:rPr>
          <w:rFonts w:ascii="Times New Roman" w:hAnsi="Times New Roman" w:cs="Times New Roman"/>
          <w:b/>
          <w:sz w:val="28"/>
          <w:szCs w:val="28"/>
        </w:rPr>
      </w:pPr>
      <w:r>
        <w:rPr>
          <w:rFonts w:ascii="Times New Roman" w:hAnsi="Times New Roman" w:cs="Times New Roman"/>
          <w:b/>
          <w:sz w:val="28"/>
          <w:szCs w:val="28"/>
        </w:rPr>
        <w:lastRenderedPageBreak/>
        <w:t xml:space="preserve">ДОДАТОК </w:t>
      </w:r>
      <w:r w:rsidR="00A32FF5">
        <w:rPr>
          <w:rFonts w:ascii="Times New Roman" w:hAnsi="Times New Roman" w:cs="Times New Roman"/>
          <w:b/>
          <w:sz w:val="28"/>
          <w:szCs w:val="28"/>
        </w:rPr>
        <w:t>К</w:t>
      </w:r>
      <w:bookmarkStart w:id="29" w:name="_GoBack"/>
      <w:bookmarkEnd w:id="29"/>
      <w:r>
        <w:rPr>
          <w:rFonts w:ascii="Times New Roman" w:hAnsi="Times New Roman" w:cs="Times New Roman"/>
          <w:b/>
          <w:sz w:val="28"/>
          <w:szCs w:val="28"/>
        </w:rPr>
        <w:t xml:space="preserve"> </w:t>
      </w:r>
    </w:p>
    <w:p w:rsidR="0084021E" w:rsidRPr="000675D4" w:rsidRDefault="0084021E" w:rsidP="0084021E">
      <w:pPr>
        <w:spacing w:line="360" w:lineRule="auto"/>
        <w:ind w:firstLine="709"/>
        <w:jc w:val="right"/>
        <w:rPr>
          <w:rFonts w:ascii="Times New Roman" w:hAnsi="Times New Roman" w:cs="Times New Roman"/>
          <w:sz w:val="28"/>
          <w:szCs w:val="28"/>
        </w:rPr>
      </w:pPr>
      <w:r w:rsidRPr="009074AF">
        <w:rPr>
          <w:rFonts w:ascii="Times New Roman" w:hAnsi="Times New Roman" w:cs="Times New Roman"/>
          <w:i/>
          <w:sz w:val="28"/>
          <w:szCs w:val="28"/>
        </w:rPr>
        <w:t>Таблиця 3.1</w:t>
      </w:r>
    </w:p>
    <w:p w:rsidR="0084021E" w:rsidRPr="00CF0E9A" w:rsidRDefault="0084021E" w:rsidP="0084021E">
      <w:pPr>
        <w:spacing w:line="360" w:lineRule="auto"/>
        <w:ind w:firstLine="709"/>
        <w:jc w:val="center"/>
        <w:rPr>
          <w:rFonts w:ascii="Times New Roman" w:hAnsi="Times New Roman" w:cs="Times New Roman"/>
          <w:b/>
          <w:sz w:val="28"/>
          <w:szCs w:val="28"/>
        </w:rPr>
      </w:pPr>
      <w:r w:rsidRPr="00CF0E9A">
        <w:rPr>
          <w:rFonts w:ascii="Times New Roman" w:hAnsi="Times New Roman" w:cs="Times New Roman"/>
          <w:b/>
          <w:sz w:val="28"/>
          <w:szCs w:val="28"/>
        </w:rPr>
        <w:t>Порівняльний аналіз аспектів публічного управління Почаївської територіальної громади з іншими зарубіжними країнами</w:t>
      </w:r>
    </w:p>
    <w:tbl>
      <w:tblPr>
        <w:tblStyle w:val="a5"/>
        <w:tblW w:w="0" w:type="auto"/>
        <w:tblLook w:val="04A0" w:firstRow="1" w:lastRow="0" w:firstColumn="1" w:lastColumn="0" w:noHBand="0" w:noVBand="1"/>
      </w:tblPr>
      <w:tblGrid>
        <w:gridCol w:w="3528"/>
        <w:gridCol w:w="3531"/>
        <w:gridCol w:w="1253"/>
        <w:gridCol w:w="1253"/>
      </w:tblGrid>
      <w:tr w:rsidR="0084021E" w:rsidRPr="006B3BA0" w:rsidTr="0052563A">
        <w:tc>
          <w:tcPr>
            <w:tcW w:w="0" w:type="auto"/>
            <w:hideMark/>
          </w:tcPr>
          <w:p w:rsidR="0084021E" w:rsidRPr="006B3BA0" w:rsidRDefault="0084021E" w:rsidP="0052563A">
            <w:pPr>
              <w:jc w:val="center"/>
              <w:rPr>
                <w:rFonts w:ascii="Times New Roman" w:hAnsi="Times New Roman" w:cs="Times New Roman"/>
                <w:b/>
                <w:bCs/>
                <w:sz w:val="28"/>
                <w:szCs w:val="28"/>
              </w:rPr>
            </w:pPr>
            <w:r w:rsidRPr="006B3BA0">
              <w:rPr>
                <w:rFonts w:ascii="Times New Roman" w:hAnsi="Times New Roman" w:cs="Times New Roman"/>
                <w:b/>
                <w:bCs/>
                <w:sz w:val="28"/>
                <w:szCs w:val="28"/>
              </w:rPr>
              <w:t>Аспекти публічного управління</w:t>
            </w:r>
          </w:p>
        </w:tc>
        <w:tc>
          <w:tcPr>
            <w:tcW w:w="0" w:type="auto"/>
            <w:hideMark/>
          </w:tcPr>
          <w:p w:rsidR="0084021E" w:rsidRPr="006B3BA0" w:rsidRDefault="0084021E" w:rsidP="0052563A">
            <w:pPr>
              <w:jc w:val="center"/>
              <w:rPr>
                <w:rFonts w:ascii="Times New Roman" w:hAnsi="Times New Roman" w:cs="Times New Roman"/>
                <w:b/>
                <w:bCs/>
                <w:sz w:val="28"/>
                <w:szCs w:val="28"/>
              </w:rPr>
            </w:pPr>
            <w:r w:rsidRPr="006B3BA0">
              <w:rPr>
                <w:rFonts w:ascii="Times New Roman" w:hAnsi="Times New Roman" w:cs="Times New Roman"/>
                <w:b/>
                <w:bCs/>
                <w:sz w:val="28"/>
                <w:szCs w:val="28"/>
              </w:rPr>
              <w:t>Почаївська територіальна громада</w:t>
            </w:r>
          </w:p>
        </w:tc>
        <w:tc>
          <w:tcPr>
            <w:tcW w:w="0" w:type="auto"/>
            <w:hideMark/>
          </w:tcPr>
          <w:p w:rsidR="0084021E" w:rsidRPr="006B3BA0" w:rsidRDefault="0084021E" w:rsidP="0052563A">
            <w:pPr>
              <w:jc w:val="center"/>
              <w:rPr>
                <w:rFonts w:ascii="Times New Roman" w:hAnsi="Times New Roman" w:cs="Times New Roman"/>
                <w:b/>
                <w:bCs/>
                <w:sz w:val="28"/>
                <w:szCs w:val="28"/>
              </w:rPr>
            </w:pPr>
            <w:r w:rsidRPr="006B3BA0">
              <w:rPr>
                <w:rFonts w:ascii="Times New Roman" w:hAnsi="Times New Roman" w:cs="Times New Roman"/>
                <w:b/>
                <w:bCs/>
                <w:sz w:val="28"/>
                <w:szCs w:val="28"/>
              </w:rPr>
              <w:t>Швеція</w:t>
            </w:r>
          </w:p>
        </w:tc>
        <w:tc>
          <w:tcPr>
            <w:tcW w:w="0" w:type="auto"/>
            <w:hideMark/>
          </w:tcPr>
          <w:p w:rsidR="0084021E" w:rsidRPr="006B3BA0" w:rsidRDefault="0084021E" w:rsidP="0052563A">
            <w:pPr>
              <w:jc w:val="center"/>
              <w:rPr>
                <w:rFonts w:ascii="Times New Roman" w:hAnsi="Times New Roman" w:cs="Times New Roman"/>
                <w:b/>
                <w:bCs/>
                <w:sz w:val="28"/>
                <w:szCs w:val="28"/>
              </w:rPr>
            </w:pPr>
            <w:r w:rsidRPr="006B3BA0">
              <w:rPr>
                <w:rFonts w:ascii="Times New Roman" w:hAnsi="Times New Roman" w:cs="Times New Roman"/>
                <w:b/>
                <w:bCs/>
                <w:sz w:val="28"/>
                <w:szCs w:val="28"/>
              </w:rPr>
              <w:t>Нігерія</w:t>
            </w:r>
          </w:p>
        </w:tc>
      </w:tr>
      <w:tr w:rsidR="0084021E" w:rsidRPr="006B3BA0" w:rsidTr="0052563A">
        <w:tc>
          <w:tcPr>
            <w:tcW w:w="0" w:type="auto"/>
            <w:hideMark/>
          </w:tcPr>
          <w:p w:rsidR="0084021E" w:rsidRPr="006B3BA0" w:rsidRDefault="0084021E" w:rsidP="0052563A">
            <w:pPr>
              <w:jc w:val="center"/>
              <w:rPr>
                <w:rFonts w:ascii="Times New Roman" w:hAnsi="Times New Roman" w:cs="Times New Roman"/>
                <w:sz w:val="28"/>
                <w:szCs w:val="28"/>
              </w:rPr>
            </w:pPr>
            <w:r w:rsidRPr="006B3BA0">
              <w:rPr>
                <w:rFonts w:ascii="Times New Roman" w:hAnsi="Times New Roman" w:cs="Times New Roman"/>
                <w:sz w:val="28"/>
                <w:szCs w:val="28"/>
              </w:rPr>
              <w:t>Розмір території</w:t>
            </w:r>
          </w:p>
        </w:tc>
        <w:tc>
          <w:tcPr>
            <w:tcW w:w="0" w:type="auto"/>
            <w:hideMark/>
          </w:tcPr>
          <w:p w:rsidR="0084021E" w:rsidRPr="006B3BA0" w:rsidRDefault="0084021E" w:rsidP="0052563A">
            <w:pPr>
              <w:jc w:val="center"/>
              <w:rPr>
                <w:rFonts w:ascii="Times New Roman" w:hAnsi="Times New Roman" w:cs="Times New Roman"/>
                <w:sz w:val="28"/>
                <w:szCs w:val="28"/>
              </w:rPr>
            </w:pPr>
            <w:r w:rsidRPr="006B3BA0">
              <w:rPr>
                <w:rFonts w:ascii="Times New Roman" w:hAnsi="Times New Roman" w:cs="Times New Roman"/>
                <w:sz w:val="28"/>
                <w:szCs w:val="28"/>
              </w:rPr>
              <w:t>Середній</w:t>
            </w:r>
          </w:p>
        </w:tc>
        <w:tc>
          <w:tcPr>
            <w:tcW w:w="0" w:type="auto"/>
            <w:hideMark/>
          </w:tcPr>
          <w:p w:rsidR="0084021E" w:rsidRPr="006B3BA0" w:rsidRDefault="0084021E" w:rsidP="0052563A">
            <w:pPr>
              <w:jc w:val="center"/>
              <w:rPr>
                <w:rFonts w:ascii="Times New Roman" w:hAnsi="Times New Roman" w:cs="Times New Roman"/>
                <w:sz w:val="28"/>
                <w:szCs w:val="28"/>
              </w:rPr>
            </w:pPr>
            <w:r w:rsidRPr="006B3BA0">
              <w:rPr>
                <w:rFonts w:ascii="Times New Roman" w:hAnsi="Times New Roman" w:cs="Times New Roman"/>
                <w:sz w:val="28"/>
                <w:szCs w:val="28"/>
              </w:rPr>
              <w:t>Малий</w:t>
            </w:r>
          </w:p>
        </w:tc>
        <w:tc>
          <w:tcPr>
            <w:tcW w:w="0" w:type="auto"/>
            <w:hideMark/>
          </w:tcPr>
          <w:p w:rsidR="0084021E" w:rsidRPr="006B3BA0" w:rsidRDefault="0084021E" w:rsidP="0052563A">
            <w:pPr>
              <w:jc w:val="center"/>
              <w:rPr>
                <w:rFonts w:ascii="Times New Roman" w:hAnsi="Times New Roman" w:cs="Times New Roman"/>
                <w:sz w:val="28"/>
                <w:szCs w:val="28"/>
              </w:rPr>
            </w:pPr>
            <w:r w:rsidRPr="006B3BA0">
              <w:rPr>
                <w:rFonts w:ascii="Times New Roman" w:hAnsi="Times New Roman" w:cs="Times New Roman"/>
                <w:sz w:val="28"/>
                <w:szCs w:val="28"/>
              </w:rPr>
              <w:t>Великий</w:t>
            </w:r>
          </w:p>
        </w:tc>
      </w:tr>
      <w:tr w:rsidR="0084021E" w:rsidRPr="006B3BA0" w:rsidTr="0052563A">
        <w:tc>
          <w:tcPr>
            <w:tcW w:w="0" w:type="auto"/>
            <w:hideMark/>
          </w:tcPr>
          <w:p w:rsidR="0084021E" w:rsidRPr="006B3BA0" w:rsidRDefault="0084021E" w:rsidP="0052563A">
            <w:pPr>
              <w:jc w:val="center"/>
              <w:rPr>
                <w:rFonts w:ascii="Times New Roman" w:hAnsi="Times New Roman" w:cs="Times New Roman"/>
                <w:sz w:val="28"/>
                <w:szCs w:val="28"/>
              </w:rPr>
            </w:pPr>
            <w:r w:rsidRPr="006B3BA0">
              <w:rPr>
                <w:rFonts w:ascii="Times New Roman" w:hAnsi="Times New Roman" w:cs="Times New Roman"/>
                <w:sz w:val="28"/>
                <w:szCs w:val="28"/>
              </w:rPr>
              <w:t>Рівень розвитку економіки</w:t>
            </w:r>
          </w:p>
        </w:tc>
        <w:tc>
          <w:tcPr>
            <w:tcW w:w="0" w:type="auto"/>
            <w:hideMark/>
          </w:tcPr>
          <w:p w:rsidR="0084021E" w:rsidRPr="006B3BA0" w:rsidRDefault="0084021E" w:rsidP="0052563A">
            <w:pPr>
              <w:jc w:val="center"/>
              <w:rPr>
                <w:rFonts w:ascii="Times New Roman" w:hAnsi="Times New Roman" w:cs="Times New Roman"/>
                <w:sz w:val="28"/>
                <w:szCs w:val="28"/>
              </w:rPr>
            </w:pPr>
            <w:r w:rsidRPr="006B3BA0">
              <w:rPr>
                <w:rFonts w:ascii="Times New Roman" w:hAnsi="Times New Roman" w:cs="Times New Roman"/>
                <w:sz w:val="28"/>
                <w:szCs w:val="28"/>
              </w:rPr>
              <w:t>Середній</w:t>
            </w:r>
          </w:p>
        </w:tc>
        <w:tc>
          <w:tcPr>
            <w:tcW w:w="0" w:type="auto"/>
            <w:hideMark/>
          </w:tcPr>
          <w:p w:rsidR="0084021E" w:rsidRPr="006B3BA0" w:rsidRDefault="0084021E" w:rsidP="0052563A">
            <w:pPr>
              <w:jc w:val="center"/>
              <w:rPr>
                <w:rFonts w:ascii="Times New Roman" w:hAnsi="Times New Roman" w:cs="Times New Roman"/>
                <w:sz w:val="28"/>
                <w:szCs w:val="28"/>
              </w:rPr>
            </w:pPr>
            <w:r w:rsidRPr="006B3BA0">
              <w:rPr>
                <w:rFonts w:ascii="Times New Roman" w:hAnsi="Times New Roman" w:cs="Times New Roman"/>
                <w:sz w:val="28"/>
                <w:szCs w:val="28"/>
              </w:rPr>
              <w:t>Високий</w:t>
            </w:r>
          </w:p>
        </w:tc>
        <w:tc>
          <w:tcPr>
            <w:tcW w:w="0" w:type="auto"/>
            <w:hideMark/>
          </w:tcPr>
          <w:p w:rsidR="0084021E" w:rsidRPr="006B3BA0" w:rsidRDefault="0084021E" w:rsidP="0052563A">
            <w:pPr>
              <w:jc w:val="center"/>
              <w:rPr>
                <w:rFonts w:ascii="Times New Roman" w:hAnsi="Times New Roman" w:cs="Times New Roman"/>
                <w:sz w:val="28"/>
                <w:szCs w:val="28"/>
              </w:rPr>
            </w:pPr>
            <w:r w:rsidRPr="006B3BA0">
              <w:rPr>
                <w:rFonts w:ascii="Times New Roman" w:hAnsi="Times New Roman" w:cs="Times New Roman"/>
                <w:sz w:val="28"/>
                <w:szCs w:val="28"/>
              </w:rPr>
              <w:t>Низький</w:t>
            </w:r>
          </w:p>
        </w:tc>
      </w:tr>
      <w:tr w:rsidR="0084021E" w:rsidRPr="006B3BA0" w:rsidTr="0052563A">
        <w:tc>
          <w:tcPr>
            <w:tcW w:w="0" w:type="auto"/>
            <w:hideMark/>
          </w:tcPr>
          <w:p w:rsidR="0084021E" w:rsidRPr="006B3BA0" w:rsidRDefault="0084021E" w:rsidP="0052563A">
            <w:pPr>
              <w:jc w:val="center"/>
              <w:rPr>
                <w:rFonts w:ascii="Times New Roman" w:hAnsi="Times New Roman" w:cs="Times New Roman"/>
                <w:sz w:val="28"/>
                <w:szCs w:val="28"/>
              </w:rPr>
            </w:pPr>
            <w:r w:rsidRPr="006B3BA0">
              <w:rPr>
                <w:rFonts w:ascii="Times New Roman" w:hAnsi="Times New Roman" w:cs="Times New Roman"/>
                <w:sz w:val="28"/>
                <w:szCs w:val="28"/>
              </w:rPr>
              <w:t>Рівень розвитку публічного управління</w:t>
            </w:r>
          </w:p>
        </w:tc>
        <w:tc>
          <w:tcPr>
            <w:tcW w:w="0" w:type="auto"/>
            <w:hideMark/>
          </w:tcPr>
          <w:p w:rsidR="0084021E" w:rsidRPr="006B3BA0" w:rsidRDefault="0084021E" w:rsidP="0052563A">
            <w:pPr>
              <w:jc w:val="center"/>
              <w:rPr>
                <w:rFonts w:ascii="Times New Roman" w:hAnsi="Times New Roman" w:cs="Times New Roman"/>
                <w:sz w:val="28"/>
                <w:szCs w:val="28"/>
              </w:rPr>
            </w:pPr>
            <w:r w:rsidRPr="006B3BA0">
              <w:rPr>
                <w:rFonts w:ascii="Times New Roman" w:hAnsi="Times New Roman" w:cs="Times New Roman"/>
                <w:sz w:val="28"/>
                <w:szCs w:val="28"/>
              </w:rPr>
              <w:t>Середній</w:t>
            </w:r>
          </w:p>
        </w:tc>
        <w:tc>
          <w:tcPr>
            <w:tcW w:w="0" w:type="auto"/>
            <w:hideMark/>
          </w:tcPr>
          <w:p w:rsidR="0084021E" w:rsidRPr="006B3BA0" w:rsidRDefault="0084021E" w:rsidP="0052563A">
            <w:pPr>
              <w:jc w:val="center"/>
              <w:rPr>
                <w:rFonts w:ascii="Times New Roman" w:hAnsi="Times New Roman" w:cs="Times New Roman"/>
                <w:sz w:val="28"/>
                <w:szCs w:val="28"/>
              </w:rPr>
            </w:pPr>
            <w:r w:rsidRPr="006B3BA0">
              <w:rPr>
                <w:rFonts w:ascii="Times New Roman" w:hAnsi="Times New Roman" w:cs="Times New Roman"/>
                <w:sz w:val="28"/>
                <w:szCs w:val="28"/>
              </w:rPr>
              <w:t>Високий</w:t>
            </w:r>
          </w:p>
        </w:tc>
        <w:tc>
          <w:tcPr>
            <w:tcW w:w="0" w:type="auto"/>
            <w:hideMark/>
          </w:tcPr>
          <w:p w:rsidR="0084021E" w:rsidRPr="006B3BA0" w:rsidRDefault="0084021E" w:rsidP="0052563A">
            <w:pPr>
              <w:jc w:val="center"/>
              <w:rPr>
                <w:rFonts w:ascii="Times New Roman" w:hAnsi="Times New Roman" w:cs="Times New Roman"/>
                <w:sz w:val="28"/>
                <w:szCs w:val="28"/>
              </w:rPr>
            </w:pPr>
            <w:r w:rsidRPr="006B3BA0">
              <w:rPr>
                <w:rFonts w:ascii="Times New Roman" w:hAnsi="Times New Roman" w:cs="Times New Roman"/>
                <w:sz w:val="28"/>
                <w:szCs w:val="28"/>
              </w:rPr>
              <w:t>Низький</w:t>
            </w:r>
          </w:p>
        </w:tc>
      </w:tr>
      <w:tr w:rsidR="0084021E" w:rsidRPr="006B3BA0" w:rsidTr="0052563A">
        <w:tc>
          <w:tcPr>
            <w:tcW w:w="0" w:type="auto"/>
            <w:hideMark/>
          </w:tcPr>
          <w:p w:rsidR="0084021E" w:rsidRPr="006B3BA0" w:rsidRDefault="0084021E" w:rsidP="0052563A">
            <w:pPr>
              <w:jc w:val="center"/>
              <w:rPr>
                <w:rFonts w:ascii="Times New Roman" w:hAnsi="Times New Roman" w:cs="Times New Roman"/>
                <w:sz w:val="28"/>
                <w:szCs w:val="28"/>
              </w:rPr>
            </w:pPr>
            <w:r w:rsidRPr="006B3BA0">
              <w:rPr>
                <w:rFonts w:ascii="Times New Roman" w:hAnsi="Times New Roman" w:cs="Times New Roman"/>
                <w:sz w:val="28"/>
                <w:szCs w:val="28"/>
              </w:rPr>
              <w:t>Роль громадських організацій</w:t>
            </w:r>
          </w:p>
        </w:tc>
        <w:tc>
          <w:tcPr>
            <w:tcW w:w="0" w:type="auto"/>
            <w:hideMark/>
          </w:tcPr>
          <w:p w:rsidR="0084021E" w:rsidRPr="006B3BA0" w:rsidRDefault="0084021E" w:rsidP="0052563A">
            <w:pPr>
              <w:jc w:val="center"/>
              <w:rPr>
                <w:rFonts w:ascii="Times New Roman" w:hAnsi="Times New Roman" w:cs="Times New Roman"/>
                <w:sz w:val="28"/>
                <w:szCs w:val="28"/>
              </w:rPr>
            </w:pPr>
            <w:r w:rsidRPr="006B3BA0">
              <w:rPr>
                <w:rFonts w:ascii="Times New Roman" w:hAnsi="Times New Roman" w:cs="Times New Roman"/>
                <w:sz w:val="28"/>
                <w:szCs w:val="28"/>
              </w:rPr>
              <w:t>Середня</w:t>
            </w:r>
          </w:p>
        </w:tc>
        <w:tc>
          <w:tcPr>
            <w:tcW w:w="0" w:type="auto"/>
            <w:hideMark/>
          </w:tcPr>
          <w:p w:rsidR="0084021E" w:rsidRPr="006B3BA0" w:rsidRDefault="0084021E" w:rsidP="0052563A">
            <w:pPr>
              <w:jc w:val="center"/>
              <w:rPr>
                <w:rFonts w:ascii="Times New Roman" w:hAnsi="Times New Roman" w:cs="Times New Roman"/>
                <w:sz w:val="28"/>
                <w:szCs w:val="28"/>
              </w:rPr>
            </w:pPr>
            <w:r w:rsidRPr="006B3BA0">
              <w:rPr>
                <w:rFonts w:ascii="Times New Roman" w:hAnsi="Times New Roman" w:cs="Times New Roman"/>
                <w:sz w:val="28"/>
                <w:szCs w:val="28"/>
              </w:rPr>
              <w:t>Висока</w:t>
            </w:r>
          </w:p>
        </w:tc>
        <w:tc>
          <w:tcPr>
            <w:tcW w:w="0" w:type="auto"/>
            <w:hideMark/>
          </w:tcPr>
          <w:p w:rsidR="0084021E" w:rsidRPr="006B3BA0" w:rsidRDefault="0084021E" w:rsidP="0052563A">
            <w:pPr>
              <w:jc w:val="center"/>
              <w:rPr>
                <w:rFonts w:ascii="Times New Roman" w:hAnsi="Times New Roman" w:cs="Times New Roman"/>
                <w:sz w:val="28"/>
                <w:szCs w:val="28"/>
              </w:rPr>
            </w:pPr>
            <w:r w:rsidRPr="006B3BA0">
              <w:rPr>
                <w:rFonts w:ascii="Times New Roman" w:hAnsi="Times New Roman" w:cs="Times New Roman"/>
                <w:sz w:val="28"/>
                <w:szCs w:val="28"/>
              </w:rPr>
              <w:t>Низька</w:t>
            </w:r>
          </w:p>
        </w:tc>
      </w:tr>
      <w:tr w:rsidR="0084021E" w:rsidRPr="006B3BA0" w:rsidTr="0052563A">
        <w:tc>
          <w:tcPr>
            <w:tcW w:w="0" w:type="auto"/>
            <w:hideMark/>
          </w:tcPr>
          <w:p w:rsidR="0084021E" w:rsidRPr="006B3BA0" w:rsidRDefault="0084021E" w:rsidP="0052563A">
            <w:pPr>
              <w:jc w:val="center"/>
              <w:rPr>
                <w:rFonts w:ascii="Times New Roman" w:hAnsi="Times New Roman" w:cs="Times New Roman"/>
                <w:sz w:val="28"/>
                <w:szCs w:val="28"/>
              </w:rPr>
            </w:pPr>
            <w:r w:rsidRPr="006B3BA0">
              <w:rPr>
                <w:rFonts w:ascii="Times New Roman" w:hAnsi="Times New Roman" w:cs="Times New Roman"/>
                <w:sz w:val="28"/>
                <w:szCs w:val="28"/>
              </w:rPr>
              <w:t>Рівень демократії та прозорості</w:t>
            </w:r>
          </w:p>
        </w:tc>
        <w:tc>
          <w:tcPr>
            <w:tcW w:w="0" w:type="auto"/>
            <w:hideMark/>
          </w:tcPr>
          <w:p w:rsidR="0084021E" w:rsidRPr="006B3BA0" w:rsidRDefault="0084021E" w:rsidP="0052563A">
            <w:pPr>
              <w:jc w:val="center"/>
              <w:rPr>
                <w:rFonts w:ascii="Times New Roman" w:hAnsi="Times New Roman" w:cs="Times New Roman"/>
                <w:sz w:val="28"/>
                <w:szCs w:val="28"/>
              </w:rPr>
            </w:pPr>
            <w:r w:rsidRPr="006B3BA0">
              <w:rPr>
                <w:rFonts w:ascii="Times New Roman" w:hAnsi="Times New Roman" w:cs="Times New Roman"/>
                <w:sz w:val="28"/>
                <w:szCs w:val="28"/>
              </w:rPr>
              <w:t>Середній</w:t>
            </w:r>
          </w:p>
        </w:tc>
        <w:tc>
          <w:tcPr>
            <w:tcW w:w="0" w:type="auto"/>
            <w:hideMark/>
          </w:tcPr>
          <w:p w:rsidR="0084021E" w:rsidRPr="006B3BA0" w:rsidRDefault="0084021E" w:rsidP="0052563A">
            <w:pPr>
              <w:jc w:val="center"/>
              <w:rPr>
                <w:rFonts w:ascii="Times New Roman" w:hAnsi="Times New Roman" w:cs="Times New Roman"/>
                <w:sz w:val="28"/>
                <w:szCs w:val="28"/>
              </w:rPr>
            </w:pPr>
            <w:r w:rsidRPr="006B3BA0">
              <w:rPr>
                <w:rFonts w:ascii="Times New Roman" w:hAnsi="Times New Roman" w:cs="Times New Roman"/>
                <w:sz w:val="28"/>
                <w:szCs w:val="28"/>
              </w:rPr>
              <w:t>Високий</w:t>
            </w:r>
          </w:p>
        </w:tc>
        <w:tc>
          <w:tcPr>
            <w:tcW w:w="0" w:type="auto"/>
            <w:hideMark/>
          </w:tcPr>
          <w:p w:rsidR="0084021E" w:rsidRPr="006B3BA0" w:rsidRDefault="0084021E" w:rsidP="0052563A">
            <w:pPr>
              <w:jc w:val="center"/>
              <w:rPr>
                <w:rFonts w:ascii="Times New Roman" w:hAnsi="Times New Roman" w:cs="Times New Roman"/>
                <w:sz w:val="28"/>
                <w:szCs w:val="28"/>
              </w:rPr>
            </w:pPr>
            <w:r w:rsidRPr="006B3BA0">
              <w:rPr>
                <w:rFonts w:ascii="Times New Roman" w:hAnsi="Times New Roman" w:cs="Times New Roman"/>
                <w:sz w:val="28"/>
                <w:szCs w:val="28"/>
              </w:rPr>
              <w:t>Низький</w:t>
            </w:r>
          </w:p>
        </w:tc>
      </w:tr>
    </w:tbl>
    <w:p w:rsidR="0084021E" w:rsidRPr="00A74D47" w:rsidRDefault="0084021E" w:rsidP="0084021E">
      <w:pPr>
        <w:jc w:val="both"/>
        <w:rPr>
          <w:rFonts w:ascii="Times New Roman" w:hAnsi="Times New Roman" w:cs="Times New Roman"/>
          <w:b/>
          <w:sz w:val="28"/>
          <w:szCs w:val="28"/>
        </w:rPr>
      </w:pPr>
    </w:p>
    <w:sectPr w:rsidR="0084021E" w:rsidRPr="00A74D47" w:rsidSect="00A42069">
      <w:headerReference w:type="default" r:id="rId39"/>
      <w:footerReference w:type="even" r:id="rId40"/>
      <w:footerReference w:type="default" r:id="rId41"/>
      <w:pgSz w:w="11900" w:h="16840"/>
      <w:pgMar w:top="1134" w:right="850" w:bottom="1134" w:left="1701" w:header="708" w:footer="708"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9D5357" w:rsidRDefault="009D5357" w:rsidP="0019215F">
      <w:r>
        <w:separator/>
      </w:r>
    </w:p>
  </w:endnote>
  <w:endnote w:type="continuationSeparator" w:id="0">
    <w:p w:rsidR="009D5357" w:rsidRDefault="009D5357" w:rsidP="0019215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3"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egoe UI">
    <w:panose1 w:val="020B0502040204020203"/>
    <w:charset w:val="CC"/>
    <w:family w:val="swiss"/>
    <w:pitch w:val="variable"/>
    <w:sig w:usb0="E4002EFF" w:usb1="C000E47F" w:usb2="00000009" w:usb3="00000000" w:csb0="000001FF" w:csb1="00000000"/>
  </w:font>
  <w:font w:name="Calibri">
    <w:panose1 w:val="020F0502020204030204"/>
    <w:charset w:val="CC"/>
    <w:family w:val="swiss"/>
    <w:pitch w:val="variable"/>
    <w:sig w:usb0="E0002AFF" w:usb1="4000ACFF" w:usb2="00000001" w:usb3="00000000" w:csb0="000001FF" w:csb1="00000000"/>
  </w:font>
  <w:font w:name="Calibri Light">
    <w:panose1 w:val="020F0302020204030204"/>
    <w:charset w:val="CC"/>
    <w:family w:val="swiss"/>
    <w:pitch w:val="variable"/>
    <w:sig w:usb0="A0002AEF" w:usb1="4000207B" w:usb2="00000000"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52563A" w:rsidRDefault="0052563A" w:rsidP="001726B8">
    <w:pPr>
      <w:pStyle w:val="a9"/>
      <w:framePr w:wrap="none" w:vAnchor="text" w:hAnchor="margin" w:xAlign="right" w:y="1"/>
      <w:rPr>
        <w:rStyle w:val="ab"/>
      </w:rPr>
    </w:pPr>
    <w:r>
      <w:rPr>
        <w:rStyle w:val="ab"/>
      </w:rPr>
      <w:fldChar w:fldCharType="begin"/>
    </w:r>
    <w:r>
      <w:rPr>
        <w:rStyle w:val="ab"/>
      </w:rPr>
      <w:instrText xml:space="preserve">PAGE  </w:instrText>
    </w:r>
    <w:r>
      <w:rPr>
        <w:rStyle w:val="ab"/>
      </w:rPr>
      <w:fldChar w:fldCharType="end"/>
    </w:r>
  </w:p>
  <w:p w:rsidR="0052563A" w:rsidRDefault="0052563A" w:rsidP="0019215F">
    <w:pPr>
      <w:pStyle w:val="a9"/>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52563A" w:rsidRDefault="0052563A" w:rsidP="001726B8">
    <w:pPr>
      <w:pStyle w:val="a9"/>
      <w:framePr w:wrap="none" w:vAnchor="text" w:hAnchor="margin" w:xAlign="right" w:y="1"/>
      <w:rPr>
        <w:rStyle w:val="ab"/>
      </w:rPr>
    </w:pPr>
  </w:p>
  <w:p w:rsidR="0052563A" w:rsidRDefault="0052563A" w:rsidP="0019215F">
    <w:pPr>
      <w:pStyle w:val="a9"/>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9D5357" w:rsidRDefault="009D5357" w:rsidP="0019215F">
      <w:r>
        <w:separator/>
      </w:r>
    </w:p>
  </w:footnote>
  <w:footnote w:type="continuationSeparator" w:id="0">
    <w:p w:rsidR="009D5357" w:rsidRDefault="009D5357" w:rsidP="0019215F">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008516708"/>
      <w:docPartObj>
        <w:docPartGallery w:val="Page Numbers (Top of Page)"/>
        <w:docPartUnique/>
      </w:docPartObj>
    </w:sdtPr>
    <w:sdtContent>
      <w:p w:rsidR="0052563A" w:rsidRDefault="0052563A">
        <w:pPr>
          <w:pStyle w:val="ac"/>
          <w:jc w:val="right"/>
        </w:pPr>
        <w:r>
          <w:fldChar w:fldCharType="begin"/>
        </w:r>
        <w:r>
          <w:instrText>PAGE   \* MERGEFORMAT</w:instrText>
        </w:r>
        <w:r>
          <w:fldChar w:fldCharType="separate"/>
        </w:r>
        <w:r>
          <w:rPr>
            <w:noProof/>
          </w:rPr>
          <w:t>3</w:t>
        </w:r>
        <w:r>
          <w:fldChar w:fldCharType="end"/>
        </w:r>
      </w:p>
    </w:sdtContent>
  </w:sdt>
  <w:p w:rsidR="0052563A" w:rsidRDefault="0052563A">
    <w:pPr>
      <w:pStyle w:val="ac"/>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4BE273D"/>
    <w:multiLevelType w:val="hybridMultilevel"/>
    <w:tmpl w:val="64826FA6"/>
    <w:lvl w:ilvl="0" w:tplc="ACBAFC22">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 w15:restartNumberingAfterBreak="0">
    <w:nsid w:val="065943FC"/>
    <w:multiLevelType w:val="multilevel"/>
    <w:tmpl w:val="C9C2CCE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09412C7D"/>
    <w:multiLevelType w:val="multilevel"/>
    <w:tmpl w:val="F02C68EE"/>
    <w:lvl w:ilvl="0">
      <w:start w:val="1"/>
      <w:numFmt w:val="decimal"/>
      <w:lvlText w:val="%1."/>
      <w:lvlJc w:val="left"/>
      <w:pPr>
        <w:tabs>
          <w:tab w:val="num" w:pos="720"/>
        </w:tabs>
        <w:ind w:left="720" w:hanging="360"/>
      </w:pPr>
    </w:lvl>
    <w:lvl w:ilvl="1">
      <w:start w:val="1"/>
      <w:numFmt w:val="bullet"/>
      <w:lvlText w:val=""/>
      <w:lvlJc w:val="left"/>
      <w:pPr>
        <w:tabs>
          <w:tab w:val="num" w:pos="1440"/>
        </w:tabs>
        <w:ind w:left="1440" w:hanging="360"/>
      </w:pPr>
      <w:rPr>
        <w:rFonts w:ascii="Symbol" w:hAnsi="Symbol"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0A807010"/>
    <w:multiLevelType w:val="multilevel"/>
    <w:tmpl w:val="C0FC1EF0"/>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0B8A5BDD"/>
    <w:multiLevelType w:val="hybridMultilevel"/>
    <w:tmpl w:val="FC3C167E"/>
    <w:lvl w:ilvl="0" w:tplc="ACBAFC22">
      <w:start w:val="1"/>
      <w:numFmt w:val="bullet"/>
      <w:lvlText w:val=""/>
      <w:lvlJc w:val="left"/>
      <w:pPr>
        <w:ind w:left="1429" w:hanging="360"/>
      </w:pPr>
      <w:rPr>
        <w:rFonts w:ascii="Symbol" w:hAnsi="Symbol" w:hint="default"/>
      </w:rPr>
    </w:lvl>
    <w:lvl w:ilvl="1" w:tplc="20000003" w:tentative="1">
      <w:start w:val="1"/>
      <w:numFmt w:val="bullet"/>
      <w:lvlText w:val="o"/>
      <w:lvlJc w:val="left"/>
      <w:pPr>
        <w:ind w:left="2149" w:hanging="360"/>
      </w:pPr>
      <w:rPr>
        <w:rFonts w:ascii="Courier New" w:hAnsi="Courier New" w:cs="Courier New" w:hint="default"/>
      </w:rPr>
    </w:lvl>
    <w:lvl w:ilvl="2" w:tplc="20000005" w:tentative="1">
      <w:start w:val="1"/>
      <w:numFmt w:val="bullet"/>
      <w:lvlText w:val=""/>
      <w:lvlJc w:val="left"/>
      <w:pPr>
        <w:ind w:left="2869" w:hanging="360"/>
      </w:pPr>
      <w:rPr>
        <w:rFonts w:ascii="Wingdings" w:hAnsi="Wingdings" w:hint="default"/>
      </w:rPr>
    </w:lvl>
    <w:lvl w:ilvl="3" w:tplc="20000001" w:tentative="1">
      <w:start w:val="1"/>
      <w:numFmt w:val="bullet"/>
      <w:lvlText w:val=""/>
      <w:lvlJc w:val="left"/>
      <w:pPr>
        <w:ind w:left="3589" w:hanging="360"/>
      </w:pPr>
      <w:rPr>
        <w:rFonts w:ascii="Symbol" w:hAnsi="Symbol" w:hint="default"/>
      </w:rPr>
    </w:lvl>
    <w:lvl w:ilvl="4" w:tplc="20000003" w:tentative="1">
      <w:start w:val="1"/>
      <w:numFmt w:val="bullet"/>
      <w:lvlText w:val="o"/>
      <w:lvlJc w:val="left"/>
      <w:pPr>
        <w:ind w:left="4309" w:hanging="360"/>
      </w:pPr>
      <w:rPr>
        <w:rFonts w:ascii="Courier New" w:hAnsi="Courier New" w:cs="Courier New" w:hint="default"/>
      </w:rPr>
    </w:lvl>
    <w:lvl w:ilvl="5" w:tplc="20000005" w:tentative="1">
      <w:start w:val="1"/>
      <w:numFmt w:val="bullet"/>
      <w:lvlText w:val=""/>
      <w:lvlJc w:val="left"/>
      <w:pPr>
        <w:ind w:left="5029" w:hanging="360"/>
      </w:pPr>
      <w:rPr>
        <w:rFonts w:ascii="Wingdings" w:hAnsi="Wingdings" w:hint="default"/>
      </w:rPr>
    </w:lvl>
    <w:lvl w:ilvl="6" w:tplc="20000001" w:tentative="1">
      <w:start w:val="1"/>
      <w:numFmt w:val="bullet"/>
      <w:lvlText w:val=""/>
      <w:lvlJc w:val="left"/>
      <w:pPr>
        <w:ind w:left="5749" w:hanging="360"/>
      </w:pPr>
      <w:rPr>
        <w:rFonts w:ascii="Symbol" w:hAnsi="Symbol" w:hint="default"/>
      </w:rPr>
    </w:lvl>
    <w:lvl w:ilvl="7" w:tplc="20000003" w:tentative="1">
      <w:start w:val="1"/>
      <w:numFmt w:val="bullet"/>
      <w:lvlText w:val="o"/>
      <w:lvlJc w:val="left"/>
      <w:pPr>
        <w:ind w:left="6469" w:hanging="360"/>
      </w:pPr>
      <w:rPr>
        <w:rFonts w:ascii="Courier New" w:hAnsi="Courier New" w:cs="Courier New" w:hint="default"/>
      </w:rPr>
    </w:lvl>
    <w:lvl w:ilvl="8" w:tplc="20000005" w:tentative="1">
      <w:start w:val="1"/>
      <w:numFmt w:val="bullet"/>
      <w:lvlText w:val=""/>
      <w:lvlJc w:val="left"/>
      <w:pPr>
        <w:ind w:left="7189" w:hanging="360"/>
      </w:pPr>
      <w:rPr>
        <w:rFonts w:ascii="Wingdings" w:hAnsi="Wingdings" w:hint="default"/>
      </w:rPr>
    </w:lvl>
  </w:abstractNum>
  <w:abstractNum w:abstractNumId="5" w15:restartNumberingAfterBreak="0">
    <w:nsid w:val="0CB36EB5"/>
    <w:multiLevelType w:val="multilevel"/>
    <w:tmpl w:val="BEB0047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0CD90DC4"/>
    <w:multiLevelType w:val="multilevel"/>
    <w:tmpl w:val="7BAA878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103D27D3"/>
    <w:multiLevelType w:val="multilevel"/>
    <w:tmpl w:val="FA648BC8"/>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17D454C9"/>
    <w:multiLevelType w:val="hybridMultilevel"/>
    <w:tmpl w:val="52A60A1E"/>
    <w:lvl w:ilvl="0" w:tplc="6C0A3E6E">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9" w15:restartNumberingAfterBreak="0">
    <w:nsid w:val="1870297C"/>
    <w:multiLevelType w:val="multilevel"/>
    <w:tmpl w:val="4D00597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19CD7F2E"/>
    <w:multiLevelType w:val="hybridMultilevel"/>
    <w:tmpl w:val="1C9AA568"/>
    <w:lvl w:ilvl="0" w:tplc="BBB239C0">
      <w:start w:val="1"/>
      <w:numFmt w:val="decimal"/>
      <w:lvlText w:val="%1."/>
      <w:lvlJc w:val="left"/>
      <w:pPr>
        <w:ind w:left="1429" w:hanging="360"/>
      </w:pPr>
      <w:rPr>
        <w:rFonts w:ascii="Segoe UI" w:eastAsia="Times New Roman" w:hAnsi="Segoe UI" w:cs="Segoe UI"/>
        <w:lang w:val="en-US"/>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1" w15:restartNumberingAfterBreak="0">
    <w:nsid w:val="1A74082A"/>
    <w:multiLevelType w:val="multilevel"/>
    <w:tmpl w:val="B416665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15:restartNumberingAfterBreak="0">
    <w:nsid w:val="22037AC7"/>
    <w:multiLevelType w:val="multilevel"/>
    <w:tmpl w:val="E12E583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2A0F3384"/>
    <w:multiLevelType w:val="multilevel"/>
    <w:tmpl w:val="2FB47AE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15:restartNumberingAfterBreak="0">
    <w:nsid w:val="2C446307"/>
    <w:multiLevelType w:val="multilevel"/>
    <w:tmpl w:val="C248D7C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15:restartNumberingAfterBreak="0">
    <w:nsid w:val="2EA70436"/>
    <w:multiLevelType w:val="multilevel"/>
    <w:tmpl w:val="9BC0B07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15:restartNumberingAfterBreak="0">
    <w:nsid w:val="31827242"/>
    <w:multiLevelType w:val="hybridMultilevel"/>
    <w:tmpl w:val="94CE05BC"/>
    <w:lvl w:ilvl="0" w:tplc="3318AB78">
      <w:start w:val="1"/>
      <w:numFmt w:val="decimal"/>
      <w:lvlText w:val="%1."/>
      <w:lvlJc w:val="left"/>
      <w:pPr>
        <w:ind w:left="1069" w:hanging="360"/>
      </w:pPr>
      <w:rPr>
        <w:rFonts w:hint="default"/>
      </w:rPr>
    </w:lvl>
    <w:lvl w:ilvl="1" w:tplc="20000019" w:tentative="1">
      <w:start w:val="1"/>
      <w:numFmt w:val="lowerLetter"/>
      <w:lvlText w:val="%2."/>
      <w:lvlJc w:val="left"/>
      <w:pPr>
        <w:ind w:left="1789" w:hanging="360"/>
      </w:pPr>
    </w:lvl>
    <w:lvl w:ilvl="2" w:tplc="2000001B" w:tentative="1">
      <w:start w:val="1"/>
      <w:numFmt w:val="lowerRoman"/>
      <w:lvlText w:val="%3."/>
      <w:lvlJc w:val="right"/>
      <w:pPr>
        <w:ind w:left="2509" w:hanging="180"/>
      </w:pPr>
    </w:lvl>
    <w:lvl w:ilvl="3" w:tplc="2000000F" w:tentative="1">
      <w:start w:val="1"/>
      <w:numFmt w:val="decimal"/>
      <w:lvlText w:val="%4."/>
      <w:lvlJc w:val="left"/>
      <w:pPr>
        <w:ind w:left="3229" w:hanging="360"/>
      </w:pPr>
    </w:lvl>
    <w:lvl w:ilvl="4" w:tplc="20000019" w:tentative="1">
      <w:start w:val="1"/>
      <w:numFmt w:val="lowerLetter"/>
      <w:lvlText w:val="%5."/>
      <w:lvlJc w:val="left"/>
      <w:pPr>
        <w:ind w:left="3949" w:hanging="360"/>
      </w:pPr>
    </w:lvl>
    <w:lvl w:ilvl="5" w:tplc="2000001B" w:tentative="1">
      <w:start w:val="1"/>
      <w:numFmt w:val="lowerRoman"/>
      <w:lvlText w:val="%6."/>
      <w:lvlJc w:val="right"/>
      <w:pPr>
        <w:ind w:left="4669" w:hanging="180"/>
      </w:pPr>
    </w:lvl>
    <w:lvl w:ilvl="6" w:tplc="2000000F" w:tentative="1">
      <w:start w:val="1"/>
      <w:numFmt w:val="decimal"/>
      <w:lvlText w:val="%7."/>
      <w:lvlJc w:val="left"/>
      <w:pPr>
        <w:ind w:left="5389" w:hanging="360"/>
      </w:pPr>
    </w:lvl>
    <w:lvl w:ilvl="7" w:tplc="20000019" w:tentative="1">
      <w:start w:val="1"/>
      <w:numFmt w:val="lowerLetter"/>
      <w:lvlText w:val="%8."/>
      <w:lvlJc w:val="left"/>
      <w:pPr>
        <w:ind w:left="6109" w:hanging="360"/>
      </w:pPr>
    </w:lvl>
    <w:lvl w:ilvl="8" w:tplc="2000001B" w:tentative="1">
      <w:start w:val="1"/>
      <w:numFmt w:val="lowerRoman"/>
      <w:lvlText w:val="%9."/>
      <w:lvlJc w:val="right"/>
      <w:pPr>
        <w:ind w:left="6829" w:hanging="180"/>
      </w:pPr>
    </w:lvl>
  </w:abstractNum>
  <w:abstractNum w:abstractNumId="17" w15:restartNumberingAfterBreak="0">
    <w:nsid w:val="36035DDC"/>
    <w:multiLevelType w:val="multilevel"/>
    <w:tmpl w:val="32F2E754"/>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15:restartNumberingAfterBreak="0">
    <w:nsid w:val="3E092322"/>
    <w:multiLevelType w:val="multilevel"/>
    <w:tmpl w:val="2744CFD8"/>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15:restartNumberingAfterBreak="0">
    <w:nsid w:val="3EC4324F"/>
    <w:multiLevelType w:val="multilevel"/>
    <w:tmpl w:val="6192B4F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15:restartNumberingAfterBreak="0">
    <w:nsid w:val="431E2453"/>
    <w:multiLevelType w:val="multilevel"/>
    <w:tmpl w:val="88F47D0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15:restartNumberingAfterBreak="0">
    <w:nsid w:val="4A486AF4"/>
    <w:multiLevelType w:val="hybridMultilevel"/>
    <w:tmpl w:val="34FE5F02"/>
    <w:lvl w:ilvl="0" w:tplc="ACBAFC22">
      <w:start w:val="1"/>
      <w:numFmt w:val="bullet"/>
      <w:lvlText w:val=""/>
      <w:lvlJc w:val="left"/>
      <w:pPr>
        <w:ind w:left="1429" w:hanging="360"/>
      </w:pPr>
      <w:rPr>
        <w:rFonts w:ascii="Symbol" w:hAnsi="Symbol" w:hint="default"/>
      </w:rPr>
    </w:lvl>
    <w:lvl w:ilvl="1" w:tplc="20000003" w:tentative="1">
      <w:start w:val="1"/>
      <w:numFmt w:val="bullet"/>
      <w:lvlText w:val="o"/>
      <w:lvlJc w:val="left"/>
      <w:pPr>
        <w:ind w:left="2149" w:hanging="360"/>
      </w:pPr>
      <w:rPr>
        <w:rFonts w:ascii="Courier New" w:hAnsi="Courier New" w:cs="Courier New" w:hint="default"/>
      </w:rPr>
    </w:lvl>
    <w:lvl w:ilvl="2" w:tplc="20000005" w:tentative="1">
      <w:start w:val="1"/>
      <w:numFmt w:val="bullet"/>
      <w:lvlText w:val=""/>
      <w:lvlJc w:val="left"/>
      <w:pPr>
        <w:ind w:left="2869" w:hanging="360"/>
      </w:pPr>
      <w:rPr>
        <w:rFonts w:ascii="Wingdings" w:hAnsi="Wingdings" w:hint="default"/>
      </w:rPr>
    </w:lvl>
    <w:lvl w:ilvl="3" w:tplc="20000001" w:tentative="1">
      <w:start w:val="1"/>
      <w:numFmt w:val="bullet"/>
      <w:lvlText w:val=""/>
      <w:lvlJc w:val="left"/>
      <w:pPr>
        <w:ind w:left="3589" w:hanging="360"/>
      </w:pPr>
      <w:rPr>
        <w:rFonts w:ascii="Symbol" w:hAnsi="Symbol" w:hint="default"/>
      </w:rPr>
    </w:lvl>
    <w:lvl w:ilvl="4" w:tplc="20000003" w:tentative="1">
      <w:start w:val="1"/>
      <w:numFmt w:val="bullet"/>
      <w:lvlText w:val="o"/>
      <w:lvlJc w:val="left"/>
      <w:pPr>
        <w:ind w:left="4309" w:hanging="360"/>
      </w:pPr>
      <w:rPr>
        <w:rFonts w:ascii="Courier New" w:hAnsi="Courier New" w:cs="Courier New" w:hint="default"/>
      </w:rPr>
    </w:lvl>
    <w:lvl w:ilvl="5" w:tplc="20000005" w:tentative="1">
      <w:start w:val="1"/>
      <w:numFmt w:val="bullet"/>
      <w:lvlText w:val=""/>
      <w:lvlJc w:val="left"/>
      <w:pPr>
        <w:ind w:left="5029" w:hanging="360"/>
      </w:pPr>
      <w:rPr>
        <w:rFonts w:ascii="Wingdings" w:hAnsi="Wingdings" w:hint="default"/>
      </w:rPr>
    </w:lvl>
    <w:lvl w:ilvl="6" w:tplc="20000001" w:tentative="1">
      <w:start w:val="1"/>
      <w:numFmt w:val="bullet"/>
      <w:lvlText w:val=""/>
      <w:lvlJc w:val="left"/>
      <w:pPr>
        <w:ind w:left="5749" w:hanging="360"/>
      </w:pPr>
      <w:rPr>
        <w:rFonts w:ascii="Symbol" w:hAnsi="Symbol" w:hint="default"/>
      </w:rPr>
    </w:lvl>
    <w:lvl w:ilvl="7" w:tplc="20000003" w:tentative="1">
      <w:start w:val="1"/>
      <w:numFmt w:val="bullet"/>
      <w:lvlText w:val="o"/>
      <w:lvlJc w:val="left"/>
      <w:pPr>
        <w:ind w:left="6469" w:hanging="360"/>
      </w:pPr>
      <w:rPr>
        <w:rFonts w:ascii="Courier New" w:hAnsi="Courier New" w:cs="Courier New" w:hint="default"/>
      </w:rPr>
    </w:lvl>
    <w:lvl w:ilvl="8" w:tplc="20000005" w:tentative="1">
      <w:start w:val="1"/>
      <w:numFmt w:val="bullet"/>
      <w:lvlText w:val=""/>
      <w:lvlJc w:val="left"/>
      <w:pPr>
        <w:ind w:left="7189" w:hanging="360"/>
      </w:pPr>
      <w:rPr>
        <w:rFonts w:ascii="Wingdings" w:hAnsi="Wingdings" w:hint="default"/>
      </w:rPr>
    </w:lvl>
  </w:abstractNum>
  <w:abstractNum w:abstractNumId="22" w15:restartNumberingAfterBreak="0">
    <w:nsid w:val="4F1D4F5D"/>
    <w:multiLevelType w:val="multilevel"/>
    <w:tmpl w:val="D2FED23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5591551D"/>
    <w:multiLevelType w:val="multilevel"/>
    <w:tmpl w:val="1AFEE166"/>
    <w:lvl w:ilvl="0">
      <w:start w:val="1"/>
      <w:numFmt w:val="decimal"/>
      <w:lvlText w:val="%1."/>
      <w:lvlJc w:val="left"/>
      <w:pPr>
        <w:tabs>
          <w:tab w:val="num" w:pos="720"/>
        </w:tabs>
        <w:ind w:left="720" w:hanging="360"/>
      </w:pPr>
    </w:lvl>
    <w:lvl w:ilvl="1">
      <w:start w:val="1"/>
      <w:numFmt w:val="bullet"/>
      <w:lvlText w:val=""/>
      <w:lvlJc w:val="left"/>
      <w:pPr>
        <w:tabs>
          <w:tab w:val="num" w:pos="1440"/>
        </w:tabs>
        <w:ind w:left="1440" w:hanging="360"/>
      </w:pPr>
      <w:rPr>
        <w:rFonts w:ascii="Symbol" w:hAnsi="Symbol"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 w15:restartNumberingAfterBreak="0">
    <w:nsid w:val="59D05057"/>
    <w:multiLevelType w:val="hybridMultilevel"/>
    <w:tmpl w:val="F98ADF82"/>
    <w:lvl w:ilvl="0" w:tplc="2D5A5EF0">
      <w:start w:val="1"/>
      <w:numFmt w:val="decimal"/>
      <w:lvlText w:val="%1."/>
      <w:lvlJc w:val="left"/>
      <w:pPr>
        <w:ind w:left="502" w:hanging="360"/>
      </w:pPr>
      <w:rPr>
        <w:rFonts w:hint="default"/>
        <w:b w:val="0"/>
        <w:lang w:val="ru-RU"/>
      </w:rPr>
    </w:lvl>
    <w:lvl w:ilvl="1" w:tplc="04190019" w:tentative="1">
      <w:start w:val="1"/>
      <w:numFmt w:val="lowerLetter"/>
      <w:lvlText w:val="%2."/>
      <w:lvlJc w:val="left"/>
      <w:pPr>
        <w:ind w:left="1222" w:hanging="360"/>
      </w:pPr>
    </w:lvl>
    <w:lvl w:ilvl="2" w:tplc="0419001B" w:tentative="1">
      <w:start w:val="1"/>
      <w:numFmt w:val="lowerRoman"/>
      <w:lvlText w:val="%3."/>
      <w:lvlJc w:val="right"/>
      <w:pPr>
        <w:ind w:left="1942" w:hanging="180"/>
      </w:pPr>
    </w:lvl>
    <w:lvl w:ilvl="3" w:tplc="0419000F" w:tentative="1">
      <w:start w:val="1"/>
      <w:numFmt w:val="decimal"/>
      <w:lvlText w:val="%4."/>
      <w:lvlJc w:val="left"/>
      <w:pPr>
        <w:ind w:left="2662" w:hanging="360"/>
      </w:pPr>
    </w:lvl>
    <w:lvl w:ilvl="4" w:tplc="04190019" w:tentative="1">
      <w:start w:val="1"/>
      <w:numFmt w:val="lowerLetter"/>
      <w:lvlText w:val="%5."/>
      <w:lvlJc w:val="left"/>
      <w:pPr>
        <w:ind w:left="3382" w:hanging="360"/>
      </w:pPr>
    </w:lvl>
    <w:lvl w:ilvl="5" w:tplc="0419001B" w:tentative="1">
      <w:start w:val="1"/>
      <w:numFmt w:val="lowerRoman"/>
      <w:lvlText w:val="%6."/>
      <w:lvlJc w:val="right"/>
      <w:pPr>
        <w:ind w:left="4102" w:hanging="180"/>
      </w:pPr>
    </w:lvl>
    <w:lvl w:ilvl="6" w:tplc="0419000F" w:tentative="1">
      <w:start w:val="1"/>
      <w:numFmt w:val="decimal"/>
      <w:lvlText w:val="%7."/>
      <w:lvlJc w:val="left"/>
      <w:pPr>
        <w:ind w:left="4822" w:hanging="360"/>
      </w:pPr>
    </w:lvl>
    <w:lvl w:ilvl="7" w:tplc="04190019" w:tentative="1">
      <w:start w:val="1"/>
      <w:numFmt w:val="lowerLetter"/>
      <w:lvlText w:val="%8."/>
      <w:lvlJc w:val="left"/>
      <w:pPr>
        <w:ind w:left="5542" w:hanging="360"/>
      </w:pPr>
    </w:lvl>
    <w:lvl w:ilvl="8" w:tplc="0419001B" w:tentative="1">
      <w:start w:val="1"/>
      <w:numFmt w:val="lowerRoman"/>
      <w:lvlText w:val="%9."/>
      <w:lvlJc w:val="right"/>
      <w:pPr>
        <w:ind w:left="6262" w:hanging="180"/>
      </w:pPr>
    </w:lvl>
  </w:abstractNum>
  <w:abstractNum w:abstractNumId="25" w15:restartNumberingAfterBreak="0">
    <w:nsid w:val="5AA0661F"/>
    <w:multiLevelType w:val="multilevel"/>
    <w:tmpl w:val="176CD98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 w15:restartNumberingAfterBreak="0">
    <w:nsid w:val="64806021"/>
    <w:multiLevelType w:val="multilevel"/>
    <w:tmpl w:val="5170B3CA"/>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 w15:restartNumberingAfterBreak="0">
    <w:nsid w:val="682F12AF"/>
    <w:multiLevelType w:val="multilevel"/>
    <w:tmpl w:val="E45C3E60"/>
    <w:lvl w:ilvl="0">
      <w:start w:val="1"/>
      <w:numFmt w:val="decimal"/>
      <w:lvlText w:val="%1."/>
      <w:lvlJc w:val="left"/>
      <w:pPr>
        <w:tabs>
          <w:tab w:val="num" w:pos="720"/>
        </w:tabs>
        <w:ind w:left="720" w:hanging="360"/>
      </w:pPr>
    </w:lvl>
    <w:lvl w:ilvl="1">
      <w:start w:val="1"/>
      <w:numFmt w:val="bullet"/>
      <w:lvlText w:val=""/>
      <w:lvlJc w:val="left"/>
      <w:pPr>
        <w:tabs>
          <w:tab w:val="num" w:pos="1440"/>
        </w:tabs>
        <w:ind w:left="1440" w:hanging="360"/>
      </w:pPr>
      <w:rPr>
        <w:rFonts w:ascii="Symbol" w:hAnsi="Symbol"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8" w15:restartNumberingAfterBreak="0">
    <w:nsid w:val="684A2847"/>
    <w:multiLevelType w:val="multilevel"/>
    <w:tmpl w:val="F21CAA2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9" w15:restartNumberingAfterBreak="0">
    <w:nsid w:val="686A7088"/>
    <w:multiLevelType w:val="multilevel"/>
    <w:tmpl w:val="C360EFF6"/>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0" w15:restartNumberingAfterBreak="0">
    <w:nsid w:val="6FFE2973"/>
    <w:multiLevelType w:val="hybridMultilevel"/>
    <w:tmpl w:val="9732E8A8"/>
    <w:lvl w:ilvl="0" w:tplc="F1B07CF6">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num w:numId="1">
    <w:abstractNumId w:val="25"/>
  </w:num>
  <w:num w:numId="2">
    <w:abstractNumId w:val="13"/>
  </w:num>
  <w:num w:numId="3">
    <w:abstractNumId w:val="6"/>
  </w:num>
  <w:num w:numId="4">
    <w:abstractNumId w:val="3"/>
  </w:num>
  <w:num w:numId="5">
    <w:abstractNumId w:val="1"/>
  </w:num>
  <w:num w:numId="6">
    <w:abstractNumId w:val="17"/>
  </w:num>
  <w:num w:numId="7">
    <w:abstractNumId w:val="14"/>
  </w:num>
  <w:num w:numId="8">
    <w:abstractNumId w:val="18"/>
  </w:num>
  <w:num w:numId="9">
    <w:abstractNumId w:val="22"/>
  </w:num>
  <w:num w:numId="10">
    <w:abstractNumId w:val="19"/>
  </w:num>
  <w:num w:numId="11">
    <w:abstractNumId w:val="11"/>
  </w:num>
  <w:num w:numId="12">
    <w:abstractNumId w:val="20"/>
  </w:num>
  <w:num w:numId="13">
    <w:abstractNumId w:val="9"/>
  </w:num>
  <w:num w:numId="14">
    <w:abstractNumId w:val="12"/>
  </w:num>
  <w:num w:numId="15">
    <w:abstractNumId w:val="26"/>
  </w:num>
  <w:num w:numId="16">
    <w:abstractNumId w:val="28"/>
  </w:num>
  <w:num w:numId="17">
    <w:abstractNumId w:val="7"/>
  </w:num>
  <w:num w:numId="18">
    <w:abstractNumId w:val="5"/>
  </w:num>
  <w:num w:numId="19">
    <w:abstractNumId w:val="10"/>
  </w:num>
  <w:num w:numId="20">
    <w:abstractNumId w:val="4"/>
  </w:num>
  <w:num w:numId="21">
    <w:abstractNumId w:val="16"/>
  </w:num>
  <w:num w:numId="22">
    <w:abstractNumId w:val="21"/>
  </w:num>
  <w:num w:numId="23">
    <w:abstractNumId w:val="0"/>
  </w:num>
  <w:num w:numId="24">
    <w:abstractNumId w:val="8"/>
  </w:num>
  <w:num w:numId="25">
    <w:abstractNumId w:val="15"/>
  </w:num>
  <w:num w:numId="26">
    <w:abstractNumId w:val="29"/>
  </w:num>
  <w:num w:numId="27">
    <w:abstractNumId w:val="24"/>
  </w:num>
  <w:num w:numId="28">
    <w:abstractNumId w:val="30"/>
  </w:num>
  <w:num w:numId="29">
    <w:abstractNumId w:val="2"/>
  </w:num>
  <w:num w:numId="30">
    <w:abstractNumId w:val="23"/>
  </w:num>
  <w:num w:numId="31">
    <w:abstractNumId w:val="2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hideSpellingErrors/>
  <w:proofState w:grammar="clean"/>
  <w:defaultTabStop w:val="708"/>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280243"/>
    <w:rsid w:val="00007D41"/>
    <w:rsid w:val="00013B7A"/>
    <w:rsid w:val="00014031"/>
    <w:rsid w:val="000245DA"/>
    <w:rsid w:val="00030824"/>
    <w:rsid w:val="000377F5"/>
    <w:rsid w:val="00045930"/>
    <w:rsid w:val="000572CC"/>
    <w:rsid w:val="0006075C"/>
    <w:rsid w:val="00061A8E"/>
    <w:rsid w:val="000675D4"/>
    <w:rsid w:val="000952E2"/>
    <w:rsid w:val="000A1876"/>
    <w:rsid w:val="000D5B17"/>
    <w:rsid w:val="000E2E26"/>
    <w:rsid w:val="00106959"/>
    <w:rsid w:val="00115207"/>
    <w:rsid w:val="001211D0"/>
    <w:rsid w:val="001213DD"/>
    <w:rsid w:val="00130A96"/>
    <w:rsid w:val="0014776E"/>
    <w:rsid w:val="00150A4C"/>
    <w:rsid w:val="0015119B"/>
    <w:rsid w:val="001623ED"/>
    <w:rsid w:val="00172693"/>
    <w:rsid w:val="001726B8"/>
    <w:rsid w:val="001805D6"/>
    <w:rsid w:val="001865F5"/>
    <w:rsid w:val="0018680E"/>
    <w:rsid w:val="0019215F"/>
    <w:rsid w:val="001B2321"/>
    <w:rsid w:val="001B718F"/>
    <w:rsid w:val="001C4F9F"/>
    <w:rsid w:val="001D2A91"/>
    <w:rsid w:val="001D709A"/>
    <w:rsid w:val="001E014F"/>
    <w:rsid w:val="001E0B97"/>
    <w:rsid w:val="00204AC0"/>
    <w:rsid w:val="00230E3E"/>
    <w:rsid w:val="00235A77"/>
    <w:rsid w:val="002375EC"/>
    <w:rsid w:val="00241E20"/>
    <w:rsid w:val="002516E1"/>
    <w:rsid w:val="00253724"/>
    <w:rsid w:val="00264DB3"/>
    <w:rsid w:val="002738C9"/>
    <w:rsid w:val="00280243"/>
    <w:rsid w:val="002B2068"/>
    <w:rsid w:val="002E26E1"/>
    <w:rsid w:val="002E5EF8"/>
    <w:rsid w:val="002F0DA2"/>
    <w:rsid w:val="002F4762"/>
    <w:rsid w:val="0031686A"/>
    <w:rsid w:val="003201C8"/>
    <w:rsid w:val="00325D45"/>
    <w:rsid w:val="00352C23"/>
    <w:rsid w:val="00356D05"/>
    <w:rsid w:val="0036191D"/>
    <w:rsid w:val="00371E32"/>
    <w:rsid w:val="003A4D82"/>
    <w:rsid w:val="003A5922"/>
    <w:rsid w:val="003C1B97"/>
    <w:rsid w:val="003C5499"/>
    <w:rsid w:val="003E03D2"/>
    <w:rsid w:val="00436571"/>
    <w:rsid w:val="0043785F"/>
    <w:rsid w:val="004430DA"/>
    <w:rsid w:val="0044320B"/>
    <w:rsid w:val="00456421"/>
    <w:rsid w:val="0046340A"/>
    <w:rsid w:val="004710BB"/>
    <w:rsid w:val="004746CF"/>
    <w:rsid w:val="004A1838"/>
    <w:rsid w:val="004B334C"/>
    <w:rsid w:val="004B7EF1"/>
    <w:rsid w:val="004E27CF"/>
    <w:rsid w:val="004E35A5"/>
    <w:rsid w:val="004F0451"/>
    <w:rsid w:val="00505607"/>
    <w:rsid w:val="00512B92"/>
    <w:rsid w:val="00512B98"/>
    <w:rsid w:val="00514115"/>
    <w:rsid w:val="00514194"/>
    <w:rsid w:val="0052563A"/>
    <w:rsid w:val="005257F8"/>
    <w:rsid w:val="005346A6"/>
    <w:rsid w:val="00545023"/>
    <w:rsid w:val="005512CC"/>
    <w:rsid w:val="00562803"/>
    <w:rsid w:val="005663B8"/>
    <w:rsid w:val="00576D4B"/>
    <w:rsid w:val="00586936"/>
    <w:rsid w:val="005B6607"/>
    <w:rsid w:val="005C7E8E"/>
    <w:rsid w:val="005F1CAE"/>
    <w:rsid w:val="005F6C8A"/>
    <w:rsid w:val="00631AA9"/>
    <w:rsid w:val="00671D06"/>
    <w:rsid w:val="006A07DE"/>
    <w:rsid w:val="006A4235"/>
    <w:rsid w:val="006B3BA0"/>
    <w:rsid w:val="006B3EB3"/>
    <w:rsid w:val="006C0F90"/>
    <w:rsid w:val="006D134A"/>
    <w:rsid w:val="006E1FA0"/>
    <w:rsid w:val="006F17C5"/>
    <w:rsid w:val="00707595"/>
    <w:rsid w:val="00721ADA"/>
    <w:rsid w:val="00725AE7"/>
    <w:rsid w:val="00734A87"/>
    <w:rsid w:val="00742B07"/>
    <w:rsid w:val="0074497A"/>
    <w:rsid w:val="00752774"/>
    <w:rsid w:val="00757963"/>
    <w:rsid w:val="00781291"/>
    <w:rsid w:val="007929BB"/>
    <w:rsid w:val="00792A7B"/>
    <w:rsid w:val="007A0083"/>
    <w:rsid w:val="007A63F7"/>
    <w:rsid w:val="007B3081"/>
    <w:rsid w:val="007D2DF2"/>
    <w:rsid w:val="007F3A23"/>
    <w:rsid w:val="0080105C"/>
    <w:rsid w:val="0081226B"/>
    <w:rsid w:val="0081636B"/>
    <w:rsid w:val="00834DFB"/>
    <w:rsid w:val="0084021E"/>
    <w:rsid w:val="00853FE4"/>
    <w:rsid w:val="00862747"/>
    <w:rsid w:val="0086313D"/>
    <w:rsid w:val="00870DED"/>
    <w:rsid w:val="008728B3"/>
    <w:rsid w:val="00881D3D"/>
    <w:rsid w:val="00883440"/>
    <w:rsid w:val="0088687C"/>
    <w:rsid w:val="0089586F"/>
    <w:rsid w:val="008A280B"/>
    <w:rsid w:val="008C3B86"/>
    <w:rsid w:val="008D5D21"/>
    <w:rsid w:val="008E22D9"/>
    <w:rsid w:val="008E4925"/>
    <w:rsid w:val="008F3B2E"/>
    <w:rsid w:val="00902A26"/>
    <w:rsid w:val="009074AF"/>
    <w:rsid w:val="00931555"/>
    <w:rsid w:val="00940503"/>
    <w:rsid w:val="00944092"/>
    <w:rsid w:val="009458FC"/>
    <w:rsid w:val="009462C2"/>
    <w:rsid w:val="009469EB"/>
    <w:rsid w:val="00954124"/>
    <w:rsid w:val="00954985"/>
    <w:rsid w:val="009640B4"/>
    <w:rsid w:val="00965C55"/>
    <w:rsid w:val="00967BE3"/>
    <w:rsid w:val="00972A7E"/>
    <w:rsid w:val="009A2F87"/>
    <w:rsid w:val="009A4EE4"/>
    <w:rsid w:val="009B7693"/>
    <w:rsid w:val="009D5357"/>
    <w:rsid w:val="009E5E70"/>
    <w:rsid w:val="00A32FF5"/>
    <w:rsid w:val="00A42069"/>
    <w:rsid w:val="00A516FF"/>
    <w:rsid w:val="00A53C75"/>
    <w:rsid w:val="00A65143"/>
    <w:rsid w:val="00A74D47"/>
    <w:rsid w:val="00A94702"/>
    <w:rsid w:val="00AC2CA7"/>
    <w:rsid w:val="00AD34C3"/>
    <w:rsid w:val="00AE325F"/>
    <w:rsid w:val="00AE6C98"/>
    <w:rsid w:val="00B01E2C"/>
    <w:rsid w:val="00B04659"/>
    <w:rsid w:val="00B1638D"/>
    <w:rsid w:val="00B33413"/>
    <w:rsid w:val="00B35460"/>
    <w:rsid w:val="00B524D7"/>
    <w:rsid w:val="00B6260E"/>
    <w:rsid w:val="00B66FCF"/>
    <w:rsid w:val="00BA4813"/>
    <w:rsid w:val="00BB135C"/>
    <w:rsid w:val="00BC4AF3"/>
    <w:rsid w:val="00BC6E3A"/>
    <w:rsid w:val="00BC7293"/>
    <w:rsid w:val="00BE2F56"/>
    <w:rsid w:val="00BE7CEF"/>
    <w:rsid w:val="00BF3E5F"/>
    <w:rsid w:val="00BF5AF5"/>
    <w:rsid w:val="00C0734E"/>
    <w:rsid w:val="00C458B7"/>
    <w:rsid w:val="00C65363"/>
    <w:rsid w:val="00C67EA7"/>
    <w:rsid w:val="00CA3D70"/>
    <w:rsid w:val="00CA7683"/>
    <w:rsid w:val="00CB691E"/>
    <w:rsid w:val="00CD3E31"/>
    <w:rsid w:val="00CD40A6"/>
    <w:rsid w:val="00CE057D"/>
    <w:rsid w:val="00CE6F9F"/>
    <w:rsid w:val="00CE7ABD"/>
    <w:rsid w:val="00CF0E9A"/>
    <w:rsid w:val="00D228A1"/>
    <w:rsid w:val="00D25D80"/>
    <w:rsid w:val="00D55505"/>
    <w:rsid w:val="00D65635"/>
    <w:rsid w:val="00D73CE6"/>
    <w:rsid w:val="00D836BF"/>
    <w:rsid w:val="00D83951"/>
    <w:rsid w:val="00D863F3"/>
    <w:rsid w:val="00DE38B6"/>
    <w:rsid w:val="00DF3AEF"/>
    <w:rsid w:val="00E12CBC"/>
    <w:rsid w:val="00E356C2"/>
    <w:rsid w:val="00E50926"/>
    <w:rsid w:val="00E5747F"/>
    <w:rsid w:val="00E652AF"/>
    <w:rsid w:val="00E834D8"/>
    <w:rsid w:val="00E8765B"/>
    <w:rsid w:val="00EA3E0C"/>
    <w:rsid w:val="00EA3F0C"/>
    <w:rsid w:val="00EA490C"/>
    <w:rsid w:val="00EB0C25"/>
    <w:rsid w:val="00EC7676"/>
    <w:rsid w:val="00ED0B1A"/>
    <w:rsid w:val="00ED243F"/>
    <w:rsid w:val="00EF4400"/>
    <w:rsid w:val="00F25806"/>
    <w:rsid w:val="00F354D6"/>
    <w:rsid w:val="00F53851"/>
    <w:rsid w:val="00F74BE3"/>
    <w:rsid w:val="00F84A13"/>
    <w:rsid w:val="00FD41AD"/>
    <w:rsid w:val="00FE3EC7"/>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268D1C0"/>
  <w15:docId w15:val="{6AC4F821-C18F-4E38-BEA9-893A374F0C5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4"/>
        <w:szCs w:val="24"/>
        <w:lang w:val="ru-RU" w:eastAsia="en-US"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3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rsid w:val="0084021E"/>
  </w:style>
  <w:style w:type="paragraph" w:styleId="1">
    <w:name w:val="heading 1"/>
    <w:basedOn w:val="a"/>
    <w:next w:val="a"/>
    <w:link w:val="10"/>
    <w:uiPriority w:val="9"/>
    <w:qFormat/>
    <w:rsid w:val="00106959"/>
    <w:pPr>
      <w:keepNext/>
      <w:keepLines/>
      <w:spacing w:before="240"/>
      <w:outlineLvl w:val="0"/>
    </w:pPr>
    <w:rPr>
      <w:rFonts w:asciiTheme="majorHAnsi" w:eastAsiaTheme="majorEastAsia" w:hAnsiTheme="majorHAnsi" w:cstheme="majorBidi"/>
      <w:color w:val="2E74B5" w:themeColor="accent1" w:themeShade="BF"/>
      <w:sz w:val="32"/>
      <w:szCs w:val="32"/>
    </w:rPr>
  </w:style>
  <w:style w:type="paragraph" w:styleId="2">
    <w:name w:val="heading 2"/>
    <w:basedOn w:val="a"/>
    <w:next w:val="a"/>
    <w:link w:val="20"/>
    <w:uiPriority w:val="9"/>
    <w:unhideWhenUsed/>
    <w:qFormat/>
    <w:rsid w:val="00106959"/>
    <w:pPr>
      <w:keepNext/>
      <w:keepLines/>
      <w:spacing w:before="40"/>
      <w:outlineLvl w:val="1"/>
    </w:pPr>
    <w:rPr>
      <w:rFonts w:asciiTheme="majorHAnsi" w:eastAsiaTheme="majorEastAsia" w:hAnsiTheme="majorHAnsi" w:cstheme="majorBidi"/>
      <w:color w:val="2E74B5" w:themeColor="accent1" w:themeShade="BF"/>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semiHidden/>
    <w:unhideWhenUsed/>
    <w:rsid w:val="0036191D"/>
    <w:rPr>
      <w:rFonts w:ascii="Times New Roman" w:hAnsi="Times New Roman" w:cs="Times New Roman"/>
    </w:rPr>
  </w:style>
  <w:style w:type="character" w:styleId="a4">
    <w:name w:val="Hyperlink"/>
    <w:basedOn w:val="a0"/>
    <w:uiPriority w:val="99"/>
    <w:unhideWhenUsed/>
    <w:rsid w:val="00356D05"/>
    <w:rPr>
      <w:color w:val="0563C1" w:themeColor="hyperlink"/>
      <w:u w:val="single"/>
    </w:rPr>
  </w:style>
  <w:style w:type="table" w:styleId="a5">
    <w:name w:val="Table Grid"/>
    <w:basedOn w:val="a1"/>
    <w:uiPriority w:val="39"/>
    <w:rsid w:val="00F84A1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6">
    <w:name w:val="FollowedHyperlink"/>
    <w:basedOn w:val="a0"/>
    <w:uiPriority w:val="99"/>
    <w:semiHidden/>
    <w:unhideWhenUsed/>
    <w:rsid w:val="00B1638D"/>
    <w:rPr>
      <w:color w:val="954F72" w:themeColor="followedHyperlink"/>
      <w:u w:val="single"/>
    </w:rPr>
  </w:style>
  <w:style w:type="paragraph" w:styleId="a7">
    <w:name w:val="List Paragraph"/>
    <w:basedOn w:val="a"/>
    <w:uiPriority w:val="34"/>
    <w:qFormat/>
    <w:rsid w:val="00106959"/>
    <w:pPr>
      <w:ind w:left="720"/>
      <w:contextualSpacing/>
    </w:pPr>
  </w:style>
  <w:style w:type="character" w:customStyle="1" w:styleId="10">
    <w:name w:val="Заголовок 1 Знак"/>
    <w:basedOn w:val="a0"/>
    <w:link w:val="1"/>
    <w:uiPriority w:val="9"/>
    <w:rsid w:val="00106959"/>
    <w:rPr>
      <w:rFonts w:asciiTheme="majorHAnsi" w:eastAsiaTheme="majorEastAsia" w:hAnsiTheme="majorHAnsi" w:cstheme="majorBidi"/>
      <w:color w:val="2E74B5" w:themeColor="accent1" w:themeShade="BF"/>
      <w:sz w:val="32"/>
      <w:szCs w:val="32"/>
    </w:rPr>
  </w:style>
  <w:style w:type="character" w:customStyle="1" w:styleId="20">
    <w:name w:val="Заголовок 2 Знак"/>
    <w:basedOn w:val="a0"/>
    <w:link w:val="2"/>
    <w:uiPriority w:val="9"/>
    <w:rsid w:val="00106959"/>
    <w:rPr>
      <w:rFonts w:asciiTheme="majorHAnsi" w:eastAsiaTheme="majorEastAsia" w:hAnsiTheme="majorHAnsi" w:cstheme="majorBidi"/>
      <w:color w:val="2E74B5" w:themeColor="accent1" w:themeShade="BF"/>
      <w:sz w:val="26"/>
      <w:szCs w:val="26"/>
    </w:rPr>
  </w:style>
  <w:style w:type="paragraph" w:styleId="a8">
    <w:name w:val="TOC Heading"/>
    <w:basedOn w:val="1"/>
    <w:next w:val="a"/>
    <w:uiPriority w:val="39"/>
    <w:unhideWhenUsed/>
    <w:qFormat/>
    <w:rsid w:val="00562803"/>
    <w:pPr>
      <w:spacing w:before="480" w:line="276" w:lineRule="auto"/>
      <w:outlineLvl w:val="9"/>
    </w:pPr>
    <w:rPr>
      <w:b/>
      <w:bCs/>
      <w:sz w:val="28"/>
      <w:szCs w:val="28"/>
      <w:lang w:eastAsia="ru-RU"/>
    </w:rPr>
  </w:style>
  <w:style w:type="paragraph" w:styleId="11">
    <w:name w:val="toc 1"/>
    <w:basedOn w:val="a"/>
    <w:next w:val="a"/>
    <w:autoRedefine/>
    <w:uiPriority w:val="39"/>
    <w:unhideWhenUsed/>
    <w:rsid w:val="004F0451"/>
    <w:pPr>
      <w:tabs>
        <w:tab w:val="right" w:leader="dot" w:pos="9339"/>
      </w:tabs>
      <w:spacing w:before="120" w:line="360" w:lineRule="auto"/>
      <w:jc w:val="both"/>
    </w:pPr>
    <w:rPr>
      <w:rFonts w:ascii="Times New Roman" w:hAnsi="Times New Roman" w:cs="Times New Roman"/>
      <w:b/>
      <w:noProof/>
      <w:sz w:val="28"/>
      <w:szCs w:val="28"/>
      <w:lang w:val="uk-UA"/>
    </w:rPr>
  </w:style>
  <w:style w:type="paragraph" w:styleId="21">
    <w:name w:val="toc 2"/>
    <w:basedOn w:val="a"/>
    <w:next w:val="a"/>
    <w:autoRedefine/>
    <w:uiPriority w:val="39"/>
    <w:unhideWhenUsed/>
    <w:rsid w:val="00562803"/>
    <w:pPr>
      <w:ind w:left="240"/>
    </w:pPr>
    <w:rPr>
      <w:b/>
      <w:sz w:val="22"/>
      <w:szCs w:val="22"/>
    </w:rPr>
  </w:style>
  <w:style w:type="paragraph" w:styleId="3">
    <w:name w:val="toc 3"/>
    <w:basedOn w:val="a"/>
    <w:next w:val="a"/>
    <w:autoRedefine/>
    <w:uiPriority w:val="39"/>
    <w:semiHidden/>
    <w:unhideWhenUsed/>
    <w:rsid w:val="00562803"/>
    <w:pPr>
      <w:ind w:left="480"/>
    </w:pPr>
    <w:rPr>
      <w:sz w:val="22"/>
      <w:szCs w:val="22"/>
    </w:rPr>
  </w:style>
  <w:style w:type="paragraph" w:styleId="4">
    <w:name w:val="toc 4"/>
    <w:basedOn w:val="a"/>
    <w:next w:val="a"/>
    <w:autoRedefine/>
    <w:uiPriority w:val="39"/>
    <w:semiHidden/>
    <w:unhideWhenUsed/>
    <w:rsid w:val="00562803"/>
    <w:pPr>
      <w:ind w:left="720"/>
    </w:pPr>
    <w:rPr>
      <w:sz w:val="20"/>
      <w:szCs w:val="20"/>
    </w:rPr>
  </w:style>
  <w:style w:type="paragraph" w:styleId="5">
    <w:name w:val="toc 5"/>
    <w:basedOn w:val="a"/>
    <w:next w:val="a"/>
    <w:autoRedefine/>
    <w:uiPriority w:val="39"/>
    <w:semiHidden/>
    <w:unhideWhenUsed/>
    <w:rsid w:val="00562803"/>
    <w:pPr>
      <w:ind w:left="960"/>
    </w:pPr>
    <w:rPr>
      <w:sz w:val="20"/>
      <w:szCs w:val="20"/>
    </w:rPr>
  </w:style>
  <w:style w:type="paragraph" w:styleId="6">
    <w:name w:val="toc 6"/>
    <w:basedOn w:val="a"/>
    <w:next w:val="a"/>
    <w:autoRedefine/>
    <w:uiPriority w:val="39"/>
    <w:semiHidden/>
    <w:unhideWhenUsed/>
    <w:rsid w:val="00562803"/>
    <w:pPr>
      <w:ind w:left="1200"/>
    </w:pPr>
    <w:rPr>
      <w:sz w:val="20"/>
      <w:szCs w:val="20"/>
    </w:rPr>
  </w:style>
  <w:style w:type="paragraph" w:styleId="7">
    <w:name w:val="toc 7"/>
    <w:basedOn w:val="a"/>
    <w:next w:val="a"/>
    <w:autoRedefine/>
    <w:uiPriority w:val="39"/>
    <w:semiHidden/>
    <w:unhideWhenUsed/>
    <w:rsid w:val="00562803"/>
    <w:pPr>
      <w:ind w:left="1440"/>
    </w:pPr>
    <w:rPr>
      <w:sz w:val="20"/>
      <w:szCs w:val="20"/>
    </w:rPr>
  </w:style>
  <w:style w:type="paragraph" w:styleId="8">
    <w:name w:val="toc 8"/>
    <w:basedOn w:val="a"/>
    <w:next w:val="a"/>
    <w:autoRedefine/>
    <w:uiPriority w:val="39"/>
    <w:semiHidden/>
    <w:unhideWhenUsed/>
    <w:rsid w:val="00562803"/>
    <w:pPr>
      <w:ind w:left="1680"/>
    </w:pPr>
    <w:rPr>
      <w:sz w:val="20"/>
      <w:szCs w:val="20"/>
    </w:rPr>
  </w:style>
  <w:style w:type="paragraph" w:styleId="9">
    <w:name w:val="toc 9"/>
    <w:basedOn w:val="a"/>
    <w:next w:val="a"/>
    <w:autoRedefine/>
    <w:uiPriority w:val="39"/>
    <w:semiHidden/>
    <w:unhideWhenUsed/>
    <w:rsid w:val="00562803"/>
    <w:pPr>
      <w:ind w:left="1920"/>
    </w:pPr>
    <w:rPr>
      <w:sz w:val="20"/>
      <w:szCs w:val="20"/>
    </w:rPr>
  </w:style>
  <w:style w:type="paragraph" w:styleId="a9">
    <w:name w:val="footer"/>
    <w:basedOn w:val="a"/>
    <w:link w:val="aa"/>
    <w:uiPriority w:val="99"/>
    <w:unhideWhenUsed/>
    <w:rsid w:val="0019215F"/>
    <w:pPr>
      <w:tabs>
        <w:tab w:val="center" w:pos="4677"/>
        <w:tab w:val="right" w:pos="9355"/>
      </w:tabs>
    </w:pPr>
  </w:style>
  <w:style w:type="character" w:customStyle="1" w:styleId="aa">
    <w:name w:val="Нижний колонтитул Знак"/>
    <w:basedOn w:val="a0"/>
    <w:link w:val="a9"/>
    <w:uiPriority w:val="99"/>
    <w:rsid w:val="0019215F"/>
  </w:style>
  <w:style w:type="character" w:styleId="ab">
    <w:name w:val="page number"/>
    <w:basedOn w:val="a0"/>
    <w:uiPriority w:val="99"/>
    <w:semiHidden/>
    <w:unhideWhenUsed/>
    <w:rsid w:val="0019215F"/>
  </w:style>
  <w:style w:type="character" w:customStyle="1" w:styleId="12">
    <w:name w:val="Неразрешенное упоминание1"/>
    <w:basedOn w:val="a0"/>
    <w:uiPriority w:val="99"/>
    <w:rsid w:val="00902A26"/>
    <w:rPr>
      <w:color w:val="605E5C"/>
      <w:shd w:val="clear" w:color="auto" w:fill="E1DFDD"/>
    </w:rPr>
  </w:style>
  <w:style w:type="paragraph" w:customStyle="1" w:styleId="13">
    <w:name w:val="Абзац списка1"/>
    <w:basedOn w:val="a"/>
    <w:qFormat/>
    <w:rsid w:val="00CE057D"/>
    <w:pPr>
      <w:spacing w:line="360" w:lineRule="auto"/>
      <w:ind w:left="720" w:firstLine="709"/>
      <w:contextualSpacing/>
      <w:jc w:val="both"/>
    </w:pPr>
    <w:rPr>
      <w:rFonts w:ascii="Times New Roman" w:eastAsia="Calibri" w:hAnsi="Times New Roman" w:cs="Times New Roman"/>
      <w:sz w:val="28"/>
      <w:szCs w:val="22"/>
      <w:lang w:val="uk-UA"/>
    </w:rPr>
  </w:style>
  <w:style w:type="paragraph" w:styleId="ac">
    <w:name w:val="header"/>
    <w:basedOn w:val="a"/>
    <w:link w:val="ad"/>
    <w:uiPriority w:val="99"/>
    <w:unhideWhenUsed/>
    <w:rsid w:val="007A0083"/>
    <w:pPr>
      <w:tabs>
        <w:tab w:val="center" w:pos="4677"/>
        <w:tab w:val="right" w:pos="9355"/>
      </w:tabs>
    </w:pPr>
  </w:style>
  <w:style w:type="character" w:customStyle="1" w:styleId="ad">
    <w:name w:val="Верхний колонтитул Знак"/>
    <w:basedOn w:val="a0"/>
    <w:link w:val="ac"/>
    <w:uiPriority w:val="99"/>
    <w:rsid w:val="007A0083"/>
  </w:style>
  <w:style w:type="character" w:styleId="ae">
    <w:name w:val="annotation reference"/>
    <w:basedOn w:val="a0"/>
    <w:uiPriority w:val="99"/>
    <w:semiHidden/>
    <w:unhideWhenUsed/>
    <w:rsid w:val="00514194"/>
    <w:rPr>
      <w:sz w:val="16"/>
      <w:szCs w:val="16"/>
    </w:rPr>
  </w:style>
  <w:style w:type="paragraph" w:styleId="af">
    <w:name w:val="annotation text"/>
    <w:basedOn w:val="a"/>
    <w:link w:val="af0"/>
    <w:uiPriority w:val="99"/>
    <w:semiHidden/>
    <w:unhideWhenUsed/>
    <w:rsid w:val="00514194"/>
    <w:rPr>
      <w:sz w:val="20"/>
      <w:szCs w:val="20"/>
    </w:rPr>
  </w:style>
  <w:style w:type="character" w:customStyle="1" w:styleId="af0">
    <w:name w:val="Текст примечания Знак"/>
    <w:basedOn w:val="a0"/>
    <w:link w:val="af"/>
    <w:uiPriority w:val="99"/>
    <w:semiHidden/>
    <w:rsid w:val="00514194"/>
    <w:rPr>
      <w:sz w:val="20"/>
      <w:szCs w:val="20"/>
    </w:rPr>
  </w:style>
  <w:style w:type="paragraph" w:styleId="af1">
    <w:name w:val="annotation subject"/>
    <w:basedOn w:val="af"/>
    <w:next w:val="af"/>
    <w:link w:val="af2"/>
    <w:uiPriority w:val="99"/>
    <w:semiHidden/>
    <w:unhideWhenUsed/>
    <w:rsid w:val="00514194"/>
    <w:rPr>
      <w:b/>
      <w:bCs/>
    </w:rPr>
  </w:style>
  <w:style w:type="character" w:customStyle="1" w:styleId="af2">
    <w:name w:val="Тема примечания Знак"/>
    <w:basedOn w:val="af0"/>
    <w:link w:val="af1"/>
    <w:uiPriority w:val="99"/>
    <w:semiHidden/>
    <w:rsid w:val="00514194"/>
    <w:rPr>
      <w:b/>
      <w:bCs/>
      <w:sz w:val="20"/>
      <w:szCs w:val="20"/>
    </w:rPr>
  </w:style>
  <w:style w:type="paragraph" w:styleId="af3">
    <w:name w:val="Balloon Text"/>
    <w:basedOn w:val="a"/>
    <w:link w:val="af4"/>
    <w:uiPriority w:val="99"/>
    <w:semiHidden/>
    <w:unhideWhenUsed/>
    <w:rsid w:val="00514194"/>
    <w:rPr>
      <w:rFonts w:ascii="Segoe UI" w:hAnsi="Segoe UI" w:cs="Segoe UI"/>
      <w:sz w:val="18"/>
      <w:szCs w:val="18"/>
    </w:rPr>
  </w:style>
  <w:style w:type="character" w:customStyle="1" w:styleId="af4">
    <w:name w:val="Текст выноски Знак"/>
    <w:basedOn w:val="a0"/>
    <w:link w:val="af3"/>
    <w:uiPriority w:val="99"/>
    <w:semiHidden/>
    <w:rsid w:val="00514194"/>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908293">
      <w:bodyDiv w:val="1"/>
      <w:marLeft w:val="0"/>
      <w:marRight w:val="0"/>
      <w:marTop w:val="0"/>
      <w:marBottom w:val="0"/>
      <w:divBdr>
        <w:top w:val="none" w:sz="0" w:space="0" w:color="auto"/>
        <w:left w:val="none" w:sz="0" w:space="0" w:color="auto"/>
        <w:bottom w:val="none" w:sz="0" w:space="0" w:color="auto"/>
        <w:right w:val="none" w:sz="0" w:space="0" w:color="auto"/>
      </w:divBdr>
    </w:div>
    <w:div w:id="36394503">
      <w:bodyDiv w:val="1"/>
      <w:marLeft w:val="0"/>
      <w:marRight w:val="0"/>
      <w:marTop w:val="0"/>
      <w:marBottom w:val="0"/>
      <w:divBdr>
        <w:top w:val="none" w:sz="0" w:space="0" w:color="auto"/>
        <w:left w:val="none" w:sz="0" w:space="0" w:color="auto"/>
        <w:bottom w:val="none" w:sz="0" w:space="0" w:color="auto"/>
        <w:right w:val="none" w:sz="0" w:space="0" w:color="auto"/>
      </w:divBdr>
      <w:divsChild>
        <w:div w:id="1711152830">
          <w:marLeft w:val="0"/>
          <w:marRight w:val="0"/>
          <w:marTop w:val="0"/>
          <w:marBottom w:val="0"/>
          <w:divBdr>
            <w:top w:val="none" w:sz="0" w:space="0" w:color="auto"/>
            <w:left w:val="none" w:sz="0" w:space="0" w:color="auto"/>
            <w:bottom w:val="none" w:sz="0" w:space="0" w:color="auto"/>
            <w:right w:val="none" w:sz="0" w:space="0" w:color="auto"/>
          </w:divBdr>
          <w:divsChild>
            <w:div w:id="305864308">
              <w:marLeft w:val="0"/>
              <w:marRight w:val="0"/>
              <w:marTop w:val="0"/>
              <w:marBottom w:val="0"/>
              <w:divBdr>
                <w:top w:val="none" w:sz="0" w:space="0" w:color="auto"/>
                <w:left w:val="none" w:sz="0" w:space="0" w:color="auto"/>
                <w:bottom w:val="none" w:sz="0" w:space="0" w:color="auto"/>
                <w:right w:val="none" w:sz="0" w:space="0" w:color="auto"/>
              </w:divBdr>
              <w:divsChild>
                <w:div w:id="12381744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7899225">
      <w:bodyDiv w:val="1"/>
      <w:marLeft w:val="0"/>
      <w:marRight w:val="0"/>
      <w:marTop w:val="0"/>
      <w:marBottom w:val="0"/>
      <w:divBdr>
        <w:top w:val="none" w:sz="0" w:space="0" w:color="auto"/>
        <w:left w:val="none" w:sz="0" w:space="0" w:color="auto"/>
        <w:bottom w:val="none" w:sz="0" w:space="0" w:color="auto"/>
        <w:right w:val="none" w:sz="0" w:space="0" w:color="auto"/>
      </w:divBdr>
    </w:div>
    <w:div w:id="50621383">
      <w:bodyDiv w:val="1"/>
      <w:marLeft w:val="0"/>
      <w:marRight w:val="0"/>
      <w:marTop w:val="0"/>
      <w:marBottom w:val="0"/>
      <w:divBdr>
        <w:top w:val="none" w:sz="0" w:space="0" w:color="auto"/>
        <w:left w:val="none" w:sz="0" w:space="0" w:color="auto"/>
        <w:bottom w:val="none" w:sz="0" w:space="0" w:color="auto"/>
        <w:right w:val="none" w:sz="0" w:space="0" w:color="auto"/>
      </w:divBdr>
    </w:div>
    <w:div w:id="61954511">
      <w:bodyDiv w:val="1"/>
      <w:marLeft w:val="0"/>
      <w:marRight w:val="0"/>
      <w:marTop w:val="0"/>
      <w:marBottom w:val="0"/>
      <w:divBdr>
        <w:top w:val="none" w:sz="0" w:space="0" w:color="auto"/>
        <w:left w:val="none" w:sz="0" w:space="0" w:color="auto"/>
        <w:bottom w:val="none" w:sz="0" w:space="0" w:color="auto"/>
        <w:right w:val="none" w:sz="0" w:space="0" w:color="auto"/>
      </w:divBdr>
    </w:div>
    <w:div w:id="84155271">
      <w:bodyDiv w:val="1"/>
      <w:marLeft w:val="0"/>
      <w:marRight w:val="0"/>
      <w:marTop w:val="0"/>
      <w:marBottom w:val="0"/>
      <w:divBdr>
        <w:top w:val="none" w:sz="0" w:space="0" w:color="auto"/>
        <w:left w:val="none" w:sz="0" w:space="0" w:color="auto"/>
        <w:bottom w:val="none" w:sz="0" w:space="0" w:color="auto"/>
        <w:right w:val="none" w:sz="0" w:space="0" w:color="auto"/>
      </w:divBdr>
    </w:div>
    <w:div w:id="95948008">
      <w:bodyDiv w:val="1"/>
      <w:marLeft w:val="0"/>
      <w:marRight w:val="0"/>
      <w:marTop w:val="0"/>
      <w:marBottom w:val="0"/>
      <w:divBdr>
        <w:top w:val="none" w:sz="0" w:space="0" w:color="auto"/>
        <w:left w:val="none" w:sz="0" w:space="0" w:color="auto"/>
        <w:bottom w:val="none" w:sz="0" w:space="0" w:color="auto"/>
        <w:right w:val="none" w:sz="0" w:space="0" w:color="auto"/>
      </w:divBdr>
    </w:div>
    <w:div w:id="96146432">
      <w:bodyDiv w:val="1"/>
      <w:marLeft w:val="0"/>
      <w:marRight w:val="0"/>
      <w:marTop w:val="0"/>
      <w:marBottom w:val="0"/>
      <w:divBdr>
        <w:top w:val="none" w:sz="0" w:space="0" w:color="auto"/>
        <w:left w:val="none" w:sz="0" w:space="0" w:color="auto"/>
        <w:bottom w:val="none" w:sz="0" w:space="0" w:color="auto"/>
        <w:right w:val="none" w:sz="0" w:space="0" w:color="auto"/>
      </w:divBdr>
      <w:divsChild>
        <w:div w:id="1853840804">
          <w:marLeft w:val="0"/>
          <w:marRight w:val="0"/>
          <w:marTop w:val="0"/>
          <w:marBottom w:val="0"/>
          <w:divBdr>
            <w:top w:val="none" w:sz="0" w:space="0" w:color="auto"/>
            <w:left w:val="none" w:sz="0" w:space="0" w:color="auto"/>
            <w:bottom w:val="none" w:sz="0" w:space="0" w:color="auto"/>
            <w:right w:val="none" w:sz="0" w:space="0" w:color="auto"/>
          </w:divBdr>
          <w:divsChild>
            <w:div w:id="266427551">
              <w:marLeft w:val="0"/>
              <w:marRight w:val="0"/>
              <w:marTop w:val="0"/>
              <w:marBottom w:val="0"/>
              <w:divBdr>
                <w:top w:val="none" w:sz="0" w:space="0" w:color="auto"/>
                <w:left w:val="none" w:sz="0" w:space="0" w:color="auto"/>
                <w:bottom w:val="none" w:sz="0" w:space="0" w:color="auto"/>
                <w:right w:val="none" w:sz="0" w:space="0" w:color="auto"/>
              </w:divBdr>
              <w:divsChild>
                <w:div w:id="3063967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6214445">
      <w:bodyDiv w:val="1"/>
      <w:marLeft w:val="0"/>
      <w:marRight w:val="0"/>
      <w:marTop w:val="0"/>
      <w:marBottom w:val="0"/>
      <w:divBdr>
        <w:top w:val="none" w:sz="0" w:space="0" w:color="auto"/>
        <w:left w:val="none" w:sz="0" w:space="0" w:color="auto"/>
        <w:bottom w:val="none" w:sz="0" w:space="0" w:color="auto"/>
        <w:right w:val="none" w:sz="0" w:space="0" w:color="auto"/>
      </w:divBdr>
      <w:divsChild>
        <w:div w:id="1795907914">
          <w:marLeft w:val="0"/>
          <w:marRight w:val="0"/>
          <w:marTop w:val="0"/>
          <w:marBottom w:val="0"/>
          <w:divBdr>
            <w:top w:val="none" w:sz="0" w:space="0" w:color="auto"/>
            <w:left w:val="none" w:sz="0" w:space="0" w:color="auto"/>
            <w:bottom w:val="none" w:sz="0" w:space="0" w:color="auto"/>
            <w:right w:val="none" w:sz="0" w:space="0" w:color="auto"/>
          </w:divBdr>
          <w:divsChild>
            <w:div w:id="1452364175">
              <w:marLeft w:val="0"/>
              <w:marRight w:val="0"/>
              <w:marTop w:val="0"/>
              <w:marBottom w:val="0"/>
              <w:divBdr>
                <w:top w:val="none" w:sz="0" w:space="0" w:color="auto"/>
                <w:left w:val="none" w:sz="0" w:space="0" w:color="auto"/>
                <w:bottom w:val="none" w:sz="0" w:space="0" w:color="auto"/>
                <w:right w:val="none" w:sz="0" w:space="0" w:color="auto"/>
              </w:divBdr>
              <w:divsChild>
                <w:div w:id="3149163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2581101">
      <w:bodyDiv w:val="1"/>
      <w:marLeft w:val="0"/>
      <w:marRight w:val="0"/>
      <w:marTop w:val="0"/>
      <w:marBottom w:val="0"/>
      <w:divBdr>
        <w:top w:val="none" w:sz="0" w:space="0" w:color="auto"/>
        <w:left w:val="none" w:sz="0" w:space="0" w:color="auto"/>
        <w:bottom w:val="none" w:sz="0" w:space="0" w:color="auto"/>
        <w:right w:val="none" w:sz="0" w:space="0" w:color="auto"/>
      </w:divBdr>
    </w:div>
    <w:div w:id="104203069">
      <w:bodyDiv w:val="1"/>
      <w:marLeft w:val="0"/>
      <w:marRight w:val="0"/>
      <w:marTop w:val="0"/>
      <w:marBottom w:val="0"/>
      <w:divBdr>
        <w:top w:val="none" w:sz="0" w:space="0" w:color="auto"/>
        <w:left w:val="none" w:sz="0" w:space="0" w:color="auto"/>
        <w:bottom w:val="none" w:sz="0" w:space="0" w:color="auto"/>
        <w:right w:val="none" w:sz="0" w:space="0" w:color="auto"/>
      </w:divBdr>
    </w:div>
    <w:div w:id="105001032">
      <w:bodyDiv w:val="1"/>
      <w:marLeft w:val="0"/>
      <w:marRight w:val="0"/>
      <w:marTop w:val="0"/>
      <w:marBottom w:val="0"/>
      <w:divBdr>
        <w:top w:val="none" w:sz="0" w:space="0" w:color="auto"/>
        <w:left w:val="none" w:sz="0" w:space="0" w:color="auto"/>
        <w:bottom w:val="none" w:sz="0" w:space="0" w:color="auto"/>
        <w:right w:val="none" w:sz="0" w:space="0" w:color="auto"/>
      </w:divBdr>
    </w:div>
    <w:div w:id="110906139">
      <w:bodyDiv w:val="1"/>
      <w:marLeft w:val="0"/>
      <w:marRight w:val="0"/>
      <w:marTop w:val="0"/>
      <w:marBottom w:val="0"/>
      <w:divBdr>
        <w:top w:val="none" w:sz="0" w:space="0" w:color="auto"/>
        <w:left w:val="none" w:sz="0" w:space="0" w:color="auto"/>
        <w:bottom w:val="none" w:sz="0" w:space="0" w:color="auto"/>
        <w:right w:val="none" w:sz="0" w:space="0" w:color="auto"/>
      </w:divBdr>
    </w:div>
    <w:div w:id="114448812">
      <w:bodyDiv w:val="1"/>
      <w:marLeft w:val="0"/>
      <w:marRight w:val="0"/>
      <w:marTop w:val="0"/>
      <w:marBottom w:val="0"/>
      <w:divBdr>
        <w:top w:val="none" w:sz="0" w:space="0" w:color="auto"/>
        <w:left w:val="none" w:sz="0" w:space="0" w:color="auto"/>
        <w:bottom w:val="none" w:sz="0" w:space="0" w:color="auto"/>
        <w:right w:val="none" w:sz="0" w:space="0" w:color="auto"/>
      </w:divBdr>
      <w:divsChild>
        <w:div w:id="1857037648">
          <w:marLeft w:val="0"/>
          <w:marRight w:val="0"/>
          <w:marTop w:val="0"/>
          <w:marBottom w:val="0"/>
          <w:divBdr>
            <w:top w:val="none" w:sz="0" w:space="0" w:color="auto"/>
            <w:left w:val="none" w:sz="0" w:space="0" w:color="auto"/>
            <w:bottom w:val="none" w:sz="0" w:space="0" w:color="auto"/>
            <w:right w:val="none" w:sz="0" w:space="0" w:color="auto"/>
          </w:divBdr>
          <w:divsChild>
            <w:div w:id="399060571">
              <w:marLeft w:val="0"/>
              <w:marRight w:val="0"/>
              <w:marTop w:val="0"/>
              <w:marBottom w:val="0"/>
              <w:divBdr>
                <w:top w:val="none" w:sz="0" w:space="0" w:color="auto"/>
                <w:left w:val="none" w:sz="0" w:space="0" w:color="auto"/>
                <w:bottom w:val="none" w:sz="0" w:space="0" w:color="auto"/>
                <w:right w:val="none" w:sz="0" w:space="0" w:color="auto"/>
              </w:divBdr>
              <w:divsChild>
                <w:div w:id="13793534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4836204">
      <w:bodyDiv w:val="1"/>
      <w:marLeft w:val="0"/>
      <w:marRight w:val="0"/>
      <w:marTop w:val="0"/>
      <w:marBottom w:val="0"/>
      <w:divBdr>
        <w:top w:val="none" w:sz="0" w:space="0" w:color="auto"/>
        <w:left w:val="none" w:sz="0" w:space="0" w:color="auto"/>
        <w:bottom w:val="none" w:sz="0" w:space="0" w:color="auto"/>
        <w:right w:val="none" w:sz="0" w:space="0" w:color="auto"/>
      </w:divBdr>
    </w:div>
    <w:div w:id="154230595">
      <w:bodyDiv w:val="1"/>
      <w:marLeft w:val="0"/>
      <w:marRight w:val="0"/>
      <w:marTop w:val="0"/>
      <w:marBottom w:val="0"/>
      <w:divBdr>
        <w:top w:val="none" w:sz="0" w:space="0" w:color="auto"/>
        <w:left w:val="none" w:sz="0" w:space="0" w:color="auto"/>
        <w:bottom w:val="none" w:sz="0" w:space="0" w:color="auto"/>
        <w:right w:val="none" w:sz="0" w:space="0" w:color="auto"/>
      </w:divBdr>
      <w:divsChild>
        <w:div w:id="125392018">
          <w:marLeft w:val="0"/>
          <w:marRight w:val="0"/>
          <w:marTop w:val="0"/>
          <w:marBottom w:val="0"/>
          <w:divBdr>
            <w:top w:val="none" w:sz="0" w:space="0" w:color="auto"/>
            <w:left w:val="none" w:sz="0" w:space="0" w:color="auto"/>
            <w:bottom w:val="none" w:sz="0" w:space="0" w:color="auto"/>
            <w:right w:val="none" w:sz="0" w:space="0" w:color="auto"/>
          </w:divBdr>
          <w:divsChild>
            <w:div w:id="1848253786">
              <w:marLeft w:val="0"/>
              <w:marRight w:val="0"/>
              <w:marTop w:val="0"/>
              <w:marBottom w:val="0"/>
              <w:divBdr>
                <w:top w:val="none" w:sz="0" w:space="0" w:color="auto"/>
                <w:left w:val="none" w:sz="0" w:space="0" w:color="auto"/>
                <w:bottom w:val="none" w:sz="0" w:space="0" w:color="auto"/>
                <w:right w:val="none" w:sz="0" w:space="0" w:color="auto"/>
              </w:divBdr>
              <w:divsChild>
                <w:div w:id="8512595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5460985">
      <w:bodyDiv w:val="1"/>
      <w:marLeft w:val="0"/>
      <w:marRight w:val="0"/>
      <w:marTop w:val="0"/>
      <w:marBottom w:val="0"/>
      <w:divBdr>
        <w:top w:val="none" w:sz="0" w:space="0" w:color="auto"/>
        <w:left w:val="none" w:sz="0" w:space="0" w:color="auto"/>
        <w:bottom w:val="none" w:sz="0" w:space="0" w:color="auto"/>
        <w:right w:val="none" w:sz="0" w:space="0" w:color="auto"/>
      </w:divBdr>
      <w:divsChild>
        <w:div w:id="673996773">
          <w:marLeft w:val="0"/>
          <w:marRight w:val="0"/>
          <w:marTop w:val="0"/>
          <w:marBottom w:val="0"/>
          <w:divBdr>
            <w:top w:val="none" w:sz="0" w:space="0" w:color="auto"/>
            <w:left w:val="none" w:sz="0" w:space="0" w:color="auto"/>
            <w:bottom w:val="none" w:sz="0" w:space="0" w:color="auto"/>
            <w:right w:val="none" w:sz="0" w:space="0" w:color="auto"/>
          </w:divBdr>
          <w:divsChild>
            <w:div w:id="287441364">
              <w:marLeft w:val="0"/>
              <w:marRight w:val="0"/>
              <w:marTop w:val="0"/>
              <w:marBottom w:val="0"/>
              <w:divBdr>
                <w:top w:val="none" w:sz="0" w:space="0" w:color="auto"/>
                <w:left w:val="none" w:sz="0" w:space="0" w:color="auto"/>
                <w:bottom w:val="none" w:sz="0" w:space="0" w:color="auto"/>
                <w:right w:val="none" w:sz="0" w:space="0" w:color="auto"/>
              </w:divBdr>
              <w:divsChild>
                <w:div w:id="7301580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3520287">
      <w:bodyDiv w:val="1"/>
      <w:marLeft w:val="0"/>
      <w:marRight w:val="0"/>
      <w:marTop w:val="0"/>
      <w:marBottom w:val="0"/>
      <w:divBdr>
        <w:top w:val="none" w:sz="0" w:space="0" w:color="auto"/>
        <w:left w:val="none" w:sz="0" w:space="0" w:color="auto"/>
        <w:bottom w:val="none" w:sz="0" w:space="0" w:color="auto"/>
        <w:right w:val="none" w:sz="0" w:space="0" w:color="auto"/>
      </w:divBdr>
    </w:div>
    <w:div w:id="174541492">
      <w:bodyDiv w:val="1"/>
      <w:marLeft w:val="0"/>
      <w:marRight w:val="0"/>
      <w:marTop w:val="0"/>
      <w:marBottom w:val="0"/>
      <w:divBdr>
        <w:top w:val="none" w:sz="0" w:space="0" w:color="auto"/>
        <w:left w:val="none" w:sz="0" w:space="0" w:color="auto"/>
        <w:bottom w:val="none" w:sz="0" w:space="0" w:color="auto"/>
        <w:right w:val="none" w:sz="0" w:space="0" w:color="auto"/>
      </w:divBdr>
    </w:div>
    <w:div w:id="176971128">
      <w:bodyDiv w:val="1"/>
      <w:marLeft w:val="0"/>
      <w:marRight w:val="0"/>
      <w:marTop w:val="0"/>
      <w:marBottom w:val="0"/>
      <w:divBdr>
        <w:top w:val="none" w:sz="0" w:space="0" w:color="auto"/>
        <w:left w:val="none" w:sz="0" w:space="0" w:color="auto"/>
        <w:bottom w:val="none" w:sz="0" w:space="0" w:color="auto"/>
        <w:right w:val="none" w:sz="0" w:space="0" w:color="auto"/>
      </w:divBdr>
      <w:divsChild>
        <w:div w:id="1943411167">
          <w:marLeft w:val="0"/>
          <w:marRight w:val="0"/>
          <w:marTop w:val="0"/>
          <w:marBottom w:val="0"/>
          <w:divBdr>
            <w:top w:val="none" w:sz="0" w:space="0" w:color="auto"/>
            <w:left w:val="none" w:sz="0" w:space="0" w:color="auto"/>
            <w:bottom w:val="none" w:sz="0" w:space="0" w:color="auto"/>
            <w:right w:val="none" w:sz="0" w:space="0" w:color="auto"/>
          </w:divBdr>
          <w:divsChild>
            <w:div w:id="2054184970">
              <w:marLeft w:val="0"/>
              <w:marRight w:val="0"/>
              <w:marTop w:val="0"/>
              <w:marBottom w:val="0"/>
              <w:divBdr>
                <w:top w:val="none" w:sz="0" w:space="0" w:color="auto"/>
                <w:left w:val="none" w:sz="0" w:space="0" w:color="auto"/>
                <w:bottom w:val="none" w:sz="0" w:space="0" w:color="auto"/>
                <w:right w:val="none" w:sz="0" w:space="0" w:color="auto"/>
              </w:divBdr>
              <w:divsChild>
                <w:div w:id="18600460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5391684">
      <w:bodyDiv w:val="1"/>
      <w:marLeft w:val="0"/>
      <w:marRight w:val="0"/>
      <w:marTop w:val="0"/>
      <w:marBottom w:val="0"/>
      <w:divBdr>
        <w:top w:val="none" w:sz="0" w:space="0" w:color="auto"/>
        <w:left w:val="none" w:sz="0" w:space="0" w:color="auto"/>
        <w:bottom w:val="none" w:sz="0" w:space="0" w:color="auto"/>
        <w:right w:val="none" w:sz="0" w:space="0" w:color="auto"/>
      </w:divBdr>
    </w:div>
    <w:div w:id="211498775">
      <w:bodyDiv w:val="1"/>
      <w:marLeft w:val="0"/>
      <w:marRight w:val="0"/>
      <w:marTop w:val="0"/>
      <w:marBottom w:val="0"/>
      <w:divBdr>
        <w:top w:val="none" w:sz="0" w:space="0" w:color="auto"/>
        <w:left w:val="none" w:sz="0" w:space="0" w:color="auto"/>
        <w:bottom w:val="none" w:sz="0" w:space="0" w:color="auto"/>
        <w:right w:val="none" w:sz="0" w:space="0" w:color="auto"/>
      </w:divBdr>
      <w:divsChild>
        <w:div w:id="1209415587">
          <w:marLeft w:val="0"/>
          <w:marRight w:val="0"/>
          <w:marTop w:val="0"/>
          <w:marBottom w:val="0"/>
          <w:divBdr>
            <w:top w:val="none" w:sz="0" w:space="0" w:color="auto"/>
            <w:left w:val="none" w:sz="0" w:space="0" w:color="auto"/>
            <w:bottom w:val="none" w:sz="0" w:space="0" w:color="auto"/>
            <w:right w:val="none" w:sz="0" w:space="0" w:color="auto"/>
          </w:divBdr>
          <w:divsChild>
            <w:div w:id="1058282710">
              <w:marLeft w:val="0"/>
              <w:marRight w:val="0"/>
              <w:marTop w:val="0"/>
              <w:marBottom w:val="0"/>
              <w:divBdr>
                <w:top w:val="none" w:sz="0" w:space="0" w:color="auto"/>
                <w:left w:val="none" w:sz="0" w:space="0" w:color="auto"/>
                <w:bottom w:val="none" w:sz="0" w:space="0" w:color="auto"/>
                <w:right w:val="none" w:sz="0" w:space="0" w:color="auto"/>
              </w:divBdr>
              <w:divsChild>
                <w:div w:id="14170924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26234573">
      <w:bodyDiv w:val="1"/>
      <w:marLeft w:val="0"/>
      <w:marRight w:val="0"/>
      <w:marTop w:val="0"/>
      <w:marBottom w:val="0"/>
      <w:divBdr>
        <w:top w:val="none" w:sz="0" w:space="0" w:color="auto"/>
        <w:left w:val="none" w:sz="0" w:space="0" w:color="auto"/>
        <w:bottom w:val="none" w:sz="0" w:space="0" w:color="auto"/>
        <w:right w:val="none" w:sz="0" w:space="0" w:color="auto"/>
      </w:divBdr>
      <w:divsChild>
        <w:div w:id="461701164">
          <w:marLeft w:val="0"/>
          <w:marRight w:val="0"/>
          <w:marTop w:val="0"/>
          <w:marBottom w:val="0"/>
          <w:divBdr>
            <w:top w:val="none" w:sz="0" w:space="0" w:color="auto"/>
            <w:left w:val="none" w:sz="0" w:space="0" w:color="auto"/>
            <w:bottom w:val="none" w:sz="0" w:space="0" w:color="auto"/>
            <w:right w:val="none" w:sz="0" w:space="0" w:color="auto"/>
          </w:divBdr>
          <w:divsChild>
            <w:div w:id="1908614230">
              <w:marLeft w:val="0"/>
              <w:marRight w:val="0"/>
              <w:marTop w:val="0"/>
              <w:marBottom w:val="0"/>
              <w:divBdr>
                <w:top w:val="none" w:sz="0" w:space="0" w:color="auto"/>
                <w:left w:val="none" w:sz="0" w:space="0" w:color="auto"/>
                <w:bottom w:val="none" w:sz="0" w:space="0" w:color="auto"/>
                <w:right w:val="none" w:sz="0" w:space="0" w:color="auto"/>
              </w:divBdr>
              <w:divsChild>
                <w:div w:id="17033592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32205087">
      <w:bodyDiv w:val="1"/>
      <w:marLeft w:val="0"/>
      <w:marRight w:val="0"/>
      <w:marTop w:val="0"/>
      <w:marBottom w:val="0"/>
      <w:divBdr>
        <w:top w:val="none" w:sz="0" w:space="0" w:color="auto"/>
        <w:left w:val="none" w:sz="0" w:space="0" w:color="auto"/>
        <w:bottom w:val="none" w:sz="0" w:space="0" w:color="auto"/>
        <w:right w:val="none" w:sz="0" w:space="0" w:color="auto"/>
      </w:divBdr>
    </w:div>
    <w:div w:id="234316100">
      <w:bodyDiv w:val="1"/>
      <w:marLeft w:val="0"/>
      <w:marRight w:val="0"/>
      <w:marTop w:val="0"/>
      <w:marBottom w:val="0"/>
      <w:divBdr>
        <w:top w:val="none" w:sz="0" w:space="0" w:color="auto"/>
        <w:left w:val="none" w:sz="0" w:space="0" w:color="auto"/>
        <w:bottom w:val="none" w:sz="0" w:space="0" w:color="auto"/>
        <w:right w:val="none" w:sz="0" w:space="0" w:color="auto"/>
      </w:divBdr>
    </w:div>
    <w:div w:id="239675335">
      <w:bodyDiv w:val="1"/>
      <w:marLeft w:val="0"/>
      <w:marRight w:val="0"/>
      <w:marTop w:val="0"/>
      <w:marBottom w:val="0"/>
      <w:divBdr>
        <w:top w:val="none" w:sz="0" w:space="0" w:color="auto"/>
        <w:left w:val="none" w:sz="0" w:space="0" w:color="auto"/>
        <w:bottom w:val="none" w:sz="0" w:space="0" w:color="auto"/>
        <w:right w:val="none" w:sz="0" w:space="0" w:color="auto"/>
      </w:divBdr>
    </w:div>
    <w:div w:id="255211986">
      <w:bodyDiv w:val="1"/>
      <w:marLeft w:val="0"/>
      <w:marRight w:val="0"/>
      <w:marTop w:val="0"/>
      <w:marBottom w:val="0"/>
      <w:divBdr>
        <w:top w:val="none" w:sz="0" w:space="0" w:color="auto"/>
        <w:left w:val="none" w:sz="0" w:space="0" w:color="auto"/>
        <w:bottom w:val="none" w:sz="0" w:space="0" w:color="auto"/>
        <w:right w:val="none" w:sz="0" w:space="0" w:color="auto"/>
      </w:divBdr>
    </w:div>
    <w:div w:id="266474935">
      <w:bodyDiv w:val="1"/>
      <w:marLeft w:val="0"/>
      <w:marRight w:val="0"/>
      <w:marTop w:val="0"/>
      <w:marBottom w:val="0"/>
      <w:divBdr>
        <w:top w:val="none" w:sz="0" w:space="0" w:color="auto"/>
        <w:left w:val="none" w:sz="0" w:space="0" w:color="auto"/>
        <w:bottom w:val="none" w:sz="0" w:space="0" w:color="auto"/>
        <w:right w:val="none" w:sz="0" w:space="0" w:color="auto"/>
      </w:divBdr>
    </w:div>
    <w:div w:id="277223897">
      <w:bodyDiv w:val="1"/>
      <w:marLeft w:val="0"/>
      <w:marRight w:val="0"/>
      <w:marTop w:val="0"/>
      <w:marBottom w:val="0"/>
      <w:divBdr>
        <w:top w:val="none" w:sz="0" w:space="0" w:color="auto"/>
        <w:left w:val="none" w:sz="0" w:space="0" w:color="auto"/>
        <w:bottom w:val="none" w:sz="0" w:space="0" w:color="auto"/>
        <w:right w:val="none" w:sz="0" w:space="0" w:color="auto"/>
      </w:divBdr>
      <w:divsChild>
        <w:div w:id="935093145">
          <w:marLeft w:val="0"/>
          <w:marRight w:val="0"/>
          <w:marTop w:val="0"/>
          <w:marBottom w:val="0"/>
          <w:divBdr>
            <w:top w:val="none" w:sz="0" w:space="0" w:color="auto"/>
            <w:left w:val="none" w:sz="0" w:space="0" w:color="auto"/>
            <w:bottom w:val="none" w:sz="0" w:space="0" w:color="auto"/>
            <w:right w:val="none" w:sz="0" w:space="0" w:color="auto"/>
          </w:divBdr>
          <w:divsChild>
            <w:div w:id="573206504">
              <w:marLeft w:val="0"/>
              <w:marRight w:val="0"/>
              <w:marTop w:val="0"/>
              <w:marBottom w:val="0"/>
              <w:divBdr>
                <w:top w:val="none" w:sz="0" w:space="0" w:color="auto"/>
                <w:left w:val="none" w:sz="0" w:space="0" w:color="auto"/>
                <w:bottom w:val="none" w:sz="0" w:space="0" w:color="auto"/>
                <w:right w:val="none" w:sz="0" w:space="0" w:color="auto"/>
              </w:divBdr>
              <w:divsChild>
                <w:div w:id="8503355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21859642">
      <w:bodyDiv w:val="1"/>
      <w:marLeft w:val="0"/>
      <w:marRight w:val="0"/>
      <w:marTop w:val="0"/>
      <w:marBottom w:val="0"/>
      <w:divBdr>
        <w:top w:val="none" w:sz="0" w:space="0" w:color="auto"/>
        <w:left w:val="none" w:sz="0" w:space="0" w:color="auto"/>
        <w:bottom w:val="none" w:sz="0" w:space="0" w:color="auto"/>
        <w:right w:val="none" w:sz="0" w:space="0" w:color="auto"/>
      </w:divBdr>
    </w:div>
    <w:div w:id="334652358">
      <w:bodyDiv w:val="1"/>
      <w:marLeft w:val="0"/>
      <w:marRight w:val="0"/>
      <w:marTop w:val="0"/>
      <w:marBottom w:val="0"/>
      <w:divBdr>
        <w:top w:val="none" w:sz="0" w:space="0" w:color="auto"/>
        <w:left w:val="none" w:sz="0" w:space="0" w:color="auto"/>
        <w:bottom w:val="none" w:sz="0" w:space="0" w:color="auto"/>
        <w:right w:val="none" w:sz="0" w:space="0" w:color="auto"/>
      </w:divBdr>
      <w:divsChild>
        <w:div w:id="126050648">
          <w:marLeft w:val="0"/>
          <w:marRight w:val="0"/>
          <w:marTop w:val="0"/>
          <w:marBottom w:val="0"/>
          <w:divBdr>
            <w:top w:val="none" w:sz="0" w:space="0" w:color="auto"/>
            <w:left w:val="none" w:sz="0" w:space="0" w:color="auto"/>
            <w:bottom w:val="none" w:sz="0" w:space="0" w:color="auto"/>
            <w:right w:val="none" w:sz="0" w:space="0" w:color="auto"/>
          </w:divBdr>
          <w:divsChild>
            <w:div w:id="1579485158">
              <w:marLeft w:val="0"/>
              <w:marRight w:val="0"/>
              <w:marTop w:val="0"/>
              <w:marBottom w:val="0"/>
              <w:divBdr>
                <w:top w:val="none" w:sz="0" w:space="0" w:color="auto"/>
                <w:left w:val="none" w:sz="0" w:space="0" w:color="auto"/>
                <w:bottom w:val="none" w:sz="0" w:space="0" w:color="auto"/>
                <w:right w:val="none" w:sz="0" w:space="0" w:color="auto"/>
              </w:divBdr>
              <w:divsChild>
                <w:div w:id="16360581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39047086">
      <w:bodyDiv w:val="1"/>
      <w:marLeft w:val="0"/>
      <w:marRight w:val="0"/>
      <w:marTop w:val="0"/>
      <w:marBottom w:val="0"/>
      <w:divBdr>
        <w:top w:val="none" w:sz="0" w:space="0" w:color="auto"/>
        <w:left w:val="none" w:sz="0" w:space="0" w:color="auto"/>
        <w:bottom w:val="none" w:sz="0" w:space="0" w:color="auto"/>
        <w:right w:val="none" w:sz="0" w:space="0" w:color="auto"/>
      </w:divBdr>
    </w:div>
    <w:div w:id="340473813">
      <w:bodyDiv w:val="1"/>
      <w:marLeft w:val="0"/>
      <w:marRight w:val="0"/>
      <w:marTop w:val="0"/>
      <w:marBottom w:val="0"/>
      <w:divBdr>
        <w:top w:val="none" w:sz="0" w:space="0" w:color="auto"/>
        <w:left w:val="none" w:sz="0" w:space="0" w:color="auto"/>
        <w:bottom w:val="none" w:sz="0" w:space="0" w:color="auto"/>
        <w:right w:val="none" w:sz="0" w:space="0" w:color="auto"/>
      </w:divBdr>
      <w:divsChild>
        <w:div w:id="1719351884">
          <w:marLeft w:val="0"/>
          <w:marRight w:val="0"/>
          <w:marTop w:val="0"/>
          <w:marBottom w:val="0"/>
          <w:divBdr>
            <w:top w:val="none" w:sz="0" w:space="0" w:color="auto"/>
            <w:left w:val="none" w:sz="0" w:space="0" w:color="auto"/>
            <w:bottom w:val="none" w:sz="0" w:space="0" w:color="auto"/>
            <w:right w:val="none" w:sz="0" w:space="0" w:color="auto"/>
          </w:divBdr>
          <w:divsChild>
            <w:div w:id="297804144">
              <w:marLeft w:val="0"/>
              <w:marRight w:val="0"/>
              <w:marTop w:val="0"/>
              <w:marBottom w:val="0"/>
              <w:divBdr>
                <w:top w:val="none" w:sz="0" w:space="0" w:color="auto"/>
                <w:left w:val="none" w:sz="0" w:space="0" w:color="auto"/>
                <w:bottom w:val="none" w:sz="0" w:space="0" w:color="auto"/>
                <w:right w:val="none" w:sz="0" w:space="0" w:color="auto"/>
              </w:divBdr>
              <w:divsChild>
                <w:div w:id="11341776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43702448">
      <w:bodyDiv w:val="1"/>
      <w:marLeft w:val="0"/>
      <w:marRight w:val="0"/>
      <w:marTop w:val="0"/>
      <w:marBottom w:val="0"/>
      <w:divBdr>
        <w:top w:val="none" w:sz="0" w:space="0" w:color="auto"/>
        <w:left w:val="none" w:sz="0" w:space="0" w:color="auto"/>
        <w:bottom w:val="none" w:sz="0" w:space="0" w:color="auto"/>
        <w:right w:val="none" w:sz="0" w:space="0" w:color="auto"/>
      </w:divBdr>
    </w:div>
    <w:div w:id="348214671">
      <w:bodyDiv w:val="1"/>
      <w:marLeft w:val="0"/>
      <w:marRight w:val="0"/>
      <w:marTop w:val="0"/>
      <w:marBottom w:val="0"/>
      <w:divBdr>
        <w:top w:val="none" w:sz="0" w:space="0" w:color="auto"/>
        <w:left w:val="none" w:sz="0" w:space="0" w:color="auto"/>
        <w:bottom w:val="none" w:sz="0" w:space="0" w:color="auto"/>
        <w:right w:val="none" w:sz="0" w:space="0" w:color="auto"/>
      </w:divBdr>
    </w:div>
    <w:div w:id="361712389">
      <w:bodyDiv w:val="1"/>
      <w:marLeft w:val="0"/>
      <w:marRight w:val="0"/>
      <w:marTop w:val="0"/>
      <w:marBottom w:val="0"/>
      <w:divBdr>
        <w:top w:val="none" w:sz="0" w:space="0" w:color="auto"/>
        <w:left w:val="none" w:sz="0" w:space="0" w:color="auto"/>
        <w:bottom w:val="none" w:sz="0" w:space="0" w:color="auto"/>
        <w:right w:val="none" w:sz="0" w:space="0" w:color="auto"/>
      </w:divBdr>
    </w:div>
    <w:div w:id="372387392">
      <w:bodyDiv w:val="1"/>
      <w:marLeft w:val="0"/>
      <w:marRight w:val="0"/>
      <w:marTop w:val="0"/>
      <w:marBottom w:val="0"/>
      <w:divBdr>
        <w:top w:val="none" w:sz="0" w:space="0" w:color="auto"/>
        <w:left w:val="none" w:sz="0" w:space="0" w:color="auto"/>
        <w:bottom w:val="none" w:sz="0" w:space="0" w:color="auto"/>
        <w:right w:val="none" w:sz="0" w:space="0" w:color="auto"/>
      </w:divBdr>
    </w:div>
    <w:div w:id="372583933">
      <w:bodyDiv w:val="1"/>
      <w:marLeft w:val="0"/>
      <w:marRight w:val="0"/>
      <w:marTop w:val="0"/>
      <w:marBottom w:val="0"/>
      <w:divBdr>
        <w:top w:val="none" w:sz="0" w:space="0" w:color="auto"/>
        <w:left w:val="none" w:sz="0" w:space="0" w:color="auto"/>
        <w:bottom w:val="none" w:sz="0" w:space="0" w:color="auto"/>
        <w:right w:val="none" w:sz="0" w:space="0" w:color="auto"/>
      </w:divBdr>
      <w:divsChild>
        <w:div w:id="1111973495">
          <w:marLeft w:val="0"/>
          <w:marRight w:val="0"/>
          <w:marTop w:val="0"/>
          <w:marBottom w:val="0"/>
          <w:divBdr>
            <w:top w:val="none" w:sz="0" w:space="0" w:color="auto"/>
            <w:left w:val="none" w:sz="0" w:space="0" w:color="auto"/>
            <w:bottom w:val="none" w:sz="0" w:space="0" w:color="auto"/>
            <w:right w:val="none" w:sz="0" w:space="0" w:color="auto"/>
          </w:divBdr>
          <w:divsChild>
            <w:div w:id="680856131">
              <w:marLeft w:val="0"/>
              <w:marRight w:val="0"/>
              <w:marTop w:val="0"/>
              <w:marBottom w:val="0"/>
              <w:divBdr>
                <w:top w:val="none" w:sz="0" w:space="0" w:color="auto"/>
                <w:left w:val="none" w:sz="0" w:space="0" w:color="auto"/>
                <w:bottom w:val="none" w:sz="0" w:space="0" w:color="auto"/>
                <w:right w:val="none" w:sz="0" w:space="0" w:color="auto"/>
              </w:divBdr>
              <w:divsChild>
                <w:div w:id="14712856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79672381">
      <w:bodyDiv w:val="1"/>
      <w:marLeft w:val="0"/>
      <w:marRight w:val="0"/>
      <w:marTop w:val="0"/>
      <w:marBottom w:val="0"/>
      <w:divBdr>
        <w:top w:val="none" w:sz="0" w:space="0" w:color="auto"/>
        <w:left w:val="none" w:sz="0" w:space="0" w:color="auto"/>
        <w:bottom w:val="none" w:sz="0" w:space="0" w:color="auto"/>
        <w:right w:val="none" w:sz="0" w:space="0" w:color="auto"/>
      </w:divBdr>
    </w:div>
    <w:div w:id="391587806">
      <w:bodyDiv w:val="1"/>
      <w:marLeft w:val="0"/>
      <w:marRight w:val="0"/>
      <w:marTop w:val="0"/>
      <w:marBottom w:val="0"/>
      <w:divBdr>
        <w:top w:val="none" w:sz="0" w:space="0" w:color="auto"/>
        <w:left w:val="none" w:sz="0" w:space="0" w:color="auto"/>
        <w:bottom w:val="none" w:sz="0" w:space="0" w:color="auto"/>
        <w:right w:val="none" w:sz="0" w:space="0" w:color="auto"/>
      </w:divBdr>
      <w:divsChild>
        <w:div w:id="1987472499">
          <w:marLeft w:val="0"/>
          <w:marRight w:val="0"/>
          <w:marTop w:val="0"/>
          <w:marBottom w:val="0"/>
          <w:divBdr>
            <w:top w:val="none" w:sz="0" w:space="0" w:color="auto"/>
            <w:left w:val="none" w:sz="0" w:space="0" w:color="auto"/>
            <w:bottom w:val="none" w:sz="0" w:space="0" w:color="auto"/>
            <w:right w:val="none" w:sz="0" w:space="0" w:color="auto"/>
          </w:divBdr>
          <w:divsChild>
            <w:div w:id="407463963">
              <w:marLeft w:val="0"/>
              <w:marRight w:val="0"/>
              <w:marTop w:val="0"/>
              <w:marBottom w:val="0"/>
              <w:divBdr>
                <w:top w:val="none" w:sz="0" w:space="0" w:color="auto"/>
                <w:left w:val="none" w:sz="0" w:space="0" w:color="auto"/>
                <w:bottom w:val="none" w:sz="0" w:space="0" w:color="auto"/>
                <w:right w:val="none" w:sz="0" w:space="0" w:color="auto"/>
              </w:divBdr>
              <w:divsChild>
                <w:div w:id="14769952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92241215">
      <w:bodyDiv w:val="1"/>
      <w:marLeft w:val="0"/>
      <w:marRight w:val="0"/>
      <w:marTop w:val="0"/>
      <w:marBottom w:val="0"/>
      <w:divBdr>
        <w:top w:val="none" w:sz="0" w:space="0" w:color="auto"/>
        <w:left w:val="none" w:sz="0" w:space="0" w:color="auto"/>
        <w:bottom w:val="none" w:sz="0" w:space="0" w:color="auto"/>
        <w:right w:val="none" w:sz="0" w:space="0" w:color="auto"/>
      </w:divBdr>
      <w:divsChild>
        <w:div w:id="512383263">
          <w:marLeft w:val="0"/>
          <w:marRight w:val="0"/>
          <w:marTop w:val="0"/>
          <w:marBottom w:val="0"/>
          <w:divBdr>
            <w:top w:val="none" w:sz="0" w:space="0" w:color="auto"/>
            <w:left w:val="none" w:sz="0" w:space="0" w:color="auto"/>
            <w:bottom w:val="none" w:sz="0" w:space="0" w:color="auto"/>
            <w:right w:val="none" w:sz="0" w:space="0" w:color="auto"/>
          </w:divBdr>
          <w:divsChild>
            <w:div w:id="329986803">
              <w:marLeft w:val="0"/>
              <w:marRight w:val="0"/>
              <w:marTop w:val="0"/>
              <w:marBottom w:val="0"/>
              <w:divBdr>
                <w:top w:val="none" w:sz="0" w:space="0" w:color="auto"/>
                <w:left w:val="none" w:sz="0" w:space="0" w:color="auto"/>
                <w:bottom w:val="none" w:sz="0" w:space="0" w:color="auto"/>
                <w:right w:val="none" w:sz="0" w:space="0" w:color="auto"/>
              </w:divBdr>
              <w:divsChild>
                <w:div w:id="16133176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03261894">
      <w:bodyDiv w:val="1"/>
      <w:marLeft w:val="0"/>
      <w:marRight w:val="0"/>
      <w:marTop w:val="0"/>
      <w:marBottom w:val="0"/>
      <w:divBdr>
        <w:top w:val="none" w:sz="0" w:space="0" w:color="auto"/>
        <w:left w:val="none" w:sz="0" w:space="0" w:color="auto"/>
        <w:bottom w:val="none" w:sz="0" w:space="0" w:color="auto"/>
        <w:right w:val="none" w:sz="0" w:space="0" w:color="auto"/>
      </w:divBdr>
      <w:divsChild>
        <w:div w:id="782770592">
          <w:marLeft w:val="0"/>
          <w:marRight w:val="0"/>
          <w:marTop w:val="0"/>
          <w:marBottom w:val="0"/>
          <w:divBdr>
            <w:top w:val="none" w:sz="0" w:space="0" w:color="auto"/>
            <w:left w:val="none" w:sz="0" w:space="0" w:color="auto"/>
            <w:bottom w:val="none" w:sz="0" w:space="0" w:color="auto"/>
            <w:right w:val="none" w:sz="0" w:space="0" w:color="auto"/>
          </w:divBdr>
          <w:divsChild>
            <w:div w:id="133524278">
              <w:marLeft w:val="0"/>
              <w:marRight w:val="0"/>
              <w:marTop w:val="0"/>
              <w:marBottom w:val="0"/>
              <w:divBdr>
                <w:top w:val="none" w:sz="0" w:space="0" w:color="auto"/>
                <w:left w:val="none" w:sz="0" w:space="0" w:color="auto"/>
                <w:bottom w:val="none" w:sz="0" w:space="0" w:color="auto"/>
                <w:right w:val="none" w:sz="0" w:space="0" w:color="auto"/>
              </w:divBdr>
              <w:divsChild>
                <w:div w:id="19502357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03263614">
      <w:bodyDiv w:val="1"/>
      <w:marLeft w:val="0"/>
      <w:marRight w:val="0"/>
      <w:marTop w:val="0"/>
      <w:marBottom w:val="0"/>
      <w:divBdr>
        <w:top w:val="none" w:sz="0" w:space="0" w:color="auto"/>
        <w:left w:val="none" w:sz="0" w:space="0" w:color="auto"/>
        <w:bottom w:val="none" w:sz="0" w:space="0" w:color="auto"/>
        <w:right w:val="none" w:sz="0" w:space="0" w:color="auto"/>
      </w:divBdr>
    </w:div>
    <w:div w:id="409280995">
      <w:bodyDiv w:val="1"/>
      <w:marLeft w:val="0"/>
      <w:marRight w:val="0"/>
      <w:marTop w:val="0"/>
      <w:marBottom w:val="0"/>
      <w:divBdr>
        <w:top w:val="none" w:sz="0" w:space="0" w:color="auto"/>
        <w:left w:val="none" w:sz="0" w:space="0" w:color="auto"/>
        <w:bottom w:val="none" w:sz="0" w:space="0" w:color="auto"/>
        <w:right w:val="none" w:sz="0" w:space="0" w:color="auto"/>
      </w:divBdr>
    </w:div>
    <w:div w:id="427628486">
      <w:bodyDiv w:val="1"/>
      <w:marLeft w:val="0"/>
      <w:marRight w:val="0"/>
      <w:marTop w:val="0"/>
      <w:marBottom w:val="0"/>
      <w:divBdr>
        <w:top w:val="none" w:sz="0" w:space="0" w:color="auto"/>
        <w:left w:val="none" w:sz="0" w:space="0" w:color="auto"/>
        <w:bottom w:val="none" w:sz="0" w:space="0" w:color="auto"/>
        <w:right w:val="none" w:sz="0" w:space="0" w:color="auto"/>
      </w:divBdr>
    </w:div>
    <w:div w:id="439616002">
      <w:bodyDiv w:val="1"/>
      <w:marLeft w:val="0"/>
      <w:marRight w:val="0"/>
      <w:marTop w:val="0"/>
      <w:marBottom w:val="0"/>
      <w:divBdr>
        <w:top w:val="none" w:sz="0" w:space="0" w:color="auto"/>
        <w:left w:val="none" w:sz="0" w:space="0" w:color="auto"/>
        <w:bottom w:val="none" w:sz="0" w:space="0" w:color="auto"/>
        <w:right w:val="none" w:sz="0" w:space="0" w:color="auto"/>
      </w:divBdr>
      <w:divsChild>
        <w:div w:id="570769727">
          <w:marLeft w:val="0"/>
          <w:marRight w:val="0"/>
          <w:marTop w:val="0"/>
          <w:marBottom w:val="0"/>
          <w:divBdr>
            <w:top w:val="none" w:sz="0" w:space="0" w:color="auto"/>
            <w:left w:val="none" w:sz="0" w:space="0" w:color="auto"/>
            <w:bottom w:val="none" w:sz="0" w:space="0" w:color="auto"/>
            <w:right w:val="none" w:sz="0" w:space="0" w:color="auto"/>
          </w:divBdr>
          <w:divsChild>
            <w:div w:id="275017203">
              <w:marLeft w:val="0"/>
              <w:marRight w:val="0"/>
              <w:marTop w:val="0"/>
              <w:marBottom w:val="0"/>
              <w:divBdr>
                <w:top w:val="none" w:sz="0" w:space="0" w:color="auto"/>
                <w:left w:val="none" w:sz="0" w:space="0" w:color="auto"/>
                <w:bottom w:val="none" w:sz="0" w:space="0" w:color="auto"/>
                <w:right w:val="none" w:sz="0" w:space="0" w:color="auto"/>
              </w:divBdr>
              <w:divsChild>
                <w:div w:id="14930626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41413967">
      <w:bodyDiv w:val="1"/>
      <w:marLeft w:val="0"/>
      <w:marRight w:val="0"/>
      <w:marTop w:val="0"/>
      <w:marBottom w:val="0"/>
      <w:divBdr>
        <w:top w:val="none" w:sz="0" w:space="0" w:color="auto"/>
        <w:left w:val="none" w:sz="0" w:space="0" w:color="auto"/>
        <w:bottom w:val="none" w:sz="0" w:space="0" w:color="auto"/>
        <w:right w:val="none" w:sz="0" w:space="0" w:color="auto"/>
      </w:divBdr>
      <w:divsChild>
        <w:div w:id="4553090">
          <w:marLeft w:val="0"/>
          <w:marRight w:val="0"/>
          <w:marTop w:val="0"/>
          <w:marBottom w:val="0"/>
          <w:divBdr>
            <w:top w:val="none" w:sz="0" w:space="0" w:color="auto"/>
            <w:left w:val="none" w:sz="0" w:space="0" w:color="auto"/>
            <w:bottom w:val="none" w:sz="0" w:space="0" w:color="auto"/>
            <w:right w:val="none" w:sz="0" w:space="0" w:color="auto"/>
          </w:divBdr>
          <w:divsChild>
            <w:div w:id="354309212">
              <w:marLeft w:val="0"/>
              <w:marRight w:val="0"/>
              <w:marTop w:val="0"/>
              <w:marBottom w:val="0"/>
              <w:divBdr>
                <w:top w:val="none" w:sz="0" w:space="0" w:color="auto"/>
                <w:left w:val="none" w:sz="0" w:space="0" w:color="auto"/>
                <w:bottom w:val="none" w:sz="0" w:space="0" w:color="auto"/>
                <w:right w:val="none" w:sz="0" w:space="0" w:color="auto"/>
              </w:divBdr>
              <w:divsChild>
                <w:div w:id="7313858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57530954">
      <w:bodyDiv w:val="1"/>
      <w:marLeft w:val="0"/>
      <w:marRight w:val="0"/>
      <w:marTop w:val="0"/>
      <w:marBottom w:val="0"/>
      <w:divBdr>
        <w:top w:val="none" w:sz="0" w:space="0" w:color="auto"/>
        <w:left w:val="none" w:sz="0" w:space="0" w:color="auto"/>
        <w:bottom w:val="none" w:sz="0" w:space="0" w:color="auto"/>
        <w:right w:val="none" w:sz="0" w:space="0" w:color="auto"/>
      </w:divBdr>
      <w:divsChild>
        <w:div w:id="1444568348">
          <w:marLeft w:val="0"/>
          <w:marRight w:val="0"/>
          <w:marTop w:val="0"/>
          <w:marBottom w:val="0"/>
          <w:divBdr>
            <w:top w:val="none" w:sz="0" w:space="0" w:color="auto"/>
            <w:left w:val="none" w:sz="0" w:space="0" w:color="auto"/>
            <w:bottom w:val="none" w:sz="0" w:space="0" w:color="auto"/>
            <w:right w:val="none" w:sz="0" w:space="0" w:color="auto"/>
          </w:divBdr>
          <w:divsChild>
            <w:div w:id="731274612">
              <w:marLeft w:val="0"/>
              <w:marRight w:val="0"/>
              <w:marTop w:val="0"/>
              <w:marBottom w:val="0"/>
              <w:divBdr>
                <w:top w:val="none" w:sz="0" w:space="0" w:color="auto"/>
                <w:left w:val="none" w:sz="0" w:space="0" w:color="auto"/>
                <w:bottom w:val="none" w:sz="0" w:space="0" w:color="auto"/>
                <w:right w:val="none" w:sz="0" w:space="0" w:color="auto"/>
              </w:divBdr>
              <w:divsChild>
                <w:div w:id="10387476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68867321">
      <w:bodyDiv w:val="1"/>
      <w:marLeft w:val="0"/>
      <w:marRight w:val="0"/>
      <w:marTop w:val="0"/>
      <w:marBottom w:val="0"/>
      <w:divBdr>
        <w:top w:val="none" w:sz="0" w:space="0" w:color="auto"/>
        <w:left w:val="none" w:sz="0" w:space="0" w:color="auto"/>
        <w:bottom w:val="none" w:sz="0" w:space="0" w:color="auto"/>
        <w:right w:val="none" w:sz="0" w:space="0" w:color="auto"/>
      </w:divBdr>
    </w:div>
    <w:div w:id="471603945">
      <w:bodyDiv w:val="1"/>
      <w:marLeft w:val="0"/>
      <w:marRight w:val="0"/>
      <w:marTop w:val="0"/>
      <w:marBottom w:val="0"/>
      <w:divBdr>
        <w:top w:val="none" w:sz="0" w:space="0" w:color="auto"/>
        <w:left w:val="none" w:sz="0" w:space="0" w:color="auto"/>
        <w:bottom w:val="none" w:sz="0" w:space="0" w:color="auto"/>
        <w:right w:val="none" w:sz="0" w:space="0" w:color="auto"/>
      </w:divBdr>
      <w:divsChild>
        <w:div w:id="1601445073">
          <w:marLeft w:val="0"/>
          <w:marRight w:val="0"/>
          <w:marTop w:val="0"/>
          <w:marBottom w:val="0"/>
          <w:divBdr>
            <w:top w:val="none" w:sz="0" w:space="0" w:color="auto"/>
            <w:left w:val="none" w:sz="0" w:space="0" w:color="auto"/>
            <w:bottom w:val="none" w:sz="0" w:space="0" w:color="auto"/>
            <w:right w:val="none" w:sz="0" w:space="0" w:color="auto"/>
          </w:divBdr>
          <w:divsChild>
            <w:div w:id="939096485">
              <w:marLeft w:val="0"/>
              <w:marRight w:val="0"/>
              <w:marTop w:val="0"/>
              <w:marBottom w:val="0"/>
              <w:divBdr>
                <w:top w:val="none" w:sz="0" w:space="0" w:color="auto"/>
                <w:left w:val="none" w:sz="0" w:space="0" w:color="auto"/>
                <w:bottom w:val="none" w:sz="0" w:space="0" w:color="auto"/>
                <w:right w:val="none" w:sz="0" w:space="0" w:color="auto"/>
              </w:divBdr>
              <w:divsChild>
                <w:div w:id="9263097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79201715">
      <w:bodyDiv w:val="1"/>
      <w:marLeft w:val="0"/>
      <w:marRight w:val="0"/>
      <w:marTop w:val="0"/>
      <w:marBottom w:val="0"/>
      <w:divBdr>
        <w:top w:val="none" w:sz="0" w:space="0" w:color="auto"/>
        <w:left w:val="none" w:sz="0" w:space="0" w:color="auto"/>
        <w:bottom w:val="none" w:sz="0" w:space="0" w:color="auto"/>
        <w:right w:val="none" w:sz="0" w:space="0" w:color="auto"/>
      </w:divBdr>
    </w:div>
    <w:div w:id="486215658">
      <w:bodyDiv w:val="1"/>
      <w:marLeft w:val="0"/>
      <w:marRight w:val="0"/>
      <w:marTop w:val="0"/>
      <w:marBottom w:val="0"/>
      <w:divBdr>
        <w:top w:val="none" w:sz="0" w:space="0" w:color="auto"/>
        <w:left w:val="none" w:sz="0" w:space="0" w:color="auto"/>
        <w:bottom w:val="none" w:sz="0" w:space="0" w:color="auto"/>
        <w:right w:val="none" w:sz="0" w:space="0" w:color="auto"/>
      </w:divBdr>
      <w:divsChild>
        <w:div w:id="381951035">
          <w:marLeft w:val="0"/>
          <w:marRight w:val="0"/>
          <w:marTop w:val="0"/>
          <w:marBottom w:val="0"/>
          <w:divBdr>
            <w:top w:val="none" w:sz="0" w:space="0" w:color="auto"/>
            <w:left w:val="none" w:sz="0" w:space="0" w:color="auto"/>
            <w:bottom w:val="none" w:sz="0" w:space="0" w:color="auto"/>
            <w:right w:val="none" w:sz="0" w:space="0" w:color="auto"/>
          </w:divBdr>
          <w:divsChild>
            <w:div w:id="1165432594">
              <w:marLeft w:val="0"/>
              <w:marRight w:val="0"/>
              <w:marTop w:val="0"/>
              <w:marBottom w:val="0"/>
              <w:divBdr>
                <w:top w:val="none" w:sz="0" w:space="0" w:color="auto"/>
                <w:left w:val="none" w:sz="0" w:space="0" w:color="auto"/>
                <w:bottom w:val="none" w:sz="0" w:space="0" w:color="auto"/>
                <w:right w:val="none" w:sz="0" w:space="0" w:color="auto"/>
              </w:divBdr>
              <w:divsChild>
                <w:div w:id="17551250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86671284">
      <w:bodyDiv w:val="1"/>
      <w:marLeft w:val="0"/>
      <w:marRight w:val="0"/>
      <w:marTop w:val="0"/>
      <w:marBottom w:val="0"/>
      <w:divBdr>
        <w:top w:val="none" w:sz="0" w:space="0" w:color="auto"/>
        <w:left w:val="none" w:sz="0" w:space="0" w:color="auto"/>
        <w:bottom w:val="none" w:sz="0" w:space="0" w:color="auto"/>
        <w:right w:val="none" w:sz="0" w:space="0" w:color="auto"/>
      </w:divBdr>
      <w:divsChild>
        <w:div w:id="869495053">
          <w:marLeft w:val="0"/>
          <w:marRight w:val="0"/>
          <w:marTop w:val="0"/>
          <w:marBottom w:val="0"/>
          <w:divBdr>
            <w:top w:val="none" w:sz="0" w:space="0" w:color="auto"/>
            <w:left w:val="none" w:sz="0" w:space="0" w:color="auto"/>
            <w:bottom w:val="none" w:sz="0" w:space="0" w:color="auto"/>
            <w:right w:val="none" w:sz="0" w:space="0" w:color="auto"/>
          </w:divBdr>
          <w:divsChild>
            <w:div w:id="1979920348">
              <w:marLeft w:val="0"/>
              <w:marRight w:val="0"/>
              <w:marTop w:val="0"/>
              <w:marBottom w:val="0"/>
              <w:divBdr>
                <w:top w:val="none" w:sz="0" w:space="0" w:color="auto"/>
                <w:left w:val="none" w:sz="0" w:space="0" w:color="auto"/>
                <w:bottom w:val="none" w:sz="0" w:space="0" w:color="auto"/>
                <w:right w:val="none" w:sz="0" w:space="0" w:color="auto"/>
              </w:divBdr>
              <w:divsChild>
                <w:div w:id="16888689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91409371">
      <w:bodyDiv w:val="1"/>
      <w:marLeft w:val="0"/>
      <w:marRight w:val="0"/>
      <w:marTop w:val="0"/>
      <w:marBottom w:val="0"/>
      <w:divBdr>
        <w:top w:val="none" w:sz="0" w:space="0" w:color="auto"/>
        <w:left w:val="none" w:sz="0" w:space="0" w:color="auto"/>
        <w:bottom w:val="none" w:sz="0" w:space="0" w:color="auto"/>
        <w:right w:val="none" w:sz="0" w:space="0" w:color="auto"/>
      </w:divBdr>
    </w:div>
    <w:div w:id="498735206">
      <w:bodyDiv w:val="1"/>
      <w:marLeft w:val="0"/>
      <w:marRight w:val="0"/>
      <w:marTop w:val="0"/>
      <w:marBottom w:val="0"/>
      <w:divBdr>
        <w:top w:val="none" w:sz="0" w:space="0" w:color="auto"/>
        <w:left w:val="none" w:sz="0" w:space="0" w:color="auto"/>
        <w:bottom w:val="none" w:sz="0" w:space="0" w:color="auto"/>
        <w:right w:val="none" w:sz="0" w:space="0" w:color="auto"/>
      </w:divBdr>
      <w:divsChild>
        <w:div w:id="1510364824">
          <w:marLeft w:val="0"/>
          <w:marRight w:val="0"/>
          <w:marTop w:val="0"/>
          <w:marBottom w:val="0"/>
          <w:divBdr>
            <w:top w:val="none" w:sz="0" w:space="0" w:color="auto"/>
            <w:left w:val="none" w:sz="0" w:space="0" w:color="auto"/>
            <w:bottom w:val="none" w:sz="0" w:space="0" w:color="auto"/>
            <w:right w:val="none" w:sz="0" w:space="0" w:color="auto"/>
          </w:divBdr>
          <w:divsChild>
            <w:div w:id="660741685">
              <w:marLeft w:val="0"/>
              <w:marRight w:val="0"/>
              <w:marTop w:val="0"/>
              <w:marBottom w:val="0"/>
              <w:divBdr>
                <w:top w:val="none" w:sz="0" w:space="0" w:color="auto"/>
                <w:left w:val="none" w:sz="0" w:space="0" w:color="auto"/>
                <w:bottom w:val="none" w:sz="0" w:space="0" w:color="auto"/>
                <w:right w:val="none" w:sz="0" w:space="0" w:color="auto"/>
              </w:divBdr>
              <w:divsChild>
                <w:div w:id="6596967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98932569">
      <w:bodyDiv w:val="1"/>
      <w:marLeft w:val="0"/>
      <w:marRight w:val="0"/>
      <w:marTop w:val="0"/>
      <w:marBottom w:val="0"/>
      <w:divBdr>
        <w:top w:val="none" w:sz="0" w:space="0" w:color="auto"/>
        <w:left w:val="none" w:sz="0" w:space="0" w:color="auto"/>
        <w:bottom w:val="none" w:sz="0" w:space="0" w:color="auto"/>
        <w:right w:val="none" w:sz="0" w:space="0" w:color="auto"/>
      </w:divBdr>
    </w:div>
    <w:div w:id="513423085">
      <w:bodyDiv w:val="1"/>
      <w:marLeft w:val="0"/>
      <w:marRight w:val="0"/>
      <w:marTop w:val="0"/>
      <w:marBottom w:val="0"/>
      <w:divBdr>
        <w:top w:val="none" w:sz="0" w:space="0" w:color="auto"/>
        <w:left w:val="none" w:sz="0" w:space="0" w:color="auto"/>
        <w:bottom w:val="none" w:sz="0" w:space="0" w:color="auto"/>
        <w:right w:val="none" w:sz="0" w:space="0" w:color="auto"/>
      </w:divBdr>
    </w:div>
    <w:div w:id="517548861">
      <w:bodyDiv w:val="1"/>
      <w:marLeft w:val="0"/>
      <w:marRight w:val="0"/>
      <w:marTop w:val="0"/>
      <w:marBottom w:val="0"/>
      <w:divBdr>
        <w:top w:val="none" w:sz="0" w:space="0" w:color="auto"/>
        <w:left w:val="none" w:sz="0" w:space="0" w:color="auto"/>
        <w:bottom w:val="none" w:sz="0" w:space="0" w:color="auto"/>
        <w:right w:val="none" w:sz="0" w:space="0" w:color="auto"/>
      </w:divBdr>
    </w:div>
    <w:div w:id="524753264">
      <w:bodyDiv w:val="1"/>
      <w:marLeft w:val="0"/>
      <w:marRight w:val="0"/>
      <w:marTop w:val="0"/>
      <w:marBottom w:val="0"/>
      <w:divBdr>
        <w:top w:val="none" w:sz="0" w:space="0" w:color="auto"/>
        <w:left w:val="none" w:sz="0" w:space="0" w:color="auto"/>
        <w:bottom w:val="none" w:sz="0" w:space="0" w:color="auto"/>
        <w:right w:val="none" w:sz="0" w:space="0" w:color="auto"/>
      </w:divBdr>
    </w:div>
    <w:div w:id="525869618">
      <w:bodyDiv w:val="1"/>
      <w:marLeft w:val="0"/>
      <w:marRight w:val="0"/>
      <w:marTop w:val="0"/>
      <w:marBottom w:val="0"/>
      <w:divBdr>
        <w:top w:val="none" w:sz="0" w:space="0" w:color="auto"/>
        <w:left w:val="none" w:sz="0" w:space="0" w:color="auto"/>
        <w:bottom w:val="none" w:sz="0" w:space="0" w:color="auto"/>
        <w:right w:val="none" w:sz="0" w:space="0" w:color="auto"/>
      </w:divBdr>
    </w:div>
    <w:div w:id="539434938">
      <w:bodyDiv w:val="1"/>
      <w:marLeft w:val="0"/>
      <w:marRight w:val="0"/>
      <w:marTop w:val="0"/>
      <w:marBottom w:val="0"/>
      <w:divBdr>
        <w:top w:val="none" w:sz="0" w:space="0" w:color="auto"/>
        <w:left w:val="none" w:sz="0" w:space="0" w:color="auto"/>
        <w:bottom w:val="none" w:sz="0" w:space="0" w:color="auto"/>
        <w:right w:val="none" w:sz="0" w:space="0" w:color="auto"/>
      </w:divBdr>
      <w:divsChild>
        <w:div w:id="1666782170">
          <w:marLeft w:val="0"/>
          <w:marRight w:val="0"/>
          <w:marTop w:val="0"/>
          <w:marBottom w:val="0"/>
          <w:divBdr>
            <w:top w:val="none" w:sz="0" w:space="0" w:color="auto"/>
            <w:left w:val="none" w:sz="0" w:space="0" w:color="auto"/>
            <w:bottom w:val="none" w:sz="0" w:space="0" w:color="auto"/>
            <w:right w:val="none" w:sz="0" w:space="0" w:color="auto"/>
          </w:divBdr>
          <w:divsChild>
            <w:div w:id="1385713672">
              <w:marLeft w:val="0"/>
              <w:marRight w:val="0"/>
              <w:marTop w:val="0"/>
              <w:marBottom w:val="0"/>
              <w:divBdr>
                <w:top w:val="none" w:sz="0" w:space="0" w:color="auto"/>
                <w:left w:val="none" w:sz="0" w:space="0" w:color="auto"/>
                <w:bottom w:val="none" w:sz="0" w:space="0" w:color="auto"/>
                <w:right w:val="none" w:sz="0" w:space="0" w:color="auto"/>
              </w:divBdr>
              <w:divsChild>
                <w:div w:id="8110218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45528179">
      <w:bodyDiv w:val="1"/>
      <w:marLeft w:val="0"/>
      <w:marRight w:val="0"/>
      <w:marTop w:val="0"/>
      <w:marBottom w:val="0"/>
      <w:divBdr>
        <w:top w:val="none" w:sz="0" w:space="0" w:color="auto"/>
        <w:left w:val="none" w:sz="0" w:space="0" w:color="auto"/>
        <w:bottom w:val="none" w:sz="0" w:space="0" w:color="auto"/>
        <w:right w:val="none" w:sz="0" w:space="0" w:color="auto"/>
      </w:divBdr>
    </w:div>
    <w:div w:id="546643028">
      <w:bodyDiv w:val="1"/>
      <w:marLeft w:val="0"/>
      <w:marRight w:val="0"/>
      <w:marTop w:val="0"/>
      <w:marBottom w:val="0"/>
      <w:divBdr>
        <w:top w:val="none" w:sz="0" w:space="0" w:color="auto"/>
        <w:left w:val="none" w:sz="0" w:space="0" w:color="auto"/>
        <w:bottom w:val="none" w:sz="0" w:space="0" w:color="auto"/>
        <w:right w:val="none" w:sz="0" w:space="0" w:color="auto"/>
      </w:divBdr>
    </w:div>
    <w:div w:id="547571964">
      <w:bodyDiv w:val="1"/>
      <w:marLeft w:val="0"/>
      <w:marRight w:val="0"/>
      <w:marTop w:val="0"/>
      <w:marBottom w:val="0"/>
      <w:divBdr>
        <w:top w:val="none" w:sz="0" w:space="0" w:color="auto"/>
        <w:left w:val="none" w:sz="0" w:space="0" w:color="auto"/>
        <w:bottom w:val="none" w:sz="0" w:space="0" w:color="auto"/>
        <w:right w:val="none" w:sz="0" w:space="0" w:color="auto"/>
      </w:divBdr>
      <w:divsChild>
        <w:div w:id="356740548">
          <w:marLeft w:val="0"/>
          <w:marRight w:val="0"/>
          <w:marTop w:val="0"/>
          <w:marBottom w:val="0"/>
          <w:divBdr>
            <w:top w:val="none" w:sz="0" w:space="0" w:color="auto"/>
            <w:left w:val="none" w:sz="0" w:space="0" w:color="auto"/>
            <w:bottom w:val="none" w:sz="0" w:space="0" w:color="auto"/>
            <w:right w:val="none" w:sz="0" w:space="0" w:color="auto"/>
          </w:divBdr>
          <w:divsChild>
            <w:div w:id="844251588">
              <w:marLeft w:val="0"/>
              <w:marRight w:val="0"/>
              <w:marTop w:val="0"/>
              <w:marBottom w:val="0"/>
              <w:divBdr>
                <w:top w:val="none" w:sz="0" w:space="0" w:color="auto"/>
                <w:left w:val="none" w:sz="0" w:space="0" w:color="auto"/>
                <w:bottom w:val="none" w:sz="0" w:space="0" w:color="auto"/>
                <w:right w:val="none" w:sz="0" w:space="0" w:color="auto"/>
              </w:divBdr>
              <w:divsChild>
                <w:div w:id="12972923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71432126">
      <w:bodyDiv w:val="1"/>
      <w:marLeft w:val="0"/>
      <w:marRight w:val="0"/>
      <w:marTop w:val="0"/>
      <w:marBottom w:val="0"/>
      <w:divBdr>
        <w:top w:val="none" w:sz="0" w:space="0" w:color="auto"/>
        <w:left w:val="none" w:sz="0" w:space="0" w:color="auto"/>
        <w:bottom w:val="none" w:sz="0" w:space="0" w:color="auto"/>
        <w:right w:val="none" w:sz="0" w:space="0" w:color="auto"/>
      </w:divBdr>
      <w:divsChild>
        <w:div w:id="755399796">
          <w:marLeft w:val="0"/>
          <w:marRight w:val="0"/>
          <w:marTop w:val="0"/>
          <w:marBottom w:val="0"/>
          <w:divBdr>
            <w:top w:val="none" w:sz="0" w:space="0" w:color="auto"/>
            <w:left w:val="none" w:sz="0" w:space="0" w:color="auto"/>
            <w:bottom w:val="none" w:sz="0" w:space="0" w:color="auto"/>
            <w:right w:val="none" w:sz="0" w:space="0" w:color="auto"/>
          </w:divBdr>
          <w:divsChild>
            <w:div w:id="224416772">
              <w:marLeft w:val="0"/>
              <w:marRight w:val="0"/>
              <w:marTop w:val="0"/>
              <w:marBottom w:val="0"/>
              <w:divBdr>
                <w:top w:val="none" w:sz="0" w:space="0" w:color="auto"/>
                <w:left w:val="none" w:sz="0" w:space="0" w:color="auto"/>
                <w:bottom w:val="none" w:sz="0" w:space="0" w:color="auto"/>
                <w:right w:val="none" w:sz="0" w:space="0" w:color="auto"/>
              </w:divBdr>
              <w:divsChild>
                <w:div w:id="2411119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95284527">
      <w:bodyDiv w:val="1"/>
      <w:marLeft w:val="0"/>
      <w:marRight w:val="0"/>
      <w:marTop w:val="0"/>
      <w:marBottom w:val="0"/>
      <w:divBdr>
        <w:top w:val="none" w:sz="0" w:space="0" w:color="auto"/>
        <w:left w:val="none" w:sz="0" w:space="0" w:color="auto"/>
        <w:bottom w:val="none" w:sz="0" w:space="0" w:color="auto"/>
        <w:right w:val="none" w:sz="0" w:space="0" w:color="auto"/>
      </w:divBdr>
    </w:div>
    <w:div w:id="606886055">
      <w:bodyDiv w:val="1"/>
      <w:marLeft w:val="0"/>
      <w:marRight w:val="0"/>
      <w:marTop w:val="0"/>
      <w:marBottom w:val="0"/>
      <w:divBdr>
        <w:top w:val="none" w:sz="0" w:space="0" w:color="auto"/>
        <w:left w:val="none" w:sz="0" w:space="0" w:color="auto"/>
        <w:bottom w:val="none" w:sz="0" w:space="0" w:color="auto"/>
        <w:right w:val="none" w:sz="0" w:space="0" w:color="auto"/>
      </w:divBdr>
    </w:div>
    <w:div w:id="613099805">
      <w:bodyDiv w:val="1"/>
      <w:marLeft w:val="0"/>
      <w:marRight w:val="0"/>
      <w:marTop w:val="0"/>
      <w:marBottom w:val="0"/>
      <w:divBdr>
        <w:top w:val="none" w:sz="0" w:space="0" w:color="auto"/>
        <w:left w:val="none" w:sz="0" w:space="0" w:color="auto"/>
        <w:bottom w:val="none" w:sz="0" w:space="0" w:color="auto"/>
        <w:right w:val="none" w:sz="0" w:space="0" w:color="auto"/>
      </w:divBdr>
      <w:divsChild>
        <w:div w:id="1374696469">
          <w:marLeft w:val="0"/>
          <w:marRight w:val="0"/>
          <w:marTop w:val="0"/>
          <w:marBottom w:val="0"/>
          <w:divBdr>
            <w:top w:val="none" w:sz="0" w:space="0" w:color="auto"/>
            <w:left w:val="none" w:sz="0" w:space="0" w:color="auto"/>
            <w:bottom w:val="none" w:sz="0" w:space="0" w:color="auto"/>
            <w:right w:val="none" w:sz="0" w:space="0" w:color="auto"/>
          </w:divBdr>
          <w:divsChild>
            <w:div w:id="1353068776">
              <w:marLeft w:val="0"/>
              <w:marRight w:val="0"/>
              <w:marTop w:val="0"/>
              <w:marBottom w:val="0"/>
              <w:divBdr>
                <w:top w:val="none" w:sz="0" w:space="0" w:color="auto"/>
                <w:left w:val="none" w:sz="0" w:space="0" w:color="auto"/>
                <w:bottom w:val="none" w:sz="0" w:space="0" w:color="auto"/>
                <w:right w:val="none" w:sz="0" w:space="0" w:color="auto"/>
              </w:divBdr>
              <w:divsChild>
                <w:div w:id="14226037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18876551">
      <w:bodyDiv w:val="1"/>
      <w:marLeft w:val="0"/>
      <w:marRight w:val="0"/>
      <w:marTop w:val="0"/>
      <w:marBottom w:val="0"/>
      <w:divBdr>
        <w:top w:val="none" w:sz="0" w:space="0" w:color="auto"/>
        <w:left w:val="none" w:sz="0" w:space="0" w:color="auto"/>
        <w:bottom w:val="none" w:sz="0" w:space="0" w:color="auto"/>
        <w:right w:val="none" w:sz="0" w:space="0" w:color="auto"/>
      </w:divBdr>
      <w:divsChild>
        <w:div w:id="943810371">
          <w:marLeft w:val="0"/>
          <w:marRight w:val="0"/>
          <w:marTop w:val="0"/>
          <w:marBottom w:val="0"/>
          <w:divBdr>
            <w:top w:val="none" w:sz="0" w:space="0" w:color="auto"/>
            <w:left w:val="none" w:sz="0" w:space="0" w:color="auto"/>
            <w:bottom w:val="none" w:sz="0" w:space="0" w:color="auto"/>
            <w:right w:val="none" w:sz="0" w:space="0" w:color="auto"/>
          </w:divBdr>
          <w:divsChild>
            <w:div w:id="564948040">
              <w:marLeft w:val="0"/>
              <w:marRight w:val="0"/>
              <w:marTop w:val="0"/>
              <w:marBottom w:val="0"/>
              <w:divBdr>
                <w:top w:val="none" w:sz="0" w:space="0" w:color="auto"/>
                <w:left w:val="none" w:sz="0" w:space="0" w:color="auto"/>
                <w:bottom w:val="none" w:sz="0" w:space="0" w:color="auto"/>
                <w:right w:val="none" w:sz="0" w:space="0" w:color="auto"/>
              </w:divBdr>
              <w:divsChild>
                <w:div w:id="13257397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21230840">
      <w:bodyDiv w:val="1"/>
      <w:marLeft w:val="0"/>
      <w:marRight w:val="0"/>
      <w:marTop w:val="0"/>
      <w:marBottom w:val="0"/>
      <w:divBdr>
        <w:top w:val="none" w:sz="0" w:space="0" w:color="auto"/>
        <w:left w:val="none" w:sz="0" w:space="0" w:color="auto"/>
        <w:bottom w:val="none" w:sz="0" w:space="0" w:color="auto"/>
        <w:right w:val="none" w:sz="0" w:space="0" w:color="auto"/>
      </w:divBdr>
    </w:div>
    <w:div w:id="628707689">
      <w:bodyDiv w:val="1"/>
      <w:marLeft w:val="0"/>
      <w:marRight w:val="0"/>
      <w:marTop w:val="0"/>
      <w:marBottom w:val="0"/>
      <w:divBdr>
        <w:top w:val="none" w:sz="0" w:space="0" w:color="auto"/>
        <w:left w:val="none" w:sz="0" w:space="0" w:color="auto"/>
        <w:bottom w:val="none" w:sz="0" w:space="0" w:color="auto"/>
        <w:right w:val="none" w:sz="0" w:space="0" w:color="auto"/>
      </w:divBdr>
      <w:divsChild>
        <w:div w:id="1549415422">
          <w:marLeft w:val="0"/>
          <w:marRight w:val="0"/>
          <w:marTop w:val="0"/>
          <w:marBottom w:val="0"/>
          <w:divBdr>
            <w:top w:val="none" w:sz="0" w:space="0" w:color="auto"/>
            <w:left w:val="none" w:sz="0" w:space="0" w:color="auto"/>
            <w:bottom w:val="none" w:sz="0" w:space="0" w:color="auto"/>
            <w:right w:val="none" w:sz="0" w:space="0" w:color="auto"/>
          </w:divBdr>
          <w:divsChild>
            <w:div w:id="1146972960">
              <w:marLeft w:val="0"/>
              <w:marRight w:val="0"/>
              <w:marTop w:val="0"/>
              <w:marBottom w:val="0"/>
              <w:divBdr>
                <w:top w:val="none" w:sz="0" w:space="0" w:color="auto"/>
                <w:left w:val="none" w:sz="0" w:space="0" w:color="auto"/>
                <w:bottom w:val="none" w:sz="0" w:space="0" w:color="auto"/>
                <w:right w:val="none" w:sz="0" w:space="0" w:color="auto"/>
              </w:divBdr>
              <w:divsChild>
                <w:div w:id="17729730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37731190">
      <w:bodyDiv w:val="1"/>
      <w:marLeft w:val="0"/>
      <w:marRight w:val="0"/>
      <w:marTop w:val="0"/>
      <w:marBottom w:val="0"/>
      <w:divBdr>
        <w:top w:val="none" w:sz="0" w:space="0" w:color="auto"/>
        <w:left w:val="none" w:sz="0" w:space="0" w:color="auto"/>
        <w:bottom w:val="none" w:sz="0" w:space="0" w:color="auto"/>
        <w:right w:val="none" w:sz="0" w:space="0" w:color="auto"/>
      </w:divBdr>
    </w:div>
    <w:div w:id="647708152">
      <w:bodyDiv w:val="1"/>
      <w:marLeft w:val="0"/>
      <w:marRight w:val="0"/>
      <w:marTop w:val="0"/>
      <w:marBottom w:val="0"/>
      <w:divBdr>
        <w:top w:val="none" w:sz="0" w:space="0" w:color="auto"/>
        <w:left w:val="none" w:sz="0" w:space="0" w:color="auto"/>
        <w:bottom w:val="none" w:sz="0" w:space="0" w:color="auto"/>
        <w:right w:val="none" w:sz="0" w:space="0" w:color="auto"/>
      </w:divBdr>
    </w:div>
    <w:div w:id="647827869">
      <w:bodyDiv w:val="1"/>
      <w:marLeft w:val="0"/>
      <w:marRight w:val="0"/>
      <w:marTop w:val="0"/>
      <w:marBottom w:val="0"/>
      <w:divBdr>
        <w:top w:val="none" w:sz="0" w:space="0" w:color="auto"/>
        <w:left w:val="none" w:sz="0" w:space="0" w:color="auto"/>
        <w:bottom w:val="none" w:sz="0" w:space="0" w:color="auto"/>
        <w:right w:val="none" w:sz="0" w:space="0" w:color="auto"/>
      </w:divBdr>
    </w:div>
    <w:div w:id="649821929">
      <w:bodyDiv w:val="1"/>
      <w:marLeft w:val="0"/>
      <w:marRight w:val="0"/>
      <w:marTop w:val="0"/>
      <w:marBottom w:val="0"/>
      <w:divBdr>
        <w:top w:val="none" w:sz="0" w:space="0" w:color="auto"/>
        <w:left w:val="none" w:sz="0" w:space="0" w:color="auto"/>
        <w:bottom w:val="none" w:sz="0" w:space="0" w:color="auto"/>
        <w:right w:val="none" w:sz="0" w:space="0" w:color="auto"/>
      </w:divBdr>
      <w:divsChild>
        <w:div w:id="1320883686">
          <w:marLeft w:val="0"/>
          <w:marRight w:val="0"/>
          <w:marTop w:val="0"/>
          <w:marBottom w:val="0"/>
          <w:divBdr>
            <w:top w:val="none" w:sz="0" w:space="0" w:color="auto"/>
            <w:left w:val="none" w:sz="0" w:space="0" w:color="auto"/>
            <w:bottom w:val="none" w:sz="0" w:space="0" w:color="auto"/>
            <w:right w:val="none" w:sz="0" w:space="0" w:color="auto"/>
          </w:divBdr>
          <w:divsChild>
            <w:div w:id="1075323345">
              <w:marLeft w:val="0"/>
              <w:marRight w:val="0"/>
              <w:marTop w:val="0"/>
              <w:marBottom w:val="0"/>
              <w:divBdr>
                <w:top w:val="none" w:sz="0" w:space="0" w:color="auto"/>
                <w:left w:val="none" w:sz="0" w:space="0" w:color="auto"/>
                <w:bottom w:val="none" w:sz="0" w:space="0" w:color="auto"/>
                <w:right w:val="none" w:sz="0" w:space="0" w:color="auto"/>
              </w:divBdr>
              <w:divsChild>
                <w:div w:id="9404586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51326974">
      <w:bodyDiv w:val="1"/>
      <w:marLeft w:val="0"/>
      <w:marRight w:val="0"/>
      <w:marTop w:val="0"/>
      <w:marBottom w:val="0"/>
      <w:divBdr>
        <w:top w:val="none" w:sz="0" w:space="0" w:color="auto"/>
        <w:left w:val="none" w:sz="0" w:space="0" w:color="auto"/>
        <w:bottom w:val="none" w:sz="0" w:space="0" w:color="auto"/>
        <w:right w:val="none" w:sz="0" w:space="0" w:color="auto"/>
      </w:divBdr>
      <w:divsChild>
        <w:div w:id="475488170">
          <w:marLeft w:val="0"/>
          <w:marRight w:val="0"/>
          <w:marTop w:val="0"/>
          <w:marBottom w:val="0"/>
          <w:divBdr>
            <w:top w:val="none" w:sz="0" w:space="0" w:color="auto"/>
            <w:left w:val="none" w:sz="0" w:space="0" w:color="auto"/>
            <w:bottom w:val="none" w:sz="0" w:space="0" w:color="auto"/>
            <w:right w:val="none" w:sz="0" w:space="0" w:color="auto"/>
          </w:divBdr>
          <w:divsChild>
            <w:div w:id="94058457">
              <w:marLeft w:val="0"/>
              <w:marRight w:val="0"/>
              <w:marTop w:val="0"/>
              <w:marBottom w:val="0"/>
              <w:divBdr>
                <w:top w:val="none" w:sz="0" w:space="0" w:color="auto"/>
                <w:left w:val="none" w:sz="0" w:space="0" w:color="auto"/>
                <w:bottom w:val="none" w:sz="0" w:space="0" w:color="auto"/>
                <w:right w:val="none" w:sz="0" w:space="0" w:color="auto"/>
              </w:divBdr>
              <w:divsChild>
                <w:div w:id="19364740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57078793">
      <w:bodyDiv w:val="1"/>
      <w:marLeft w:val="0"/>
      <w:marRight w:val="0"/>
      <w:marTop w:val="0"/>
      <w:marBottom w:val="0"/>
      <w:divBdr>
        <w:top w:val="none" w:sz="0" w:space="0" w:color="auto"/>
        <w:left w:val="none" w:sz="0" w:space="0" w:color="auto"/>
        <w:bottom w:val="none" w:sz="0" w:space="0" w:color="auto"/>
        <w:right w:val="none" w:sz="0" w:space="0" w:color="auto"/>
      </w:divBdr>
      <w:divsChild>
        <w:div w:id="1992560989">
          <w:marLeft w:val="0"/>
          <w:marRight w:val="0"/>
          <w:marTop w:val="0"/>
          <w:marBottom w:val="0"/>
          <w:divBdr>
            <w:top w:val="none" w:sz="0" w:space="0" w:color="auto"/>
            <w:left w:val="none" w:sz="0" w:space="0" w:color="auto"/>
            <w:bottom w:val="none" w:sz="0" w:space="0" w:color="auto"/>
            <w:right w:val="none" w:sz="0" w:space="0" w:color="auto"/>
          </w:divBdr>
          <w:divsChild>
            <w:div w:id="1295064863">
              <w:marLeft w:val="0"/>
              <w:marRight w:val="0"/>
              <w:marTop w:val="0"/>
              <w:marBottom w:val="0"/>
              <w:divBdr>
                <w:top w:val="none" w:sz="0" w:space="0" w:color="auto"/>
                <w:left w:val="none" w:sz="0" w:space="0" w:color="auto"/>
                <w:bottom w:val="none" w:sz="0" w:space="0" w:color="auto"/>
                <w:right w:val="none" w:sz="0" w:space="0" w:color="auto"/>
              </w:divBdr>
              <w:divsChild>
                <w:div w:id="5205848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62391504">
      <w:bodyDiv w:val="1"/>
      <w:marLeft w:val="0"/>
      <w:marRight w:val="0"/>
      <w:marTop w:val="0"/>
      <w:marBottom w:val="0"/>
      <w:divBdr>
        <w:top w:val="none" w:sz="0" w:space="0" w:color="auto"/>
        <w:left w:val="none" w:sz="0" w:space="0" w:color="auto"/>
        <w:bottom w:val="none" w:sz="0" w:space="0" w:color="auto"/>
        <w:right w:val="none" w:sz="0" w:space="0" w:color="auto"/>
      </w:divBdr>
      <w:divsChild>
        <w:div w:id="519052087">
          <w:marLeft w:val="0"/>
          <w:marRight w:val="0"/>
          <w:marTop w:val="0"/>
          <w:marBottom w:val="0"/>
          <w:divBdr>
            <w:top w:val="none" w:sz="0" w:space="0" w:color="auto"/>
            <w:left w:val="none" w:sz="0" w:space="0" w:color="auto"/>
            <w:bottom w:val="none" w:sz="0" w:space="0" w:color="auto"/>
            <w:right w:val="none" w:sz="0" w:space="0" w:color="auto"/>
          </w:divBdr>
          <w:divsChild>
            <w:div w:id="936133611">
              <w:marLeft w:val="0"/>
              <w:marRight w:val="0"/>
              <w:marTop w:val="0"/>
              <w:marBottom w:val="0"/>
              <w:divBdr>
                <w:top w:val="none" w:sz="0" w:space="0" w:color="auto"/>
                <w:left w:val="none" w:sz="0" w:space="0" w:color="auto"/>
                <w:bottom w:val="none" w:sz="0" w:space="0" w:color="auto"/>
                <w:right w:val="none" w:sz="0" w:space="0" w:color="auto"/>
              </w:divBdr>
              <w:divsChild>
                <w:div w:id="16822007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11882164">
      <w:bodyDiv w:val="1"/>
      <w:marLeft w:val="0"/>
      <w:marRight w:val="0"/>
      <w:marTop w:val="0"/>
      <w:marBottom w:val="0"/>
      <w:divBdr>
        <w:top w:val="none" w:sz="0" w:space="0" w:color="auto"/>
        <w:left w:val="none" w:sz="0" w:space="0" w:color="auto"/>
        <w:bottom w:val="none" w:sz="0" w:space="0" w:color="auto"/>
        <w:right w:val="none" w:sz="0" w:space="0" w:color="auto"/>
      </w:divBdr>
      <w:divsChild>
        <w:div w:id="2052537900">
          <w:marLeft w:val="0"/>
          <w:marRight w:val="0"/>
          <w:marTop w:val="0"/>
          <w:marBottom w:val="0"/>
          <w:divBdr>
            <w:top w:val="none" w:sz="0" w:space="0" w:color="auto"/>
            <w:left w:val="none" w:sz="0" w:space="0" w:color="auto"/>
            <w:bottom w:val="none" w:sz="0" w:space="0" w:color="auto"/>
            <w:right w:val="none" w:sz="0" w:space="0" w:color="auto"/>
          </w:divBdr>
          <w:divsChild>
            <w:div w:id="851603130">
              <w:marLeft w:val="0"/>
              <w:marRight w:val="0"/>
              <w:marTop w:val="0"/>
              <w:marBottom w:val="0"/>
              <w:divBdr>
                <w:top w:val="none" w:sz="0" w:space="0" w:color="auto"/>
                <w:left w:val="none" w:sz="0" w:space="0" w:color="auto"/>
                <w:bottom w:val="none" w:sz="0" w:space="0" w:color="auto"/>
                <w:right w:val="none" w:sz="0" w:space="0" w:color="auto"/>
              </w:divBdr>
              <w:divsChild>
                <w:div w:id="19182486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30348515">
      <w:bodyDiv w:val="1"/>
      <w:marLeft w:val="0"/>
      <w:marRight w:val="0"/>
      <w:marTop w:val="0"/>
      <w:marBottom w:val="0"/>
      <w:divBdr>
        <w:top w:val="none" w:sz="0" w:space="0" w:color="auto"/>
        <w:left w:val="none" w:sz="0" w:space="0" w:color="auto"/>
        <w:bottom w:val="none" w:sz="0" w:space="0" w:color="auto"/>
        <w:right w:val="none" w:sz="0" w:space="0" w:color="auto"/>
      </w:divBdr>
      <w:divsChild>
        <w:div w:id="1987583109">
          <w:marLeft w:val="0"/>
          <w:marRight w:val="0"/>
          <w:marTop w:val="0"/>
          <w:marBottom w:val="0"/>
          <w:divBdr>
            <w:top w:val="none" w:sz="0" w:space="0" w:color="auto"/>
            <w:left w:val="none" w:sz="0" w:space="0" w:color="auto"/>
            <w:bottom w:val="none" w:sz="0" w:space="0" w:color="auto"/>
            <w:right w:val="none" w:sz="0" w:space="0" w:color="auto"/>
          </w:divBdr>
          <w:divsChild>
            <w:div w:id="99574470">
              <w:marLeft w:val="0"/>
              <w:marRight w:val="0"/>
              <w:marTop w:val="0"/>
              <w:marBottom w:val="0"/>
              <w:divBdr>
                <w:top w:val="none" w:sz="0" w:space="0" w:color="auto"/>
                <w:left w:val="none" w:sz="0" w:space="0" w:color="auto"/>
                <w:bottom w:val="none" w:sz="0" w:space="0" w:color="auto"/>
                <w:right w:val="none" w:sz="0" w:space="0" w:color="auto"/>
              </w:divBdr>
              <w:divsChild>
                <w:div w:id="8572364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35006805">
      <w:bodyDiv w:val="1"/>
      <w:marLeft w:val="0"/>
      <w:marRight w:val="0"/>
      <w:marTop w:val="0"/>
      <w:marBottom w:val="0"/>
      <w:divBdr>
        <w:top w:val="none" w:sz="0" w:space="0" w:color="auto"/>
        <w:left w:val="none" w:sz="0" w:space="0" w:color="auto"/>
        <w:bottom w:val="none" w:sz="0" w:space="0" w:color="auto"/>
        <w:right w:val="none" w:sz="0" w:space="0" w:color="auto"/>
      </w:divBdr>
      <w:divsChild>
        <w:div w:id="906381879">
          <w:marLeft w:val="0"/>
          <w:marRight w:val="0"/>
          <w:marTop w:val="0"/>
          <w:marBottom w:val="0"/>
          <w:divBdr>
            <w:top w:val="none" w:sz="0" w:space="0" w:color="auto"/>
            <w:left w:val="none" w:sz="0" w:space="0" w:color="auto"/>
            <w:bottom w:val="none" w:sz="0" w:space="0" w:color="auto"/>
            <w:right w:val="none" w:sz="0" w:space="0" w:color="auto"/>
          </w:divBdr>
          <w:divsChild>
            <w:div w:id="1233195130">
              <w:marLeft w:val="0"/>
              <w:marRight w:val="0"/>
              <w:marTop w:val="0"/>
              <w:marBottom w:val="0"/>
              <w:divBdr>
                <w:top w:val="none" w:sz="0" w:space="0" w:color="auto"/>
                <w:left w:val="none" w:sz="0" w:space="0" w:color="auto"/>
                <w:bottom w:val="none" w:sz="0" w:space="0" w:color="auto"/>
                <w:right w:val="none" w:sz="0" w:space="0" w:color="auto"/>
              </w:divBdr>
              <w:divsChild>
                <w:div w:id="272940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37749442">
      <w:bodyDiv w:val="1"/>
      <w:marLeft w:val="0"/>
      <w:marRight w:val="0"/>
      <w:marTop w:val="0"/>
      <w:marBottom w:val="0"/>
      <w:divBdr>
        <w:top w:val="none" w:sz="0" w:space="0" w:color="auto"/>
        <w:left w:val="none" w:sz="0" w:space="0" w:color="auto"/>
        <w:bottom w:val="none" w:sz="0" w:space="0" w:color="auto"/>
        <w:right w:val="none" w:sz="0" w:space="0" w:color="auto"/>
      </w:divBdr>
    </w:div>
    <w:div w:id="756364428">
      <w:bodyDiv w:val="1"/>
      <w:marLeft w:val="0"/>
      <w:marRight w:val="0"/>
      <w:marTop w:val="0"/>
      <w:marBottom w:val="0"/>
      <w:divBdr>
        <w:top w:val="none" w:sz="0" w:space="0" w:color="auto"/>
        <w:left w:val="none" w:sz="0" w:space="0" w:color="auto"/>
        <w:bottom w:val="none" w:sz="0" w:space="0" w:color="auto"/>
        <w:right w:val="none" w:sz="0" w:space="0" w:color="auto"/>
      </w:divBdr>
    </w:div>
    <w:div w:id="758670897">
      <w:bodyDiv w:val="1"/>
      <w:marLeft w:val="0"/>
      <w:marRight w:val="0"/>
      <w:marTop w:val="0"/>
      <w:marBottom w:val="0"/>
      <w:divBdr>
        <w:top w:val="none" w:sz="0" w:space="0" w:color="auto"/>
        <w:left w:val="none" w:sz="0" w:space="0" w:color="auto"/>
        <w:bottom w:val="none" w:sz="0" w:space="0" w:color="auto"/>
        <w:right w:val="none" w:sz="0" w:space="0" w:color="auto"/>
      </w:divBdr>
    </w:div>
    <w:div w:id="776482347">
      <w:bodyDiv w:val="1"/>
      <w:marLeft w:val="0"/>
      <w:marRight w:val="0"/>
      <w:marTop w:val="0"/>
      <w:marBottom w:val="0"/>
      <w:divBdr>
        <w:top w:val="none" w:sz="0" w:space="0" w:color="auto"/>
        <w:left w:val="none" w:sz="0" w:space="0" w:color="auto"/>
        <w:bottom w:val="none" w:sz="0" w:space="0" w:color="auto"/>
        <w:right w:val="none" w:sz="0" w:space="0" w:color="auto"/>
      </w:divBdr>
    </w:div>
    <w:div w:id="782307058">
      <w:bodyDiv w:val="1"/>
      <w:marLeft w:val="0"/>
      <w:marRight w:val="0"/>
      <w:marTop w:val="0"/>
      <w:marBottom w:val="0"/>
      <w:divBdr>
        <w:top w:val="none" w:sz="0" w:space="0" w:color="auto"/>
        <w:left w:val="none" w:sz="0" w:space="0" w:color="auto"/>
        <w:bottom w:val="none" w:sz="0" w:space="0" w:color="auto"/>
        <w:right w:val="none" w:sz="0" w:space="0" w:color="auto"/>
      </w:divBdr>
      <w:divsChild>
        <w:div w:id="1889141174">
          <w:marLeft w:val="0"/>
          <w:marRight w:val="0"/>
          <w:marTop w:val="0"/>
          <w:marBottom w:val="0"/>
          <w:divBdr>
            <w:top w:val="none" w:sz="0" w:space="0" w:color="auto"/>
            <w:left w:val="none" w:sz="0" w:space="0" w:color="auto"/>
            <w:bottom w:val="none" w:sz="0" w:space="0" w:color="auto"/>
            <w:right w:val="none" w:sz="0" w:space="0" w:color="auto"/>
          </w:divBdr>
          <w:divsChild>
            <w:div w:id="2082946726">
              <w:marLeft w:val="0"/>
              <w:marRight w:val="0"/>
              <w:marTop w:val="0"/>
              <w:marBottom w:val="0"/>
              <w:divBdr>
                <w:top w:val="none" w:sz="0" w:space="0" w:color="auto"/>
                <w:left w:val="none" w:sz="0" w:space="0" w:color="auto"/>
                <w:bottom w:val="none" w:sz="0" w:space="0" w:color="auto"/>
                <w:right w:val="none" w:sz="0" w:space="0" w:color="auto"/>
              </w:divBdr>
              <w:divsChild>
                <w:div w:id="16584143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95415550">
      <w:bodyDiv w:val="1"/>
      <w:marLeft w:val="0"/>
      <w:marRight w:val="0"/>
      <w:marTop w:val="0"/>
      <w:marBottom w:val="0"/>
      <w:divBdr>
        <w:top w:val="none" w:sz="0" w:space="0" w:color="auto"/>
        <w:left w:val="none" w:sz="0" w:space="0" w:color="auto"/>
        <w:bottom w:val="none" w:sz="0" w:space="0" w:color="auto"/>
        <w:right w:val="none" w:sz="0" w:space="0" w:color="auto"/>
      </w:divBdr>
      <w:divsChild>
        <w:div w:id="1172455476">
          <w:marLeft w:val="0"/>
          <w:marRight w:val="0"/>
          <w:marTop w:val="0"/>
          <w:marBottom w:val="0"/>
          <w:divBdr>
            <w:top w:val="none" w:sz="0" w:space="0" w:color="auto"/>
            <w:left w:val="none" w:sz="0" w:space="0" w:color="auto"/>
            <w:bottom w:val="none" w:sz="0" w:space="0" w:color="auto"/>
            <w:right w:val="none" w:sz="0" w:space="0" w:color="auto"/>
          </w:divBdr>
          <w:divsChild>
            <w:div w:id="267467668">
              <w:marLeft w:val="0"/>
              <w:marRight w:val="0"/>
              <w:marTop w:val="0"/>
              <w:marBottom w:val="0"/>
              <w:divBdr>
                <w:top w:val="none" w:sz="0" w:space="0" w:color="auto"/>
                <w:left w:val="none" w:sz="0" w:space="0" w:color="auto"/>
                <w:bottom w:val="none" w:sz="0" w:space="0" w:color="auto"/>
                <w:right w:val="none" w:sz="0" w:space="0" w:color="auto"/>
              </w:divBdr>
              <w:divsChild>
                <w:div w:id="9238045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98453179">
      <w:bodyDiv w:val="1"/>
      <w:marLeft w:val="0"/>
      <w:marRight w:val="0"/>
      <w:marTop w:val="0"/>
      <w:marBottom w:val="0"/>
      <w:divBdr>
        <w:top w:val="none" w:sz="0" w:space="0" w:color="auto"/>
        <w:left w:val="none" w:sz="0" w:space="0" w:color="auto"/>
        <w:bottom w:val="none" w:sz="0" w:space="0" w:color="auto"/>
        <w:right w:val="none" w:sz="0" w:space="0" w:color="auto"/>
      </w:divBdr>
    </w:div>
    <w:div w:id="801268368">
      <w:bodyDiv w:val="1"/>
      <w:marLeft w:val="0"/>
      <w:marRight w:val="0"/>
      <w:marTop w:val="0"/>
      <w:marBottom w:val="0"/>
      <w:divBdr>
        <w:top w:val="none" w:sz="0" w:space="0" w:color="auto"/>
        <w:left w:val="none" w:sz="0" w:space="0" w:color="auto"/>
        <w:bottom w:val="none" w:sz="0" w:space="0" w:color="auto"/>
        <w:right w:val="none" w:sz="0" w:space="0" w:color="auto"/>
      </w:divBdr>
    </w:div>
    <w:div w:id="815144076">
      <w:bodyDiv w:val="1"/>
      <w:marLeft w:val="0"/>
      <w:marRight w:val="0"/>
      <w:marTop w:val="0"/>
      <w:marBottom w:val="0"/>
      <w:divBdr>
        <w:top w:val="none" w:sz="0" w:space="0" w:color="auto"/>
        <w:left w:val="none" w:sz="0" w:space="0" w:color="auto"/>
        <w:bottom w:val="none" w:sz="0" w:space="0" w:color="auto"/>
        <w:right w:val="none" w:sz="0" w:space="0" w:color="auto"/>
      </w:divBdr>
    </w:div>
    <w:div w:id="818153571">
      <w:bodyDiv w:val="1"/>
      <w:marLeft w:val="0"/>
      <w:marRight w:val="0"/>
      <w:marTop w:val="0"/>
      <w:marBottom w:val="0"/>
      <w:divBdr>
        <w:top w:val="none" w:sz="0" w:space="0" w:color="auto"/>
        <w:left w:val="none" w:sz="0" w:space="0" w:color="auto"/>
        <w:bottom w:val="none" w:sz="0" w:space="0" w:color="auto"/>
        <w:right w:val="none" w:sz="0" w:space="0" w:color="auto"/>
      </w:divBdr>
      <w:divsChild>
        <w:div w:id="765542609">
          <w:marLeft w:val="0"/>
          <w:marRight w:val="0"/>
          <w:marTop w:val="0"/>
          <w:marBottom w:val="0"/>
          <w:divBdr>
            <w:top w:val="none" w:sz="0" w:space="0" w:color="auto"/>
            <w:left w:val="none" w:sz="0" w:space="0" w:color="auto"/>
            <w:bottom w:val="none" w:sz="0" w:space="0" w:color="auto"/>
            <w:right w:val="none" w:sz="0" w:space="0" w:color="auto"/>
          </w:divBdr>
          <w:divsChild>
            <w:div w:id="1266888104">
              <w:marLeft w:val="0"/>
              <w:marRight w:val="0"/>
              <w:marTop w:val="0"/>
              <w:marBottom w:val="0"/>
              <w:divBdr>
                <w:top w:val="none" w:sz="0" w:space="0" w:color="auto"/>
                <w:left w:val="none" w:sz="0" w:space="0" w:color="auto"/>
                <w:bottom w:val="none" w:sz="0" w:space="0" w:color="auto"/>
                <w:right w:val="none" w:sz="0" w:space="0" w:color="auto"/>
              </w:divBdr>
              <w:divsChild>
                <w:div w:id="4750715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21773147">
      <w:bodyDiv w:val="1"/>
      <w:marLeft w:val="0"/>
      <w:marRight w:val="0"/>
      <w:marTop w:val="0"/>
      <w:marBottom w:val="0"/>
      <w:divBdr>
        <w:top w:val="none" w:sz="0" w:space="0" w:color="auto"/>
        <w:left w:val="none" w:sz="0" w:space="0" w:color="auto"/>
        <w:bottom w:val="none" w:sz="0" w:space="0" w:color="auto"/>
        <w:right w:val="none" w:sz="0" w:space="0" w:color="auto"/>
      </w:divBdr>
    </w:div>
    <w:div w:id="828981937">
      <w:bodyDiv w:val="1"/>
      <w:marLeft w:val="0"/>
      <w:marRight w:val="0"/>
      <w:marTop w:val="0"/>
      <w:marBottom w:val="0"/>
      <w:divBdr>
        <w:top w:val="none" w:sz="0" w:space="0" w:color="auto"/>
        <w:left w:val="none" w:sz="0" w:space="0" w:color="auto"/>
        <w:bottom w:val="none" w:sz="0" w:space="0" w:color="auto"/>
        <w:right w:val="none" w:sz="0" w:space="0" w:color="auto"/>
      </w:divBdr>
    </w:div>
    <w:div w:id="834959075">
      <w:bodyDiv w:val="1"/>
      <w:marLeft w:val="0"/>
      <w:marRight w:val="0"/>
      <w:marTop w:val="0"/>
      <w:marBottom w:val="0"/>
      <w:divBdr>
        <w:top w:val="none" w:sz="0" w:space="0" w:color="auto"/>
        <w:left w:val="none" w:sz="0" w:space="0" w:color="auto"/>
        <w:bottom w:val="none" w:sz="0" w:space="0" w:color="auto"/>
        <w:right w:val="none" w:sz="0" w:space="0" w:color="auto"/>
      </w:divBdr>
    </w:div>
    <w:div w:id="835534151">
      <w:bodyDiv w:val="1"/>
      <w:marLeft w:val="0"/>
      <w:marRight w:val="0"/>
      <w:marTop w:val="0"/>
      <w:marBottom w:val="0"/>
      <w:divBdr>
        <w:top w:val="none" w:sz="0" w:space="0" w:color="auto"/>
        <w:left w:val="none" w:sz="0" w:space="0" w:color="auto"/>
        <w:bottom w:val="none" w:sz="0" w:space="0" w:color="auto"/>
        <w:right w:val="none" w:sz="0" w:space="0" w:color="auto"/>
      </w:divBdr>
      <w:divsChild>
        <w:div w:id="25371421">
          <w:marLeft w:val="0"/>
          <w:marRight w:val="0"/>
          <w:marTop w:val="0"/>
          <w:marBottom w:val="0"/>
          <w:divBdr>
            <w:top w:val="none" w:sz="0" w:space="0" w:color="auto"/>
            <w:left w:val="none" w:sz="0" w:space="0" w:color="auto"/>
            <w:bottom w:val="none" w:sz="0" w:space="0" w:color="auto"/>
            <w:right w:val="none" w:sz="0" w:space="0" w:color="auto"/>
          </w:divBdr>
          <w:divsChild>
            <w:div w:id="1479572832">
              <w:marLeft w:val="0"/>
              <w:marRight w:val="0"/>
              <w:marTop w:val="0"/>
              <w:marBottom w:val="0"/>
              <w:divBdr>
                <w:top w:val="none" w:sz="0" w:space="0" w:color="auto"/>
                <w:left w:val="none" w:sz="0" w:space="0" w:color="auto"/>
                <w:bottom w:val="none" w:sz="0" w:space="0" w:color="auto"/>
                <w:right w:val="none" w:sz="0" w:space="0" w:color="auto"/>
              </w:divBdr>
              <w:divsChild>
                <w:div w:id="15302982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38958634">
      <w:bodyDiv w:val="1"/>
      <w:marLeft w:val="0"/>
      <w:marRight w:val="0"/>
      <w:marTop w:val="0"/>
      <w:marBottom w:val="0"/>
      <w:divBdr>
        <w:top w:val="none" w:sz="0" w:space="0" w:color="auto"/>
        <w:left w:val="none" w:sz="0" w:space="0" w:color="auto"/>
        <w:bottom w:val="none" w:sz="0" w:space="0" w:color="auto"/>
        <w:right w:val="none" w:sz="0" w:space="0" w:color="auto"/>
      </w:divBdr>
    </w:div>
    <w:div w:id="843587930">
      <w:bodyDiv w:val="1"/>
      <w:marLeft w:val="0"/>
      <w:marRight w:val="0"/>
      <w:marTop w:val="0"/>
      <w:marBottom w:val="0"/>
      <w:divBdr>
        <w:top w:val="none" w:sz="0" w:space="0" w:color="auto"/>
        <w:left w:val="none" w:sz="0" w:space="0" w:color="auto"/>
        <w:bottom w:val="none" w:sz="0" w:space="0" w:color="auto"/>
        <w:right w:val="none" w:sz="0" w:space="0" w:color="auto"/>
      </w:divBdr>
      <w:divsChild>
        <w:div w:id="1955625173">
          <w:marLeft w:val="0"/>
          <w:marRight w:val="0"/>
          <w:marTop w:val="0"/>
          <w:marBottom w:val="0"/>
          <w:divBdr>
            <w:top w:val="none" w:sz="0" w:space="0" w:color="auto"/>
            <w:left w:val="none" w:sz="0" w:space="0" w:color="auto"/>
            <w:bottom w:val="none" w:sz="0" w:space="0" w:color="auto"/>
            <w:right w:val="none" w:sz="0" w:space="0" w:color="auto"/>
          </w:divBdr>
          <w:divsChild>
            <w:div w:id="963736123">
              <w:marLeft w:val="0"/>
              <w:marRight w:val="0"/>
              <w:marTop w:val="0"/>
              <w:marBottom w:val="0"/>
              <w:divBdr>
                <w:top w:val="none" w:sz="0" w:space="0" w:color="auto"/>
                <w:left w:val="none" w:sz="0" w:space="0" w:color="auto"/>
                <w:bottom w:val="none" w:sz="0" w:space="0" w:color="auto"/>
                <w:right w:val="none" w:sz="0" w:space="0" w:color="auto"/>
              </w:divBdr>
              <w:divsChild>
                <w:div w:id="2395616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55465154">
      <w:bodyDiv w:val="1"/>
      <w:marLeft w:val="0"/>
      <w:marRight w:val="0"/>
      <w:marTop w:val="0"/>
      <w:marBottom w:val="0"/>
      <w:divBdr>
        <w:top w:val="none" w:sz="0" w:space="0" w:color="auto"/>
        <w:left w:val="none" w:sz="0" w:space="0" w:color="auto"/>
        <w:bottom w:val="none" w:sz="0" w:space="0" w:color="auto"/>
        <w:right w:val="none" w:sz="0" w:space="0" w:color="auto"/>
      </w:divBdr>
      <w:divsChild>
        <w:div w:id="2056662998">
          <w:marLeft w:val="0"/>
          <w:marRight w:val="0"/>
          <w:marTop w:val="0"/>
          <w:marBottom w:val="0"/>
          <w:divBdr>
            <w:top w:val="none" w:sz="0" w:space="0" w:color="auto"/>
            <w:left w:val="none" w:sz="0" w:space="0" w:color="auto"/>
            <w:bottom w:val="none" w:sz="0" w:space="0" w:color="auto"/>
            <w:right w:val="none" w:sz="0" w:space="0" w:color="auto"/>
          </w:divBdr>
          <w:divsChild>
            <w:div w:id="173959639">
              <w:marLeft w:val="0"/>
              <w:marRight w:val="0"/>
              <w:marTop w:val="0"/>
              <w:marBottom w:val="0"/>
              <w:divBdr>
                <w:top w:val="none" w:sz="0" w:space="0" w:color="auto"/>
                <w:left w:val="none" w:sz="0" w:space="0" w:color="auto"/>
                <w:bottom w:val="none" w:sz="0" w:space="0" w:color="auto"/>
                <w:right w:val="none" w:sz="0" w:space="0" w:color="auto"/>
              </w:divBdr>
              <w:divsChild>
                <w:div w:id="17135361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56846665">
      <w:bodyDiv w:val="1"/>
      <w:marLeft w:val="0"/>
      <w:marRight w:val="0"/>
      <w:marTop w:val="0"/>
      <w:marBottom w:val="0"/>
      <w:divBdr>
        <w:top w:val="none" w:sz="0" w:space="0" w:color="auto"/>
        <w:left w:val="none" w:sz="0" w:space="0" w:color="auto"/>
        <w:bottom w:val="none" w:sz="0" w:space="0" w:color="auto"/>
        <w:right w:val="none" w:sz="0" w:space="0" w:color="auto"/>
      </w:divBdr>
      <w:divsChild>
        <w:div w:id="1454902731">
          <w:marLeft w:val="0"/>
          <w:marRight w:val="0"/>
          <w:marTop w:val="0"/>
          <w:marBottom w:val="0"/>
          <w:divBdr>
            <w:top w:val="none" w:sz="0" w:space="0" w:color="auto"/>
            <w:left w:val="none" w:sz="0" w:space="0" w:color="auto"/>
            <w:bottom w:val="none" w:sz="0" w:space="0" w:color="auto"/>
            <w:right w:val="none" w:sz="0" w:space="0" w:color="auto"/>
          </w:divBdr>
          <w:divsChild>
            <w:div w:id="796990345">
              <w:marLeft w:val="0"/>
              <w:marRight w:val="0"/>
              <w:marTop w:val="0"/>
              <w:marBottom w:val="0"/>
              <w:divBdr>
                <w:top w:val="none" w:sz="0" w:space="0" w:color="auto"/>
                <w:left w:val="none" w:sz="0" w:space="0" w:color="auto"/>
                <w:bottom w:val="none" w:sz="0" w:space="0" w:color="auto"/>
                <w:right w:val="none" w:sz="0" w:space="0" w:color="auto"/>
              </w:divBdr>
              <w:divsChild>
                <w:div w:id="14223343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74002107">
      <w:bodyDiv w:val="1"/>
      <w:marLeft w:val="0"/>
      <w:marRight w:val="0"/>
      <w:marTop w:val="0"/>
      <w:marBottom w:val="0"/>
      <w:divBdr>
        <w:top w:val="none" w:sz="0" w:space="0" w:color="auto"/>
        <w:left w:val="none" w:sz="0" w:space="0" w:color="auto"/>
        <w:bottom w:val="none" w:sz="0" w:space="0" w:color="auto"/>
        <w:right w:val="none" w:sz="0" w:space="0" w:color="auto"/>
      </w:divBdr>
    </w:div>
    <w:div w:id="875199984">
      <w:bodyDiv w:val="1"/>
      <w:marLeft w:val="0"/>
      <w:marRight w:val="0"/>
      <w:marTop w:val="0"/>
      <w:marBottom w:val="0"/>
      <w:divBdr>
        <w:top w:val="none" w:sz="0" w:space="0" w:color="auto"/>
        <w:left w:val="none" w:sz="0" w:space="0" w:color="auto"/>
        <w:bottom w:val="none" w:sz="0" w:space="0" w:color="auto"/>
        <w:right w:val="none" w:sz="0" w:space="0" w:color="auto"/>
      </w:divBdr>
    </w:div>
    <w:div w:id="877081560">
      <w:bodyDiv w:val="1"/>
      <w:marLeft w:val="0"/>
      <w:marRight w:val="0"/>
      <w:marTop w:val="0"/>
      <w:marBottom w:val="0"/>
      <w:divBdr>
        <w:top w:val="none" w:sz="0" w:space="0" w:color="auto"/>
        <w:left w:val="none" w:sz="0" w:space="0" w:color="auto"/>
        <w:bottom w:val="none" w:sz="0" w:space="0" w:color="auto"/>
        <w:right w:val="none" w:sz="0" w:space="0" w:color="auto"/>
      </w:divBdr>
    </w:div>
    <w:div w:id="881794737">
      <w:bodyDiv w:val="1"/>
      <w:marLeft w:val="0"/>
      <w:marRight w:val="0"/>
      <w:marTop w:val="0"/>
      <w:marBottom w:val="0"/>
      <w:divBdr>
        <w:top w:val="none" w:sz="0" w:space="0" w:color="auto"/>
        <w:left w:val="none" w:sz="0" w:space="0" w:color="auto"/>
        <w:bottom w:val="none" w:sz="0" w:space="0" w:color="auto"/>
        <w:right w:val="none" w:sz="0" w:space="0" w:color="auto"/>
      </w:divBdr>
    </w:div>
    <w:div w:id="883172247">
      <w:bodyDiv w:val="1"/>
      <w:marLeft w:val="0"/>
      <w:marRight w:val="0"/>
      <w:marTop w:val="0"/>
      <w:marBottom w:val="0"/>
      <w:divBdr>
        <w:top w:val="none" w:sz="0" w:space="0" w:color="auto"/>
        <w:left w:val="none" w:sz="0" w:space="0" w:color="auto"/>
        <w:bottom w:val="none" w:sz="0" w:space="0" w:color="auto"/>
        <w:right w:val="none" w:sz="0" w:space="0" w:color="auto"/>
      </w:divBdr>
      <w:divsChild>
        <w:div w:id="2023312584">
          <w:marLeft w:val="0"/>
          <w:marRight w:val="0"/>
          <w:marTop w:val="0"/>
          <w:marBottom w:val="0"/>
          <w:divBdr>
            <w:top w:val="none" w:sz="0" w:space="0" w:color="auto"/>
            <w:left w:val="none" w:sz="0" w:space="0" w:color="auto"/>
            <w:bottom w:val="none" w:sz="0" w:space="0" w:color="auto"/>
            <w:right w:val="none" w:sz="0" w:space="0" w:color="auto"/>
          </w:divBdr>
          <w:divsChild>
            <w:div w:id="1907718336">
              <w:marLeft w:val="0"/>
              <w:marRight w:val="0"/>
              <w:marTop w:val="0"/>
              <w:marBottom w:val="0"/>
              <w:divBdr>
                <w:top w:val="none" w:sz="0" w:space="0" w:color="auto"/>
                <w:left w:val="none" w:sz="0" w:space="0" w:color="auto"/>
                <w:bottom w:val="none" w:sz="0" w:space="0" w:color="auto"/>
                <w:right w:val="none" w:sz="0" w:space="0" w:color="auto"/>
              </w:divBdr>
              <w:divsChild>
                <w:div w:id="4276947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89148893">
      <w:bodyDiv w:val="1"/>
      <w:marLeft w:val="0"/>
      <w:marRight w:val="0"/>
      <w:marTop w:val="0"/>
      <w:marBottom w:val="0"/>
      <w:divBdr>
        <w:top w:val="none" w:sz="0" w:space="0" w:color="auto"/>
        <w:left w:val="none" w:sz="0" w:space="0" w:color="auto"/>
        <w:bottom w:val="none" w:sz="0" w:space="0" w:color="auto"/>
        <w:right w:val="none" w:sz="0" w:space="0" w:color="auto"/>
      </w:divBdr>
      <w:divsChild>
        <w:div w:id="11349240">
          <w:marLeft w:val="0"/>
          <w:marRight w:val="0"/>
          <w:marTop w:val="0"/>
          <w:marBottom w:val="0"/>
          <w:divBdr>
            <w:top w:val="none" w:sz="0" w:space="0" w:color="auto"/>
            <w:left w:val="none" w:sz="0" w:space="0" w:color="auto"/>
            <w:bottom w:val="none" w:sz="0" w:space="0" w:color="auto"/>
            <w:right w:val="none" w:sz="0" w:space="0" w:color="auto"/>
          </w:divBdr>
          <w:divsChild>
            <w:div w:id="54208405">
              <w:marLeft w:val="0"/>
              <w:marRight w:val="0"/>
              <w:marTop w:val="0"/>
              <w:marBottom w:val="0"/>
              <w:divBdr>
                <w:top w:val="none" w:sz="0" w:space="0" w:color="auto"/>
                <w:left w:val="none" w:sz="0" w:space="0" w:color="auto"/>
                <w:bottom w:val="none" w:sz="0" w:space="0" w:color="auto"/>
                <w:right w:val="none" w:sz="0" w:space="0" w:color="auto"/>
              </w:divBdr>
              <w:divsChild>
                <w:div w:id="9042161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16205987">
      <w:bodyDiv w:val="1"/>
      <w:marLeft w:val="0"/>
      <w:marRight w:val="0"/>
      <w:marTop w:val="0"/>
      <w:marBottom w:val="0"/>
      <w:divBdr>
        <w:top w:val="none" w:sz="0" w:space="0" w:color="auto"/>
        <w:left w:val="none" w:sz="0" w:space="0" w:color="auto"/>
        <w:bottom w:val="none" w:sz="0" w:space="0" w:color="auto"/>
        <w:right w:val="none" w:sz="0" w:space="0" w:color="auto"/>
      </w:divBdr>
      <w:divsChild>
        <w:div w:id="814293770">
          <w:marLeft w:val="0"/>
          <w:marRight w:val="0"/>
          <w:marTop w:val="0"/>
          <w:marBottom w:val="0"/>
          <w:divBdr>
            <w:top w:val="none" w:sz="0" w:space="0" w:color="auto"/>
            <w:left w:val="none" w:sz="0" w:space="0" w:color="auto"/>
            <w:bottom w:val="none" w:sz="0" w:space="0" w:color="auto"/>
            <w:right w:val="none" w:sz="0" w:space="0" w:color="auto"/>
          </w:divBdr>
          <w:divsChild>
            <w:div w:id="1837913165">
              <w:marLeft w:val="0"/>
              <w:marRight w:val="0"/>
              <w:marTop w:val="0"/>
              <w:marBottom w:val="0"/>
              <w:divBdr>
                <w:top w:val="none" w:sz="0" w:space="0" w:color="auto"/>
                <w:left w:val="none" w:sz="0" w:space="0" w:color="auto"/>
                <w:bottom w:val="none" w:sz="0" w:space="0" w:color="auto"/>
                <w:right w:val="none" w:sz="0" w:space="0" w:color="auto"/>
              </w:divBdr>
              <w:divsChild>
                <w:div w:id="12279546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16355800">
      <w:bodyDiv w:val="1"/>
      <w:marLeft w:val="0"/>
      <w:marRight w:val="0"/>
      <w:marTop w:val="0"/>
      <w:marBottom w:val="0"/>
      <w:divBdr>
        <w:top w:val="none" w:sz="0" w:space="0" w:color="auto"/>
        <w:left w:val="none" w:sz="0" w:space="0" w:color="auto"/>
        <w:bottom w:val="none" w:sz="0" w:space="0" w:color="auto"/>
        <w:right w:val="none" w:sz="0" w:space="0" w:color="auto"/>
      </w:divBdr>
      <w:divsChild>
        <w:div w:id="1276253427">
          <w:marLeft w:val="0"/>
          <w:marRight w:val="0"/>
          <w:marTop w:val="0"/>
          <w:marBottom w:val="0"/>
          <w:divBdr>
            <w:top w:val="none" w:sz="0" w:space="0" w:color="auto"/>
            <w:left w:val="none" w:sz="0" w:space="0" w:color="auto"/>
            <w:bottom w:val="none" w:sz="0" w:space="0" w:color="auto"/>
            <w:right w:val="none" w:sz="0" w:space="0" w:color="auto"/>
          </w:divBdr>
          <w:divsChild>
            <w:div w:id="1369842719">
              <w:marLeft w:val="0"/>
              <w:marRight w:val="0"/>
              <w:marTop w:val="0"/>
              <w:marBottom w:val="0"/>
              <w:divBdr>
                <w:top w:val="none" w:sz="0" w:space="0" w:color="auto"/>
                <w:left w:val="none" w:sz="0" w:space="0" w:color="auto"/>
                <w:bottom w:val="none" w:sz="0" w:space="0" w:color="auto"/>
                <w:right w:val="none" w:sz="0" w:space="0" w:color="auto"/>
              </w:divBdr>
              <w:divsChild>
                <w:div w:id="19600654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23614540">
      <w:bodyDiv w:val="1"/>
      <w:marLeft w:val="0"/>
      <w:marRight w:val="0"/>
      <w:marTop w:val="0"/>
      <w:marBottom w:val="0"/>
      <w:divBdr>
        <w:top w:val="none" w:sz="0" w:space="0" w:color="auto"/>
        <w:left w:val="none" w:sz="0" w:space="0" w:color="auto"/>
        <w:bottom w:val="none" w:sz="0" w:space="0" w:color="auto"/>
        <w:right w:val="none" w:sz="0" w:space="0" w:color="auto"/>
      </w:divBdr>
      <w:divsChild>
        <w:div w:id="2054112242">
          <w:marLeft w:val="0"/>
          <w:marRight w:val="0"/>
          <w:marTop w:val="0"/>
          <w:marBottom w:val="0"/>
          <w:divBdr>
            <w:top w:val="none" w:sz="0" w:space="0" w:color="auto"/>
            <w:left w:val="none" w:sz="0" w:space="0" w:color="auto"/>
            <w:bottom w:val="none" w:sz="0" w:space="0" w:color="auto"/>
            <w:right w:val="none" w:sz="0" w:space="0" w:color="auto"/>
          </w:divBdr>
          <w:divsChild>
            <w:div w:id="1926721180">
              <w:marLeft w:val="0"/>
              <w:marRight w:val="0"/>
              <w:marTop w:val="0"/>
              <w:marBottom w:val="0"/>
              <w:divBdr>
                <w:top w:val="none" w:sz="0" w:space="0" w:color="auto"/>
                <w:left w:val="none" w:sz="0" w:space="0" w:color="auto"/>
                <w:bottom w:val="none" w:sz="0" w:space="0" w:color="auto"/>
                <w:right w:val="none" w:sz="0" w:space="0" w:color="auto"/>
              </w:divBdr>
              <w:divsChild>
                <w:div w:id="1660970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34093434">
      <w:bodyDiv w:val="1"/>
      <w:marLeft w:val="0"/>
      <w:marRight w:val="0"/>
      <w:marTop w:val="0"/>
      <w:marBottom w:val="0"/>
      <w:divBdr>
        <w:top w:val="none" w:sz="0" w:space="0" w:color="auto"/>
        <w:left w:val="none" w:sz="0" w:space="0" w:color="auto"/>
        <w:bottom w:val="none" w:sz="0" w:space="0" w:color="auto"/>
        <w:right w:val="none" w:sz="0" w:space="0" w:color="auto"/>
      </w:divBdr>
      <w:divsChild>
        <w:div w:id="388726691">
          <w:marLeft w:val="0"/>
          <w:marRight w:val="0"/>
          <w:marTop w:val="0"/>
          <w:marBottom w:val="0"/>
          <w:divBdr>
            <w:top w:val="none" w:sz="0" w:space="0" w:color="auto"/>
            <w:left w:val="none" w:sz="0" w:space="0" w:color="auto"/>
            <w:bottom w:val="none" w:sz="0" w:space="0" w:color="auto"/>
            <w:right w:val="none" w:sz="0" w:space="0" w:color="auto"/>
          </w:divBdr>
          <w:divsChild>
            <w:div w:id="1766656451">
              <w:marLeft w:val="0"/>
              <w:marRight w:val="0"/>
              <w:marTop w:val="0"/>
              <w:marBottom w:val="0"/>
              <w:divBdr>
                <w:top w:val="none" w:sz="0" w:space="0" w:color="auto"/>
                <w:left w:val="none" w:sz="0" w:space="0" w:color="auto"/>
                <w:bottom w:val="none" w:sz="0" w:space="0" w:color="auto"/>
                <w:right w:val="none" w:sz="0" w:space="0" w:color="auto"/>
              </w:divBdr>
              <w:divsChild>
                <w:div w:id="2012896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42224519">
      <w:bodyDiv w:val="1"/>
      <w:marLeft w:val="0"/>
      <w:marRight w:val="0"/>
      <w:marTop w:val="0"/>
      <w:marBottom w:val="0"/>
      <w:divBdr>
        <w:top w:val="none" w:sz="0" w:space="0" w:color="auto"/>
        <w:left w:val="none" w:sz="0" w:space="0" w:color="auto"/>
        <w:bottom w:val="none" w:sz="0" w:space="0" w:color="auto"/>
        <w:right w:val="none" w:sz="0" w:space="0" w:color="auto"/>
      </w:divBdr>
      <w:divsChild>
        <w:div w:id="971595300">
          <w:marLeft w:val="0"/>
          <w:marRight w:val="0"/>
          <w:marTop w:val="0"/>
          <w:marBottom w:val="0"/>
          <w:divBdr>
            <w:top w:val="none" w:sz="0" w:space="0" w:color="auto"/>
            <w:left w:val="none" w:sz="0" w:space="0" w:color="auto"/>
            <w:bottom w:val="none" w:sz="0" w:space="0" w:color="auto"/>
            <w:right w:val="none" w:sz="0" w:space="0" w:color="auto"/>
          </w:divBdr>
          <w:divsChild>
            <w:div w:id="1968461675">
              <w:marLeft w:val="0"/>
              <w:marRight w:val="0"/>
              <w:marTop w:val="0"/>
              <w:marBottom w:val="0"/>
              <w:divBdr>
                <w:top w:val="none" w:sz="0" w:space="0" w:color="auto"/>
                <w:left w:val="none" w:sz="0" w:space="0" w:color="auto"/>
                <w:bottom w:val="none" w:sz="0" w:space="0" w:color="auto"/>
                <w:right w:val="none" w:sz="0" w:space="0" w:color="auto"/>
              </w:divBdr>
              <w:divsChild>
                <w:div w:id="20437498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43728677">
      <w:bodyDiv w:val="1"/>
      <w:marLeft w:val="0"/>
      <w:marRight w:val="0"/>
      <w:marTop w:val="0"/>
      <w:marBottom w:val="0"/>
      <w:divBdr>
        <w:top w:val="none" w:sz="0" w:space="0" w:color="auto"/>
        <w:left w:val="none" w:sz="0" w:space="0" w:color="auto"/>
        <w:bottom w:val="none" w:sz="0" w:space="0" w:color="auto"/>
        <w:right w:val="none" w:sz="0" w:space="0" w:color="auto"/>
      </w:divBdr>
      <w:divsChild>
        <w:div w:id="1808278325">
          <w:marLeft w:val="0"/>
          <w:marRight w:val="0"/>
          <w:marTop w:val="0"/>
          <w:marBottom w:val="0"/>
          <w:divBdr>
            <w:top w:val="none" w:sz="0" w:space="0" w:color="auto"/>
            <w:left w:val="none" w:sz="0" w:space="0" w:color="auto"/>
            <w:bottom w:val="none" w:sz="0" w:space="0" w:color="auto"/>
            <w:right w:val="none" w:sz="0" w:space="0" w:color="auto"/>
          </w:divBdr>
          <w:divsChild>
            <w:div w:id="668295865">
              <w:marLeft w:val="0"/>
              <w:marRight w:val="0"/>
              <w:marTop w:val="0"/>
              <w:marBottom w:val="0"/>
              <w:divBdr>
                <w:top w:val="none" w:sz="0" w:space="0" w:color="auto"/>
                <w:left w:val="none" w:sz="0" w:space="0" w:color="auto"/>
                <w:bottom w:val="none" w:sz="0" w:space="0" w:color="auto"/>
                <w:right w:val="none" w:sz="0" w:space="0" w:color="auto"/>
              </w:divBdr>
              <w:divsChild>
                <w:div w:id="18377217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53026703">
      <w:bodyDiv w:val="1"/>
      <w:marLeft w:val="0"/>
      <w:marRight w:val="0"/>
      <w:marTop w:val="0"/>
      <w:marBottom w:val="0"/>
      <w:divBdr>
        <w:top w:val="none" w:sz="0" w:space="0" w:color="auto"/>
        <w:left w:val="none" w:sz="0" w:space="0" w:color="auto"/>
        <w:bottom w:val="none" w:sz="0" w:space="0" w:color="auto"/>
        <w:right w:val="none" w:sz="0" w:space="0" w:color="auto"/>
      </w:divBdr>
      <w:divsChild>
        <w:div w:id="837816876">
          <w:marLeft w:val="0"/>
          <w:marRight w:val="0"/>
          <w:marTop w:val="0"/>
          <w:marBottom w:val="0"/>
          <w:divBdr>
            <w:top w:val="none" w:sz="0" w:space="0" w:color="auto"/>
            <w:left w:val="none" w:sz="0" w:space="0" w:color="auto"/>
            <w:bottom w:val="none" w:sz="0" w:space="0" w:color="auto"/>
            <w:right w:val="none" w:sz="0" w:space="0" w:color="auto"/>
          </w:divBdr>
          <w:divsChild>
            <w:div w:id="1255170353">
              <w:marLeft w:val="0"/>
              <w:marRight w:val="0"/>
              <w:marTop w:val="0"/>
              <w:marBottom w:val="0"/>
              <w:divBdr>
                <w:top w:val="none" w:sz="0" w:space="0" w:color="auto"/>
                <w:left w:val="none" w:sz="0" w:space="0" w:color="auto"/>
                <w:bottom w:val="none" w:sz="0" w:space="0" w:color="auto"/>
                <w:right w:val="none" w:sz="0" w:space="0" w:color="auto"/>
              </w:divBdr>
              <w:divsChild>
                <w:div w:id="20704207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57029542">
      <w:bodyDiv w:val="1"/>
      <w:marLeft w:val="0"/>
      <w:marRight w:val="0"/>
      <w:marTop w:val="0"/>
      <w:marBottom w:val="0"/>
      <w:divBdr>
        <w:top w:val="none" w:sz="0" w:space="0" w:color="auto"/>
        <w:left w:val="none" w:sz="0" w:space="0" w:color="auto"/>
        <w:bottom w:val="none" w:sz="0" w:space="0" w:color="auto"/>
        <w:right w:val="none" w:sz="0" w:space="0" w:color="auto"/>
      </w:divBdr>
    </w:div>
    <w:div w:id="960458304">
      <w:bodyDiv w:val="1"/>
      <w:marLeft w:val="0"/>
      <w:marRight w:val="0"/>
      <w:marTop w:val="0"/>
      <w:marBottom w:val="0"/>
      <w:divBdr>
        <w:top w:val="none" w:sz="0" w:space="0" w:color="auto"/>
        <w:left w:val="none" w:sz="0" w:space="0" w:color="auto"/>
        <w:bottom w:val="none" w:sz="0" w:space="0" w:color="auto"/>
        <w:right w:val="none" w:sz="0" w:space="0" w:color="auto"/>
      </w:divBdr>
      <w:divsChild>
        <w:div w:id="1666544733">
          <w:marLeft w:val="0"/>
          <w:marRight w:val="0"/>
          <w:marTop w:val="0"/>
          <w:marBottom w:val="0"/>
          <w:divBdr>
            <w:top w:val="none" w:sz="0" w:space="0" w:color="auto"/>
            <w:left w:val="none" w:sz="0" w:space="0" w:color="auto"/>
            <w:bottom w:val="none" w:sz="0" w:space="0" w:color="auto"/>
            <w:right w:val="none" w:sz="0" w:space="0" w:color="auto"/>
          </w:divBdr>
          <w:divsChild>
            <w:div w:id="1011908469">
              <w:marLeft w:val="0"/>
              <w:marRight w:val="0"/>
              <w:marTop w:val="0"/>
              <w:marBottom w:val="0"/>
              <w:divBdr>
                <w:top w:val="none" w:sz="0" w:space="0" w:color="auto"/>
                <w:left w:val="none" w:sz="0" w:space="0" w:color="auto"/>
                <w:bottom w:val="none" w:sz="0" w:space="0" w:color="auto"/>
                <w:right w:val="none" w:sz="0" w:space="0" w:color="auto"/>
              </w:divBdr>
              <w:divsChild>
                <w:div w:id="9859320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62275236">
      <w:bodyDiv w:val="1"/>
      <w:marLeft w:val="0"/>
      <w:marRight w:val="0"/>
      <w:marTop w:val="0"/>
      <w:marBottom w:val="0"/>
      <w:divBdr>
        <w:top w:val="none" w:sz="0" w:space="0" w:color="auto"/>
        <w:left w:val="none" w:sz="0" w:space="0" w:color="auto"/>
        <w:bottom w:val="none" w:sz="0" w:space="0" w:color="auto"/>
        <w:right w:val="none" w:sz="0" w:space="0" w:color="auto"/>
      </w:divBdr>
    </w:div>
    <w:div w:id="973559043">
      <w:bodyDiv w:val="1"/>
      <w:marLeft w:val="0"/>
      <w:marRight w:val="0"/>
      <w:marTop w:val="0"/>
      <w:marBottom w:val="0"/>
      <w:divBdr>
        <w:top w:val="none" w:sz="0" w:space="0" w:color="auto"/>
        <w:left w:val="none" w:sz="0" w:space="0" w:color="auto"/>
        <w:bottom w:val="none" w:sz="0" w:space="0" w:color="auto"/>
        <w:right w:val="none" w:sz="0" w:space="0" w:color="auto"/>
      </w:divBdr>
    </w:div>
    <w:div w:id="981426182">
      <w:bodyDiv w:val="1"/>
      <w:marLeft w:val="0"/>
      <w:marRight w:val="0"/>
      <w:marTop w:val="0"/>
      <w:marBottom w:val="0"/>
      <w:divBdr>
        <w:top w:val="none" w:sz="0" w:space="0" w:color="auto"/>
        <w:left w:val="none" w:sz="0" w:space="0" w:color="auto"/>
        <w:bottom w:val="none" w:sz="0" w:space="0" w:color="auto"/>
        <w:right w:val="none" w:sz="0" w:space="0" w:color="auto"/>
      </w:divBdr>
      <w:divsChild>
        <w:div w:id="414285431">
          <w:marLeft w:val="0"/>
          <w:marRight w:val="0"/>
          <w:marTop w:val="0"/>
          <w:marBottom w:val="0"/>
          <w:divBdr>
            <w:top w:val="none" w:sz="0" w:space="0" w:color="auto"/>
            <w:left w:val="none" w:sz="0" w:space="0" w:color="auto"/>
            <w:bottom w:val="none" w:sz="0" w:space="0" w:color="auto"/>
            <w:right w:val="none" w:sz="0" w:space="0" w:color="auto"/>
          </w:divBdr>
          <w:divsChild>
            <w:div w:id="440876731">
              <w:marLeft w:val="0"/>
              <w:marRight w:val="0"/>
              <w:marTop w:val="0"/>
              <w:marBottom w:val="0"/>
              <w:divBdr>
                <w:top w:val="none" w:sz="0" w:space="0" w:color="auto"/>
                <w:left w:val="none" w:sz="0" w:space="0" w:color="auto"/>
                <w:bottom w:val="none" w:sz="0" w:space="0" w:color="auto"/>
                <w:right w:val="none" w:sz="0" w:space="0" w:color="auto"/>
              </w:divBdr>
              <w:divsChild>
                <w:div w:id="20078532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88678344">
      <w:bodyDiv w:val="1"/>
      <w:marLeft w:val="0"/>
      <w:marRight w:val="0"/>
      <w:marTop w:val="0"/>
      <w:marBottom w:val="0"/>
      <w:divBdr>
        <w:top w:val="none" w:sz="0" w:space="0" w:color="auto"/>
        <w:left w:val="none" w:sz="0" w:space="0" w:color="auto"/>
        <w:bottom w:val="none" w:sz="0" w:space="0" w:color="auto"/>
        <w:right w:val="none" w:sz="0" w:space="0" w:color="auto"/>
      </w:divBdr>
      <w:divsChild>
        <w:div w:id="1374623490">
          <w:marLeft w:val="0"/>
          <w:marRight w:val="0"/>
          <w:marTop w:val="0"/>
          <w:marBottom w:val="0"/>
          <w:divBdr>
            <w:top w:val="none" w:sz="0" w:space="0" w:color="auto"/>
            <w:left w:val="none" w:sz="0" w:space="0" w:color="auto"/>
            <w:bottom w:val="none" w:sz="0" w:space="0" w:color="auto"/>
            <w:right w:val="none" w:sz="0" w:space="0" w:color="auto"/>
          </w:divBdr>
          <w:divsChild>
            <w:div w:id="519704632">
              <w:marLeft w:val="0"/>
              <w:marRight w:val="0"/>
              <w:marTop w:val="0"/>
              <w:marBottom w:val="0"/>
              <w:divBdr>
                <w:top w:val="none" w:sz="0" w:space="0" w:color="auto"/>
                <w:left w:val="none" w:sz="0" w:space="0" w:color="auto"/>
                <w:bottom w:val="none" w:sz="0" w:space="0" w:color="auto"/>
                <w:right w:val="none" w:sz="0" w:space="0" w:color="auto"/>
              </w:divBdr>
              <w:divsChild>
                <w:div w:id="14585286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88897994">
      <w:bodyDiv w:val="1"/>
      <w:marLeft w:val="0"/>
      <w:marRight w:val="0"/>
      <w:marTop w:val="0"/>
      <w:marBottom w:val="0"/>
      <w:divBdr>
        <w:top w:val="none" w:sz="0" w:space="0" w:color="auto"/>
        <w:left w:val="none" w:sz="0" w:space="0" w:color="auto"/>
        <w:bottom w:val="none" w:sz="0" w:space="0" w:color="auto"/>
        <w:right w:val="none" w:sz="0" w:space="0" w:color="auto"/>
      </w:divBdr>
    </w:div>
    <w:div w:id="989404912">
      <w:bodyDiv w:val="1"/>
      <w:marLeft w:val="0"/>
      <w:marRight w:val="0"/>
      <w:marTop w:val="0"/>
      <w:marBottom w:val="0"/>
      <w:divBdr>
        <w:top w:val="none" w:sz="0" w:space="0" w:color="auto"/>
        <w:left w:val="none" w:sz="0" w:space="0" w:color="auto"/>
        <w:bottom w:val="none" w:sz="0" w:space="0" w:color="auto"/>
        <w:right w:val="none" w:sz="0" w:space="0" w:color="auto"/>
      </w:divBdr>
    </w:div>
    <w:div w:id="989598983">
      <w:bodyDiv w:val="1"/>
      <w:marLeft w:val="0"/>
      <w:marRight w:val="0"/>
      <w:marTop w:val="0"/>
      <w:marBottom w:val="0"/>
      <w:divBdr>
        <w:top w:val="none" w:sz="0" w:space="0" w:color="auto"/>
        <w:left w:val="none" w:sz="0" w:space="0" w:color="auto"/>
        <w:bottom w:val="none" w:sz="0" w:space="0" w:color="auto"/>
        <w:right w:val="none" w:sz="0" w:space="0" w:color="auto"/>
      </w:divBdr>
      <w:divsChild>
        <w:div w:id="1963917323">
          <w:marLeft w:val="0"/>
          <w:marRight w:val="0"/>
          <w:marTop w:val="0"/>
          <w:marBottom w:val="0"/>
          <w:divBdr>
            <w:top w:val="none" w:sz="0" w:space="0" w:color="auto"/>
            <w:left w:val="none" w:sz="0" w:space="0" w:color="auto"/>
            <w:bottom w:val="none" w:sz="0" w:space="0" w:color="auto"/>
            <w:right w:val="none" w:sz="0" w:space="0" w:color="auto"/>
          </w:divBdr>
          <w:divsChild>
            <w:div w:id="36510938">
              <w:marLeft w:val="0"/>
              <w:marRight w:val="0"/>
              <w:marTop w:val="0"/>
              <w:marBottom w:val="0"/>
              <w:divBdr>
                <w:top w:val="none" w:sz="0" w:space="0" w:color="auto"/>
                <w:left w:val="none" w:sz="0" w:space="0" w:color="auto"/>
                <w:bottom w:val="none" w:sz="0" w:space="0" w:color="auto"/>
                <w:right w:val="none" w:sz="0" w:space="0" w:color="auto"/>
              </w:divBdr>
              <w:divsChild>
                <w:div w:id="10349651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93071065">
      <w:bodyDiv w:val="1"/>
      <w:marLeft w:val="0"/>
      <w:marRight w:val="0"/>
      <w:marTop w:val="0"/>
      <w:marBottom w:val="0"/>
      <w:divBdr>
        <w:top w:val="none" w:sz="0" w:space="0" w:color="auto"/>
        <w:left w:val="none" w:sz="0" w:space="0" w:color="auto"/>
        <w:bottom w:val="none" w:sz="0" w:space="0" w:color="auto"/>
        <w:right w:val="none" w:sz="0" w:space="0" w:color="auto"/>
      </w:divBdr>
    </w:div>
    <w:div w:id="995497036">
      <w:bodyDiv w:val="1"/>
      <w:marLeft w:val="0"/>
      <w:marRight w:val="0"/>
      <w:marTop w:val="0"/>
      <w:marBottom w:val="0"/>
      <w:divBdr>
        <w:top w:val="none" w:sz="0" w:space="0" w:color="auto"/>
        <w:left w:val="none" w:sz="0" w:space="0" w:color="auto"/>
        <w:bottom w:val="none" w:sz="0" w:space="0" w:color="auto"/>
        <w:right w:val="none" w:sz="0" w:space="0" w:color="auto"/>
      </w:divBdr>
      <w:divsChild>
        <w:div w:id="2046638446">
          <w:marLeft w:val="0"/>
          <w:marRight w:val="0"/>
          <w:marTop w:val="0"/>
          <w:marBottom w:val="0"/>
          <w:divBdr>
            <w:top w:val="none" w:sz="0" w:space="0" w:color="auto"/>
            <w:left w:val="none" w:sz="0" w:space="0" w:color="auto"/>
            <w:bottom w:val="none" w:sz="0" w:space="0" w:color="auto"/>
            <w:right w:val="none" w:sz="0" w:space="0" w:color="auto"/>
          </w:divBdr>
          <w:divsChild>
            <w:div w:id="1176110714">
              <w:marLeft w:val="0"/>
              <w:marRight w:val="0"/>
              <w:marTop w:val="0"/>
              <w:marBottom w:val="0"/>
              <w:divBdr>
                <w:top w:val="none" w:sz="0" w:space="0" w:color="auto"/>
                <w:left w:val="none" w:sz="0" w:space="0" w:color="auto"/>
                <w:bottom w:val="none" w:sz="0" w:space="0" w:color="auto"/>
                <w:right w:val="none" w:sz="0" w:space="0" w:color="auto"/>
              </w:divBdr>
              <w:divsChild>
                <w:div w:id="10622180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02974515">
      <w:bodyDiv w:val="1"/>
      <w:marLeft w:val="0"/>
      <w:marRight w:val="0"/>
      <w:marTop w:val="0"/>
      <w:marBottom w:val="0"/>
      <w:divBdr>
        <w:top w:val="none" w:sz="0" w:space="0" w:color="auto"/>
        <w:left w:val="none" w:sz="0" w:space="0" w:color="auto"/>
        <w:bottom w:val="none" w:sz="0" w:space="0" w:color="auto"/>
        <w:right w:val="none" w:sz="0" w:space="0" w:color="auto"/>
      </w:divBdr>
    </w:div>
    <w:div w:id="1009139212">
      <w:bodyDiv w:val="1"/>
      <w:marLeft w:val="0"/>
      <w:marRight w:val="0"/>
      <w:marTop w:val="0"/>
      <w:marBottom w:val="0"/>
      <w:divBdr>
        <w:top w:val="none" w:sz="0" w:space="0" w:color="auto"/>
        <w:left w:val="none" w:sz="0" w:space="0" w:color="auto"/>
        <w:bottom w:val="none" w:sz="0" w:space="0" w:color="auto"/>
        <w:right w:val="none" w:sz="0" w:space="0" w:color="auto"/>
      </w:divBdr>
      <w:divsChild>
        <w:div w:id="688987066">
          <w:marLeft w:val="0"/>
          <w:marRight w:val="0"/>
          <w:marTop w:val="0"/>
          <w:marBottom w:val="0"/>
          <w:divBdr>
            <w:top w:val="none" w:sz="0" w:space="0" w:color="auto"/>
            <w:left w:val="none" w:sz="0" w:space="0" w:color="auto"/>
            <w:bottom w:val="none" w:sz="0" w:space="0" w:color="auto"/>
            <w:right w:val="none" w:sz="0" w:space="0" w:color="auto"/>
          </w:divBdr>
          <w:divsChild>
            <w:div w:id="1602179542">
              <w:marLeft w:val="0"/>
              <w:marRight w:val="0"/>
              <w:marTop w:val="0"/>
              <w:marBottom w:val="0"/>
              <w:divBdr>
                <w:top w:val="none" w:sz="0" w:space="0" w:color="auto"/>
                <w:left w:val="none" w:sz="0" w:space="0" w:color="auto"/>
                <w:bottom w:val="none" w:sz="0" w:space="0" w:color="auto"/>
                <w:right w:val="none" w:sz="0" w:space="0" w:color="auto"/>
              </w:divBdr>
              <w:divsChild>
                <w:div w:id="2075685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12686216">
      <w:bodyDiv w:val="1"/>
      <w:marLeft w:val="0"/>
      <w:marRight w:val="0"/>
      <w:marTop w:val="0"/>
      <w:marBottom w:val="0"/>
      <w:divBdr>
        <w:top w:val="none" w:sz="0" w:space="0" w:color="auto"/>
        <w:left w:val="none" w:sz="0" w:space="0" w:color="auto"/>
        <w:bottom w:val="none" w:sz="0" w:space="0" w:color="auto"/>
        <w:right w:val="none" w:sz="0" w:space="0" w:color="auto"/>
      </w:divBdr>
      <w:divsChild>
        <w:div w:id="1656953486">
          <w:marLeft w:val="0"/>
          <w:marRight w:val="0"/>
          <w:marTop w:val="0"/>
          <w:marBottom w:val="0"/>
          <w:divBdr>
            <w:top w:val="none" w:sz="0" w:space="0" w:color="auto"/>
            <w:left w:val="none" w:sz="0" w:space="0" w:color="auto"/>
            <w:bottom w:val="none" w:sz="0" w:space="0" w:color="auto"/>
            <w:right w:val="none" w:sz="0" w:space="0" w:color="auto"/>
          </w:divBdr>
          <w:divsChild>
            <w:div w:id="319191214">
              <w:marLeft w:val="0"/>
              <w:marRight w:val="0"/>
              <w:marTop w:val="0"/>
              <w:marBottom w:val="0"/>
              <w:divBdr>
                <w:top w:val="none" w:sz="0" w:space="0" w:color="auto"/>
                <w:left w:val="none" w:sz="0" w:space="0" w:color="auto"/>
                <w:bottom w:val="none" w:sz="0" w:space="0" w:color="auto"/>
                <w:right w:val="none" w:sz="0" w:space="0" w:color="auto"/>
              </w:divBdr>
              <w:divsChild>
                <w:div w:id="18904132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20205721">
      <w:bodyDiv w:val="1"/>
      <w:marLeft w:val="0"/>
      <w:marRight w:val="0"/>
      <w:marTop w:val="0"/>
      <w:marBottom w:val="0"/>
      <w:divBdr>
        <w:top w:val="none" w:sz="0" w:space="0" w:color="auto"/>
        <w:left w:val="none" w:sz="0" w:space="0" w:color="auto"/>
        <w:bottom w:val="none" w:sz="0" w:space="0" w:color="auto"/>
        <w:right w:val="none" w:sz="0" w:space="0" w:color="auto"/>
      </w:divBdr>
    </w:div>
    <w:div w:id="1035159781">
      <w:bodyDiv w:val="1"/>
      <w:marLeft w:val="0"/>
      <w:marRight w:val="0"/>
      <w:marTop w:val="0"/>
      <w:marBottom w:val="0"/>
      <w:divBdr>
        <w:top w:val="none" w:sz="0" w:space="0" w:color="auto"/>
        <w:left w:val="none" w:sz="0" w:space="0" w:color="auto"/>
        <w:bottom w:val="none" w:sz="0" w:space="0" w:color="auto"/>
        <w:right w:val="none" w:sz="0" w:space="0" w:color="auto"/>
      </w:divBdr>
    </w:div>
    <w:div w:id="1037898155">
      <w:bodyDiv w:val="1"/>
      <w:marLeft w:val="0"/>
      <w:marRight w:val="0"/>
      <w:marTop w:val="0"/>
      <w:marBottom w:val="0"/>
      <w:divBdr>
        <w:top w:val="none" w:sz="0" w:space="0" w:color="auto"/>
        <w:left w:val="none" w:sz="0" w:space="0" w:color="auto"/>
        <w:bottom w:val="none" w:sz="0" w:space="0" w:color="auto"/>
        <w:right w:val="none" w:sz="0" w:space="0" w:color="auto"/>
      </w:divBdr>
    </w:div>
    <w:div w:id="1039937723">
      <w:bodyDiv w:val="1"/>
      <w:marLeft w:val="0"/>
      <w:marRight w:val="0"/>
      <w:marTop w:val="0"/>
      <w:marBottom w:val="0"/>
      <w:divBdr>
        <w:top w:val="none" w:sz="0" w:space="0" w:color="auto"/>
        <w:left w:val="none" w:sz="0" w:space="0" w:color="auto"/>
        <w:bottom w:val="none" w:sz="0" w:space="0" w:color="auto"/>
        <w:right w:val="none" w:sz="0" w:space="0" w:color="auto"/>
      </w:divBdr>
    </w:div>
    <w:div w:id="1040008004">
      <w:bodyDiv w:val="1"/>
      <w:marLeft w:val="0"/>
      <w:marRight w:val="0"/>
      <w:marTop w:val="0"/>
      <w:marBottom w:val="0"/>
      <w:divBdr>
        <w:top w:val="none" w:sz="0" w:space="0" w:color="auto"/>
        <w:left w:val="none" w:sz="0" w:space="0" w:color="auto"/>
        <w:bottom w:val="none" w:sz="0" w:space="0" w:color="auto"/>
        <w:right w:val="none" w:sz="0" w:space="0" w:color="auto"/>
      </w:divBdr>
      <w:divsChild>
        <w:div w:id="1659184602">
          <w:marLeft w:val="0"/>
          <w:marRight w:val="0"/>
          <w:marTop w:val="0"/>
          <w:marBottom w:val="0"/>
          <w:divBdr>
            <w:top w:val="none" w:sz="0" w:space="0" w:color="auto"/>
            <w:left w:val="none" w:sz="0" w:space="0" w:color="auto"/>
            <w:bottom w:val="none" w:sz="0" w:space="0" w:color="auto"/>
            <w:right w:val="none" w:sz="0" w:space="0" w:color="auto"/>
          </w:divBdr>
          <w:divsChild>
            <w:div w:id="1224412120">
              <w:marLeft w:val="0"/>
              <w:marRight w:val="0"/>
              <w:marTop w:val="0"/>
              <w:marBottom w:val="0"/>
              <w:divBdr>
                <w:top w:val="none" w:sz="0" w:space="0" w:color="auto"/>
                <w:left w:val="none" w:sz="0" w:space="0" w:color="auto"/>
                <w:bottom w:val="none" w:sz="0" w:space="0" w:color="auto"/>
                <w:right w:val="none" w:sz="0" w:space="0" w:color="auto"/>
              </w:divBdr>
              <w:divsChild>
                <w:div w:id="8681806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41589125">
      <w:bodyDiv w:val="1"/>
      <w:marLeft w:val="0"/>
      <w:marRight w:val="0"/>
      <w:marTop w:val="0"/>
      <w:marBottom w:val="0"/>
      <w:divBdr>
        <w:top w:val="none" w:sz="0" w:space="0" w:color="auto"/>
        <w:left w:val="none" w:sz="0" w:space="0" w:color="auto"/>
        <w:bottom w:val="none" w:sz="0" w:space="0" w:color="auto"/>
        <w:right w:val="none" w:sz="0" w:space="0" w:color="auto"/>
      </w:divBdr>
      <w:divsChild>
        <w:div w:id="1260747876">
          <w:marLeft w:val="0"/>
          <w:marRight w:val="0"/>
          <w:marTop w:val="0"/>
          <w:marBottom w:val="0"/>
          <w:divBdr>
            <w:top w:val="none" w:sz="0" w:space="0" w:color="auto"/>
            <w:left w:val="none" w:sz="0" w:space="0" w:color="auto"/>
            <w:bottom w:val="none" w:sz="0" w:space="0" w:color="auto"/>
            <w:right w:val="none" w:sz="0" w:space="0" w:color="auto"/>
          </w:divBdr>
          <w:divsChild>
            <w:div w:id="993531307">
              <w:marLeft w:val="0"/>
              <w:marRight w:val="0"/>
              <w:marTop w:val="0"/>
              <w:marBottom w:val="0"/>
              <w:divBdr>
                <w:top w:val="none" w:sz="0" w:space="0" w:color="auto"/>
                <w:left w:val="none" w:sz="0" w:space="0" w:color="auto"/>
                <w:bottom w:val="none" w:sz="0" w:space="0" w:color="auto"/>
                <w:right w:val="none" w:sz="0" w:space="0" w:color="auto"/>
              </w:divBdr>
              <w:divsChild>
                <w:div w:id="18476741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45716828">
      <w:bodyDiv w:val="1"/>
      <w:marLeft w:val="0"/>
      <w:marRight w:val="0"/>
      <w:marTop w:val="0"/>
      <w:marBottom w:val="0"/>
      <w:divBdr>
        <w:top w:val="none" w:sz="0" w:space="0" w:color="auto"/>
        <w:left w:val="none" w:sz="0" w:space="0" w:color="auto"/>
        <w:bottom w:val="none" w:sz="0" w:space="0" w:color="auto"/>
        <w:right w:val="none" w:sz="0" w:space="0" w:color="auto"/>
      </w:divBdr>
      <w:divsChild>
        <w:div w:id="349844128">
          <w:marLeft w:val="0"/>
          <w:marRight w:val="0"/>
          <w:marTop w:val="0"/>
          <w:marBottom w:val="0"/>
          <w:divBdr>
            <w:top w:val="none" w:sz="0" w:space="0" w:color="auto"/>
            <w:left w:val="none" w:sz="0" w:space="0" w:color="auto"/>
            <w:bottom w:val="none" w:sz="0" w:space="0" w:color="auto"/>
            <w:right w:val="none" w:sz="0" w:space="0" w:color="auto"/>
          </w:divBdr>
          <w:divsChild>
            <w:div w:id="65615242">
              <w:marLeft w:val="0"/>
              <w:marRight w:val="0"/>
              <w:marTop w:val="0"/>
              <w:marBottom w:val="0"/>
              <w:divBdr>
                <w:top w:val="none" w:sz="0" w:space="0" w:color="auto"/>
                <w:left w:val="none" w:sz="0" w:space="0" w:color="auto"/>
                <w:bottom w:val="none" w:sz="0" w:space="0" w:color="auto"/>
                <w:right w:val="none" w:sz="0" w:space="0" w:color="auto"/>
              </w:divBdr>
              <w:divsChild>
                <w:div w:id="15169157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49770639">
      <w:bodyDiv w:val="1"/>
      <w:marLeft w:val="0"/>
      <w:marRight w:val="0"/>
      <w:marTop w:val="0"/>
      <w:marBottom w:val="0"/>
      <w:divBdr>
        <w:top w:val="none" w:sz="0" w:space="0" w:color="auto"/>
        <w:left w:val="none" w:sz="0" w:space="0" w:color="auto"/>
        <w:bottom w:val="none" w:sz="0" w:space="0" w:color="auto"/>
        <w:right w:val="none" w:sz="0" w:space="0" w:color="auto"/>
      </w:divBdr>
      <w:divsChild>
        <w:div w:id="1583682713">
          <w:marLeft w:val="0"/>
          <w:marRight w:val="0"/>
          <w:marTop w:val="0"/>
          <w:marBottom w:val="0"/>
          <w:divBdr>
            <w:top w:val="none" w:sz="0" w:space="0" w:color="auto"/>
            <w:left w:val="none" w:sz="0" w:space="0" w:color="auto"/>
            <w:bottom w:val="none" w:sz="0" w:space="0" w:color="auto"/>
            <w:right w:val="none" w:sz="0" w:space="0" w:color="auto"/>
          </w:divBdr>
          <w:divsChild>
            <w:div w:id="564756291">
              <w:marLeft w:val="0"/>
              <w:marRight w:val="0"/>
              <w:marTop w:val="0"/>
              <w:marBottom w:val="0"/>
              <w:divBdr>
                <w:top w:val="none" w:sz="0" w:space="0" w:color="auto"/>
                <w:left w:val="none" w:sz="0" w:space="0" w:color="auto"/>
                <w:bottom w:val="none" w:sz="0" w:space="0" w:color="auto"/>
                <w:right w:val="none" w:sz="0" w:space="0" w:color="auto"/>
              </w:divBdr>
              <w:divsChild>
                <w:div w:id="17000883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66413779">
      <w:bodyDiv w:val="1"/>
      <w:marLeft w:val="0"/>
      <w:marRight w:val="0"/>
      <w:marTop w:val="0"/>
      <w:marBottom w:val="0"/>
      <w:divBdr>
        <w:top w:val="none" w:sz="0" w:space="0" w:color="auto"/>
        <w:left w:val="none" w:sz="0" w:space="0" w:color="auto"/>
        <w:bottom w:val="none" w:sz="0" w:space="0" w:color="auto"/>
        <w:right w:val="none" w:sz="0" w:space="0" w:color="auto"/>
      </w:divBdr>
    </w:div>
    <w:div w:id="1077827993">
      <w:bodyDiv w:val="1"/>
      <w:marLeft w:val="0"/>
      <w:marRight w:val="0"/>
      <w:marTop w:val="0"/>
      <w:marBottom w:val="0"/>
      <w:divBdr>
        <w:top w:val="none" w:sz="0" w:space="0" w:color="auto"/>
        <w:left w:val="none" w:sz="0" w:space="0" w:color="auto"/>
        <w:bottom w:val="none" w:sz="0" w:space="0" w:color="auto"/>
        <w:right w:val="none" w:sz="0" w:space="0" w:color="auto"/>
      </w:divBdr>
    </w:div>
    <w:div w:id="1121921803">
      <w:bodyDiv w:val="1"/>
      <w:marLeft w:val="0"/>
      <w:marRight w:val="0"/>
      <w:marTop w:val="0"/>
      <w:marBottom w:val="0"/>
      <w:divBdr>
        <w:top w:val="none" w:sz="0" w:space="0" w:color="auto"/>
        <w:left w:val="none" w:sz="0" w:space="0" w:color="auto"/>
        <w:bottom w:val="none" w:sz="0" w:space="0" w:color="auto"/>
        <w:right w:val="none" w:sz="0" w:space="0" w:color="auto"/>
      </w:divBdr>
    </w:div>
    <w:div w:id="1130173943">
      <w:bodyDiv w:val="1"/>
      <w:marLeft w:val="0"/>
      <w:marRight w:val="0"/>
      <w:marTop w:val="0"/>
      <w:marBottom w:val="0"/>
      <w:divBdr>
        <w:top w:val="none" w:sz="0" w:space="0" w:color="auto"/>
        <w:left w:val="none" w:sz="0" w:space="0" w:color="auto"/>
        <w:bottom w:val="none" w:sz="0" w:space="0" w:color="auto"/>
        <w:right w:val="none" w:sz="0" w:space="0" w:color="auto"/>
      </w:divBdr>
      <w:divsChild>
        <w:div w:id="914052150">
          <w:marLeft w:val="0"/>
          <w:marRight w:val="0"/>
          <w:marTop w:val="0"/>
          <w:marBottom w:val="0"/>
          <w:divBdr>
            <w:top w:val="none" w:sz="0" w:space="0" w:color="auto"/>
            <w:left w:val="none" w:sz="0" w:space="0" w:color="auto"/>
            <w:bottom w:val="none" w:sz="0" w:space="0" w:color="auto"/>
            <w:right w:val="none" w:sz="0" w:space="0" w:color="auto"/>
          </w:divBdr>
          <w:divsChild>
            <w:div w:id="2028632674">
              <w:marLeft w:val="0"/>
              <w:marRight w:val="0"/>
              <w:marTop w:val="0"/>
              <w:marBottom w:val="0"/>
              <w:divBdr>
                <w:top w:val="none" w:sz="0" w:space="0" w:color="auto"/>
                <w:left w:val="none" w:sz="0" w:space="0" w:color="auto"/>
                <w:bottom w:val="none" w:sz="0" w:space="0" w:color="auto"/>
                <w:right w:val="none" w:sz="0" w:space="0" w:color="auto"/>
              </w:divBdr>
              <w:divsChild>
                <w:div w:id="19252573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38186945">
      <w:bodyDiv w:val="1"/>
      <w:marLeft w:val="0"/>
      <w:marRight w:val="0"/>
      <w:marTop w:val="0"/>
      <w:marBottom w:val="0"/>
      <w:divBdr>
        <w:top w:val="none" w:sz="0" w:space="0" w:color="auto"/>
        <w:left w:val="none" w:sz="0" w:space="0" w:color="auto"/>
        <w:bottom w:val="none" w:sz="0" w:space="0" w:color="auto"/>
        <w:right w:val="none" w:sz="0" w:space="0" w:color="auto"/>
      </w:divBdr>
    </w:div>
    <w:div w:id="1144926133">
      <w:bodyDiv w:val="1"/>
      <w:marLeft w:val="0"/>
      <w:marRight w:val="0"/>
      <w:marTop w:val="0"/>
      <w:marBottom w:val="0"/>
      <w:divBdr>
        <w:top w:val="none" w:sz="0" w:space="0" w:color="auto"/>
        <w:left w:val="none" w:sz="0" w:space="0" w:color="auto"/>
        <w:bottom w:val="none" w:sz="0" w:space="0" w:color="auto"/>
        <w:right w:val="none" w:sz="0" w:space="0" w:color="auto"/>
      </w:divBdr>
      <w:divsChild>
        <w:div w:id="1049916436">
          <w:marLeft w:val="0"/>
          <w:marRight w:val="0"/>
          <w:marTop w:val="0"/>
          <w:marBottom w:val="0"/>
          <w:divBdr>
            <w:top w:val="none" w:sz="0" w:space="0" w:color="auto"/>
            <w:left w:val="none" w:sz="0" w:space="0" w:color="auto"/>
            <w:bottom w:val="none" w:sz="0" w:space="0" w:color="auto"/>
            <w:right w:val="none" w:sz="0" w:space="0" w:color="auto"/>
          </w:divBdr>
          <w:divsChild>
            <w:div w:id="570508398">
              <w:marLeft w:val="0"/>
              <w:marRight w:val="0"/>
              <w:marTop w:val="0"/>
              <w:marBottom w:val="0"/>
              <w:divBdr>
                <w:top w:val="none" w:sz="0" w:space="0" w:color="auto"/>
                <w:left w:val="none" w:sz="0" w:space="0" w:color="auto"/>
                <w:bottom w:val="none" w:sz="0" w:space="0" w:color="auto"/>
                <w:right w:val="none" w:sz="0" w:space="0" w:color="auto"/>
              </w:divBdr>
              <w:divsChild>
                <w:div w:id="7671951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45393209">
      <w:bodyDiv w:val="1"/>
      <w:marLeft w:val="0"/>
      <w:marRight w:val="0"/>
      <w:marTop w:val="0"/>
      <w:marBottom w:val="0"/>
      <w:divBdr>
        <w:top w:val="none" w:sz="0" w:space="0" w:color="auto"/>
        <w:left w:val="none" w:sz="0" w:space="0" w:color="auto"/>
        <w:bottom w:val="none" w:sz="0" w:space="0" w:color="auto"/>
        <w:right w:val="none" w:sz="0" w:space="0" w:color="auto"/>
      </w:divBdr>
    </w:div>
    <w:div w:id="1157378262">
      <w:bodyDiv w:val="1"/>
      <w:marLeft w:val="0"/>
      <w:marRight w:val="0"/>
      <w:marTop w:val="0"/>
      <w:marBottom w:val="0"/>
      <w:divBdr>
        <w:top w:val="none" w:sz="0" w:space="0" w:color="auto"/>
        <w:left w:val="none" w:sz="0" w:space="0" w:color="auto"/>
        <w:bottom w:val="none" w:sz="0" w:space="0" w:color="auto"/>
        <w:right w:val="none" w:sz="0" w:space="0" w:color="auto"/>
      </w:divBdr>
    </w:div>
    <w:div w:id="1164931981">
      <w:bodyDiv w:val="1"/>
      <w:marLeft w:val="0"/>
      <w:marRight w:val="0"/>
      <w:marTop w:val="0"/>
      <w:marBottom w:val="0"/>
      <w:divBdr>
        <w:top w:val="none" w:sz="0" w:space="0" w:color="auto"/>
        <w:left w:val="none" w:sz="0" w:space="0" w:color="auto"/>
        <w:bottom w:val="none" w:sz="0" w:space="0" w:color="auto"/>
        <w:right w:val="none" w:sz="0" w:space="0" w:color="auto"/>
      </w:divBdr>
      <w:divsChild>
        <w:div w:id="1053235537">
          <w:marLeft w:val="0"/>
          <w:marRight w:val="0"/>
          <w:marTop w:val="0"/>
          <w:marBottom w:val="0"/>
          <w:divBdr>
            <w:top w:val="none" w:sz="0" w:space="0" w:color="auto"/>
            <w:left w:val="none" w:sz="0" w:space="0" w:color="auto"/>
            <w:bottom w:val="none" w:sz="0" w:space="0" w:color="auto"/>
            <w:right w:val="none" w:sz="0" w:space="0" w:color="auto"/>
          </w:divBdr>
          <w:divsChild>
            <w:div w:id="650136703">
              <w:marLeft w:val="0"/>
              <w:marRight w:val="0"/>
              <w:marTop w:val="0"/>
              <w:marBottom w:val="0"/>
              <w:divBdr>
                <w:top w:val="none" w:sz="0" w:space="0" w:color="auto"/>
                <w:left w:val="none" w:sz="0" w:space="0" w:color="auto"/>
                <w:bottom w:val="none" w:sz="0" w:space="0" w:color="auto"/>
                <w:right w:val="none" w:sz="0" w:space="0" w:color="auto"/>
              </w:divBdr>
              <w:divsChild>
                <w:div w:id="17295698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66938278">
      <w:bodyDiv w:val="1"/>
      <w:marLeft w:val="0"/>
      <w:marRight w:val="0"/>
      <w:marTop w:val="0"/>
      <w:marBottom w:val="0"/>
      <w:divBdr>
        <w:top w:val="none" w:sz="0" w:space="0" w:color="auto"/>
        <w:left w:val="none" w:sz="0" w:space="0" w:color="auto"/>
        <w:bottom w:val="none" w:sz="0" w:space="0" w:color="auto"/>
        <w:right w:val="none" w:sz="0" w:space="0" w:color="auto"/>
      </w:divBdr>
    </w:div>
    <w:div w:id="1171993538">
      <w:bodyDiv w:val="1"/>
      <w:marLeft w:val="0"/>
      <w:marRight w:val="0"/>
      <w:marTop w:val="0"/>
      <w:marBottom w:val="0"/>
      <w:divBdr>
        <w:top w:val="none" w:sz="0" w:space="0" w:color="auto"/>
        <w:left w:val="none" w:sz="0" w:space="0" w:color="auto"/>
        <w:bottom w:val="none" w:sz="0" w:space="0" w:color="auto"/>
        <w:right w:val="none" w:sz="0" w:space="0" w:color="auto"/>
      </w:divBdr>
    </w:div>
    <w:div w:id="1172376606">
      <w:bodyDiv w:val="1"/>
      <w:marLeft w:val="0"/>
      <w:marRight w:val="0"/>
      <w:marTop w:val="0"/>
      <w:marBottom w:val="0"/>
      <w:divBdr>
        <w:top w:val="none" w:sz="0" w:space="0" w:color="auto"/>
        <w:left w:val="none" w:sz="0" w:space="0" w:color="auto"/>
        <w:bottom w:val="none" w:sz="0" w:space="0" w:color="auto"/>
        <w:right w:val="none" w:sz="0" w:space="0" w:color="auto"/>
      </w:divBdr>
      <w:divsChild>
        <w:div w:id="1976566619">
          <w:marLeft w:val="0"/>
          <w:marRight w:val="0"/>
          <w:marTop w:val="0"/>
          <w:marBottom w:val="0"/>
          <w:divBdr>
            <w:top w:val="none" w:sz="0" w:space="0" w:color="auto"/>
            <w:left w:val="none" w:sz="0" w:space="0" w:color="auto"/>
            <w:bottom w:val="none" w:sz="0" w:space="0" w:color="auto"/>
            <w:right w:val="none" w:sz="0" w:space="0" w:color="auto"/>
          </w:divBdr>
          <w:divsChild>
            <w:div w:id="570117502">
              <w:marLeft w:val="0"/>
              <w:marRight w:val="0"/>
              <w:marTop w:val="0"/>
              <w:marBottom w:val="0"/>
              <w:divBdr>
                <w:top w:val="none" w:sz="0" w:space="0" w:color="auto"/>
                <w:left w:val="none" w:sz="0" w:space="0" w:color="auto"/>
                <w:bottom w:val="none" w:sz="0" w:space="0" w:color="auto"/>
                <w:right w:val="none" w:sz="0" w:space="0" w:color="auto"/>
              </w:divBdr>
              <w:divsChild>
                <w:div w:id="5264516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84594489">
      <w:bodyDiv w:val="1"/>
      <w:marLeft w:val="0"/>
      <w:marRight w:val="0"/>
      <w:marTop w:val="0"/>
      <w:marBottom w:val="0"/>
      <w:divBdr>
        <w:top w:val="none" w:sz="0" w:space="0" w:color="auto"/>
        <w:left w:val="none" w:sz="0" w:space="0" w:color="auto"/>
        <w:bottom w:val="none" w:sz="0" w:space="0" w:color="auto"/>
        <w:right w:val="none" w:sz="0" w:space="0" w:color="auto"/>
      </w:divBdr>
    </w:div>
    <w:div w:id="1208759161">
      <w:bodyDiv w:val="1"/>
      <w:marLeft w:val="0"/>
      <w:marRight w:val="0"/>
      <w:marTop w:val="0"/>
      <w:marBottom w:val="0"/>
      <w:divBdr>
        <w:top w:val="none" w:sz="0" w:space="0" w:color="auto"/>
        <w:left w:val="none" w:sz="0" w:space="0" w:color="auto"/>
        <w:bottom w:val="none" w:sz="0" w:space="0" w:color="auto"/>
        <w:right w:val="none" w:sz="0" w:space="0" w:color="auto"/>
      </w:divBdr>
    </w:div>
    <w:div w:id="1214465397">
      <w:bodyDiv w:val="1"/>
      <w:marLeft w:val="0"/>
      <w:marRight w:val="0"/>
      <w:marTop w:val="0"/>
      <w:marBottom w:val="0"/>
      <w:divBdr>
        <w:top w:val="none" w:sz="0" w:space="0" w:color="auto"/>
        <w:left w:val="none" w:sz="0" w:space="0" w:color="auto"/>
        <w:bottom w:val="none" w:sz="0" w:space="0" w:color="auto"/>
        <w:right w:val="none" w:sz="0" w:space="0" w:color="auto"/>
      </w:divBdr>
    </w:div>
    <w:div w:id="1215386815">
      <w:bodyDiv w:val="1"/>
      <w:marLeft w:val="0"/>
      <w:marRight w:val="0"/>
      <w:marTop w:val="0"/>
      <w:marBottom w:val="0"/>
      <w:divBdr>
        <w:top w:val="none" w:sz="0" w:space="0" w:color="auto"/>
        <w:left w:val="none" w:sz="0" w:space="0" w:color="auto"/>
        <w:bottom w:val="none" w:sz="0" w:space="0" w:color="auto"/>
        <w:right w:val="none" w:sz="0" w:space="0" w:color="auto"/>
      </w:divBdr>
    </w:div>
    <w:div w:id="1217283501">
      <w:bodyDiv w:val="1"/>
      <w:marLeft w:val="0"/>
      <w:marRight w:val="0"/>
      <w:marTop w:val="0"/>
      <w:marBottom w:val="0"/>
      <w:divBdr>
        <w:top w:val="none" w:sz="0" w:space="0" w:color="auto"/>
        <w:left w:val="none" w:sz="0" w:space="0" w:color="auto"/>
        <w:bottom w:val="none" w:sz="0" w:space="0" w:color="auto"/>
        <w:right w:val="none" w:sz="0" w:space="0" w:color="auto"/>
      </w:divBdr>
      <w:divsChild>
        <w:div w:id="1973778939">
          <w:marLeft w:val="0"/>
          <w:marRight w:val="0"/>
          <w:marTop w:val="0"/>
          <w:marBottom w:val="0"/>
          <w:divBdr>
            <w:top w:val="none" w:sz="0" w:space="0" w:color="auto"/>
            <w:left w:val="none" w:sz="0" w:space="0" w:color="auto"/>
            <w:bottom w:val="none" w:sz="0" w:space="0" w:color="auto"/>
            <w:right w:val="none" w:sz="0" w:space="0" w:color="auto"/>
          </w:divBdr>
          <w:divsChild>
            <w:div w:id="437069886">
              <w:marLeft w:val="0"/>
              <w:marRight w:val="0"/>
              <w:marTop w:val="0"/>
              <w:marBottom w:val="0"/>
              <w:divBdr>
                <w:top w:val="none" w:sz="0" w:space="0" w:color="auto"/>
                <w:left w:val="none" w:sz="0" w:space="0" w:color="auto"/>
                <w:bottom w:val="none" w:sz="0" w:space="0" w:color="auto"/>
                <w:right w:val="none" w:sz="0" w:space="0" w:color="auto"/>
              </w:divBdr>
              <w:divsChild>
                <w:div w:id="2774924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34244353">
      <w:bodyDiv w:val="1"/>
      <w:marLeft w:val="0"/>
      <w:marRight w:val="0"/>
      <w:marTop w:val="0"/>
      <w:marBottom w:val="0"/>
      <w:divBdr>
        <w:top w:val="none" w:sz="0" w:space="0" w:color="auto"/>
        <w:left w:val="none" w:sz="0" w:space="0" w:color="auto"/>
        <w:bottom w:val="none" w:sz="0" w:space="0" w:color="auto"/>
        <w:right w:val="none" w:sz="0" w:space="0" w:color="auto"/>
      </w:divBdr>
    </w:div>
    <w:div w:id="1234779916">
      <w:bodyDiv w:val="1"/>
      <w:marLeft w:val="0"/>
      <w:marRight w:val="0"/>
      <w:marTop w:val="0"/>
      <w:marBottom w:val="0"/>
      <w:divBdr>
        <w:top w:val="none" w:sz="0" w:space="0" w:color="auto"/>
        <w:left w:val="none" w:sz="0" w:space="0" w:color="auto"/>
        <w:bottom w:val="none" w:sz="0" w:space="0" w:color="auto"/>
        <w:right w:val="none" w:sz="0" w:space="0" w:color="auto"/>
      </w:divBdr>
      <w:divsChild>
        <w:div w:id="436174435">
          <w:marLeft w:val="0"/>
          <w:marRight w:val="0"/>
          <w:marTop w:val="0"/>
          <w:marBottom w:val="0"/>
          <w:divBdr>
            <w:top w:val="none" w:sz="0" w:space="0" w:color="auto"/>
            <w:left w:val="none" w:sz="0" w:space="0" w:color="auto"/>
            <w:bottom w:val="none" w:sz="0" w:space="0" w:color="auto"/>
            <w:right w:val="none" w:sz="0" w:space="0" w:color="auto"/>
          </w:divBdr>
          <w:divsChild>
            <w:div w:id="1374381234">
              <w:marLeft w:val="0"/>
              <w:marRight w:val="0"/>
              <w:marTop w:val="0"/>
              <w:marBottom w:val="0"/>
              <w:divBdr>
                <w:top w:val="none" w:sz="0" w:space="0" w:color="auto"/>
                <w:left w:val="none" w:sz="0" w:space="0" w:color="auto"/>
                <w:bottom w:val="none" w:sz="0" w:space="0" w:color="auto"/>
                <w:right w:val="none" w:sz="0" w:space="0" w:color="auto"/>
              </w:divBdr>
              <w:divsChild>
                <w:div w:id="4579175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48004654">
      <w:bodyDiv w:val="1"/>
      <w:marLeft w:val="0"/>
      <w:marRight w:val="0"/>
      <w:marTop w:val="0"/>
      <w:marBottom w:val="0"/>
      <w:divBdr>
        <w:top w:val="none" w:sz="0" w:space="0" w:color="auto"/>
        <w:left w:val="none" w:sz="0" w:space="0" w:color="auto"/>
        <w:bottom w:val="none" w:sz="0" w:space="0" w:color="auto"/>
        <w:right w:val="none" w:sz="0" w:space="0" w:color="auto"/>
      </w:divBdr>
    </w:div>
    <w:div w:id="1248689116">
      <w:bodyDiv w:val="1"/>
      <w:marLeft w:val="0"/>
      <w:marRight w:val="0"/>
      <w:marTop w:val="0"/>
      <w:marBottom w:val="0"/>
      <w:divBdr>
        <w:top w:val="none" w:sz="0" w:space="0" w:color="auto"/>
        <w:left w:val="none" w:sz="0" w:space="0" w:color="auto"/>
        <w:bottom w:val="none" w:sz="0" w:space="0" w:color="auto"/>
        <w:right w:val="none" w:sz="0" w:space="0" w:color="auto"/>
      </w:divBdr>
      <w:divsChild>
        <w:div w:id="874734267">
          <w:marLeft w:val="0"/>
          <w:marRight w:val="0"/>
          <w:marTop w:val="0"/>
          <w:marBottom w:val="0"/>
          <w:divBdr>
            <w:top w:val="none" w:sz="0" w:space="0" w:color="auto"/>
            <w:left w:val="none" w:sz="0" w:space="0" w:color="auto"/>
            <w:bottom w:val="none" w:sz="0" w:space="0" w:color="auto"/>
            <w:right w:val="none" w:sz="0" w:space="0" w:color="auto"/>
          </w:divBdr>
          <w:divsChild>
            <w:div w:id="263609629">
              <w:marLeft w:val="0"/>
              <w:marRight w:val="0"/>
              <w:marTop w:val="0"/>
              <w:marBottom w:val="0"/>
              <w:divBdr>
                <w:top w:val="none" w:sz="0" w:space="0" w:color="auto"/>
                <w:left w:val="none" w:sz="0" w:space="0" w:color="auto"/>
                <w:bottom w:val="none" w:sz="0" w:space="0" w:color="auto"/>
                <w:right w:val="none" w:sz="0" w:space="0" w:color="auto"/>
              </w:divBdr>
              <w:divsChild>
                <w:div w:id="15844174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58833050">
      <w:bodyDiv w:val="1"/>
      <w:marLeft w:val="0"/>
      <w:marRight w:val="0"/>
      <w:marTop w:val="0"/>
      <w:marBottom w:val="0"/>
      <w:divBdr>
        <w:top w:val="none" w:sz="0" w:space="0" w:color="auto"/>
        <w:left w:val="none" w:sz="0" w:space="0" w:color="auto"/>
        <w:bottom w:val="none" w:sz="0" w:space="0" w:color="auto"/>
        <w:right w:val="none" w:sz="0" w:space="0" w:color="auto"/>
      </w:divBdr>
      <w:divsChild>
        <w:div w:id="1467164913">
          <w:marLeft w:val="0"/>
          <w:marRight w:val="0"/>
          <w:marTop w:val="0"/>
          <w:marBottom w:val="0"/>
          <w:divBdr>
            <w:top w:val="none" w:sz="0" w:space="0" w:color="auto"/>
            <w:left w:val="none" w:sz="0" w:space="0" w:color="auto"/>
            <w:bottom w:val="none" w:sz="0" w:space="0" w:color="auto"/>
            <w:right w:val="none" w:sz="0" w:space="0" w:color="auto"/>
          </w:divBdr>
          <w:divsChild>
            <w:div w:id="812256649">
              <w:marLeft w:val="0"/>
              <w:marRight w:val="0"/>
              <w:marTop w:val="0"/>
              <w:marBottom w:val="0"/>
              <w:divBdr>
                <w:top w:val="none" w:sz="0" w:space="0" w:color="auto"/>
                <w:left w:val="none" w:sz="0" w:space="0" w:color="auto"/>
                <w:bottom w:val="none" w:sz="0" w:space="0" w:color="auto"/>
                <w:right w:val="none" w:sz="0" w:space="0" w:color="auto"/>
              </w:divBdr>
              <w:divsChild>
                <w:div w:id="18132061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60718040">
      <w:bodyDiv w:val="1"/>
      <w:marLeft w:val="0"/>
      <w:marRight w:val="0"/>
      <w:marTop w:val="0"/>
      <w:marBottom w:val="0"/>
      <w:divBdr>
        <w:top w:val="none" w:sz="0" w:space="0" w:color="auto"/>
        <w:left w:val="none" w:sz="0" w:space="0" w:color="auto"/>
        <w:bottom w:val="none" w:sz="0" w:space="0" w:color="auto"/>
        <w:right w:val="none" w:sz="0" w:space="0" w:color="auto"/>
      </w:divBdr>
    </w:div>
    <w:div w:id="1269198287">
      <w:bodyDiv w:val="1"/>
      <w:marLeft w:val="0"/>
      <w:marRight w:val="0"/>
      <w:marTop w:val="0"/>
      <w:marBottom w:val="0"/>
      <w:divBdr>
        <w:top w:val="none" w:sz="0" w:space="0" w:color="auto"/>
        <w:left w:val="none" w:sz="0" w:space="0" w:color="auto"/>
        <w:bottom w:val="none" w:sz="0" w:space="0" w:color="auto"/>
        <w:right w:val="none" w:sz="0" w:space="0" w:color="auto"/>
      </w:divBdr>
    </w:div>
    <w:div w:id="1269968964">
      <w:bodyDiv w:val="1"/>
      <w:marLeft w:val="0"/>
      <w:marRight w:val="0"/>
      <w:marTop w:val="0"/>
      <w:marBottom w:val="0"/>
      <w:divBdr>
        <w:top w:val="none" w:sz="0" w:space="0" w:color="auto"/>
        <w:left w:val="none" w:sz="0" w:space="0" w:color="auto"/>
        <w:bottom w:val="none" w:sz="0" w:space="0" w:color="auto"/>
        <w:right w:val="none" w:sz="0" w:space="0" w:color="auto"/>
      </w:divBdr>
      <w:divsChild>
        <w:div w:id="587035364">
          <w:marLeft w:val="0"/>
          <w:marRight w:val="0"/>
          <w:marTop w:val="0"/>
          <w:marBottom w:val="0"/>
          <w:divBdr>
            <w:top w:val="none" w:sz="0" w:space="0" w:color="auto"/>
            <w:left w:val="none" w:sz="0" w:space="0" w:color="auto"/>
            <w:bottom w:val="none" w:sz="0" w:space="0" w:color="auto"/>
            <w:right w:val="none" w:sz="0" w:space="0" w:color="auto"/>
          </w:divBdr>
          <w:divsChild>
            <w:div w:id="701783614">
              <w:marLeft w:val="0"/>
              <w:marRight w:val="0"/>
              <w:marTop w:val="0"/>
              <w:marBottom w:val="0"/>
              <w:divBdr>
                <w:top w:val="none" w:sz="0" w:space="0" w:color="auto"/>
                <w:left w:val="none" w:sz="0" w:space="0" w:color="auto"/>
                <w:bottom w:val="none" w:sz="0" w:space="0" w:color="auto"/>
                <w:right w:val="none" w:sz="0" w:space="0" w:color="auto"/>
              </w:divBdr>
              <w:divsChild>
                <w:div w:id="9748704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70091206">
      <w:bodyDiv w:val="1"/>
      <w:marLeft w:val="0"/>
      <w:marRight w:val="0"/>
      <w:marTop w:val="0"/>
      <w:marBottom w:val="0"/>
      <w:divBdr>
        <w:top w:val="none" w:sz="0" w:space="0" w:color="auto"/>
        <w:left w:val="none" w:sz="0" w:space="0" w:color="auto"/>
        <w:bottom w:val="none" w:sz="0" w:space="0" w:color="auto"/>
        <w:right w:val="none" w:sz="0" w:space="0" w:color="auto"/>
      </w:divBdr>
    </w:div>
    <w:div w:id="1296256795">
      <w:bodyDiv w:val="1"/>
      <w:marLeft w:val="0"/>
      <w:marRight w:val="0"/>
      <w:marTop w:val="0"/>
      <w:marBottom w:val="0"/>
      <w:divBdr>
        <w:top w:val="none" w:sz="0" w:space="0" w:color="auto"/>
        <w:left w:val="none" w:sz="0" w:space="0" w:color="auto"/>
        <w:bottom w:val="none" w:sz="0" w:space="0" w:color="auto"/>
        <w:right w:val="none" w:sz="0" w:space="0" w:color="auto"/>
      </w:divBdr>
    </w:div>
    <w:div w:id="1297296667">
      <w:bodyDiv w:val="1"/>
      <w:marLeft w:val="0"/>
      <w:marRight w:val="0"/>
      <w:marTop w:val="0"/>
      <w:marBottom w:val="0"/>
      <w:divBdr>
        <w:top w:val="none" w:sz="0" w:space="0" w:color="auto"/>
        <w:left w:val="none" w:sz="0" w:space="0" w:color="auto"/>
        <w:bottom w:val="none" w:sz="0" w:space="0" w:color="auto"/>
        <w:right w:val="none" w:sz="0" w:space="0" w:color="auto"/>
      </w:divBdr>
      <w:divsChild>
        <w:div w:id="1879932035">
          <w:marLeft w:val="0"/>
          <w:marRight w:val="0"/>
          <w:marTop w:val="0"/>
          <w:marBottom w:val="0"/>
          <w:divBdr>
            <w:top w:val="none" w:sz="0" w:space="0" w:color="auto"/>
            <w:left w:val="none" w:sz="0" w:space="0" w:color="auto"/>
            <w:bottom w:val="none" w:sz="0" w:space="0" w:color="auto"/>
            <w:right w:val="none" w:sz="0" w:space="0" w:color="auto"/>
          </w:divBdr>
          <w:divsChild>
            <w:div w:id="1074662424">
              <w:marLeft w:val="0"/>
              <w:marRight w:val="0"/>
              <w:marTop w:val="0"/>
              <w:marBottom w:val="0"/>
              <w:divBdr>
                <w:top w:val="none" w:sz="0" w:space="0" w:color="auto"/>
                <w:left w:val="none" w:sz="0" w:space="0" w:color="auto"/>
                <w:bottom w:val="none" w:sz="0" w:space="0" w:color="auto"/>
                <w:right w:val="none" w:sz="0" w:space="0" w:color="auto"/>
              </w:divBdr>
              <w:divsChild>
                <w:div w:id="20794730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00919605">
      <w:bodyDiv w:val="1"/>
      <w:marLeft w:val="0"/>
      <w:marRight w:val="0"/>
      <w:marTop w:val="0"/>
      <w:marBottom w:val="0"/>
      <w:divBdr>
        <w:top w:val="none" w:sz="0" w:space="0" w:color="auto"/>
        <w:left w:val="none" w:sz="0" w:space="0" w:color="auto"/>
        <w:bottom w:val="none" w:sz="0" w:space="0" w:color="auto"/>
        <w:right w:val="none" w:sz="0" w:space="0" w:color="auto"/>
      </w:divBdr>
      <w:divsChild>
        <w:div w:id="532159538">
          <w:marLeft w:val="0"/>
          <w:marRight w:val="0"/>
          <w:marTop w:val="0"/>
          <w:marBottom w:val="0"/>
          <w:divBdr>
            <w:top w:val="none" w:sz="0" w:space="0" w:color="auto"/>
            <w:left w:val="none" w:sz="0" w:space="0" w:color="auto"/>
            <w:bottom w:val="none" w:sz="0" w:space="0" w:color="auto"/>
            <w:right w:val="none" w:sz="0" w:space="0" w:color="auto"/>
          </w:divBdr>
          <w:divsChild>
            <w:div w:id="36664519">
              <w:marLeft w:val="0"/>
              <w:marRight w:val="0"/>
              <w:marTop w:val="0"/>
              <w:marBottom w:val="0"/>
              <w:divBdr>
                <w:top w:val="none" w:sz="0" w:space="0" w:color="auto"/>
                <w:left w:val="none" w:sz="0" w:space="0" w:color="auto"/>
                <w:bottom w:val="none" w:sz="0" w:space="0" w:color="auto"/>
                <w:right w:val="none" w:sz="0" w:space="0" w:color="auto"/>
              </w:divBdr>
              <w:divsChild>
                <w:div w:id="844223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16032406">
      <w:bodyDiv w:val="1"/>
      <w:marLeft w:val="0"/>
      <w:marRight w:val="0"/>
      <w:marTop w:val="0"/>
      <w:marBottom w:val="0"/>
      <w:divBdr>
        <w:top w:val="none" w:sz="0" w:space="0" w:color="auto"/>
        <w:left w:val="none" w:sz="0" w:space="0" w:color="auto"/>
        <w:bottom w:val="none" w:sz="0" w:space="0" w:color="auto"/>
        <w:right w:val="none" w:sz="0" w:space="0" w:color="auto"/>
      </w:divBdr>
    </w:div>
    <w:div w:id="1320965726">
      <w:bodyDiv w:val="1"/>
      <w:marLeft w:val="0"/>
      <w:marRight w:val="0"/>
      <w:marTop w:val="0"/>
      <w:marBottom w:val="0"/>
      <w:divBdr>
        <w:top w:val="none" w:sz="0" w:space="0" w:color="auto"/>
        <w:left w:val="none" w:sz="0" w:space="0" w:color="auto"/>
        <w:bottom w:val="none" w:sz="0" w:space="0" w:color="auto"/>
        <w:right w:val="none" w:sz="0" w:space="0" w:color="auto"/>
      </w:divBdr>
      <w:divsChild>
        <w:div w:id="381294933">
          <w:marLeft w:val="0"/>
          <w:marRight w:val="0"/>
          <w:marTop w:val="0"/>
          <w:marBottom w:val="0"/>
          <w:divBdr>
            <w:top w:val="none" w:sz="0" w:space="0" w:color="auto"/>
            <w:left w:val="none" w:sz="0" w:space="0" w:color="auto"/>
            <w:bottom w:val="none" w:sz="0" w:space="0" w:color="auto"/>
            <w:right w:val="none" w:sz="0" w:space="0" w:color="auto"/>
          </w:divBdr>
          <w:divsChild>
            <w:div w:id="964970098">
              <w:marLeft w:val="0"/>
              <w:marRight w:val="0"/>
              <w:marTop w:val="0"/>
              <w:marBottom w:val="0"/>
              <w:divBdr>
                <w:top w:val="none" w:sz="0" w:space="0" w:color="auto"/>
                <w:left w:val="none" w:sz="0" w:space="0" w:color="auto"/>
                <w:bottom w:val="none" w:sz="0" w:space="0" w:color="auto"/>
                <w:right w:val="none" w:sz="0" w:space="0" w:color="auto"/>
              </w:divBdr>
              <w:divsChild>
                <w:div w:id="13453968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43896254">
      <w:bodyDiv w:val="1"/>
      <w:marLeft w:val="0"/>
      <w:marRight w:val="0"/>
      <w:marTop w:val="0"/>
      <w:marBottom w:val="0"/>
      <w:divBdr>
        <w:top w:val="none" w:sz="0" w:space="0" w:color="auto"/>
        <w:left w:val="none" w:sz="0" w:space="0" w:color="auto"/>
        <w:bottom w:val="none" w:sz="0" w:space="0" w:color="auto"/>
        <w:right w:val="none" w:sz="0" w:space="0" w:color="auto"/>
      </w:divBdr>
    </w:div>
    <w:div w:id="1369640897">
      <w:bodyDiv w:val="1"/>
      <w:marLeft w:val="0"/>
      <w:marRight w:val="0"/>
      <w:marTop w:val="0"/>
      <w:marBottom w:val="0"/>
      <w:divBdr>
        <w:top w:val="none" w:sz="0" w:space="0" w:color="auto"/>
        <w:left w:val="none" w:sz="0" w:space="0" w:color="auto"/>
        <w:bottom w:val="none" w:sz="0" w:space="0" w:color="auto"/>
        <w:right w:val="none" w:sz="0" w:space="0" w:color="auto"/>
      </w:divBdr>
    </w:div>
    <w:div w:id="1377007727">
      <w:bodyDiv w:val="1"/>
      <w:marLeft w:val="0"/>
      <w:marRight w:val="0"/>
      <w:marTop w:val="0"/>
      <w:marBottom w:val="0"/>
      <w:divBdr>
        <w:top w:val="none" w:sz="0" w:space="0" w:color="auto"/>
        <w:left w:val="none" w:sz="0" w:space="0" w:color="auto"/>
        <w:bottom w:val="none" w:sz="0" w:space="0" w:color="auto"/>
        <w:right w:val="none" w:sz="0" w:space="0" w:color="auto"/>
      </w:divBdr>
    </w:div>
    <w:div w:id="1377659650">
      <w:bodyDiv w:val="1"/>
      <w:marLeft w:val="0"/>
      <w:marRight w:val="0"/>
      <w:marTop w:val="0"/>
      <w:marBottom w:val="0"/>
      <w:divBdr>
        <w:top w:val="none" w:sz="0" w:space="0" w:color="auto"/>
        <w:left w:val="none" w:sz="0" w:space="0" w:color="auto"/>
        <w:bottom w:val="none" w:sz="0" w:space="0" w:color="auto"/>
        <w:right w:val="none" w:sz="0" w:space="0" w:color="auto"/>
      </w:divBdr>
    </w:div>
    <w:div w:id="1385638454">
      <w:bodyDiv w:val="1"/>
      <w:marLeft w:val="0"/>
      <w:marRight w:val="0"/>
      <w:marTop w:val="0"/>
      <w:marBottom w:val="0"/>
      <w:divBdr>
        <w:top w:val="none" w:sz="0" w:space="0" w:color="auto"/>
        <w:left w:val="none" w:sz="0" w:space="0" w:color="auto"/>
        <w:bottom w:val="none" w:sz="0" w:space="0" w:color="auto"/>
        <w:right w:val="none" w:sz="0" w:space="0" w:color="auto"/>
      </w:divBdr>
      <w:divsChild>
        <w:div w:id="144132010">
          <w:marLeft w:val="0"/>
          <w:marRight w:val="0"/>
          <w:marTop w:val="0"/>
          <w:marBottom w:val="0"/>
          <w:divBdr>
            <w:top w:val="none" w:sz="0" w:space="0" w:color="auto"/>
            <w:left w:val="none" w:sz="0" w:space="0" w:color="auto"/>
            <w:bottom w:val="none" w:sz="0" w:space="0" w:color="auto"/>
            <w:right w:val="none" w:sz="0" w:space="0" w:color="auto"/>
          </w:divBdr>
          <w:divsChild>
            <w:div w:id="1689522441">
              <w:marLeft w:val="0"/>
              <w:marRight w:val="0"/>
              <w:marTop w:val="0"/>
              <w:marBottom w:val="0"/>
              <w:divBdr>
                <w:top w:val="none" w:sz="0" w:space="0" w:color="auto"/>
                <w:left w:val="none" w:sz="0" w:space="0" w:color="auto"/>
                <w:bottom w:val="none" w:sz="0" w:space="0" w:color="auto"/>
                <w:right w:val="none" w:sz="0" w:space="0" w:color="auto"/>
              </w:divBdr>
              <w:divsChild>
                <w:div w:id="16425387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89257839">
      <w:bodyDiv w:val="1"/>
      <w:marLeft w:val="0"/>
      <w:marRight w:val="0"/>
      <w:marTop w:val="0"/>
      <w:marBottom w:val="0"/>
      <w:divBdr>
        <w:top w:val="none" w:sz="0" w:space="0" w:color="auto"/>
        <w:left w:val="none" w:sz="0" w:space="0" w:color="auto"/>
        <w:bottom w:val="none" w:sz="0" w:space="0" w:color="auto"/>
        <w:right w:val="none" w:sz="0" w:space="0" w:color="auto"/>
      </w:divBdr>
    </w:div>
    <w:div w:id="1391272715">
      <w:bodyDiv w:val="1"/>
      <w:marLeft w:val="0"/>
      <w:marRight w:val="0"/>
      <w:marTop w:val="0"/>
      <w:marBottom w:val="0"/>
      <w:divBdr>
        <w:top w:val="none" w:sz="0" w:space="0" w:color="auto"/>
        <w:left w:val="none" w:sz="0" w:space="0" w:color="auto"/>
        <w:bottom w:val="none" w:sz="0" w:space="0" w:color="auto"/>
        <w:right w:val="none" w:sz="0" w:space="0" w:color="auto"/>
      </w:divBdr>
    </w:div>
    <w:div w:id="1393503969">
      <w:bodyDiv w:val="1"/>
      <w:marLeft w:val="0"/>
      <w:marRight w:val="0"/>
      <w:marTop w:val="0"/>
      <w:marBottom w:val="0"/>
      <w:divBdr>
        <w:top w:val="none" w:sz="0" w:space="0" w:color="auto"/>
        <w:left w:val="none" w:sz="0" w:space="0" w:color="auto"/>
        <w:bottom w:val="none" w:sz="0" w:space="0" w:color="auto"/>
        <w:right w:val="none" w:sz="0" w:space="0" w:color="auto"/>
      </w:divBdr>
    </w:div>
    <w:div w:id="1401057647">
      <w:bodyDiv w:val="1"/>
      <w:marLeft w:val="0"/>
      <w:marRight w:val="0"/>
      <w:marTop w:val="0"/>
      <w:marBottom w:val="0"/>
      <w:divBdr>
        <w:top w:val="none" w:sz="0" w:space="0" w:color="auto"/>
        <w:left w:val="none" w:sz="0" w:space="0" w:color="auto"/>
        <w:bottom w:val="none" w:sz="0" w:space="0" w:color="auto"/>
        <w:right w:val="none" w:sz="0" w:space="0" w:color="auto"/>
      </w:divBdr>
      <w:divsChild>
        <w:div w:id="2053642">
          <w:marLeft w:val="0"/>
          <w:marRight w:val="0"/>
          <w:marTop w:val="0"/>
          <w:marBottom w:val="0"/>
          <w:divBdr>
            <w:top w:val="none" w:sz="0" w:space="0" w:color="auto"/>
            <w:left w:val="none" w:sz="0" w:space="0" w:color="auto"/>
            <w:bottom w:val="none" w:sz="0" w:space="0" w:color="auto"/>
            <w:right w:val="none" w:sz="0" w:space="0" w:color="auto"/>
          </w:divBdr>
          <w:divsChild>
            <w:div w:id="1709913001">
              <w:marLeft w:val="0"/>
              <w:marRight w:val="0"/>
              <w:marTop w:val="0"/>
              <w:marBottom w:val="0"/>
              <w:divBdr>
                <w:top w:val="none" w:sz="0" w:space="0" w:color="auto"/>
                <w:left w:val="none" w:sz="0" w:space="0" w:color="auto"/>
                <w:bottom w:val="none" w:sz="0" w:space="0" w:color="auto"/>
                <w:right w:val="none" w:sz="0" w:space="0" w:color="auto"/>
              </w:divBdr>
              <w:divsChild>
                <w:div w:id="11438141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07530223">
      <w:bodyDiv w:val="1"/>
      <w:marLeft w:val="0"/>
      <w:marRight w:val="0"/>
      <w:marTop w:val="0"/>
      <w:marBottom w:val="0"/>
      <w:divBdr>
        <w:top w:val="none" w:sz="0" w:space="0" w:color="auto"/>
        <w:left w:val="none" w:sz="0" w:space="0" w:color="auto"/>
        <w:bottom w:val="none" w:sz="0" w:space="0" w:color="auto"/>
        <w:right w:val="none" w:sz="0" w:space="0" w:color="auto"/>
      </w:divBdr>
    </w:div>
    <w:div w:id="1415586024">
      <w:bodyDiv w:val="1"/>
      <w:marLeft w:val="0"/>
      <w:marRight w:val="0"/>
      <w:marTop w:val="0"/>
      <w:marBottom w:val="0"/>
      <w:divBdr>
        <w:top w:val="none" w:sz="0" w:space="0" w:color="auto"/>
        <w:left w:val="none" w:sz="0" w:space="0" w:color="auto"/>
        <w:bottom w:val="none" w:sz="0" w:space="0" w:color="auto"/>
        <w:right w:val="none" w:sz="0" w:space="0" w:color="auto"/>
      </w:divBdr>
      <w:divsChild>
        <w:div w:id="2097172214">
          <w:marLeft w:val="0"/>
          <w:marRight w:val="0"/>
          <w:marTop w:val="0"/>
          <w:marBottom w:val="0"/>
          <w:divBdr>
            <w:top w:val="none" w:sz="0" w:space="0" w:color="auto"/>
            <w:left w:val="none" w:sz="0" w:space="0" w:color="auto"/>
            <w:bottom w:val="none" w:sz="0" w:space="0" w:color="auto"/>
            <w:right w:val="none" w:sz="0" w:space="0" w:color="auto"/>
          </w:divBdr>
          <w:divsChild>
            <w:div w:id="1890263262">
              <w:marLeft w:val="0"/>
              <w:marRight w:val="0"/>
              <w:marTop w:val="0"/>
              <w:marBottom w:val="0"/>
              <w:divBdr>
                <w:top w:val="none" w:sz="0" w:space="0" w:color="auto"/>
                <w:left w:val="none" w:sz="0" w:space="0" w:color="auto"/>
                <w:bottom w:val="none" w:sz="0" w:space="0" w:color="auto"/>
                <w:right w:val="none" w:sz="0" w:space="0" w:color="auto"/>
              </w:divBdr>
              <w:divsChild>
                <w:div w:id="20469818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35709935">
      <w:bodyDiv w:val="1"/>
      <w:marLeft w:val="0"/>
      <w:marRight w:val="0"/>
      <w:marTop w:val="0"/>
      <w:marBottom w:val="0"/>
      <w:divBdr>
        <w:top w:val="none" w:sz="0" w:space="0" w:color="auto"/>
        <w:left w:val="none" w:sz="0" w:space="0" w:color="auto"/>
        <w:bottom w:val="none" w:sz="0" w:space="0" w:color="auto"/>
        <w:right w:val="none" w:sz="0" w:space="0" w:color="auto"/>
      </w:divBdr>
      <w:divsChild>
        <w:div w:id="529227077">
          <w:marLeft w:val="0"/>
          <w:marRight w:val="0"/>
          <w:marTop w:val="0"/>
          <w:marBottom w:val="0"/>
          <w:divBdr>
            <w:top w:val="none" w:sz="0" w:space="0" w:color="auto"/>
            <w:left w:val="none" w:sz="0" w:space="0" w:color="auto"/>
            <w:bottom w:val="none" w:sz="0" w:space="0" w:color="auto"/>
            <w:right w:val="none" w:sz="0" w:space="0" w:color="auto"/>
          </w:divBdr>
          <w:divsChild>
            <w:div w:id="775171753">
              <w:marLeft w:val="0"/>
              <w:marRight w:val="0"/>
              <w:marTop w:val="0"/>
              <w:marBottom w:val="0"/>
              <w:divBdr>
                <w:top w:val="none" w:sz="0" w:space="0" w:color="auto"/>
                <w:left w:val="none" w:sz="0" w:space="0" w:color="auto"/>
                <w:bottom w:val="none" w:sz="0" w:space="0" w:color="auto"/>
                <w:right w:val="none" w:sz="0" w:space="0" w:color="auto"/>
              </w:divBdr>
              <w:divsChild>
                <w:div w:id="9364031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42797754">
      <w:bodyDiv w:val="1"/>
      <w:marLeft w:val="0"/>
      <w:marRight w:val="0"/>
      <w:marTop w:val="0"/>
      <w:marBottom w:val="0"/>
      <w:divBdr>
        <w:top w:val="none" w:sz="0" w:space="0" w:color="auto"/>
        <w:left w:val="none" w:sz="0" w:space="0" w:color="auto"/>
        <w:bottom w:val="none" w:sz="0" w:space="0" w:color="auto"/>
        <w:right w:val="none" w:sz="0" w:space="0" w:color="auto"/>
      </w:divBdr>
      <w:divsChild>
        <w:div w:id="65497044">
          <w:marLeft w:val="0"/>
          <w:marRight w:val="0"/>
          <w:marTop w:val="0"/>
          <w:marBottom w:val="0"/>
          <w:divBdr>
            <w:top w:val="none" w:sz="0" w:space="0" w:color="auto"/>
            <w:left w:val="none" w:sz="0" w:space="0" w:color="auto"/>
            <w:bottom w:val="none" w:sz="0" w:space="0" w:color="auto"/>
            <w:right w:val="none" w:sz="0" w:space="0" w:color="auto"/>
          </w:divBdr>
          <w:divsChild>
            <w:div w:id="699282132">
              <w:marLeft w:val="0"/>
              <w:marRight w:val="0"/>
              <w:marTop w:val="0"/>
              <w:marBottom w:val="0"/>
              <w:divBdr>
                <w:top w:val="none" w:sz="0" w:space="0" w:color="auto"/>
                <w:left w:val="none" w:sz="0" w:space="0" w:color="auto"/>
                <w:bottom w:val="none" w:sz="0" w:space="0" w:color="auto"/>
                <w:right w:val="none" w:sz="0" w:space="0" w:color="auto"/>
              </w:divBdr>
              <w:divsChild>
                <w:div w:id="20736569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44426158">
      <w:bodyDiv w:val="1"/>
      <w:marLeft w:val="0"/>
      <w:marRight w:val="0"/>
      <w:marTop w:val="0"/>
      <w:marBottom w:val="0"/>
      <w:divBdr>
        <w:top w:val="none" w:sz="0" w:space="0" w:color="auto"/>
        <w:left w:val="none" w:sz="0" w:space="0" w:color="auto"/>
        <w:bottom w:val="none" w:sz="0" w:space="0" w:color="auto"/>
        <w:right w:val="none" w:sz="0" w:space="0" w:color="auto"/>
      </w:divBdr>
    </w:div>
    <w:div w:id="1462531948">
      <w:bodyDiv w:val="1"/>
      <w:marLeft w:val="0"/>
      <w:marRight w:val="0"/>
      <w:marTop w:val="0"/>
      <w:marBottom w:val="0"/>
      <w:divBdr>
        <w:top w:val="none" w:sz="0" w:space="0" w:color="auto"/>
        <w:left w:val="none" w:sz="0" w:space="0" w:color="auto"/>
        <w:bottom w:val="none" w:sz="0" w:space="0" w:color="auto"/>
        <w:right w:val="none" w:sz="0" w:space="0" w:color="auto"/>
      </w:divBdr>
    </w:div>
    <w:div w:id="1472748793">
      <w:bodyDiv w:val="1"/>
      <w:marLeft w:val="0"/>
      <w:marRight w:val="0"/>
      <w:marTop w:val="0"/>
      <w:marBottom w:val="0"/>
      <w:divBdr>
        <w:top w:val="none" w:sz="0" w:space="0" w:color="auto"/>
        <w:left w:val="none" w:sz="0" w:space="0" w:color="auto"/>
        <w:bottom w:val="none" w:sz="0" w:space="0" w:color="auto"/>
        <w:right w:val="none" w:sz="0" w:space="0" w:color="auto"/>
      </w:divBdr>
      <w:divsChild>
        <w:div w:id="1022897447">
          <w:marLeft w:val="0"/>
          <w:marRight w:val="0"/>
          <w:marTop w:val="0"/>
          <w:marBottom w:val="0"/>
          <w:divBdr>
            <w:top w:val="none" w:sz="0" w:space="0" w:color="auto"/>
            <w:left w:val="none" w:sz="0" w:space="0" w:color="auto"/>
            <w:bottom w:val="none" w:sz="0" w:space="0" w:color="auto"/>
            <w:right w:val="none" w:sz="0" w:space="0" w:color="auto"/>
          </w:divBdr>
          <w:divsChild>
            <w:div w:id="981544808">
              <w:marLeft w:val="0"/>
              <w:marRight w:val="0"/>
              <w:marTop w:val="0"/>
              <w:marBottom w:val="0"/>
              <w:divBdr>
                <w:top w:val="none" w:sz="0" w:space="0" w:color="auto"/>
                <w:left w:val="none" w:sz="0" w:space="0" w:color="auto"/>
                <w:bottom w:val="none" w:sz="0" w:space="0" w:color="auto"/>
                <w:right w:val="none" w:sz="0" w:space="0" w:color="auto"/>
              </w:divBdr>
              <w:divsChild>
                <w:div w:id="14589831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86704482">
      <w:bodyDiv w:val="1"/>
      <w:marLeft w:val="0"/>
      <w:marRight w:val="0"/>
      <w:marTop w:val="0"/>
      <w:marBottom w:val="0"/>
      <w:divBdr>
        <w:top w:val="none" w:sz="0" w:space="0" w:color="auto"/>
        <w:left w:val="none" w:sz="0" w:space="0" w:color="auto"/>
        <w:bottom w:val="none" w:sz="0" w:space="0" w:color="auto"/>
        <w:right w:val="none" w:sz="0" w:space="0" w:color="auto"/>
      </w:divBdr>
    </w:div>
    <w:div w:id="1494830269">
      <w:bodyDiv w:val="1"/>
      <w:marLeft w:val="0"/>
      <w:marRight w:val="0"/>
      <w:marTop w:val="0"/>
      <w:marBottom w:val="0"/>
      <w:divBdr>
        <w:top w:val="none" w:sz="0" w:space="0" w:color="auto"/>
        <w:left w:val="none" w:sz="0" w:space="0" w:color="auto"/>
        <w:bottom w:val="none" w:sz="0" w:space="0" w:color="auto"/>
        <w:right w:val="none" w:sz="0" w:space="0" w:color="auto"/>
      </w:divBdr>
      <w:divsChild>
        <w:div w:id="1728453853">
          <w:marLeft w:val="0"/>
          <w:marRight w:val="0"/>
          <w:marTop w:val="0"/>
          <w:marBottom w:val="0"/>
          <w:divBdr>
            <w:top w:val="none" w:sz="0" w:space="0" w:color="auto"/>
            <w:left w:val="none" w:sz="0" w:space="0" w:color="auto"/>
            <w:bottom w:val="none" w:sz="0" w:space="0" w:color="auto"/>
            <w:right w:val="none" w:sz="0" w:space="0" w:color="auto"/>
          </w:divBdr>
          <w:divsChild>
            <w:div w:id="1691947599">
              <w:marLeft w:val="0"/>
              <w:marRight w:val="0"/>
              <w:marTop w:val="0"/>
              <w:marBottom w:val="0"/>
              <w:divBdr>
                <w:top w:val="none" w:sz="0" w:space="0" w:color="auto"/>
                <w:left w:val="none" w:sz="0" w:space="0" w:color="auto"/>
                <w:bottom w:val="none" w:sz="0" w:space="0" w:color="auto"/>
                <w:right w:val="none" w:sz="0" w:space="0" w:color="auto"/>
              </w:divBdr>
              <w:divsChild>
                <w:div w:id="10181153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12834497">
      <w:bodyDiv w:val="1"/>
      <w:marLeft w:val="0"/>
      <w:marRight w:val="0"/>
      <w:marTop w:val="0"/>
      <w:marBottom w:val="0"/>
      <w:divBdr>
        <w:top w:val="none" w:sz="0" w:space="0" w:color="auto"/>
        <w:left w:val="none" w:sz="0" w:space="0" w:color="auto"/>
        <w:bottom w:val="none" w:sz="0" w:space="0" w:color="auto"/>
        <w:right w:val="none" w:sz="0" w:space="0" w:color="auto"/>
      </w:divBdr>
    </w:div>
    <w:div w:id="1513446091">
      <w:bodyDiv w:val="1"/>
      <w:marLeft w:val="0"/>
      <w:marRight w:val="0"/>
      <w:marTop w:val="0"/>
      <w:marBottom w:val="0"/>
      <w:divBdr>
        <w:top w:val="none" w:sz="0" w:space="0" w:color="auto"/>
        <w:left w:val="none" w:sz="0" w:space="0" w:color="auto"/>
        <w:bottom w:val="none" w:sz="0" w:space="0" w:color="auto"/>
        <w:right w:val="none" w:sz="0" w:space="0" w:color="auto"/>
      </w:divBdr>
    </w:div>
    <w:div w:id="1524171228">
      <w:bodyDiv w:val="1"/>
      <w:marLeft w:val="0"/>
      <w:marRight w:val="0"/>
      <w:marTop w:val="0"/>
      <w:marBottom w:val="0"/>
      <w:divBdr>
        <w:top w:val="none" w:sz="0" w:space="0" w:color="auto"/>
        <w:left w:val="none" w:sz="0" w:space="0" w:color="auto"/>
        <w:bottom w:val="none" w:sz="0" w:space="0" w:color="auto"/>
        <w:right w:val="none" w:sz="0" w:space="0" w:color="auto"/>
      </w:divBdr>
      <w:divsChild>
        <w:div w:id="2040007650">
          <w:marLeft w:val="0"/>
          <w:marRight w:val="0"/>
          <w:marTop w:val="0"/>
          <w:marBottom w:val="0"/>
          <w:divBdr>
            <w:top w:val="none" w:sz="0" w:space="0" w:color="auto"/>
            <w:left w:val="none" w:sz="0" w:space="0" w:color="auto"/>
            <w:bottom w:val="none" w:sz="0" w:space="0" w:color="auto"/>
            <w:right w:val="none" w:sz="0" w:space="0" w:color="auto"/>
          </w:divBdr>
          <w:divsChild>
            <w:div w:id="792866519">
              <w:marLeft w:val="0"/>
              <w:marRight w:val="0"/>
              <w:marTop w:val="0"/>
              <w:marBottom w:val="0"/>
              <w:divBdr>
                <w:top w:val="none" w:sz="0" w:space="0" w:color="auto"/>
                <w:left w:val="none" w:sz="0" w:space="0" w:color="auto"/>
                <w:bottom w:val="none" w:sz="0" w:space="0" w:color="auto"/>
                <w:right w:val="none" w:sz="0" w:space="0" w:color="auto"/>
              </w:divBdr>
              <w:divsChild>
                <w:div w:id="2611873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60288721">
      <w:bodyDiv w:val="1"/>
      <w:marLeft w:val="0"/>
      <w:marRight w:val="0"/>
      <w:marTop w:val="0"/>
      <w:marBottom w:val="0"/>
      <w:divBdr>
        <w:top w:val="none" w:sz="0" w:space="0" w:color="auto"/>
        <w:left w:val="none" w:sz="0" w:space="0" w:color="auto"/>
        <w:bottom w:val="none" w:sz="0" w:space="0" w:color="auto"/>
        <w:right w:val="none" w:sz="0" w:space="0" w:color="auto"/>
      </w:divBdr>
      <w:divsChild>
        <w:div w:id="1997610655">
          <w:marLeft w:val="0"/>
          <w:marRight w:val="0"/>
          <w:marTop w:val="0"/>
          <w:marBottom w:val="0"/>
          <w:divBdr>
            <w:top w:val="none" w:sz="0" w:space="0" w:color="auto"/>
            <w:left w:val="none" w:sz="0" w:space="0" w:color="auto"/>
            <w:bottom w:val="none" w:sz="0" w:space="0" w:color="auto"/>
            <w:right w:val="none" w:sz="0" w:space="0" w:color="auto"/>
          </w:divBdr>
          <w:divsChild>
            <w:div w:id="996421568">
              <w:marLeft w:val="0"/>
              <w:marRight w:val="0"/>
              <w:marTop w:val="0"/>
              <w:marBottom w:val="0"/>
              <w:divBdr>
                <w:top w:val="none" w:sz="0" w:space="0" w:color="auto"/>
                <w:left w:val="none" w:sz="0" w:space="0" w:color="auto"/>
                <w:bottom w:val="none" w:sz="0" w:space="0" w:color="auto"/>
                <w:right w:val="none" w:sz="0" w:space="0" w:color="auto"/>
              </w:divBdr>
              <w:divsChild>
                <w:div w:id="5760155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61095567">
      <w:bodyDiv w:val="1"/>
      <w:marLeft w:val="0"/>
      <w:marRight w:val="0"/>
      <w:marTop w:val="0"/>
      <w:marBottom w:val="0"/>
      <w:divBdr>
        <w:top w:val="none" w:sz="0" w:space="0" w:color="auto"/>
        <w:left w:val="none" w:sz="0" w:space="0" w:color="auto"/>
        <w:bottom w:val="none" w:sz="0" w:space="0" w:color="auto"/>
        <w:right w:val="none" w:sz="0" w:space="0" w:color="auto"/>
      </w:divBdr>
      <w:divsChild>
        <w:div w:id="247665241">
          <w:marLeft w:val="0"/>
          <w:marRight w:val="0"/>
          <w:marTop w:val="0"/>
          <w:marBottom w:val="0"/>
          <w:divBdr>
            <w:top w:val="none" w:sz="0" w:space="0" w:color="auto"/>
            <w:left w:val="none" w:sz="0" w:space="0" w:color="auto"/>
            <w:bottom w:val="none" w:sz="0" w:space="0" w:color="auto"/>
            <w:right w:val="none" w:sz="0" w:space="0" w:color="auto"/>
          </w:divBdr>
          <w:divsChild>
            <w:div w:id="781996368">
              <w:marLeft w:val="0"/>
              <w:marRight w:val="0"/>
              <w:marTop w:val="0"/>
              <w:marBottom w:val="0"/>
              <w:divBdr>
                <w:top w:val="none" w:sz="0" w:space="0" w:color="auto"/>
                <w:left w:val="none" w:sz="0" w:space="0" w:color="auto"/>
                <w:bottom w:val="none" w:sz="0" w:space="0" w:color="auto"/>
                <w:right w:val="none" w:sz="0" w:space="0" w:color="auto"/>
              </w:divBdr>
              <w:divsChild>
                <w:div w:id="1604218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75503114">
      <w:bodyDiv w:val="1"/>
      <w:marLeft w:val="0"/>
      <w:marRight w:val="0"/>
      <w:marTop w:val="0"/>
      <w:marBottom w:val="0"/>
      <w:divBdr>
        <w:top w:val="none" w:sz="0" w:space="0" w:color="auto"/>
        <w:left w:val="none" w:sz="0" w:space="0" w:color="auto"/>
        <w:bottom w:val="none" w:sz="0" w:space="0" w:color="auto"/>
        <w:right w:val="none" w:sz="0" w:space="0" w:color="auto"/>
      </w:divBdr>
      <w:divsChild>
        <w:div w:id="1775782479">
          <w:marLeft w:val="0"/>
          <w:marRight w:val="0"/>
          <w:marTop w:val="0"/>
          <w:marBottom w:val="0"/>
          <w:divBdr>
            <w:top w:val="none" w:sz="0" w:space="0" w:color="auto"/>
            <w:left w:val="none" w:sz="0" w:space="0" w:color="auto"/>
            <w:bottom w:val="none" w:sz="0" w:space="0" w:color="auto"/>
            <w:right w:val="none" w:sz="0" w:space="0" w:color="auto"/>
          </w:divBdr>
          <w:divsChild>
            <w:div w:id="1098214157">
              <w:marLeft w:val="0"/>
              <w:marRight w:val="0"/>
              <w:marTop w:val="0"/>
              <w:marBottom w:val="0"/>
              <w:divBdr>
                <w:top w:val="none" w:sz="0" w:space="0" w:color="auto"/>
                <w:left w:val="none" w:sz="0" w:space="0" w:color="auto"/>
                <w:bottom w:val="none" w:sz="0" w:space="0" w:color="auto"/>
                <w:right w:val="none" w:sz="0" w:space="0" w:color="auto"/>
              </w:divBdr>
              <w:divsChild>
                <w:div w:id="5074772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78133247">
      <w:bodyDiv w:val="1"/>
      <w:marLeft w:val="0"/>
      <w:marRight w:val="0"/>
      <w:marTop w:val="0"/>
      <w:marBottom w:val="0"/>
      <w:divBdr>
        <w:top w:val="none" w:sz="0" w:space="0" w:color="auto"/>
        <w:left w:val="none" w:sz="0" w:space="0" w:color="auto"/>
        <w:bottom w:val="none" w:sz="0" w:space="0" w:color="auto"/>
        <w:right w:val="none" w:sz="0" w:space="0" w:color="auto"/>
      </w:divBdr>
      <w:divsChild>
        <w:div w:id="972713684">
          <w:marLeft w:val="0"/>
          <w:marRight w:val="0"/>
          <w:marTop w:val="0"/>
          <w:marBottom w:val="0"/>
          <w:divBdr>
            <w:top w:val="none" w:sz="0" w:space="0" w:color="auto"/>
            <w:left w:val="none" w:sz="0" w:space="0" w:color="auto"/>
            <w:bottom w:val="none" w:sz="0" w:space="0" w:color="auto"/>
            <w:right w:val="none" w:sz="0" w:space="0" w:color="auto"/>
          </w:divBdr>
          <w:divsChild>
            <w:div w:id="91828783">
              <w:marLeft w:val="0"/>
              <w:marRight w:val="0"/>
              <w:marTop w:val="0"/>
              <w:marBottom w:val="0"/>
              <w:divBdr>
                <w:top w:val="none" w:sz="0" w:space="0" w:color="auto"/>
                <w:left w:val="none" w:sz="0" w:space="0" w:color="auto"/>
                <w:bottom w:val="none" w:sz="0" w:space="0" w:color="auto"/>
                <w:right w:val="none" w:sz="0" w:space="0" w:color="auto"/>
              </w:divBdr>
              <w:divsChild>
                <w:div w:id="20032413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78855613">
      <w:bodyDiv w:val="1"/>
      <w:marLeft w:val="0"/>
      <w:marRight w:val="0"/>
      <w:marTop w:val="0"/>
      <w:marBottom w:val="0"/>
      <w:divBdr>
        <w:top w:val="none" w:sz="0" w:space="0" w:color="auto"/>
        <w:left w:val="none" w:sz="0" w:space="0" w:color="auto"/>
        <w:bottom w:val="none" w:sz="0" w:space="0" w:color="auto"/>
        <w:right w:val="none" w:sz="0" w:space="0" w:color="auto"/>
      </w:divBdr>
      <w:divsChild>
        <w:div w:id="570239311">
          <w:marLeft w:val="0"/>
          <w:marRight w:val="0"/>
          <w:marTop w:val="0"/>
          <w:marBottom w:val="0"/>
          <w:divBdr>
            <w:top w:val="none" w:sz="0" w:space="0" w:color="auto"/>
            <w:left w:val="none" w:sz="0" w:space="0" w:color="auto"/>
            <w:bottom w:val="none" w:sz="0" w:space="0" w:color="auto"/>
            <w:right w:val="none" w:sz="0" w:space="0" w:color="auto"/>
          </w:divBdr>
          <w:divsChild>
            <w:div w:id="285551763">
              <w:marLeft w:val="0"/>
              <w:marRight w:val="0"/>
              <w:marTop w:val="0"/>
              <w:marBottom w:val="0"/>
              <w:divBdr>
                <w:top w:val="none" w:sz="0" w:space="0" w:color="auto"/>
                <w:left w:val="none" w:sz="0" w:space="0" w:color="auto"/>
                <w:bottom w:val="none" w:sz="0" w:space="0" w:color="auto"/>
                <w:right w:val="none" w:sz="0" w:space="0" w:color="auto"/>
              </w:divBdr>
              <w:divsChild>
                <w:div w:id="1350313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09851978">
      <w:bodyDiv w:val="1"/>
      <w:marLeft w:val="0"/>
      <w:marRight w:val="0"/>
      <w:marTop w:val="0"/>
      <w:marBottom w:val="0"/>
      <w:divBdr>
        <w:top w:val="none" w:sz="0" w:space="0" w:color="auto"/>
        <w:left w:val="none" w:sz="0" w:space="0" w:color="auto"/>
        <w:bottom w:val="none" w:sz="0" w:space="0" w:color="auto"/>
        <w:right w:val="none" w:sz="0" w:space="0" w:color="auto"/>
      </w:divBdr>
    </w:div>
    <w:div w:id="1631012857">
      <w:bodyDiv w:val="1"/>
      <w:marLeft w:val="0"/>
      <w:marRight w:val="0"/>
      <w:marTop w:val="0"/>
      <w:marBottom w:val="0"/>
      <w:divBdr>
        <w:top w:val="none" w:sz="0" w:space="0" w:color="auto"/>
        <w:left w:val="none" w:sz="0" w:space="0" w:color="auto"/>
        <w:bottom w:val="none" w:sz="0" w:space="0" w:color="auto"/>
        <w:right w:val="none" w:sz="0" w:space="0" w:color="auto"/>
      </w:divBdr>
      <w:divsChild>
        <w:div w:id="1094975871">
          <w:marLeft w:val="0"/>
          <w:marRight w:val="0"/>
          <w:marTop w:val="0"/>
          <w:marBottom w:val="0"/>
          <w:divBdr>
            <w:top w:val="none" w:sz="0" w:space="0" w:color="auto"/>
            <w:left w:val="none" w:sz="0" w:space="0" w:color="auto"/>
            <w:bottom w:val="none" w:sz="0" w:space="0" w:color="auto"/>
            <w:right w:val="none" w:sz="0" w:space="0" w:color="auto"/>
          </w:divBdr>
          <w:divsChild>
            <w:div w:id="196699668">
              <w:marLeft w:val="0"/>
              <w:marRight w:val="0"/>
              <w:marTop w:val="0"/>
              <w:marBottom w:val="0"/>
              <w:divBdr>
                <w:top w:val="none" w:sz="0" w:space="0" w:color="auto"/>
                <w:left w:val="none" w:sz="0" w:space="0" w:color="auto"/>
                <w:bottom w:val="none" w:sz="0" w:space="0" w:color="auto"/>
                <w:right w:val="none" w:sz="0" w:space="0" w:color="auto"/>
              </w:divBdr>
              <w:divsChild>
                <w:div w:id="8398533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34558888">
      <w:bodyDiv w:val="1"/>
      <w:marLeft w:val="0"/>
      <w:marRight w:val="0"/>
      <w:marTop w:val="0"/>
      <w:marBottom w:val="0"/>
      <w:divBdr>
        <w:top w:val="none" w:sz="0" w:space="0" w:color="auto"/>
        <w:left w:val="none" w:sz="0" w:space="0" w:color="auto"/>
        <w:bottom w:val="none" w:sz="0" w:space="0" w:color="auto"/>
        <w:right w:val="none" w:sz="0" w:space="0" w:color="auto"/>
      </w:divBdr>
    </w:div>
    <w:div w:id="1652097364">
      <w:bodyDiv w:val="1"/>
      <w:marLeft w:val="0"/>
      <w:marRight w:val="0"/>
      <w:marTop w:val="0"/>
      <w:marBottom w:val="0"/>
      <w:divBdr>
        <w:top w:val="none" w:sz="0" w:space="0" w:color="auto"/>
        <w:left w:val="none" w:sz="0" w:space="0" w:color="auto"/>
        <w:bottom w:val="none" w:sz="0" w:space="0" w:color="auto"/>
        <w:right w:val="none" w:sz="0" w:space="0" w:color="auto"/>
      </w:divBdr>
    </w:div>
    <w:div w:id="1658682537">
      <w:bodyDiv w:val="1"/>
      <w:marLeft w:val="0"/>
      <w:marRight w:val="0"/>
      <w:marTop w:val="0"/>
      <w:marBottom w:val="0"/>
      <w:divBdr>
        <w:top w:val="none" w:sz="0" w:space="0" w:color="auto"/>
        <w:left w:val="none" w:sz="0" w:space="0" w:color="auto"/>
        <w:bottom w:val="none" w:sz="0" w:space="0" w:color="auto"/>
        <w:right w:val="none" w:sz="0" w:space="0" w:color="auto"/>
      </w:divBdr>
    </w:div>
    <w:div w:id="1665861074">
      <w:bodyDiv w:val="1"/>
      <w:marLeft w:val="0"/>
      <w:marRight w:val="0"/>
      <w:marTop w:val="0"/>
      <w:marBottom w:val="0"/>
      <w:divBdr>
        <w:top w:val="none" w:sz="0" w:space="0" w:color="auto"/>
        <w:left w:val="none" w:sz="0" w:space="0" w:color="auto"/>
        <w:bottom w:val="none" w:sz="0" w:space="0" w:color="auto"/>
        <w:right w:val="none" w:sz="0" w:space="0" w:color="auto"/>
      </w:divBdr>
    </w:div>
    <w:div w:id="1668240711">
      <w:bodyDiv w:val="1"/>
      <w:marLeft w:val="0"/>
      <w:marRight w:val="0"/>
      <w:marTop w:val="0"/>
      <w:marBottom w:val="0"/>
      <w:divBdr>
        <w:top w:val="none" w:sz="0" w:space="0" w:color="auto"/>
        <w:left w:val="none" w:sz="0" w:space="0" w:color="auto"/>
        <w:bottom w:val="none" w:sz="0" w:space="0" w:color="auto"/>
        <w:right w:val="none" w:sz="0" w:space="0" w:color="auto"/>
      </w:divBdr>
    </w:div>
    <w:div w:id="1688025479">
      <w:bodyDiv w:val="1"/>
      <w:marLeft w:val="0"/>
      <w:marRight w:val="0"/>
      <w:marTop w:val="0"/>
      <w:marBottom w:val="0"/>
      <w:divBdr>
        <w:top w:val="none" w:sz="0" w:space="0" w:color="auto"/>
        <w:left w:val="none" w:sz="0" w:space="0" w:color="auto"/>
        <w:bottom w:val="none" w:sz="0" w:space="0" w:color="auto"/>
        <w:right w:val="none" w:sz="0" w:space="0" w:color="auto"/>
      </w:divBdr>
    </w:div>
    <w:div w:id="1693455358">
      <w:bodyDiv w:val="1"/>
      <w:marLeft w:val="0"/>
      <w:marRight w:val="0"/>
      <w:marTop w:val="0"/>
      <w:marBottom w:val="0"/>
      <w:divBdr>
        <w:top w:val="none" w:sz="0" w:space="0" w:color="auto"/>
        <w:left w:val="none" w:sz="0" w:space="0" w:color="auto"/>
        <w:bottom w:val="none" w:sz="0" w:space="0" w:color="auto"/>
        <w:right w:val="none" w:sz="0" w:space="0" w:color="auto"/>
      </w:divBdr>
    </w:div>
    <w:div w:id="1705711975">
      <w:bodyDiv w:val="1"/>
      <w:marLeft w:val="0"/>
      <w:marRight w:val="0"/>
      <w:marTop w:val="0"/>
      <w:marBottom w:val="0"/>
      <w:divBdr>
        <w:top w:val="none" w:sz="0" w:space="0" w:color="auto"/>
        <w:left w:val="none" w:sz="0" w:space="0" w:color="auto"/>
        <w:bottom w:val="none" w:sz="0" w:space="0" w:color="auto"/>
        <w:right w:val="none" w:sz="0" w:space="0" w:color="auto"/>
      </w:divBdr>
    </w:div>
    <w:div w:id="1714764649">
      <w:bodyDiv w:val="1"/>
      <w:marLeft w:val="0"/>
      <w:marRight w:val="0"/>
      <w:marTop w:val="0"/>
      <w:marBottom w:val="0"/>
      <w:divBdr>
        <w:top w:val="none" w:sz="0" w:space="0" w:color="auto"/>
        <w:left w:val="none" w:sz="0" w:space="0" w:color="auto"/>
        <w:bottom w:val="none" w:sz="0" w:space="0" w:color="auto"/>
        <w:right w:val="none" w:sz="0" w:space="0" w:color="auto"/>
      </w:divBdr>
    </w:div>
    <w:div w:id="1726558906">
      <w:bodyDiv w:val="1"/>
      <w:marLeft w:val="0"/>
      <w:marRight w:val="0"/>
      <w:marTop w:val="0"/>
      <w:marBottom w:val="0"/>
      <w:divBdr>
        <w:top w:val="none" w:sz="0" w:space="0" w:color="auto"/>
        <w:left w:val="none" w:sz="0" w:space="0" w:color="auto"/>
        <w:bottom w:val="none" w:sz="0" w:space="0" w:color="auto"/>
        <w:right w:val="none" w:sz="0" w:space="0" w:color="auto"/>
      </w:divBdr>
      <w:divsChild>
        <w:div w:id="1569223407">
          <w:marLeft w:val="0"/>
          <w:marRight w:val="0"/>
          <w:marTop w:val="0"/>
          <w:marBottom w:val="0"/>
          <w:divBdr>
            <w:top w:val="none" w:sz="0" w:space="0" w:color="auto"/>
            <w:left w:val="none" w:sz="0" w:space="0" w:color="auto"/>
            <w:bottom w:val="none" w:sz="0" w:space="0" w:color="auto"/>
            <w:right w:val="none" w:sz="0" w:space="0" w:color="auto"/>
          </w:divBdr>
          <w:divsChild>
            <w:div w:id="577177963">
              <w:marLeft w:val="0"/>
              <w:marRight w:val="0"/>
              <w:marTop w:val="0"/>
              <w:marBottom w:val="0"/>
              <w:divBdr>
                <w:top w:val="none" w:sz="0" w:space="0" w:color="auto"/>
                <w:left w:val="none" w:sz="0" w:space="0" w:color="auto"/>
                <w:bottom w:val="none" w:sz="0" w:space="0" w:color="auto"/>
                <w:right w:val="none" w:sz="0" w:space="0" w:color="auto"/>
              </w:divBdr>
              <w:divsChild>
                <w:div w:id="9736790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36510935">
      <w:bodyDiv w:val="1"/>
      <w:marLeft w:val="0"/>
      <w:marRight w:val="0"/>
      <w:marTop w:val="0"/>
      <w:marBottom w:val="0"/>
      <w:divBdr>
        <w:top w:val="none" w:sz="0" w:space="0" w:color="auto"/>
        <w:left w:val="none" w:sz="0" w:space="0" w:color="auto"/>
        <w:bottom w:val="none" w:sz="0" w:space="0" w:color="auto"/>
        <w:right w:val="none" w:sz="0" w:space="0" w:color="auto"/>
      </w:divBdr>
    </w:div>
    <w:div w:id="1743676696">
      <w:bodyDiv w:val="1"/>
      <w:marLeft w:val="0"/>
      <w:marRight w:val="0"/>
      <w:marTop w:val="0"/>
      <w:marBottom w:val="0"/>
      <w:divBdr>
        <w:top w:val="none" w:sz="0" w:space="0" w:color="auto"/>
        <w:left w:val="none" w:sz="0" w:space="0" w:color="auto"/>
        <w:bottom w:val="none" w:sz="0" w:space="0" w:color="auto"/>
        <w:right w:val="none" w:sz="0" w:space="0" w:color="auto"/>
      </w:divBdr>
      <w:divsChild>
        <w:div w:id="1157069398">
          <w:marLeft w:val="0"/>
          <w:marRight w:val="0"/>
          <w:marTop w:val="0"/>
          <w:marBottom w:val="0"/>
          <w:divBdr>
            <w:top w:val="none" w:sz="0" w:space="0" w:color="auto"/>
            <w:left w:val="none" w:sz="0" w:space="0" w:color="auto"/>
            <w:bottom w:val="none" w:sz="0" w:space="0" w:color="auto"/>
            <w:right w:val="none" w:sz="0" w:space="0" w:color="auto"/>
          </w:divBdr>
          <w:divsChild>
            <w:div w:id="116723251">
              <w:marLeft w:val="0"/>
              <w:marRight w:val="0"/>
              <w:marTop w:val="0"/>
              <w:marBottom w:val="0"/>
              <w:divBdr>
                <w:top w:val="none" w:sz="0" w:space="0" w:color="auto"/>
                <w:left w:val="none" w:sz="0" w:space="0" w:color="auto"/>
                <w:bottom w:val="none" w:sz="0" w:space="0" w:color="auto"/>
                <w:right w:val="none" w:sz="0" w:space="0" w:color="auto"/>
              </w:divBdr>
              <w:divsChild>
                <w:div w:id="3694944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48309107">
      <w:bodyDiv w:val="1"/>
      <w:marLeft w:val="0"/>
      <w:marRight w:val="0"/>
      <w:marTop w:val="0"/>
      <w:marBottom w:val="0"/>
      <w:divBdr>
        <w:top w:val="none" w:sz="0" w:space="0" w:color="auto"/>
        <w:left w:val="none" w:sz="0" w:space="0" w:color="auto"/>
        <w:bottom w:val="none" w:sz="0" w:space="0" w:color="auto"/>
        <w:right w:val="none" w:sz="0" w:space="0" w:color="auto"/>
      </w:divBdr>
    </w:div>
    <w:div w:id="1755862266">
      <w:bodyDiv w:val="1"/>
      <w:marLeft w:val="0"/>
      <w:marRight w:val="0"/>
      <w:marTop w:val="0"/>
      <w:marBottom w:val="0"/>
      <w:divBdr>
        <w:top w:val="none" w:sz="0" w:space="0" w:color="auto"/>
        <w:left w:val="none" w:sz="0" w:space="0" w:color="auto"/>
        <w:bottom w:val="none" w:sz="0" w:space="0" w:color="auto"/>
        <w:right w:val="none" w:sz="0" w:space="0" w:color="auto"/>
      </w:divBdr>
    </w:div>
    <w:div w:id="1803306806">
      <w:bodyDiv w:val="1"/>
      <w:marLeft w:val="0"/>
      <w:marRight w:val="0"/>
      <w:marTop w:val="0"/>
      <w:marBottom w:val="0"/>
      <w:divBdr>
        <w:top w:val="none" w:sz="0" w:space="0" w:color="auto"/>
        <w:left w:val="none" w:sz="0" w:space="0" w:color="auto"/>
        <w:bottom w:val="none" w:sz="0" w:space="0" w:color="auto"/>
        <w:right w:val="none" w:sz="0" w:space="0" w:color="auto"/>
      </w:divBdr>
      <w:divsChild>
        <w:div w:id="574902127">
          <w:marLeft w:val="0"/>
          <w:marRight w:val="0"/>
          <w:marTop w:val="0"/>
          <w:marBottom w:val="0"/>
          <w:divBdr>
            <w:top w:val="none" w:sz="0" w:space="0" w:color="auto"/>
            <w:left w:val="none" w:sz="0" w:space="0" w:color="auto"/>
            <w:bottom w:val="none" w:sz="0" w:space="0" w:color="auto"/>
            <w:right w:val="none" w:sz="0" w:space="0" w:color="auto"/>
          </w:divBdr>
          <w:divsChild>
            <w:div w:id="194541554">
              <w:marLeft w:val="0"/>
              <w:marRight w:val="0"/>
              <w:marTop w:val="0"/>
              <w:marBottom w:val="0"/>
              <w:divBdr>
                <w:top w:val="none" w:sz="0" w:space="0" w:color="auto"/>
                <w:left w:val="none" w:sz="0" w:space="0" w:color="auto"/>
                <w:bottom w:val="none" w:sz="0" w:space="0" w:color="auto"/>
                <w:right w:val="none" w:sz="0" w:space="0" w:color="auto"/>
              </w:divBdr>
              <w:divsChild>
                <w:div w:id="12735184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13332547">
      <w:bodyDiv w:val="1"/>
      <w:marLeft w:val="0"/>
      <w:marRight w:val="0"/>
      <w:marTop w:val="0"/>
      <w:marBottom w:val="0"/>
      <w:divBdr>
        <w:top w:val="none" w:sz="0" w:space="0" w:color="auto"/>
        <w:left w:val="none" w:sz="0" w:space="0" w:color="auto"/>
        <w:bottom w:val="none" w:sz="0" w:space="0" w:color="auto"/>
        <w:right w:val="none" w:sz="0" w:space="0" w:color="auto"/>
      </w:divBdr>
    </w:div>
    <w:div w:id="1820802273">
      <w:bodyDiv w:val="1"/>
      <w:marLeft w:val="0"/>
      <w:marRight w:val="0"/>
      <w:marTop w:val="0"/>
      <w:marBottom w:val="0"/>
      <w:divBdr>
        <w:top w:val="none" w:sz="0" w:space="0" w:color="auto"/>
        <w:left w:val="none" w:sz="0" w:space="0" w:color="auto"/>
        <w:bottom w:val="none" w:sz="0" w:space="0" w:color="auto"/>
        <w:right w:val="none" w:sz="0" w:space="0" w:color="auto"/>
      </w:divBdr>
      <w:divsChild>
        <w:div w:id="1354262364">
          <w:marLeft w:val="0"/>
          <w:marRight w:val="0"/>
          <w:marTop w:val="0"/>
          <w:marBottom w:val="0"/>
          <w:divBdr>
            <w:top w:val="none" w:sz="0" w:space="0" w:color="auto"/>
            <w:left w:val="none" w:sz="0" w:space="0" w:color="auto"/>
            <w:bottom w:val="none" w:sz="0" w:space="0" w:color="auto"/>
            <w:right w:val="none" w:sz="0" w:space="0" w:color="auto"/>
          </w:divBdr>
          <w:divsChild>
            <w:div w:id="619073524">
              <w:marLeft w:val="0"/>
              <w:marRight w:val="0"/>
              <w:marTop w:val="0"/>
              <w:marBottom w:val="0"/>
              <w:divBdr>
                <w:top w:val="none" w:sz="0" w:space="0" w:color="auto"/>
                <w:left w:val="none" w:sz="0" w:space="0" w:color="auto"/>
                <w:bottom w:val="none" w:sz="0" w:space="0" w:color="auto"/>
                <w:right w:val="none" w:sz="0" w:space="0" w:color="auto"/>
              </w:divBdr>
              <w:divsChild>
                <w:div w:id="16327136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22846204">
      <w:bodyDiv w:val="1"/>
      <w:marLeft w:val="0"/>
      <w:marRight w:val="0"/>
      <w:marTop w:val="0"/>
      <w:marBottom w:val="0"/>
      <w:divBdr>
        <w:top w:val="none" w:sz="0" w:space="0" w:color="auto"/>
        <w:left w:val="none" w:sz="0" w:space="0" w:color="auto"/>
        <w:bottom w:val="none" w:sz="0" w:space="0" w:color="auto"/>
        <w:right w:val="none" w:sz="0" w:space="0" w:color="auto"/>
      </w:divBdr>
    </w:div>
    <w:div w:id="1833256311">
      <w:bodyDiv w:val="1"/>
      <w:marLeft w:val="0"/>
      <w:marRight w:val="0"/>
      <w:marTop w:val="0"/>
      <w:marBottom w:val="0"/>
      <w:divBdr>
        <w:top w:val="none" w:sz="0" w:space="0" w:color="auto"/>
        <w:left w:val="none" w:sz="0" w:space="0" w:color="auto"/>
        <w:bottom w:val="none" w:sz="0" w:space="0" w:color="auto"/>
        <w:right w:val="none" w:sz="0" w:space="0" w:color="auto"/>
      </w:divBdr>
    </w:div>
    <w:div w:id="1838113070">
      <w:bodyDiv w:val="1"/>
      <w:marLeft w:val="0"/>
      <w:marRight w:val="0"/>
      <w:marTop w:val="0"/>
      <w:marBottom w:val="0"/>
      <w:divBdr>
        <w:top w:val="none" w:sz="0" w:space="0" w:color="auto"/>
        <w:left w:val="none" w:sz="0" w:space="0" w:color="auto"/>
        <w:bottom w:val="none" w:sz="0" w:space="0" w:color="auto"/>
        <w:right w:val="none" w:sz="0" w:space="0" w:color="auto"/>
      </w:divBdr>
      <w:divsChild>
        <w:div w:id="758015673">
          <w:marLeft w:val="0"/>
          <w:marRight w:val="0"/>
          <w:marTop w:val="0"/>
          <w:marBottom w:val="0"/>
          <w:divBdr>
            <w:top w:val="none" w:sz="0" w:space="0" w:color="auto"/>
            <w:left w:val="none" w:sz="0" w:space="0" w:color="auto"/>
            <w:bottom w:val="none" w:sz="0" w:space="0" w:color="auto"/>
            <w:right w:val="none" w:sz="0" w:space="0" w:color="auto"/>
          </w:divBdr>
          <w:divsChild>
            <w:div w:id="1003240547">
              <w:marLeft w:val="0"/>
              <w:marRight w:val="0"/>
              <w:marTop w:val="0"/>
              <w:marBottom w:val="0"/>
              <w:divBdr>
                <w:top w:val="none" w:sz="0" w:space="0" w:color="auto"/>
                <w:left w:val="none" w:sz="0" w:space="0" w:color="auto"/>
                <w:bottom w:val="none" w:sz="0" w:space="0" w:color="auto"/>
                <w:right w:val="none" w:sz="0" w:space="0" w:color="auto"/>
              </w:divBdr>
              <w:divsChild>
                <w:div w:id="17491846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53300155">
      <w:bodyDiv w:val="1"/>
      <w:marLeft w:val="0"/>
      <w:marRight w:val="0"/>
      <w:marTop w:val="0"/>
      <w:marBottom w:val="0"/>
      <w:divBdr>
        <w:top w:val="none" w:sz="0" w:space="0" w:color="auto"/>
        <w:left w:val="none" w:sz="0" w:space="0" w:color="auto"/>
        <w:bottom w:val="none" w:sz="0" w:space="0" w:color="auto"/>
        <w:right w:val="none" w:sz="0" w:space="0" w:color="auto"/>
      </w:divBdr>
      <w:divsChild>
        <w:div w:id="660695374">
          <w:marLeft w:val="0"/>
          <w:marRight w:val="0"/>
          <w:marTop w:val="0"/>
          <w:marBottom w:val="0"/>
          <w:divBdr>
            <w:top w:val="none" w:sz="0" w:space="0" w:color="auto"/>
            <w:left w:val="none" w:sz="0" w:space="0" w:color="auto"/>
            <w:bottom w:val="none" w:sz="0" w:space="0" w:color="auto"/>
            <w:right w:val="none" w:sz="0" w:space="0" w:color="auto"/>
          </w:divBdr>
          <w:divsChild>
            <w:div w:id="1369721956">
              <w:marLeft w:val="0"/>
              <w:marRight w:val="0"/>
              <w:marTop w:val="0"/>
              <w:marBottom w:val="0"/>
              <w:divBdr>
                <w:top w:val="none" w:sz="0" w:space="0" w:color="auto"/>
                <w:left w:val="none" w:sz="0" w:space="0" w:color="auto"/>
                <w:bottom w:val="none" w:sz="0" w:space="0" w:color="auto"/>
                <w:right w:val="none" w:sz="0" w:space="0" w:color="auto"/>
              </w:divBdr>
              <w:divsChild>
                <w:div w:id="9379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54756689">
      <w:bodyDiv w:val="1"/>
      <w:marLeft w:val="0"/>
      <w:marRight w:val="0"/>
      <w:marTop w:val="0"/>
      <w:marBottom w:val="0"/>
      <w:divBdr>
        <w:top w:val="none" w:sz="0" w:space="0" w:color="auto"/>
        <w:left w:val="none" w:sz="0" w:space="0" w:color="auto"/>
        <w:bottom w:val="none" w:sz="0" w:space="0" w:color="auto"/>
        <w:right w:val="none" w:sz="0" w:space="0" w:color="auto"/>
      </w:divBdr>
      <w:divsChild>
        <w:div w:id="1885405944">
          <w:marLeft w:val="0"/>
          <w:marRight w:val="0"/>
          <w:marTop w:val="0"/>
          <w:marBottom w:val="0"/>
          <w:divBdr>
            <w:top w:val="none" w:sz="0" w:space="0" w:color="auto"/>
            <w:left w:val="none" w:sz="0" w:space="0" w:color="auto"/>
            <w:bottom w:val="none" w:sz="0" w:space="0" w:color="auto"/>
            <w:right w:val="none" w:sz="0" w:space="0" w:color="auto"/>
          </w:divBdr>
          <w:divsChild>
            <w:div w:id="518546071">
              <w:marLeft w:val="0"/>
              <w:marRight w:val="0"/>
              <w:marTop w:val="0"/>
              <w:marBottom w:val="0"/>
              <w:divBdr>
                <w:top w:val="none" w:sz="0" w:space="0" w:color="auto"/>
                <w:left w:val="none" w:sz="0" w:space="0" w:color="auto"/>
                <w:bottom w:val="none" w:sz="0" w:space="0" w:color="auto"/>
                <w:right w:val="none" w:sz="0" w:space="0" w:color="auto"/>
              </w:divBdr>
              <w:divsChild>
                <w:div w:id="3620505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57884653">
      <w:bodyDiv w:val="1"/>
      <w:marLeft w:val="0"/>
      <w:marRight w:val="0"/>
      <w:marTop w:val="0"/>
      <w:marBottom w:val="0"/>
      <w:divBdr>
        <w:top w:val="none" w:sz="0" w:space="0" w:color="auto"/>
        <w:left w:val="none" w:sz="0" w:space="0" w:color="auto"/>
        <w:bottom w:val="none" w:sz="0" w:space="0" w:color="auto"/>
        <w:right w:val="none" w:sz="0" w:space="0" w:color="auto"/>
      </w:divBdr>
    </w:div>
    <w:div w:id="1879661985">
      <w:bodyDiv w:val="1"/>
      <w:marLeft w:val="0"/>
      <w:marRight w:val="0"/>
      <w:marTop w:val="0"/>
      <w:marBottom w:val="0"/>
      <w:divBdr>
        <w:top w:val="none" w:sz="0" w:space="0" w:color="auto"/>
        <w:left w:val="none" w:sz="0" w:space="0" w:color="auto"/>
        <w:bottom w:val="none" w:sz="0" w:space="0" w:color="auto"/>
        <w:right w:val="none" w:sz="0" w:space="0" w:color="auto"/>
      </w:divBdr>
    </w:div>
    <w:div w:id="1896621599">
      <w:bodyDiv w:val="1"/>
      <w:marLeft w:val="0"/>
      <w:marRight w:val="0"/>
      <w:marTop w:val="0"/>
      <w:marBottom w:val="0"/>
      <w:divBdr>
        <w:top w:val="none" w:sz="0" w:space="0" w:color="auto"/>
        <w:left w:val="none" w:sz="0" w:space="0" w:color="auto"/>
        <w:bottom w:val="none" w:sz="0" w:space="0" w:color="auto"/>
        <w:right w:val="none" w:sz="0" w:space="0" w:color="auto"/>
      </w:divBdr>
      <w:divsChild>
        <w:div w:id="1699356070">
          <w:marLeft w:val="0"/>
          <w:marRight w:val="0"/>
          <w:marTop w:val="0"/>
          <w:marBottom w:val="0"/>
          <w:divBdr>
            <w:top w:val="none" w:sz="0" w:space="0" w:color="auto"/>
            <w:left w:val="none" w:sz="0" w:space="0" w:color="auto"/>
            <w:bottom w:val="none" w:sz="0" w:space="0" w:color="auto"/>
            <w:right w:val="none" w:sz="0" w:space="0" w:color="auto"/>
          </w:divBdr>
          <w:divsChild>
            <w:div w:id="1912958773">
              <w:marLeft w:val="0"/>
              <w:marRight w:val="0"/>
              <w:marTop w:val="0"/>
              <w:marBottom w:val="0"/>
              <w:divBdr>
                <w:top w:val="none" w:sz="0" w:space="0" w:color="auto"/>
                <w:left w:val="none" w:sz="0" w:space="0" w:color="auto"/>
                <w:bottom w:val="none" w:sz="0" w:space="0" w:color="auto"/>
                <w:right w:val="none" w:sz="0" w:space="0" w:color="auto"/>
              </w:divBdr>
              <w:divsChild>
                <w:div w:id="9049528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01817551">
      <w:bodyDiv w:val="1"/>
      <w:marLeft w:val="0"/>
      <w:marRight w:val="0"/>
      <w:marTop w:val="0"/>
      <w:marBottom w:val="0"/>
      <w:divBdr>
        <w:top w:val="none" w:sz="0" w:space="0" w:color="auto"/>
        <w:left w:val="none" w:sz="0" w:space="0" w:color="auto"/>
        <w:bottom w:val="none" w:sz="0" w:space="0" w:color="auto"/>
        <w:right w:val="none" w:sz="0" w:space="0" w:color="auto"/>
      </w:divBdr>
    </w:div>
    <w:div w:id="1902016068">
      <w:bodyDiv w:val="1"/>
      <w:marLeft w:val="0"/>
      <w:marRight w:val="0"/>
      <w:marTop w:val="0"/>
      <w:marBottom w:val="0"/>
      <w:divBdr>
        <w:top w:val="none" w:sz="0" w:space="0" w:color="auto"/>
        <w:left w:val="none" w:sz="0" w:space="0" w:color="auto"/>
        <w:bottom w:val="none" w:sz="0" w:space="0" w:color="auto"/>
        <w:right w:val="none" w:sz="0" w:space="0" w:color="auto"/>
      </w:divBdr>
    </w:div>
    <w:div w:id="1917936803">
      <w:bodyDiv w:val="1"/>
      <w:marLeft w:val="0"/>
      <w:marRight w:val="0"/>
      <w:marTop w:val="0"/>
      <w:marBottom w:val="0"/>
      <w:divBdr>
        <w:top w:val="none" w:sz="0" w:space="0" w:color="auto"/>
        <w:left w:val="none" w:sz="0" w:space="0" w:color="auto"/>
        <w:bottom w:val="none" w:sz="0" w:space="0" w:color="auto"/>
        <w:right w:val="none" w:sz="0" w:space="0" w:color="auto"/>
      </w:divBdr>
      <w:divsChild>
        <w:div w:id="7677641">
          <w:marLeft w:val="0"/>
          <w:marRight w:val="0"/>
          <w:marTop w:val="0"/>
          <w:marBottom w:val="0"/>
          <w:divBdr>
            <w:top w:val="none" w:sz="0" w:space="0" w:color="auto"/>
            <w:left w:val="none" w:sz="0" w:space="0" w:color="auto"/>
            <w:bottom w:val="none" w:sz="0" w:space="0" w:color="auto"/>
            <w:right w:val="none" w:sz="0" w:space="0" w:color="auto"/>
          </w:divBdr>
          <w:divsChild>
            <w:div w:id="1379478101">
              <w:marLeft w:val="0"/>
              <w:marRight w:val="0"/>
              <w:marTop w:val="0"/>
              <w:marBottom w:val="0"/>
              <w:divBdr>
                <w:top w:val="none" w:sz="0" w:space="0" w:color="auto"/>
                <w:left w:val="none" w:sz="0" w:space="0" w:color="auto"/>
                <w:bottom w:val="none" w:sz="0" w:space="0" w:color="auto"/>
                <w:right w:val="none" w:sz="0" w:space="0" w:color="auto"/>
              </w:divBdr>
              <w:divsChild>
                <w:div w:id="12400978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29919054">
      <w:bodyDiv w:val="1"/>
      <w:marLeft w:val="0"/>
      <w:marRight w:val="0"/>
      <w:marTop w:val="0"/>
      <w:marBottom w:val="0"/>
      <w:divBdr>
        <w:top w:val="none" w:sz="0" w:space="0" w:color="auto"/>
        <w:left w:val="none" w:sz="0" w:space="0" w:color="auto"/>
        <w:bottom w:val="none" w:sz="0" w:space="0" w:color="auto"/>
        <w:right w:val="none" w:sz="0" w:space="0" w:color="auto"/>
      </w:divBdr>
    </w:div>
    <w:div w:id="1930577815">
      <w:bodyDiv w:val="1"/>
      <w:marLeft w:val="0"/>
      <w:marRight w:val="0"/>
      <w:marTop w:val="0"/>
      <w:marBottom w:val="0"/>
      <w:divBdr>
        <w:top w:val="none" w:sz="0" w:space="0" w:color="auto"/>
        <w:left w:val="none" w:sz="0" w:space="0" w:color="auto"/>
        <w:bottom w:val="none" w:sz="0" w:space="0" w:color="auto"/>
        <w:right w:val="none" w:sz="0" w:space="0" w:color="auto"/>
      </w:divBdr>
      <w:divsChild>
        <w:div w:id="1916745161">
          <w:marLeft w:val="0"/>
          <w:marRight w:val="0"/>
          <w:marTop w:val="0"/>
          <w:marBottom w:val="0"/>
          <w:divBdr>
            <w:top w:val="none" w:sz="0" w:space="0" w:color="auto"/>
            <w:left w:val="none" w:sz="0" w:space="0" w:color="auto"/>
            <w:bottom w:val="none" w:sz="0" w:space="0" w:color="auto"/>
            <w:right w:val="none" w:sz="0" w:space="0" w:color="auto"/>
          </w:divBdr>
          <w:divsChild>
            <w:div w:id="934826763">
              <w:marLeft w:val="0"/>
              <w:marRight w:val="0"/>
              <w:marTop w:val="0"/>
              <w:marBottom w:val="0"/>
              <w:divBdr>
                <w:top w:val="none" w:sz="0" w:space="0" w:color="auto"/>
                <w:left w:val="none" w:sz="0" w:space="0" w:color="auto"/>
                <w:bottom w:val="none" w:sz="0" w:space="0" w:color="auto"/>
                <w:right w:val="none" w:sz="0" w:space="0" w:color="auto"/>
              </w:divBdr>
              <w:divsChild>
                <w:div w:id="985302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38706476">
      <w:bodyDiv w:val="1"/>
      <w:marLeft w:val="0"/>
      <w:marRight w:val="0"/>
      <w:marTop w:val="0"/>
      <w:marBottom w:val="0"/>
      <w:divBdr>
        <w:top w:val="none" w:sz="0" w:space="0" w:color="auto"/>
        <w:left w:val="none" w:sz="0" w:space="0" w:color="auto"/>
        <w:bottom w:val="none" w:sz="0" w:space="0" w:color="auto"/>
        <w:right w:val="none" w:sz="0" w:space="0" w:color="auto"/>
      </w:divBdr>
      <w:divsChild>
        <w:div w:id="608007733">
          <w:marLeft w:val="0"/>
          <w:marRight w:val="0"/>
          <w:marTop w:val="0"/>
          <w:marBottom w:val="0"/>
          <w:divBdr>
            <w:top w:val="none" w:sz="0" w:space="0" w:color="auto"/>
            <w:left w:val="none" w:sz="0" w:space="0" w:color="auto"/>
            <w:bottom w:val="none" w:sz="0" w:space="0" w:color="auto"/>
            <w:right w:val="none" w:sz="0" w:space="0" w:color="auto"/>
          </w:divBdr>
          <w:divsChild>
            <w:div w:id="1541355875">
              <w:marLeft w:val="0"/>
              <w:marRight w:val="0"/>
              <w:marTop w:val="0"/>
              <w:marBottom w:val="0"/>
              <w:divBdr>
                <w:top w:val="none" w:sz="0" w:space="0" w:color="auto"/>
                <w:left w:val="none" w:sz="0" w:space="0" w:color="auto"/>
                <w:bottom w:val="none" w:sz="0" w:space="0" w:color="auto"/>
                <w:right w:val="none" w:sz="0" w:space="0" w:color="auto"/>
              </w:divBdr>
              <w:divsChild>
                <w:div w:id="7135799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66957647">
      <w:bodyDiv w:val="1"/>
      <w:marLeft w:val="0"/>
      <w:marRight w:val="0"/>
      <w:marTop w:val="0"/>
      <w:marBottom w:val="0"/>
      <w:divBdr>
        <w:top w:val="none" w:sz="0" w:space="0" w:color="auto"/>
        <w:left w:val="none" w:sz="0" w:space="0" w:color="auto"/>
        <w:bottom w:val="none" w:sz="0" w:space="0" w:color="auto"/>
        <w:right w:val="none" w:sz="0" w:space="0" w:color="auto"/>
      </w:divBdr>
      <w:divsChild>
        <w:div w:id="52050654">
          <w:marLeft w:val="0"/>
          <w:marRight w:val="0"/>
          <w:marTop w:val="0"/>
          <w:marBottom w:val="0"/>
          <w:divBdr>
            <w:top w:val="none" w:sz="0" w:space="0" w:color="auto"/>
            <w:left w:val="none" w:sz="0" w:space="0" w:color="auto"/>
            <w:bottom w:val="none" w:sz="0" w:space="0" w:color="auto"/>
            <w:right w:val="none" w:sz="0" w:space="0" w:color="auto"/>
          </w:divBdr>
          <w:divsChild>
            <w:div w:id="500119452">
              <w:marLeft w:val="0"/>
              <w:marRight w:val="0"/>
              <w:marTop w:val="0"/>
              <w:marBottom w:val="0"/>
              <w:divBdr>
                <w:top w:val="none" w:sz="0" w:space="0" w:color="auto"/>
                <w:left w:val="none" w:sz="0" w:space="0" w:color="auto"/>
                <w:bottom w:val="none" w:sz="0" w:space="0" w:color="auto"/>
                <w:right w:val="none" w:sz="0" w:space="0" w:color="auto"/>
              </w:divBdr>
              <w:divsChild>
                <w:div w:id="5744396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71209346">
      <w:bodyDiv w:val="1"/>
      <w:marLeft w:val="0"/>
      <w:marRight w:val="0"/>
      <w:marTop w:val="0"/>
      <w:marBottom w:val="0"/>
      <w:divBdr>
        <w:top w:val="none" w:sz="0" w:space="0" w:color="auto"/>
        <w:left w:val="none" w:sz="0" w:space="0" w:color="auto"/>
        <w:bottom w:val="none" w:sz="0" w:space="0" w:color="auto"/>
        <w:right w:val="none" w:sz="0" w:space="0" w:color="auto"/>
      </w:divBdr>
    </w:div>
    <w:div w:id="1982148089">
      <w:bodyDiv w:val="1"/>
      <w:marLeft w:val="0"/>
      <w:marRight w:val="0"/>
      <w:marTop w:val="0"/>
      <w:marBottom w:val="0"/>
      <w:divBdr>
        <w:top w:val="none" w:sz="0" w:space="0" w:color="auto"/>
        <w:left w:val="none" w:sz="0" w:space="0" w:color="auto"/>
        <w:bottom w:val="none" w:sz="0" w:space="0" w:color="auto"/>
        <w:right w:val="none" w:sz="0" w:space="0" w:color="auto"/>
      </w:divBdr>
    </w:div>
    <w:div w:id="1994069102">
      <w:bodyDiv w:val="1"/>
      <w:marLeft w:val="0"/>
      <w:marRight w:val="0"/>
      <w:marTop w:val="0"/>
      <w:marBottom w:val="0"/>
      <w:divBdr>
        <w:top w:val="none" w:sz="0" w:space="0" w:color="auto"/>
        <w:left w:val="none" w:sz="0" w:space="0" w:color="auto"/>
        <w:bottom w:val="none" w:sz="0" w:space="0" w:color="auto"/>
        <w:right w:val="none" w:sz="0" w:space="0" w:color="auto"/>
      </w:divBdr>
    </w:div>
    <w:div w:id="2002419125">
      <w:bodyDiv w:val="1"/>
      <w:marLeft w:val="0"/>
      <w:marRight w:val="0"/>
      <w:marTop w:val="0"/>
      <w:marBottom w:val="0"/>
      <w:divBdr>
        <w:top w:val="none" w:sz="0" w:space="0" w:color="auto"/>
        <w:left w:val="none" w:sz="0" w:space="0" w:color="auto"/>
        <w:bottom w:val="none" w:sz="0" w:space="0" w:color="auto"/>
        <w:right w:val="none" w:sz="0" w:space="0" w:color="auto"/>
      </w:divBdr>
    </w:div>
    <w:div w:id="2007198964">
      <w:bodyDiv w:val="1"/>
      <w:marLeft w:val="0"/>
      <w:marRight w:val="0"/>
      <w:marTop w:val="0"/>
      <w:marBottom w:val="0"/>
      <w:divBdr>
        <w:top w:val="none" w:sz="0" w:space="0" w:color="auto"/>
        <w:left w:val="none" w:sz="0" w:space="0" w:color="auto"/>
        <w:bottom w:val="none" w:sz="0" w:space="0" w:color="auto"/>
        <w:right w:val="none" w:sz="0" w:space="0" w:color="auto"/>
      </w:divBdr>
      <w:divsChild>
        <w:div w:id="2107529749">
          <w:marLeft w:val="0"/>
          <w:marRight w:val="0"/>
          <w:marTop w:val="0"/>
          <w:marBottom w:val="0"/>
          <w:divBdr>
            <w:top w:val="none" w:sz="0" w:space="0" w:color="auto"/>
            <w:left w:val="none" w:sz="0" w:space="0" w:color="auto"/>
            <w:bottom w:val="none" w:sz="0" w:space="0" w:color="auto"/>
            <w:right w:val="none" w:sz="0" w:space="0" w:color="auto"/>
          </w:divBdr>
          <w:divsChild>
            <w:div w:id="991178138">
              <w:marLeft w:val="0"/>
              <w:marRight w:val="0"/>
              <w:marTop w:val="0"/>
              <w:marBottom w:val="0"/>
              <w:divBdr>
                <w:top w:val="none" w:sz="0" w:space="0" w:color="auto"/>
                <w:left w:val="none" w:sz="0" w:space="0" w:color="auto"/>
                <w:bottom w:val="none" w:sz="0" w:space="0" w:color="auto"/>
                <w:right w:val="none" w:sz="0" w:space="0" w:color="auto"/>
              </w:divBdr>
              <w:divsChild>
                <w:div w:id="3744740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13756382">
      <w:bodyDiv w:val="1"/>
      <w:marLeft w:val="0"/>
      <w:marRight w:val="0"/>
      <w:marTop w:val="0"/>
      <w:marBottom w:val="0"/>
      <w:divBdr>
        <w:top w:val="none" w:sz="0" w:space="0" w:color="auto"/>
        <w:left w:val="none" w:sz="0" w:space="0" w:color="auto"/>
        <w:bottom w:val="none" w:sz="0" w:space="0" w:color="auto"/>
        <w:right w:val="none" w:sz="0" w:space="0" w:color="auto"/>
      </w:divBdr>
    </w:div>
    <w:div w:id="2017222529">
      <w:bodyDiv w:val="1"/>
      <w:marLeft w:val="0"/>
      <w:marRight w:val="0"/>
      <w:marTop w:val="0"/>
      <w:marBottom w:val="0"/>
      <w:divBdr>
        <w:top w:val="none" w:sz="0" w:space="0" w:color="auto"/>
        <w:left w:val="none" w:sz="0" w:space="0" w:color="auto"/>
        <w:bottom w:val="none" w:sz="0" w:space="0" w:color="auto"/>
        <w:right w:val="none" w:sz="0" w:space="0" w:color="auto"/>
      </w:divBdr>
      <w:divsChild>
        <w:div w:id="1727221578">
          <w:marLeft w:val="0"/>
          <w:marRight w:val="0"/>
          <w:marTop w:val="0"/>
          <w:marBottom w:val="0"/>
          <w:divBdr>
            <w:top w:val="none" w:sz="0" w:space="0" w:color="auto"/>
            <w:left w:val="none" w:sz="0" w:space="0" w:color="auto"/>
            <w:bottom w:val="none" w:sz="0" w:space="0" w:color="auto"/>
            <w:right w:val="none" w:sz="0" w:space="0" w:color="auto"/>
          </w:divBdr>
          <w:divsChild>
            <w:div w:id="657851358">
              <w:marLeft w:val="0"/>
              <w:marRight w:val="0"/>
              <w:marTop w:val="0"/>
              <w:marBottom w:val="0"/>
              <w:divBdr>
                <w:top w:val="none" w:sz="0" w:space="0" w:color="auto"/>
                <w:left w:val="none" w:sz="0" w:space="0" w:color="auto"/>
                <w:bottom w:val="none" w:sz="0" w:space="0" w:color="auto"/>
                <w:right w:val="none" w:sz="0" w:space="0" w:color="auto"/>
              </w:divBdr>
              <w:divsChild>
                <w:div w:id="18394952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17996932">
      <w:bodyDiv w:val="1"/>
      <w:marLeft w:val="0"/>
      <w:marRight w:val="0"/>
      <w:marTop w:val="0"/>
      <w:marBottom w:val="0"/>
      <w:divBdr>
        <w:top w:val="none" w:sz="0" w:space="0" w:color="auto"/>
        <w:left w:val="none" w:sz="0" w:space="0" w:color="auto"/>
        <w:bottom w:val="none" w:sz="0" w:space="0" w:color="auto"/>
        <w:right w:val="none" w:sz="0" w:space="0" w:color="auto"/>
      </w:divBdr>
      <w:divsChild>
        <w:div w:id="1335570845">
          <w:marLeft w:val="0"/>
          <w:marRight w:val="0"/>
          <w:marTop w:val="0"/>
          <w:marBottom w:val="0"/>
          <w:divBdr>
            <w:top w:val="none" w:sz="0" w:space="0" w:color="auto"/>
            <w:left w:val="none" w:sz="0" w:space="0" w:color="auto"/>
            <w:bottom w:val="none" w:sz="0" w:space="0" w:color="auto"/>
            <w:right w:val="none" w:sz="0" w:space="0" w:color="auto"/>
          </w:divBdr>
          <w:divsChild>
            <w:div w:id="402069227">
              <w:marLeft w:val="0"/>
              <w:marRight w:val="0"/>
              <w:marTop w:val="0"/>
              <w:marBottom w:val="0"/>
              <w:divBdr>
                <w:top w:val="none" w:sz="0" w:space="0" w:color="auto"/>
                <w:left w:val="none" w:sz="0" w:space="0" w:color="auto"/>
                <w:bottom w:val="none" w:sz="0" w:space="0" w:color="auto"/>
                <w:right w:val="none" w:sz="0" w:space="0" w:color="auto"/>
              </w:divBdr>
              <w:divsChild>
                <w:div w:id="8850720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21076782">
      <w:bodyDiv w:val="1"/>
      <w:marLeft w:val="0"/>
      <w:marRight w:val="0"/>
      <w:marTop w:val="0"/>
      <w:marBottom w:val="0"/>
      <w:divBdr>
        <w:top w:val="none" w:sz="0" w:space="0" w:color="auto"/>
        <w:left w:val="none" w:sz="0" w:space="0" w:color="auto"/>
        <w:bottom w:val="none" w:sz="0" w:space="0" w:color="auto"/>
        <w:right w:val="none" w:sz="0" w:space="0" w:color="auto"/>
      </w:divBdr>
      <w:divsChild>
        <w:div w:id="704910324">
          <w:marLeft w:val="0"/>
          <w:marRight w:val="0"/>
          <w:marTop w:val="0"/>
          <w:marBottom w:val="0"/>
          <w:divBdr>
            <w:top w:val="none" w:sz="0" w:space="0" w:color="auto"/>
            <w:left w:val="none" w:sz="0" w:space="0" w:color="auto"/>
            <w:bottom w:val="none" w:sz="0" w:space="0" w:color="auto"/>
            <w:right w:val="none" w:sz="0" w:space="0" w:color="auto"/>
          </w:divBdr>
          <w:divsChild>
            <w:div w:id="1407992948">
              <w:marLeft w:val="0"/>
              <w:marRight w:val="0"/>
              <w:marTop w:val="0"/>
              <w:marBottom w:val="0"/>
              <w:divBdr>
                <w:top w:val="none" w:sz="0" w:space="0" w:color="auto"/>
                <w:left w:val="none" w:sz="0" w:space="0" w:color="auto"/>
                <w:bottom w:val="none" w:sz="0" w:space="0" w:color="auto"/>
                <w:right w:val="none" w:sz="0" w:space="0" w:color="auto"/>
              </w:divBdr>
              <w:divsChild>
                <w:div w:id="415598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26205447">
      <w:bodyDiv w:val="1"/>
      <w:marLeft w:val="0"/>
      <w:marRight w:val="0"/>
      <w:marTop w:val="0"/>
      <w:marBottom w:val="0"/>
      <w:divBdr>
        <w:top w:val="none" w:sz="0" w:space="0" w:color="auto"/>
        <w:left w:val="none" w:sz="0" w:space="0" w:color="auto"/>
        <w:bottom w:val="none" w:sz="0" w:space="0" w:color="auto"/>
        <w:right w:val="none" w:sz="0" w:space="0" w:color="auto"/>
      </w:divBdr>
      <w:divsChild>
        <w:div w:id="777793963">
          <w:marLeft w:val="0"/>
          <w:marRight w:val="0"/>
          <w:marTop w:val="0"/>
          <w:marBottom w:val="0"/>
          <w:divBdr>
            <w:top w:val="none" w:sz="0" w:space="0" w:color="auto"/>
            <w:left w:val="none" w:sz="0" w:space="0" w:color="auto"/>
            <w:bottom w:val="none" w:sz="0" w:space="0" w:color="auto"/>
            <w:right w:val="none" w:sz="0" w:space="0" w:color="auto"/>
          </w:divBdr>
          <w:divsChild>
            <w:div w:id="1385448200">
              <w:marLeft w:val="0"/>
              <w:marRight w:val="0"/>
              <w:marTop w:val="0"/>
              <w:marBottom w:val="0"/>
              <w:divBdr>
                <w:top w:val="none" w:sz="0" w:space="0" w:color="auto"/>
                <w:left w:val="none" w:sz="0" w:space="0" w:color="auto"/>
                <w:bottom w:val="none" w:sz="0" w:space="0" w:color="auto"/>
                <w:right w:val="none" w:sz="0" w:space="0" w:color="auto"/>
              </w:divBdr>
              <w:divsChild>
                <w:div w:id="6061574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44551135">
      <w:bodyDiv w:val="1"/>
      <w:marLeft w:val="0"/>
      <w:marRight w:val="0"/>
      <w:marTop w:val="0"/>
      <w:marBottom w:val="0"/>
      <w:divBdr>
        <w:top w:val="none" w:sz="0" w:space="0" w:color="auto"/>
        <w:left w:val="none" w:sz="0" w:space="0" w:color="auto"/>
        <w:bottom w:val="none" w:sz="0" w:space="0" w:color="auto"/>
        <w:right w:val="none" w:sz="0" w:space="0" w:color="auto"/>
      </w:divBdr>
    </w:div>
    <w:div w:id="2053653386">
      <w:bodyDiv w:val="1"/>
      <w:marLeft w:val="0"/>
      <w:marRight w:val="0"/>
      <w:marTop w:val="0"/>
      <w:marBottom w:val="0"/>
      <w:divBdr>
        <w:top w:val="none" w:sz="0" w:space="0" w:color="auto"/>
        <w:left w:val="none" w:sz="0" w:space="0" w:color="auto"/>
        <w:bottom w:val="none" w:sz="0" w:space="0" w:color="auto"/>
        <w:right w:val="none" w:sz="0" w:space="0" w:color="auto"/>
      </w:divBdr>
    </w:div>
    <w:div w:id="2070415473">
      <w:bodyDiv w:val="1"/>
      <w:marLeft w:val="0"/>
      <w:marRight w:val="0"/>
      <w:marTop w:val="0"/>
      <w:marBottom w:val="0"/>
      <w:divBdr>
        <w:top w:val="none" w:sz="0" w:space="0" w:color="auto"/>
        <w:left w:val="none" w:sz="0" w:space="0" w:color="auto"/>
        <w:bottom w:val="none" w:sz="0" w:space="0" w:color="auto"/>
        <w:right w:val="none" w:sz="0" w:space="0" w:color="auto"/>
      </w:divBdr>
      <w:divsChild>
        <w:div w:id="593561187">
          <w:marLeft w:val="0"/>
          <w:marRight w:val="0"/>
          <w:marTop w:val="0"/>
          <w:marBottom w:val="0"/>
          <w:divBdr>
            <w:top w:val="none" w:sz="0" w:space="0" w:color="auto"/>
            <w:left w:val="none" w:sz="0" w:space="0" w:color="auto"/>
            <w:bottom w:val="none" w:sz="0" w:space="0" w:color="auto"/>
            <w:right w:val="none" w:sz="0" w:space="0" w:color="auto"/>
          </w:divBdr>
          <w:divsChild>
            <w:div w:id="1309482217">
              <w:marLeft w:val="0"/>
              <w:marRight w:val="0"/>
              <w:marTop w:val="0"/>
              <w:marBottom w:val="0"/>
              <w:divBdr>
                <w:top w:val="none" w:sz="0" w:space="0" w:color="auto"/>
                <w:left w:val="none" w:sz="0" w:space="0" w:color="auto"/>
                <w:bottom w:val="none" w:sz="0" w:space="0" w:color="auto"/>
                <w:right w:val="none" w:sz="0" w:space="0" w:color="auto"/>
              </w:divBdr>
              <w:divsChild>
                <w:div w:id="19131567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74311942">
      <w:bodyDiv w:val="1"/>
      <w:marLeft w:val="0"/>
      <w:marRight w:val="0"/>
      <w:marTop w:val="0"/>
      <w:marBottom w:val="0"/>
      <w:divBdr>
        <w:top w:val="none" w:sz="0" w:space="0" w:color="auto"/>
        <w:left w:val="none" w:sz="0" w:space="0" w:color="auto"/>
        <w:bottom w:val="none" w:sz="0" w:space="0" w:color="auto"/>
        <w:right w:val="none" w:sz="0" w:space="0" w:color="auto"/>
      </w:divBdr>
      <w:divsChild>
        <w:div w:id="1068187255">
          <w:marLeft w:val="0"/>
          <w:marRight w:val="0"/>
          <w:marTop w:val="0"/>
          <w:marBottom w:val="0"/>
          <w:divBdr>
            <w:top w:val="none" w:sz="0" w:space="0" w:color="auto"/>
            <w:left w:val="none" w:sz="0" w:space="0" w:color="auto"/>
            <w:bottom w:val="none" w:sz="0" w:space="0" w:color="auto"/>
            <w:right w:val="none" w:sz="0" w:space="0" w:color="auto"/>
          </w:divBdr>
          <w:divsChild>
            <w:div w:id="1248417156">
              <w:marLeft w:val="0"/>
              <w:marRight w:val="0"/>
              <w:marTop w:val="0"/>
              <w:marBottom w:val="0"/>
              <w:divBdr>
                <w:top w:val="none" w:sz="0" w:space="0" w:color="auto"/>
                <w:left w:val="none" w:sz="0" w:space="0" w:color="auto"/>
                <w:bottom w:val="none" w:sz="0" w:space="0" w:color="auto"/>
                <w:right w:val="none" w:sz="0" w:space="0" w:color="auto"/>
              </w:divBdr>
              <w:divsChild>
                <w:div w:id="2234177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77360614">
      <w:bodyDiv w:val="1"/>
      <w:marLeft w:val="0"/>
      <w:marRight w:val="0"/>
      <w:marTop w:val="0"/>
      <w:marBottom w:val="0"/>
      <w:divBdr>
        <w:top w:val="none" w:sz="0" w:space="0" w:color="auto"/>
        <w:left w:val="none" w:sz="0" w:space="0" w:color="auto"/>
        <w:bottom w:val="none" w:sz="0" w:space="0" w:color="auto"/>
        <w:right w:val="none" w:sz="0" w:space="0" w:color="auto"/>
      </w:divBdr>
    </w:div>
    <w:div w:id="2097627481">
      <w:bodyDiv w:val="1"/>
      <w:marLeft w:val="0"/>
      <w:marRight w:val="0"/>
      <w:marTop w:val="0"/>
      <w:marBottom w:val="0"/>
      <w:divBdr>
        <w:top w:val="none" w:sz="0" w:space="0" w:color="auto"/>
        <w:left w:val="none" w:sz="0" w:space="0" w:color="auto"/>
        <w:bottom w:val="none" w:sz="0" w:space="0" w:color="auto"/>
        <w:right w:val="none" w:sz="0" w:space="0" w:color="auto"/>
      </w:divBdr>
      <w:divsChild>
        <w:div w:id="1126972000">
          <w:marLeft w:val="0"/>
          <w:marRight w:val="0"/>
          <w:marTop w:val="0"/>
          <w:marBottom w:val="0"/>
          <w:divBdr>
            <w:top w:val="none" w:sz="0" w:space="0" w:color="auto"/>
            <w:left w:val="none" w:sz="0" w:space="0" w:color="auto"/>
            <w:bottom w:val="none" w:sz="0" w:space="0" w:color="auto"/>
            <w:right w:val="none" w:sz="0" w:space="0" w:color="auto"/>
          </w:divBdr>
          <w:divsChild>
            <w:div w:id="737443090">
              <w:marLeft w:val="0"/>
              <w:marRight w:val="0"/>
              <w:marTop w:val="0"/>
              <w:marBottom w:val="0"/>
              <w:divBdr>
                <w:top w:val="none" w:sz="0" w:space="0" w:color="auto"/>
                <w:left w:val="none" w:sz="0" w:space="0" w:color="auto"/>
                <w:bottom w:val="none" w:sz="0" w:space="0" w:color="auto"/>
                <w:right w:val="none" w:sz="0" w:space="0" w:color="auto"/>
              </w:divBdr>
              <w:divsChild>
                <w:div w:id="13810523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38183584">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diagramData" Target="diagrams/data2.xml"/><Relationship Id="rId18" Type="http://schemas.openxmlformats.org/officeDocument/2006/relationships/diagramData" Target="diagrams/data3.xml"/><Relationship Id="rId26" Type="http://schemas.openxmlformats.org/officeDocument/2006/relationships/diagramQuickStyle" Target="diagrams/quickStyle4.xml"/><Relationship Id="rId39" Type="http://schemas.openxmlformats.org/officeDocument/2006/relationships/header" Target="header1.xml"/><Relationship Id="rId21" Type="http://schemas.openxmlformats.org/officeDocument/2006/relationships/diagramColors" Target="diagrams/colors3.xml"/><Relationship Id="rId34" Type="http://schemas.openxmlformats.org/officeDocument/2006/relationships/diagramData" Target="diagrams/data6.xml"/><Relationship Id="rId42" Type="http://schemas.openxmlformats.org/officeDocument/2006/relationships/fontTable" Target="fontTable.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diagramColors" Target="diagrams/colors2.xml"/><Relationship Id="rId20" Type="http://schemas.openxmlformats.org/officeDocument/2006/relationships/diagramQuickStyle" Target="diagrams/quickStyle3.xml"/><Relationship Id="rId29" Type="http://schemas.openxmlformats.org/officeDocument/2006/relationships/diagramData" Target="diagrams/data5.xml"/><Relationship Id="rId41"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diagramColors" Target="diagrams/colors1.xml"/><Relationship Id="rId24" Type="http://schemas.openxmlformats.org/officeDocument/2006/relationships/diagramData" Target="diagrams/data4.xml"/><Relationship Id="rId32" Type="http://schemas.openxmlformats.org/officeDocument/2006/relationships/diagramColors" Target="diagrams/colors5.xml"/><Relationship Id="rId37" Type="http://schemas.openxmlformats.org/officeDocument/2006/relationships/diagramColors" Target="diagrams/colors6.xml"/><Relationship Id="rId40"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diagramQuickStyle" Target="diagrams/quickStyle2.xml"/><Relationship Id="rId23" Type="http://schemas.openxmlformats.org/officeDocument/2006/relationships/image" Target="media/image1.jpeg"/><Relationship Id="rId28" Type="http://schemas.microsoft.com/office/2007/relationships/diagramDrawing" Target="diagrams/drawing4.xml"/><Relationship Id="rId36" Type="http://schemas.openxmlformats.org/officeDocument/2006/relationships/diagramQuickStyle" Target="diagrams/quickStyle6.xml"/><Relationship Id="rId10" Type="http://schemas.openxmlformats.org/officeDocument/2006/relationships/diagramQuickStyle" Target="diagrams/quickStyle1.xml"/><Relationship Id="rId19" Type="http://schemas.openxmlformats.org/officeDocument/2006/relationships/diagramLayout" Target="diagrams/layout3.xml"/><Relationship Id="rId31" Type="http://schemas.openxmlformats.org/officeDocument/2006/relationships/diagramQuickStyle" Target="diagrams/quickStyle5.xml"/><Relationship Id="rId4" Type="http://schemas.openxmlformats.org/officeDocument/2006/relationships/settings" Target="settings.xml"/><Relationship Id="rId9" Type="http://schemas.openxmlformats.org/officeDocument/2006/relationships/diagramLayout" Target="diagrams/layout1.xml"/><Relationship Id="rId14" Type="http://schemas.openxmlformats.org/officeDocument/2006/relationships/diagramLayout" Target="diagrams/layout2.xml"/><Relationship Id="rId22" Type="http://schemas.microsoft.com/office/2007/relationships/diagramDrawing" Target="diagrams/drawing3.xml"/><Relationship Id="rId27" Type="http://schemas.openxmlformats.org/officeDocument/2006/relationships/diagramColors" Target="diagrams/colors4.xml"/><Relationship Id="rId30" Type="http://schemas.openxmlformats.org/officeDocument/2006/relationships/diagramLayout" Target="diagrams/layout5.xml"/><Relationship Id="rId35" Type="http://schemas.openxmlformats.org/officeDocument/2006/relationships/diagramLayout" Target="diagrams/layout6.xml"/><Relationship Id="rId43" Type="http://schemas.openxmlformats.org/officeDocument/2006/relationships/theme" Target="theme/theme1.xml"/><Relationship Id="rId8" Type="http://schemas.openxmlformats.org/officeDocument/2006/relationships/diagramData" Target="diagrams/data1.xml"/><Relationship Id="rId3" Type="http://schemas.openxmlformats.org/officeDocument/2006/relationships/styles" Target="styles.xml"/><Relationship Id="rId12" Type="http://schemas.microsoft.com/office/2007/relationships/diagramDrawing" Target="diagrams/drawing1.xml"/><Relationship Id="rId17" Type="http://schemas.microsoft.com/office/2007/relationships/diagramDrawing" Target="diagrams/drawing2.xml"/><Relationship Id="rId25" Type="http://schemas.openxmlformats.org/officeDocument/2006/relationships/diagramLayout" Target="diagrams/layout4.xml"/><Relationship Id="rId33" Type="http://schemas.microsoft.com/office/2007/relationships/diagramDrawing" Target="diagrams/drawing5.xml"/><Relationship Id="rId38" Type="http://schemas.microsoft.com/office/2007/relationships/diagramDrawing" Target="diagrams/drawing6.xml"/></Relationships>
</file>

<file path=word/diagrams/colors1.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3.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4.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5.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6.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12BED9DA-9073-4ED1-884E-50CEE550A866}" type="doc">
      <dgm:prSet loTypeId="urn:microsoft.com/office/officeart/2008/layout/PictureStrips" loCatId="list" qsTypeId="urn:microsoft.com/office/officeart/2005/8/quickstyle/simple1" qsCatId="simple" csTypeId="urn:microsoft.com/office/officeart/2005/8/colors/accent0_1" csCatId="mainScheme" phldr="1"/>
      <dgm:spPr/>
      <dgm:t>
        <a:bodyPr/>
        <a:lstStyle/>
        <a:p>
          <a:endParaRPr lang="x-none"/>
        </a:p>
      </dgm:t>
    </dgm:pt>
    <dgm:pt modelId="{D02CE5E2-E2FB-4C54-835C-D537D7DA1151}">
      <dgm:prSet phldrT="[Текст]"/>
      <dgm:spPr/>
      <dgm:t>
        <a:bodyPr/>
        <a:lstStyle/>
        <a:p>
          <a:r>
            <a:rPr lang="ru-RU"/>
            <a:t>рівень самоврядування</a:t>
          </a:r>
          <a:endParaRPr lang="x-none"/>
        </a:p>
      </dgm:t>
    </dgm:pt>
    <dgm:pt modelId="{DBCE9646-5F62-4B9F-9C68-3F202A216930}" type="parTrans" cxnId="{7FD9F32C-3D92-43D4-9A73-BC5CCFD906FF}">
      <dgm:prSet/>
      <dgm:spPr/>
      <dgm:t>
        <a:bodyPr/>
        <a:lstStyle/>
        <a:p>
          <a:endParaRPr lang="x-none"/>
        </a:p>
      </dgm:t>
    </dgm:pt>
    <dgm:pt modelId="{8ADD3645-0F82-4972-AF1D-718190BE4447}" type="sibTrans" cxnId="{7FD9F32C-3D92-43D4-9A73-BC5CCFD906FF}">
      <dgm:prSet/>
      <dgm:spPr/>
      <dgm:t>
        <a:bodyPr/>
        <a:lstStyle/>
        <a:p>
          <a:endParaRPr lang="x-none"/>
        </a:p>
      </dgm:t>
    </dgm:pt>
    <dgm:pt modelId="{E35D9614-F054-4441-BFE5-43AE7F32C4F0}">
      <dgm:prSet phldrT="[Текст]"/>
      <dgm:spPr/>
      <dgm:t>
        <a:bodyPr/>
        <a:lstStyle/>
        <a:p>
          <a:r>
            <a:rPr lang="ru-RU"/>
            <a:t>склад місцевих рад</a:t>
          </a:r>
          <a:endParaRPr lang="x-none"/>
        </a:p>
      </dgm:t>
    </dgm:pt>
    <dgm:pt modelId="{93617859-7306-45C2-9878-55CFCA223E0C}" type="parTrans" cxnId="{82A22F70-3734-41A4-99B6-7E909416EE31}">
      <dgm:prSet/>
      <dgm:spPr/>
      <dgm:t>
        <a:bodyPr/>
        <a:lstStyle/>
        <a:p>
          <a:endParaRPr lang="x-none"/>
        </a:p>
      </dgm:t>
    </dgm:pt>
    <dgm:pt modelId="{48D2AC40-3E71-4052-A678-0979A24A30BB}" type="sibTrans" cxnId="{82A22F70-3734-41A4-99B6-7E909416EE31}">
      <dgm:prSet/>
      <dgm:spPr/>
      <dgm:t>
        <a:bodyPr/>
        <a:lstStyle/>
        <a:p>
          <a:endParaRPr lang="x-none"/>
        </a:p>
      </dgm:t>
    </dgm:pt>
    <dgm:pt modelId="{17187B85-FEBD-4F5A-8CF0-02B7FB422CFB}">
      <dgm:prSet phldrT="[Текст]"/>
      <dgm:spPr/>
      <dgm:t>
        <a:bodyPr/>
        <a:lstStyle/>
        <a:p>
          <a:r>
            <a:rPr lang="ru-RU"/>
            <a:t>фінансування місцевих бюджетів</a:t>
          </a:r>
          <a:endParaRPr lang="x-none"/>
        </a:p>
      </dgm:t>
    </dgm:pt>
    <dgm:pt modelId="{0050EA1F-9F5E-4BAF-BDB4-6138018D8A80}" type="parTrans" cxnId="{A547614D-0B4F-43F4-9419-CB09A5D82CE7}">
      <dgm:prSet/>
      <dgm:spPr/>
      <dgm:t>
        <a:bodyPr/>
        <a:lstStyle/>
        <a:p>
          <a:endParaRPr lang="x-none"/>
        </a:p>
      </dgm:t>
    </dgm:pt>
    <dgm:pt modelId="{6D8373B0-F61A-4CB7-B81D-C5FC6DD8129A}" type="sibTrans" cxnId="{A547614D-0B4F-43F4-9419-CB09A5D82CE7}">
      <dgm:prSet/>
      <dgm:spPr/>
      <dgm:t>
        <a:bodyPr/>
        <a:lstStyle/>
        <a:p>
          <a:endParaRPr lang="x-none"/>
        </a:p>
      </dgm:t>
    </dgm:pt>
    <dgm:pt modelId="{D4A564A6-696C-476A-9B21-EFB14E204C84}">
      <dgm:prSet/>
      <dgm:spPr/>
      <dgm:t>
        <a:bodyPr/>
        <a:lstStyle/>
        <a:p>
          <a:r>
            <a:rPr lang="ru-RU"/>
            <a:t>компетенції місцевих рад</a:t>
          </a:r>
          <a:endParaRPr lang="x-none"/>
        </a:p>
      </dgm:t>
    </dgm:pt>
    <dgm:pt modelId="{05968ACE-BC6D-4C12-A5AA-881AB774194D}" type="parTrans" cxnId="{F7F347D9-0560-4E56-B3A5-9E49DBBD4A68}">
      <dgm:prSet/>
      <dgm:spPr/>
      <dgm:t>
        <a:bodyPr/>
        <a:lstStyle/>
        <a:p>
          <a:endParaRPr lang="x-none"/>
        </a:p>
      </dgm:t>
    </dgm:pt>
    <dgm:pt modelId="{C2F3BE65-D9B6-4F11-8B79-5F9F3344C8AF}" type="sibTrans" cxnId="{F7F347D9-0560-4E56-B3A5-9E49DBBD4A68}">
      <dgm:prSet/>
      <dgm:spPr/>
      <dgm:t>
        <a:bodyPr/>
        <a:lstStyle/>
        <a:p>
          <a:endParaRPr lang="x-none"/>
        </a:p>
      </dgm:t>
    </dgm:pt>
    <dgm:pt modelId="{7594BEED-4078-4F76-AE84-C7734F76BD54}">
      <dgm:prSet/>
      <dgm:spPr/>
      <dgm:t>
        <a:bodyPr/>
        <a:lstStyle/>
        <a:p>
          <a:r>
            <a:rPr lang="ru-RU"/>
            <a:t> залучення     громадскості</a:t>
          </a:r>
          <a:endParaRPr lang="x-none"/>
        </a:p>
      </dgm:t>
    </dgm:pt>
    <dgm:pt modelId="{583E7122-E7EF-4F72-9222-22F6F86CCDF0}" type="parTrans" cxnId="{B2275DD7-AFB5-4236-B664-23CFE2B51447}">
      <dgm:prSet/>
      <dgm:spPr/>
      <dgm:t>
        <a:bodyPr/>
        <a:lstStyle/>
        <a:p>
          <a:endParaRPr lang="x-none"/>
        </a:p>
      </dgm:t>
    </dgm:pt>
    <dgm:pt modelId="{4B931CBF-DD1B-4C53-AB22-BB2F83C731FC}" type="sibTrans" cxnId="{B2275DD7-AFB5-4236-B664-23CFE2B51447}">
      <dgm:prSet/>
      <dgm:spPr/>
      <dgm:t>
        <a:bodyPr/>
        <a:lstStyle/>
        <a:p>
          <a:endParaRPr lang="x-none"/>
        </a:p>
      </dgm:t>
    </dgm:pt>
    <dgm:pt modelId="{C9DCBBB2-B6CA-487A-97A3-8FE47D54F0CB}">
      <dgm:prSet/>
      <dgm:spPr/>
      <dgm:t>
        <a:bodyPr/>
        <a:lstStyle/>
        <a:p>
          <a:r>
            <a:rPr lang="ru-RU"/>
            <a:t>Взаємодія з центральною владою</a:t>
          </a:r>
          <a:endParaRPr lang="x-none"/>
        </a:p>
      </dgm:t>
    </dgm:pt>
    <dgm:pt modelId="{DF8039E2-0EE3-48E9-8FEF-ACDB4D8F6107}" type="parTrans" cxnId="{9F77ABC4-1701-44EC-BD37-DB1CC2CF6547}">
      <dgm:prSet/>
      <dgm:spPr/>
      <dgm:t>
        <a:bodyPr/>
        <a:lstStyle/>
        <a:p>
          <a:endParaRPr lang="x-none"/>
        </a:p>
      </dgm:t>
    </dgm:pt>
    <dgm:pt modelId="{49745685-164D-4DED-9BC1-F860D4F01C41}" type="sibTrans" cxnId="{9F77ABC4-1701-44EC-BD37-DB1CC2CF6547}">
      <dgm:prSet/>
      <dgm:spPr/>
      <dgm:t>
        <a:bodyPr/>
        <a:lstStyle/>
        <a:p>
          <a:endParaRPr lang="x-none"/>
        </a:p>
      </dgm:t>
    </dgm:pt>
    <dgm:pt modelId="{0418A1C5-2DE3-4C40-BDBA-47ACFC9B0EC1}" type="pres">
      <dgm:prSet presAssocID="{12BED9DA-9073-4ED1-884E-50CEE550A866}" presName="Name0" presStyleCnt="0">
        <dgm:presLayoutVars>
          <dgm:dir/>
          <dgm:resizeHandles val="exact"/>
        </dgm:presLayoutVars>
      </dgm:prSet>
      <dgm:spPr/>
    </dgm:pt>
    <dgm:pt modelId="{E93371FC-F58A-4120-8C37-70752A49F477}" type="pres">
      <dgm:prSet presAssocID="{D02CE5E2-E2FB-4C54-835C-D537D7DA1151}" presName="composite" presStyleCnt="0"/>
      <dgm:spPr/>
    </dgm:pt>
    <dgm:pt modelId="{D90020EA-20DA-4856-84F7-7690405FE539}" type="pres">
      <dgm:prSet presAssocID="{D02CE5E2-E2FB-4C54-835C-D537D7DA1151}" presName="rect1" presStyleLbl="trAlignAcc1" presStyleIdx="0" presStyleCnt="6">
        <dgm:presLayoutVars>
          <dgm:bulletEnabled val="1"/>
        </dgm:presLayoutVars>
      </dgm:prSet>
      <dgm:spPr/>
    </dgm:pt>
    <dgm:pt modelId="{8A1C766F-4E21-40FF-A993-8116D8479D41}" type="pres">
      <dgm:prSet presAssocID="{D02CE5E2-E2FB-4C54-835C-D537D7DA1151}" presName="rect2" presStyleLbl="fgImgPlace1" presStyleIdx="0" presStyleCnt="6"/>
      <dgm:spPr>
        <a:solidFill>
          <a:schemeClr val="tx2">
            <a:lumMod val="40000"/>
            <a:lumOff val="60000"/>
          </a:schemeClr>
        </a:solidFill>
      </dgm:spPr>
    </dgm:pt>
    <dgm:pt modelId="{09D8823B-3665-4AA7-999F-298FB9D54767}" type="pres">
      <dgm:prSet presAssocID="{8ADD3645-0F82-4972-AF1D-718190BE4447}" presName="sibTrans" presStyleCnt="0"/>
      <dgm:spPr/>
    </dgm:pt>
    <dgm:pt modelId="{84FA61F3-3E5C-4FCE-8848-CCECB680BFA6}" type="pres">
      <dgm:prSet presAssocID="{E35D9614-F054-4441-BFE5-43AE7F32C4F0}" presName="composite" presStyleCnt="0"/>
      <dgm:spPr/>
    </dgm:pt>
    <dgm:pt modelId="{854E94B4-9DDB-4174-9317-6122CD47581B}" type="pres">
      <dgm:prSet presAssocID="{E35D9614-F054-4441-BFE5-43AE7F32C4F0}" presName="rect1" presStyleLbl="trAlignAcc1" presStyleIdx="1" presStyleCnt="6">
        <dgm:presLayoutVars>
          <dgm:bulletEnabled val="1"/>
        </dgm:presLayoutVars>
      </dgm:prSet>
      <dgm:spPr/>
    </dgm:pt>
    <dgm:pt modelId="{9E639093-D36B-4591-85BD-44B8C7D5D6C6}" type="pres">
      <dgm:prSet presAssocID="{E35D9614-F054-4441-BFE5-43AE7F32C4F0}" presName="rect2" presStyleLbl="fgImgPlace1" presStyleIdx="1" presStyleCnt="6"/>
      <dgm:spPr>
        <a:solidFill>
          <a:schemeClr val="tx2">
            <a:lumMod val="40000"/>
            <a:lumOff val="60000"/>
          </a:schemeClr>
        </a:solidFill>
      </dgm:spPr>
    </dgm:pt>
    <dgm:pt modelId="{5FF25FFC-4C38-4F47-ABD3-A4A0051BEF27}" type="pres">
      <dgm:prSet presAssocID="{48D2AC40-3E71-4052-A678-0979A24A30BB}" presName="sibTrans" presStyleCnt="0"/>
      <dgm:spPr/>
    </dgm:pt>
    <dgm:pt modelId="{16929513-704C-48B5-8FB5-A29C82CEA516}" type="pres">
      <dgm:prSet presAssocID="{17187B85-FEBD-4F5A-8CF0-02B7FB422CFB}" presName="composite" presStyleCnt="0"/>
      <dgm:spPr/>
    </dgm:pt>
    <dgm:pt modelId="{C2D72FE7-E404-46F0-AFB0-F6804321D98B}" type="pres">
      <dgm:prSet presAssocID="{17187B85-FEBD-4F5A-8CF0-02B7FB422CFB}" presName="rect1" presStyleLbl="trAlignAcc1" presStyleIdx="2" presStyleCnt="6">
        <dgm:presLayoutVars>
          <dgm:bulletEnabled val="1"/>
        </dgm:presLayoutVars>
      </dgm:prSet>
      <dgm:spPr/>
    </dgm:pt>
    <dgm:pt modelId="{805705B2-7CB4-4A3E-A671-A7336D995E80}" type="pres">
      <dgm:prSet presAssocID="{17187B85-FEBD-4F5A-8CF0-02B7FB422CFB}" presName="rect2" presStyleLbl="fgImgPlace1" presStyleIdx="2" presStyleCnt="6"/>
      <dgm:spPr>
        <a:solidFill>
          <a:schemeClr val="tx2">
            <a:lumMod val="40000"/>
            <a:lumOff val="60000"/>
          </a:schemeClr>
        </a:solidFill>
      </dgm:spPr>
    </dgm:pt>
    <dgm:pt modelId="{99A8F3CC-8863-46B0-AC72-DD20E87EA294}" type="pres">
      <dgm:prSet presAssocID="{6D8373B0-F61A-4CB7-B81D-C5FC6DD8129A}" presName="sibTrans" presStyleCnt="0"/>
      <dgm:spPr/>
    </dgm:pt>
    <dgm:pt modelId="{0105E28C-429E-46DB-B884-509A8CCDF1A7}" type="pres">
      <dgm:prSet presAssocID="{D4A564A6-696C-476A-9B21-EFB14E204C84}" presName="composite" presStyleCnt="0"/>
      <dgm:spPr/>
    </dgm:pt>
    <dgm:pt modelId="{D0B6F38D-1E8B-4137-A0E8-DDA4422DF8D0}" type="pres">
      <dgm:prSet presAssocID="{D4A564A6-696C-476A-9B21-EFB14E204C84}" presName="rect1" presStyleLbl="trAlignAcc1" presStyleIdx="3" presStyleCnt="6">
        <dgm:presLayoutVars>
          <dgm:bulletEnabled val="1"/>
        </dgm:presLayoutVars>
      </dgm:prSet>
      <dgm:spPr/>
    </dgm:pt>
    <dgm:pt modelId="{ADA0452D-DF24-4B9E-A325-222DD7E14052}" type="pres">
      <dgm:prSet presAssocID="{D4A564A6-696C-476A-9B21-EFB14E204C84}" presName="rect2" presStyleLbl="fgImgPlace1" presStyleIdx="3" presStyleCnt="6"/>
      <dgm:spPr>
        <a:solidFill>
          <a:schemeClr val="tx2">
            <a:lumMod val="40000"/>
            <a:lumOff val="60000"/>
          </a:schemeClr>
        </a:solidFill>
      </dgm:spPr>
    </dgm:pt>
    <dgm:pt modelId="{BFFE7AAF-151A-4B99-A720-E2618838D5EA}" type="pres">
      <dgm:prSet presAssocID="{C2F3BE65-D9B6-4F11-8B79-5F9F3344C8AF}" presName="sibTrans" presStyleCnt="0"/>
      <dgm:spPr/>
    </dgm:pt>
    <dgm:pt modelId="{6CFBD512-BF7E-41A2-A51E-ADFB37C2F950}" type="pres">
      <dgm:prSet presAssocID="{C9DCBBB2-B6CA-487A-97A3-8FE47D54F0CB}" presName="composite" presStyleCnt="0"/>
      <dgm:spPr/>
    </dgm:pt>
    <dgm:pt modelId="{9A1740B8-B329-4EE7-8EA2-B5EE2F7116A2}" type="pres">
      <dgm:prSet presAssocID="{C9DCBBB2-B6CA-487A-97A3-8FE47D54F0CB}" presName="rect1" presStyleLbl="trAlignAcc1" presStyleIdx="4" presStyleCnt="6">
        <dgm:presLayoutVars>
          <dgm:bulletEnabled val="1"/>
        </dgm:presLayoutVars>
      </dgm:prSet>
      <dgm:spPr/>
    </dgm:pt>
    <dgm:pt modelId="{78CD8876-CEF8-47E4-AC12-FDF08C81A8F9}" type="pres">
      <dgm:prSet presAssocID="{C9DCBBB2-B6CA-487A-97A3-8FE47D54F0CB}" presName="rect2" presStyleLbl="fgImgPlace1" presStyleIdx="4" presStyleCnt="6"/>
      <dgm:spPr>
        <a:solidFill>
          <a:schemeClr val="tx2">
            <a:lumMod val="40000"/>
            <a:lumOff val="60000"/>
          </a:schemeClr>
        </a:solidFill>
      </dgm:spPr>
    </dgm:pt>
    <dgm:pt modelId="{CDD42FD9-1AD6-4D20-8145-482F3513DE36}" type="pres">
      <dgm:prSet presAssocID="{49745685-164D-4DED-9BC1-F860D4F01C41}" presName="sibTrans" presStyleCnt="0"/>
      <dgm:spPr/>
    </dgm:pt>
    <dgm:pt modelId="{1EE3CE16-B71B-4D4E-81CB-1C55162666E4}" type="pres">
      <dgm:prSet presAssocID="{7594BEED-4078-4F76-AE84-C7734F76BD54}" presName="composite" presStyleCnt="0"/>
      <dgm:spPr/>
    </dgm:pt>
    <dgm:pt modelId="{225CD842-C3C5-409F-B1A1-05605E2A2AA9}" type="pres">
      <dgm:prSet presAssocID="{7594BEED-4078-4F76-AE84-C7734F76BD54}" presName="rect1" presStyleLbl="trAlignAcc1" presStyleIdx="5" presStyleCnt="6" custLinFactNeighborX="-1355" custLinFactNeighborY="-1734">
        <dgm:presLayoutVars>
          <dgm:bulletEnabled val="1"/>
        </dgm:presLayoutVars>
      </dgm:prSet>
      <dgm:spPr/>
    </dgm:pt>
    <dgm:pt modelId="{6DD059ED-1D8C-40C6-99B0-80F5BE87CECA}" type="pres">
      <dgm:prSet presAssocID="{7594BEED-4078-4F76-AE84-C7734F76BD54}" presName="rect2" presStyleLbl="fgImgPlace1" presStyleIdx="5" presStyleCnt="6" custLinFactNeighborX="246" custLinFactNeighborY="0"/>
      <dgm:spPr>
        <a:solidFill>
          <a:schemeClr val="tx2">
            <a:lumMod val="40000"/>
            <a:lumOff val="60000"/>
          </a:schemeClr>
        </a:solidFill>
      </dgm:spPr>
    </dgm:pt>
  </dgm:ptLst>
  <dgm:cxnLst>
    <dgm:cxn modelId="{99FDCF25-A938-4675-98CF-CB63123B8B0D}" type="presOf" srcId="{17187B85-FEBD-4F5A-8CF0-02B7FB422CFB}" destId="{C2D72FE7-E404-46F0-AFB0-F6804321D98B}" srcOrd="0" destOrd="0" presId="urn:microsoft.com/office/officeart/2008/layout/PictureStrips"/>
    <dgm:cxn modelId="{7834CA29-6405-48F4-BA1E-B4EC40B2F234}" type="presOf" srcId="{D4A564A6-696C-476A-9B21-EFB14E204C84}" destId="{D0B6F38D-1E8B-4137-A0E8-DDA4422DF8D0}" srcOrd="0" destOrd="0" presId="urn:microsoft.com/office/officeart/2008/layout/PictureStrips"/>
    <dgm:cxn modelId="{7FD9F32C-3D92-43D4-9A73-BC5CCFD906FF}" srcId="{12BED9DA-9073-4ED1-884E-50CEE550A866}" destId="{D02CE5E2-E2FB-4C54-835C-D537D7DA1151}" srcOrd="0" destOrd="0" parTransId="{DBCE9646-5F62-4B9F-9C68-3F202A216930}" sibTransId="{8ADD3645-0F82-4972-AF1D-718190BE4447}"/>
    <dgm:cxn modelId="{FD8E3961-8CB9-405D-8454-0396F80CB984}" type="presOf" srcId="{7594BEED-4078-4F76-AE84-C7734F76BD54}" destId="{225CD842-C3C5-409F-B1A1-05605E2A2AA9}" srcOrd="0" destOrd="0" presId="urn:microsoft.com/office/officeart/2008/layout/PictureStrips"/>
    <dgm:cxn modelId="{A547614D-0B4F-43F4-9419-CB09A5D82CE7}" srcId="{12BED9DA-9073-4ED1-884E-50CEE550A866}" destId="{17187B85-FEBD-4F5A-8CF0-02B7FB422CFB}" srcOrd="2" destOrd="0" parTransId="{0050EA1F-9F5E-4BAF-BDB4-6138018D8A80}" sibTransId="{6D8373B0-F61A-4CB7-B81D-C5FC6DD8129A}"/>
    <dgm:cxn modelId="{82A22F70-3734-41A4-99B6-7E909416EE31}" srcId="{12BED9DA-9073-4ED1-884E-50CEE550A866}" destId="{E35D9614-F054-4441-BFE5-43AE7F32C4F0}" srcOrd="1" destOrd="0" parTransId="{93617859-7306-45C2-9878-55CFCA223E0C}" sibTransId="{48D2AC40-3E71-4052-A678-0979A24A30BB}"/>
    <dgm:cxn modelId="{0FDF68BB-C480-4AA7-AD13-701651D56272}" type="presOf" srcId="{C9DCBBB2-B6CA-487A-97A3-8FE47D54F0CB}" destId="{9A1740B8-B329-4EE7-8EA2-B5EE2F7116A2}" srcOrd="0" destOrd="0" presId="urn:microsoft.com/office/officeart/2008/layout/PictureStrips"/>
    <dgm:cxn modelId="{FB282CBF-5C88-4171-B680-26EB22A6527E}" type="presOf" srcId="{D02CE5E2-E2FB-4C54-835C-D537D7DA1151}" destId="{D90020EA-20DA-4856-84F7-7690405FE539}" srcOrd="0" destOrd="0" presId="urn:microsoft.com/office/officeart/2008/layout/PictureStrips"/>
    <dgm:cxn modelId="{9F77ABC4-1701-44EC-BD37-DB1CC2CF6547}" srcId="{12BED9DA-9073-4ED1-884E-50CEE550A866}" destId="{C9DCBBB2-B6CA-487A-97A3-8FE47D54F0CB}" srcOrd="4" destOrd="0" parTransId="{DF8039E2-0EE3-48E9-8FEF-ACDB4D8F6107}" sibTransId="{49745685-164D-4DED-9BC1-F860D4F01C41}"/>
    <dgm:cxn modelId="{B2275DD7-AFB5-4236-B664-23CFE2B51447}" srcId="{12BED9DA-9073-4ED1-884E-50CEE550A866}" destId="{7594BEED-4078-4F76-AE84-C7734F76BD54}" srcOrd="5" destOrd="0" parTransId="{583E7122-E7EF-4F72-9222-22F6F86CCDF0}" sibTransId="{4B931CBF-DD1B-4C53-AB22-BB2F83C731FC}"/>
    <dgm:cxn modelId="{F7F347D9-0560-4E56-B3A5-9E49DBBD4A68}" srcId="{12BED9DA-9073-4ED1-884E-50CEE550A866}" destId="{D4A564A6-696C-476A-9B21-EFB14E204C84}" srcOrd="3" destOrd="0" parTransId="{05968ACE-BC6D-4C12-A5AA-881AB774194D}" sibTransId="{C2F3BE65-D9B6-4F11-8B79-5F9F3344C8AF}"/>
    <dgm:cxn modelId="{B7C24AEB-B0D4-4045-8A65-8EEAB71E4179}" type="presOf" srcId="{12BED9DA-9073-4ED1-884E-50CEE550A866}" destId="{0418A1C5-2DE3-4C40-BDBA-47ACFC9B0EC1}" srcOrd="0" destOrd="0" presId="urn:microsoft.com/office/officeart/2008/layout/PictureStrips"/>
    <dgm:cxn modelId="{BDD94EFD-D621-4F93-B2BE-1D4D49E4BDC2}" type="presOf" srcId="{E35D9614-F054-4441-BFE5-43AE7F32C4F0}" destId="{854E94B4-9DDB-4174-9317-6122CD47581B}" srcOrd="0" destOrd="0" presId="urn:microsoft.com/office/officeart/2008/layout/PictureStrips"/>
    <dgm:cxn modelId="{3E2FFD26-49D5-4986-AE99-0B37252F1497}" type="presParOf" srcId="{0418A1C5-2DE3-4C40-BDBA-47ACFC9B0EC1}" destId="{E93371FC-F58A-4120-8C37-70752A49F477}" srcOrd="0" destOrd="0" presId="urn:microsoft.com/office/officeart/2008/layout/PictureStrips"/>
    <dgm:cxn modelId="{99827EEE-6614-4A80-B8BF-E2480C67903B}" type="presParOf" srcId="{E93371FC-F58A-4120-8C37-70752A49F477}" destId="{D90020EA-20DA-4856-84F7-7690405FE539}" srcOrd="0" destOrd="0" presId="urn:microsoft.com/office/officeart/2008/layout/PictureStrips"/>
    <dgm:cxn modelId="{4DA8FD8F-8BF9-4541-8BB8-C6FF4AD7E6E8}" type="presParOf" srcId="{E93371FC-F58A-4120-8C37-70752A49F477}" destId="{8A1C766F-4E21-40FF-A993-8116D8479D41}" srcOrd="1" destOrd="0" presId="urn:microsoft.com/office/officeart/2008/layout/PictureStrips"/>
    <dgm:cxn modelId="{CCDC2320-FFAC-4669-9460-983808F54501}" type="presParOf" srcId="{0418A1C5-2DE3-4C40-BDBA-47ACFC9B0EC1}" destId="{09D8823B-3665-4AA7-999F-298FB9D54767}" srcOrd="1" destOrd="0" presId="urn:microsoft.com/office/officeart/2008/layout/PictureStrips"/>
    <dgm:cxn modelId="{9FA016EC-D489-45AD-B515-26A87D98B0A4}" type="presParOf" srcId="{0418A1C5-2DE3-4C40-BDBA-47ACFC9B0EC1}" destId="{84FA61F3-3E5C-4FCE-8848-CCECB680BFA6}" srcOrd="2" destOrd="0" presId="urn:microsoft.com/office/officeart/2008/layout/PictureStrips"/>
    <dgm:cxn modelId="{C50636BC-6222-47B7-AF94-B789EE724E7D}" type="presParOf" srcId="{84FA61F3-3E5C-4FCE-8848-CCECB680BFA6}" destId="{854E94B4-9DDB-4174-9317-6122CD47581B}" srcOrd="0" destOrd="0" presId="urn:microsoft.com/office/officeart/2008/layout/PictureStrips"/>
    <dgm:cxn modelId="{6C528FF0-4769-4097-94ED-890809B8493C}" type="presParOf" srcId="{84FA61F3-3E5C-4FCE-8848-CCECB680BFA6}" destId="{9E639093-D36B-4591-85BD-44B8C7D5D6C6}" srcOrd="1" destOrd="0" presId="urn:microsoft.com/office/officeart/2008/layout/PictureStrips"/>
    <dgm:cxn modelId="{1BB4AF50-9DCD-417C-A4BD-77E1D67E29E3}" type="presParOf" srcId="{0418A1C5-2DE3-4C40-BDBA-47ACFC9B0EC1}" destId="{5FF25FFC-4C38-4F47-ABD3-A4A0051BEF27}" srcOrd="3" destOrd="0" presId="urn:microsoft.com/office/officeart/2008/layout/PictureStrips"/>
    <dgm:cxn modelId="{AC7F2077-F546-4247-8ABD-CC411CBFA942}" type="presParOf" srcId="{0418A1C5-2DE3-4C40-BDBA-47ACFC9B0EC1}" destId="{16929513-704C-48B5-8FB5-A29C82CEA516}" srcOrd="4" destOrd="0" presId="urn:microsoft.com/office/officeart/2008/layout/PictureStrips"/>
    <dgm:cxn modelId="{8616CFA6-69E6-427D-B250-D9A8939A9207}" type="presParOf" srcId="{16929513-704C-48B5-8FB5-A29C82CEA516}" destId="{C2D72FE7-E404-46F0-AFB0-F6804321D98B}" srcOrd="0" destOrd="0" presId="urn:microsoft.com/office/officeart/2008/layout/PictureStrips"/>
    <dgm:cxn modelId="{B8364CC3-E144-432D-95BF-731CAB5403C1}" type="presParOf" srcId="{16929513-704C-48B5-8FB5-A29C82CEA516}" destId="{805705B2-7CB4-4A3E-A671-A7336D995E80}" srcOrd="1" destOrd="0" presId="urn:microsoft.com/office/officeart/2008/layout/PictureStrips"/>
    <dgm:cxn modelId="{5E462DDC-175A-40AD-A26D-8BD211497BAC}" type="presParOf" srcId="{0418A1C5-2DE3-4C40-BDBA-47ACFC9B0EC1}" destId="{99A8F3CC-8863-46B0-AC72-DD20E87EA294}" srcOrd="5" destOrd="0" presId="urn:microsoft.com/office/officeart/2008/layout/PictureStrips"/>
    <dgm:cxn modelId="{D6AADCC2-02B9-4A44-97BF-658507396175}" type="presParOf" srcId="{0418A1C5-2DE3-4C40-BDBA-47ACFC9B0EC1}" destId="{0105E28C-429E-46DB-B884-509A8CCDF1A7}" srcOrd="6" destOrd="0" presId="urn:microsoft.com/office/officeart/2008/layout/PictureStrips"/>
    <dgm:cxn modelId="{AF79AB51-E083-4511-9237-5D37EC4C125E}" type="presParOf" srcId="{0105E28C-429E-46DB-B884-509A8CCDF1A7}" destId="{D0B6F38D-1E8B-4137-A0E8-DDA4422DF8D0}" srcOrd="0" destOrd="0" presId="urn:microsoft.com/office/officeart/2008/layout/PictureStrips"/>
    <dgm:cxn modelId="{7CD94CBF-3F71-4223-9011-BC9636A8530F}" type="presParOf" srcId="{0105E28C-429E-46DB-B884-509A8CCDF1A7}" destId="{ADA0452D-DF24-4B9E-A325-222DD7E14052}" srcOrd="1" destOrd="0" presId="urn:microsoft.com/office/officeart/2008/layout/PictureStrips"/>
    <dgm:cxn modelId="{0C78AB39-07EC-42E9-9C8A-FE032CC39715}" type="presParOf" srcId="{0418A1C5-2DE3-4C40-BDBA-47ACFC9B0EC1}" destId="{BFFE7AAF-151A-4B99-A720-E2618838D5EA}" srcOrd="7" destOrd="0" presId="urn:microsoft.com/office/officeart/2008/layout/PictureStrips"/>
    <dgm:cxn modelId="{69E8208F-E99C-4DBD-AA97-70080A079211}" type="presParOf" srcId="{0418A1C5-2DE3-4C40-BDBA-47ACFC9B0EC1}" destId="{6CFBD512-BF7E-41A2-A51E-ADFB37C2F950}" srcOrd="8" destOrd="0" presId="urn:microsoft.com/office/officeart/2008/layout/PictureStrips"/>
    <dgm:cxn modelId="{3B87915B-B244-4873-8635-74075BA99FFC}" type="presParOf" srcId="{6CFBD512-BF7E-41A2-A51E-ADFB37C2F950}" destId="{9A1740B8-B329-4EE7-8EA2-B5EE2F7116A2}" srcOrd="0" destOrd="0" presId="urn:microsoft.com/office/officeart/2008/layout/PictureStrips"/>
    <dgm:cxn modelId="{927FEDAA-5121-471D-8461-AF9BFD490629}" type="presParOf" srcId="{6CFBD512-BF7E-41A2-A51E-ADFB37C2F950}" destId="{78CD8876-CEF8-47E4-AC12-FDF08C81A8F9}" srcOrd="1" destOrd="0" presId="urn:microsoft.com/office/officeart/2008/layout/PictureStrips"/>
    <dgm:cxn modelId="{C8352304-8E0C-4BE0-96D1-D8C0E13111D0}" type="presParOf" srcId="{0418A1C5-2DE3-4C40-BDBA-47ACFC9B0EC1}" destId="{CDD42FD9-1AD6-4D20-8145-482F3513DE36}" srcOrd="9" destOrd="0" presId="urn:microsoft.com/office/officeart/2008/layout/PictureStrips"/>
    <dgm:cxn modelId="{FAE2BE6C-1624-427D-A861-7C60A611F658}" type="presParOf" srcId="{0418A1C5-2DE3-4C40-BDBA-47ACFC9B0EC1}" destId="{1EE3CE16-B71B-4D4E-81CB-1C55162666E4}" srcOrd="10" destOrd="0" presId="urn:microsoft.com/office/officeart/2008/layout/PictureStrips"/>
    <dgm:cxn modelId="{6DFB6AEB-C3B0-48F8-B1F5-5A24D9BF3BEB}" type="presParOf" srcId="{1EE3CE16-B71B-4D4E-81CB-1C55162666E4}" destId="{225CD842-C3C5-409F-B1A1-05605E2A2AA9}" srcOrd="0" destOrd="0" presId="urn:microsoft.com/office/officeart/2008/layout/PictureStrips"/>
    <dgm:cxn modelId="{E246E5D4-994B-4D17-AD9A-C99E7E03C3FF}" type="presParOf" srcId="{1EE3CE16-B71B-4D4E-81CB-1C55162666E4}" destId="{6DD059ED-1D8C-40C6-99B0-80F5BE87CECA}" srcOrd="1" destOrd="0" presId="urn:microsoft.com/office/officeart/2008/layout/PictureStrips"/>
  </dgm:cxnLst>
  <dgm:bg/>
  <dgm:whole/>
  <dgm:extLst>
    <a:ext uri="http://schemas.microsoft.com/office/drawing/2008/diagram">
      <dsp:dataModelExt xmlns:dsp="http://schemas.microsoft.com/office/drawing/2008/diagram" relId="rId12"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FEF7FE7E-3EFB-46A6-9AD2-8444C9CD2BCB}" type="doc">
      <dgm:prSet loTypeId="urn:microsoft.com/office/officeart/2005/8/layout/matrix1" loCatId="matrix" qsTypeId="urn:microsoft.com/office/officeart/2005/8/quickstyle/simple1" qsCatId="simple" csTypeId="urn:microsoft.com/office/officeart/2005/8/colors/accent0_1" csCatId="mainScheme" phldr="1"/>
      <dgm:spPr/>
      <dgm:t>
        <a:bodyPr/>
        <a:lstStyle/>
        <a:p>
          <a:endParaRPr lang="x-none"/>
        </a:p>
      </dgm:t>
    </dgm:pt>
    <dgm:pt modelId="{B89F746C-91A4-43A2-8845-3F05DF501DCD}">
      <dgm:prSet phldrT="[Текст]"/>
      <dgm:spPr/>
      <dgm:t>
        <a:bodyPr/>
        <a:lstStyle/>
        <a:p>
          <a:r>
            <a:rPr lang="ru-RU"/>
            <a:t>моделі</a:t>
          </a:r>
          <a:endParaRPr lang="x-none"/>
        </a:p>
      </dgm:t>
    </dgm:pt>
    <dgm:pt modelId="{30419716-997A-4FF6-871E-9856521635EC}" type="parTrans" cxnId="{DFCB422B-C70A-43B6-AD3F-F1CA1ABDFC4E}">
      <dgm:prSet/>
      <dgm:spPr/>
      <dgm:t>
        <a:bodyPr/>
        <a:lstStyle/>
        <a:p>
          <a:endParaRPr lang="x-none"/>
        </a:p>
      </dgm:t>
    </dgm:pt>
    <dgm:pt modelId="{193B7415-D943-474B-AE3D-A224CF6456A3}" type="sibTrans" cxnId="{DFCB422B-C70A-43B6-AD3F-F1CA1ABDFC4E}">
      <dgm:prSet/>
      <dgm:spPr/>
      <dgm:t>
        <a:bodyPr/>
        <a:lstStyle/>
        <a:p>
          <a:endParaRPr lang="x-none"/>
        </a:p>
      </dgm:t>
    </dgm:pt>
    <dgm:pt modelId="{9AA90C43-D50D-4E08-9338-AF0277B81FC1}">
      <dgm:prSet phldrT="[Текст]"/>
      <dgm:spPr/>
      <dgm:t>
        <a:bodyPr/>
        <a:lstStyle/>
        <a:p>
          <a:r>
            <a:rPr lang="uk-UA"/>
            <a:t>децентралізації влади</a:t>
          </a:r>
          <a:endParaRPr lang="x-none"/>
        </a:p>
      </dgm:t>
    </dgm:pt>
    <dgm:pt modelId="{5A0E34B1-490F-40F4-9483-D6BCD66D2293}" type="parTrans" cxnId="{098D9186-9B8B-49E2-A5D3-9F066E7181C0}">
      <dgm:prSet/>
      <dgm:spPr/>
      <dgm:t>
        <a:bodyPr/>
        <a:lstStyle/>
        <a:p>
          <a:endParaRPr lang="x-none"/>
        </a:p>
      </dgm:t>
    </dgm:pt>
    <dgm:pt modelId="{AE7FC925-978D-4454-8C5F-47F588C41894}" type="sibTrans" cxnId="{098D9186-9B8B-49E2-A5D3-9F066E7181C0}">
      <dgm:prSet/>
      <dgm:spPr/>
      <dgm:t>
        <a:bodyPr/>
        <a:lstStyle/>
        <a:p>
          <a:endParaRPr lang="x-none"/>
        </a:p>
      </dgm:t>
    </dgm:pt>
    <dgm:pt modelId="{F27D599C-6860-4209-A7D8-F4045E321849}">
      <dgm:prSet phldrT="[Текст]"/>
      <dgm:spPr/>
      <dgm:t>
        <a:bodyPr/>
        <a:lstStyle/>
        <a:p>
          <a:r>
            <a:rPr lang="uk-UA"/>
            <a:t>регіонального управління</a:t>
          </a:r>
          <a:endParaRPr lang="x-none"/>
        </a:p>
      </dgm:t>
    </dgm:pt>
    <dgm:pt modelId="{F80FC3BA-3527-4221-9B08-FFD4841DBC71}" type="parTrans" cxnId="{19CD285F-B78C-4AE1-AE17-58A4E5D2DC00}">
      <dgm:prSet/>
      <dgm:spPr/>
      <dgm:t>
        <a:bodyPr/>
        <a:lstStyle/>
        <a:p>
          <a:endParaRPr lang="x-none"/>
        </a:p>
      </dgm:t>
    </dgm:pt>
    <dgm:pt modelId="{4E37997D-9260-4B3D-B793-07E8E4C3B3A3}" type="sibTrans" cxnId="{19CD285F-B78C-4AE1-AE17-58A4E5D2DC00}">
      <dgm:prSet/>
      <dgm:spPr/>
      <dgm:t>
        <a:bodyPr/>
        <a:lstStyle/>
        <a:p>
          <a:endParaRPr lang="x-none"/>
        </a:p>
      </dgm:t>
    </dgm:pt>
    <dgm:pt modelId="{9303A45C-B7D0-44A3-8240-4FB8F9E44A4C}">
      <dgm:prSet phldrT="[Текст]"/>
      <dgm:spPr/>
      <dgm:t>
        <a:bodyPr/>
        <a:lstStyle/>
        <a:p>
          <a:r>
            <a:rPr lang="uk-UA"/>
            <a:t>федералізму</a:t>
          </a:r>
          <a:endParaRPr lang="x-none"/>
        </a:p>
      </dgm:t>
    </dgm:pt>
    <dgm:pt modelId="{95EF829D-98A6-4C8C-A951-80DE0BFD22F1}" type="parTrans" cxnId="{B75332E6-7B38-4D93-AD49-3523E77629CD}">
      <dgm:prSet/>
      <dgm:spPr/>
      <dgm:t>
        <a:bodyPr/>
        <a:lstStyle/>
        <a:p>
          <a:endParaRPr lang="x-none"/>
        </a:p>
      </dgm:t>
    </dgm:pt>
    <dgm:pt modelId="{03B72B59-1B42-48F2-9118-FF3A4C45C65C}" type="sibTrans" cxnId="{B75332E6-7B38-4D93-AD49-3523E77629CD}">
      <dgm:prSet/>
      <dgm:spPr/>
      <dgm:t>
        <a:bodyPr/>
        <a:lstStyle/>
        <a:p>
          <a:endParaRPr lang="x-none"/>
        </a:p>
      </dgm:t>
    </dgm:pt>
    <dgm:pt modelId="{FD27F9DC-3C00-46A9-8123-FD0140C4D13D}">
      <dgm:prSet phldrT="[Текст]"/>
      <dgm:spPr/>
      <dgm:t>
        <a:bodyPr/>
        <a:lstStyle/>
        <a:p>
          <a:r>
            <a:rPr lang="uk-UA"/>
            <a:t>муніципалізму</a:t>
          </a:r>
          <a:endParaRPr lang="x-none"/>
        </a:p>
      </dgm:t>
    </dgm:pt>
    <dgm:pt modelId="{7FCE8705-FEA5-44D5-9AC5-9A4E88D48C18}" type="parTrans" cxnId="{CEFF32ED-870A-40C8-9ECF-F23DB00991B8}">
      <dgm:prSet/>
      <dgm:spPr/>
      <dgm:t>
        <a:bodyPr/>
        <a:lstStyle/>
        <a:p>
          <a:endParaRPr lang="x-none"/>
        </a:p>
      </dgm:t>
    </dgm:pt>
    <dgm:pt modelId="{9CA72DD1-B95E-4FC0-8BB8-C8F2C9D9D086}" type="sibTrans" cxnId="{CEFF32ED-870A-40C8-9ECF-F23DB00991B8}">
      <dgm:prSet/>
      <dgm:spPr/>
      <dgm:t>
        <a:bodyPr/>
        <a:lstStyle/>
        <a:p>
          <a:endParaRPr lang="x-none"/>
        </a:p>
      </dgm:t>
    </dgm:pt>
    <dgm:pt modelId="{952CD95F-7ED5-4CAA-97EE-7CC5CBEA7F24}" type="pres">
      <dgm:prSet presAssocID="{FEF7FE7E-3EFB-46A6-9AD2-8444C9CD2BCB}" presName="diagram" presStyleCnt="0">
        <dgm:presLayoutVars>
          <dgm:chMax val="1"/>
          <dgm:dir/>
          <dgm:animLvl val="ctr"/>
          <dgm:resizeHandles val="exact"/>
        </dgm:presLayoutVars>
      </dgm:prSet>
      <dgm:spPr/>
    </dgm:pt>
    <dgm:pt modelId="{6D730B24-396D-4261-BF2E-9EFF19D695B3}" type="pres">
      <dgm:prSet presAssocID="{FEF7FE7E-3EFB-46A6-9AD2-8444C9CD2BCB}" presName="matrix" presStyleCnt="0"/>
      <dgm:spPr/>
    </dgm:pt>
    <dgm:pt modelId="{B0F09884-F78C-491F-BA50-8CD6BBB574A4}" type="pres">
      <dgm:prSet presAssocID="{FEF7FE7E-3EFB-46A6-9AD2-8444C9CD2BCB}" presName="tile1" presStyleLbl="node1" presStyleIdx="0" presStyleCnt="4"/>
      <dgm:spPr/>
    </dgm:pt>
    <dgm:pt modelId="{A616BCDA-3046-46A9-8836-8852CE685DC0}" type="pres">
      <dgm:prSet presAssocID="{FEF7FE7E-3EFB-46A6-9AD2-8444C9CD2BCB}" presName="tile1text" presStyleLbl="node1" presStyleIdx="0" presStyleCnt="4">
        <dgm:presLayoutVars>
          <dgm:chMax val="0"/>
          <dgm:chPref val="0"/>
          <dgm:bulletEnabled val="1"/>
        </dgm:presLayoutVars>
      </dgm:prSet>
      <dgm:spPr/>
    </dgm:pt>
    <dgm:pt modelId="{C9B6E1E3-4B48-4776-BC9C-AEA704F6D6AE}" type="pres">
      <dgm:prSet presAssocID="{FEF7FE7E-3EFB-46A6-9AD2-8444C9CD2BCB}" presName="tile2" presStyleLbl="node1" presStyleIdx="1" presStyleCnt="4"/>
      <dgm:spPr/>
    </dgm:pt>
    <dgm:pt modelId="{2D601EA6-275D-4866-93F8-BCB092642B96}" type="pres">
      <dgm:prSet presAssocID="{FEF7FE7E-3EFB-46A6-9AD2-8444C9CD2BCB}" presName="tile2text" presStyleLbl="node1" presStyleIdx="1" presStyleCnt="4">
        <dgm:presLayoutVars>
          <dgm:chMax val="0"/>
          <dgm:chPref val="0"/>
          <dgm:bulletEnabled val="1"/>
        </dgm:presLayoutVars>
      </dgm:prSet>
      <dgm:spPr/>
    </dgm:pt>
    <dgm:pt modelId="{A3546ADB-AB76-4352-95EE-B6C96C5F157D}" type="pres">
      <dgm:prSet presAssocID="{FEF7FE7E-3EFB-46A6-9AD2-8444C9CD2BCB}" presName="tile3" presStyleLbl="node1" presStyleIdx="2" presStyleCnt="4"/>
      <dgm:spPr/>
    </dgm:pt>
    <dgm:pt modelId="{5B15A23C-9FC7-4109-913E-8D541655FF59}" type="pres">
      <dgm:prSet presAssocID="{FEF7FE7E-3EFB-46A6-9AD2-8444C9CD2BCB}" presName="tile3text" presStyleLbl="node1" presStyleIdx="2" presStyleCnt="4">
        <dgm:presLayoutVars>
          <dgm:chMax val="0"/>
          <dgm:chPref val="0"/>
          <dgm:bulletEnabled val="1"/>
        </dgm:presLayoutVars>
      </dgm:prSet>
      <dgm:spPr/>
    </dgm:pt>
    <dgm:pt modelId="{C1B6658B-50E8-4DD0-B2D6-04C290D8123A}" type="pres">
      <dgm:prSet presAssocID="{FEF7FE7E-3EFB-46A6-9AD2-8444C9CD2BCB}" presName="tile4" presStyleLbl="node1" presStyleIdx="3" presStyleCnt="4"/>
      <dgm:spPr/>
    </dgm:pt>
    <dgm:pt modelId="{CC739E03-7450-46DC-8E04-A5242881514C}" type="pres">
      <dgm:prSet presAssocID="{FEF7FE7E-3EFB-46A6-9AD2-8444C9CD2BCB}" presName="tile4text" presStyleLbl="node1" presStyleIdx="3" presStyleCnt="4">
        <dgm:presLayoutVars>
          <dgm:chMax val="0"/>
          <dgm:chPref val="0"/>
          <dgm:bulletEnabled val="1"/>
        </dgm:presLayoutVars>
      </dgm:prSet>
      <dgm:spPr/>
    </dgm:pt>
    <dgm:pt modelId="{AFB15CDF-193D-46D7-91FE-C0B5652ABFB9}" type="pres">
      <dgm:prSet presAssocID="{FEF7FE7E-3EFB-46A6-9AD2-8444C9CD2BCB}" presName="centerTile" presStyleLbl="fgShp" presStyleIdx="0" presStyleCnt="1">
        <dgm:presLayoutVars>
          <dgm:chMax val="0"/>
          <dgm:chPref val="0"/>
        </dgm:presLayoutVars>
      </dgm:prSet>
      <dgm:spPr/>
    </dgm:pt>
  </dgm:ptLst>
  <dgm:cxnLst>
    <dgm:cxn modelId="{5B9BA71D-0B4A-4FDF-B8B7-D45CADCBDB0C}" type="presOf" srcId="{B89F746C-91A4-43A2-8845-3F05DF501DCD}" destId="{AFB15CDF-193D-46D7-91FE-C0B5652ABFB9}" srcOrd="0" destOrd="0" presId="urn:microsoft.com/office/officeart/2005/8/layout/matrix1"/>
    <dgm:cxn modelId="{DFCB422B-C70A-43B6-AD3F-F1CA1ABDFC4E}" srcId="{FEF7FE7E-3EFB-46A6-9AD2-8444C9CD2BCB}" destId="{B89F746C-91A4-43A2-8845-3F05DF501DCD}" srcOrd="0" destOrd="0" parTransId="{30419716-997A-4FF6-871E-9856521635EC}" sibTransId="{193B7415-D943-474B-AE3D-A224CF6456A3}"/>
    <dgm:cxn modelId="{D2A20C3A-FE50-4BA5-9FAB-D45553FB97BC}" type="presOf" srcId="{9AA90C43-D50D-4E08-9338-AF0277B81FC1}" destId="{A616BCDA-3046-46A9-8836-8852CE685DC0}" srcOrd="1" destOrd="0" presId="urn:microsoft.com/office/officeart/2005/8/layout/matrix1"/>
    <dgm:cxn modelId="{19CD285F-B78C-4AE1-AE17-58A4E5D2DC00}" srcId="{B89F746C-91A4-43A2-8845-3F05DF501DCD}" destId="{F27D599C-6860-4209-A7D8-F4045E321849}" srcOrd="1" destOrd="0" parTransId="{F80FC3BA-3527-4221-9B08-FFD4841DBC71}" sibTransId="{4E37997D-9260-4B3D-B793-07E8E4C3B3A3}"/>
    <dgm:cxn modelId="{9BE07143-892C-4398-96D8-E308E11D5BF3}" type="presOf" srcId="{FEF7FE7E-3EFB-46A6-9AD2-8444C9CD2BCB}" destId="{952CD95F-7ED5-4CAA-97EE-7CC5CBEA7F24}" srcOrd="0" destOrd="0" presId="urn:microsoft.com/office/officeart/2005/8/layout/matrix1"/>
    <dgm:cxn modelId="{C0058154-103B-4AA9-9D09-ADB0FD5B28E7}" type="presOf" srcId="{F27D599C-6860-4209-A7D8-F4045E321849}" destId="{C9B6E1E3-4B48-4776-BC9C-AEA704F6D6AE}" srcOrd="0" destOrd="0" presId="urn:microsoft.com/office/officeart/2005/8/layout/matrix1"/>
    <dgm:cxn modelId="{D68BFB82-E944-4AEC-8D14-E51B121305AE}" type="presOf" srcId="{9303A45C-B7D0-44A3-8240-4FB8F9E44A4C}" destId="{A3546ADB-AB76-4352-95EE-B6C96C5F157D}" srcOrd="0" destOrd="0" presId="urn:microsoft.com/office/officeart/2005/8/layout/matrix1"/>
    <dgm:cxn modelId="{098D9186-9B8B-49E2-A5D3-9F066E7181C0}" srcId="{B89F746C-91A4-43A2-8845-3F05DF501DCD}" destId="{9AA90C43-D50D-4E08-9338-AF0277B81FC1}" srcOrd="0" destOrd="0" parTransId="{5A0E34B1-490F-40F4-9483-D6BCD66D2293}" sibTransId="{AE7FC925-978D-4454-8C5F-47F588C41894}"/>
    <dgm:cxn modelId="{CAC6BA8F-D033-4C9A-9E06-BF052F04F3F9}" type="presOf" srcId="{9303A45C-B7D0-44A3-8240-4FB8F9E44A4C}" destId="{5B15A23C-9FC7-4109-913E-8D541655FF59}" srcOrd="1" destOrd="0" presId="urn:microsoft.com/office/officeart/2005/8/layout/matrix1"/>
    <dgm:cxn modelId="{304C0DC1-4312-4A4F-9331-DEAAE2860260}" type="presOf" srcId="{9AA90C43-D50D-4E08-9338-AF0277B81FC1}" destId="{B0F09884-F78C-491F-BA50-8CD6BBB574A4}" srcOrd="0" destOrd="0" presId="urn:microsoft.com/office/officeart/2005/8/layout/matrix1"/>
    <dgm:cxn modelId="{B8DBD5C1-916D-42D7-931C-3D1E0BFF86DC}" type="presOf" srcId="{FD27F9DC-3C00-46A9-8123-FD0140C4D13D}" destId="{C1B6658B-50E8-4DD0-B2D6-04C290D8123A}" srcOrd="0" destOrd="0" presId="urn:microsoft.com/office/officeart/2005/8/layout/matrix1"/>
    <dgm:cxn modelId="{B75332E6-7B38-4D93-AD49-3523E77629CD}" srcId="{B89F746C-91A4-43A2-8845-3F05DF501DCD}" destId="{9303A45C-B7D0-44A3-8240-4FB8F9E44A4C}" srcOrd="2" destOrd="0" parTransId="{95EF829D-98A6-4C8C-A951-80DE0BFD22F1}" sibTransId="{03B72B59-1B42-48F2-9118-FF3A4C45C65C}"/>
    <dgm:cxn modelId="{CEFF32ED-870A-40C8-9ECF-F23DB00991B8}" srcId="{B89F746C-91A4-43A2-8845-3F05DF501DCD}" destId="{FD27F9DC-3C00-46A9-8123-FD0140C4D13D}" srcOrd="3" destOrd="0" parTransId="{7FCE8705-FEA5-44D5-9AC5-9A4E88D48C18}" sibTransId="{9CA72DD1-B95E-4FC0-8BB8-C8F2C9D9D086}"/>
    <dgm:cxn modelId="{5D42DBF1-B0B8-4F82-9D02-927B40C1E570}" type="presOf" srcId="{FD27F9DC-3C00-46A9-8123-FD0140C4D13D}" destId="{CC739E03-7450-46DC-8E04-A5242881514C}" srcOrd="1" destOrd="0" presId="urn:microsoft.com/office/officeart/2005/8/layout/matrix1"/>
    <dgm:cxn modelId="{E3E2BDF5-7ACA-4F77-A8BF-E017CA815B34}" type="presOf" srcId="{F27D599C-6860-4209-A7D8-F4045E321849}" destId="{2D601EA6-275D-4866-93F8-BCB092642B96}" srcOrd="1" destOrd="0" presId="urn:microsoft.com/office/officeart/2005/8/layout/matrix1"/>
    <dgm:cxn modelId="{1EE22CD4-20C8-4AB6-ACF7-1CFF6C9C7208}" type="presParOf" srcId="{952CD95F-7ED5-4CAA-97EE-7CC5CBEA7F24}" destId="{6D730B24-396D-4261-BF2E-9EFF19D695B3}" srcOrd="0" destOrd="0" presId="urn:microsoft.com/office/officeart/2005/8/layout/matrix1"/>
    <dgm:cxn modelId="{837215F3-1D18-4202-BDB5-C9DAC12DF735}" type="presParOf" srcId="{6D730B24-396D-4261-BF2E-9EFF19D695B3}" destId="{B0F09884-F78C-491F-BA50-8CD6BBB574A4}" srcOrd="0" destOrd="0" presId="urn:microsoft.com/office/officeart/2005/8/layout/matrix1"/>
    <dgm:cxn modelId="{947C27CF-98E0-4F4B-95CF-A8DC000087E7}" type="presParOf" srcId="{6D730B24-396D-4261-BF2E-9EFF19D695B3}" destId="{A616BCDA-3046-46A9-8836-8852CE685DC0}" srcOrd="1" destOrd="0" presId="urn:microsoft.com/office/officeart/2005/8/layout/matrix1"/>
    <dgm:cxn modelId="{AF114743-60F4-4DD8-91EC-5C4AEF1DA5D8}" type="presParOf" srcId="{6D730B24-396D-4261-BF2E-9EFF19D695B3}" destId="{C9B6E1E3-4B48-4776-BC9C-AEA704F6D6AE}" srcOrd="2" destOrd="0" presId="urn:microsoft.com/office/officeart/2005/8/layout/matrix1"/>
    <dgm:cxn modelId="{DBFF6057-DF06-4907-9F77-BFD5F5B3A461}" type="presParOf" srcId="{6D730B24-396D-4261-BF2E-9EFF19D695B3}" destId="{2D601EA6-275D-4866-93F8-BCB092642B96}" srcOrd="3" destOrd="0" presId="urn:microsoft.com/office/officeart/2005/8/layout/matrix1"/>
    <dgm:cxn modelId="{91C1D461-702D-4B0A-AD16-E7E9B53370A3}" type="presParOf" srcId="{6D730B24-396D-4261-BF2E-9EFF19D695B3}" destId="{A3546ADB-AB76-4352-95EE-B6C96C5F157D}" srcOrd="4" destOrd="0" presId="urn:microsoft.com/office/officeart/2005/8/layout/matrix1"/>
    <dgm:cxn modelId="{DE8D879D-E300-494F-8176-49CE0EB042D4}" type="presParOf" srcId="{6D730B24-396D-4261-BF2E-9EFF19D695B3}" destId="{5B15A23C-9FC7-4109-913E-8D541655FF59}" srcOrd="5" destOrd="0" presId="urn:microsoft.com/office/officeart/2005/8/layout/matrix1"/>
    <dgm:cxn modelId="{A26D604D-1E81-488C-AE60-718E347C00E9}" type="presParOf" srcId="{6D730B24-396D-4261-BF2E-9EFF19D695B3}" destId="{C1B6658B-50E8-4DD0-B2D6-04C290D8123A}" srcOrd="6" destOrd="0" presId="urn:microsoft.com/office/officeart/2005/8/layout/matrix1"/>
    <dgm:cxn modelId="{9D533829-A182-49F4-B16D-7BE2CCBED52A}" type="presParOf" srcId="{6D730B24-396D-4261-BF2E-9EFF19D695B3}" destId="{CC739E03-7450-46DC-8E04-A5242881514C}" srcOrd="7" destOrd="0" presId="urn:microsoft.com/office/officeart/2005/8/layout/matrix1"/>
    <dgm:cxn modelId="{67265B4D-DE45-4FCB-8D21-C3DF8F00C057}" type="presParOf" srcId="{952CD95F-7ED5-4CAA-97EE-7CC5CBEA7F24}" destId="{AFB15CDF-193D-46D7-91FE-C0B5652ABFB9}" srcOrd="1" destOrd="0" presId="urn:microsoft.com/office/officeart/2005/8/layout/matrix1"/>
  </dgm:cxnLst>
  <dgm:bg/>
  <dgm:whole/>
  <dgm:extLst>
    <a:ext uri="http://schemas.microsoft.com/office/drawing/2008/diagram">
      <dsp:dataModelExt xmlns:dsp="http://schemas.microsoft.com/office/drawing/2008/diagram" relId="rId17" minVer="http://schemas.openxmlformats.org/drawingml/2006/diagram"/>
    </a:ext>
  </dgm:extLst>
</dgm:dataModel>
</file>

<file path=word/diagrams/data3.xml><?xml version="1.0" encoding="utf-8"?>
<dgm:dataModel xmlns:dgm="http://schemas.openxmlformats.org/drawingml/2006/diagram" xmlns:a="http://schemas.openxmlformats.org/drawingml/2006/main">
  <dgm:ptLst>
    <dgm:pt modelId="{AFD01134-BC35-4D7F-B0BB-707B0B14B7B1}" type="doc">
      <dgm:prSet loTypeId="urn:microsoft.com/office/officeart/2008/layout/HalfCircleOrganizationChart" loCatId="hierarchy" qsTypeId="urn:microsoft.com/office/officeart/2005/8/quickstyle/simple1" qsCatId="simple" csTypeId="urn:microsoft.com/office/officeart/2005/8/colors/accent1_2" csCatId="accent1" phldr="1"/>
      <dgm:spPr/>
      <dgm:t>
        <a:bodyPr/>
        <a:lstStyle/>
        <a:p>
          <a:endParaRPr lang="x-none"/>
        </a:p>
      </dgm:t>
    </dgm:pt>
    <dgm:pt modelId="{CABA23DB-F37E-4853-935E-C16BE8ED2845}">
      <dgm:prSet phldrT="[Текст]"/>
      <dgm:spPr/>
      <dgm:t>
        <a:bodyPr/>
        <a:lstStyle/>
        <a:p>
          <a:r>
            <a:rPr lang="ru-RU"/>
            <a:t>Міський голова</a:t>
          </a:r>
          <a:endParaRPr lang="x-none"/>
        </a:p>
      </dgm:t>
    </dgm:pt>
    <dgm:pt modelId="{E5A4C2C4-9108-4759-8621-E97650D6A271}" type="parTrans" cxnId="{E659FB99-7B25-4AA0-9282-50E5D63F169B}">
      <dgm:prSet/>
      <dgm:spPr/>
      <dgm:t>
        <a:bodyPr/>
        <a:lstStyle/>
        <a:p>
          <a:endParaRPr lang="x-none"/>
        </a:p>
      </dgm:t>
    </dgm:pt>
    <dgm:pt modelId="{A3AAC965-7683-4419-A56A-2C0EC17F6003}" type="sibTrans" cxnId="{E659FB99-7B25-4AA0-9282-50E5D63F169B}">
      <dgm:prSet/>
      <dgm:spPr/>
      <dgm:t>
        <a:bodyPr/>
        <a:lstStyle/>
        <a:p>
          <a:endParaRPr lang="x-none"/>
        </a:p>
      </dgm:t>
    </dgm:pt>
    <dgm:pt modelId="{9BDF972A-F427-4124-9538-D77DF0089420}">
      <dgm:prSet phldrT="[Текст]"/>
      <dgm:spPr/>
      <dgm:t>
        <a:bodyPr/>
        <a:lstStyle/>
        <a:p>
          <a:r>
            <a:rPr lang="ru-RU"/>
            <a:t>Старости сіл</a:t>
          </a:r>
          <a:endParaRPr lang="x-none"/>
        </a:p>
      </dgm:t>
    </dgm:pt>
    <dgm:pt modelId="{0EA0F253-C443-492F-932D-3024D98A3C67}" type="parTrans" cxnId="{B711A852-F06C-426A-B9FA-C0360C2E2FC2}">
      <dgm:prSet/>
      <dgm:spPr/>
      <dgm:t>
        <a:bodyPr/>
        <a:lstStyle/>
        <a:p>
          <a:endParaRPr lang="x-none"/>
        </a:p>
      </dgm:t>
    </dgm:pt>
    <dgm:pt modelId="{A41569AD-75F7-45C6-AE2A-78BEB79A5EF0}" type="sibTrans" cxnId="{B711A852-F06C-426A-B9FA-C0360C2E2FC2}">
      <dgm:prSet/>
      <dgm:spPr/>
      <dgm:t>
        <a:bodyPr/>
        <a:lstStyle/>
        <a:p>
          <a:endParaRPr lang="x-none"/>
        </a:p>
      </dgm:t>
    </dgm:pt>
    <dgm:pt modelId="{13344ECE-B768-46E2-8942-EF7A2FE0C546}">
      <dgm:prSet phldrT="[Текст]"/>
      <dgm:spPr/>
      <dgm:t>
        <a:bodyPr/>
        <a:lstStyle/>
        <a:p>
          <a:r>
            <a:rPr lang="ru-RU"/>
            <a:t>Заступники голови </a:t>
          </a:r>
          <a:endParaRPr lang="x-none"/>
        </a:p>
      </dgm:t>
    </dgm:pt>
    <dgm:pt modelId="{65CED6F1-E28D-49B3-8608-431DB016358F}" type="parTrans" cxnId="{65F857F9-6E55-485A-AA83-0D5E962647C8}">
      <dgm:prSet/>
      <dgm:spPr/>
      <dgm:t>
        <a:bodyPr/>
        <a:lstStyle/>
        <a:p>
          <a:endParaRPr lang="x-none"/>
        </a:p>
      </dgm:t>
    </dgm:pt>
    <dgm:pt modelId="{E037B96D-0F54-47B3-916F-66E70FFDAFDB}" type="sibTrans" cxnId="{65F857F9-6E55-485A-AA83-0D5E962647C8}">
      <dgm:prSet/>
      <dgm:spPr/>
      <dgm:t>
        <a:bodyPr/>
        <a:lstStyle/>
        <a:p>
          <a:endParaRPr lang="x-none"/>
        </a:p>
      </dgm:t>
    </dgm:pt>
    <dgm:pt modelId="{F81B23CD-57DF-409D-85C1-C6E4967D4B5C}">
      <dgm:prSet phldrT="[Текст]"/>
      <dgm:spPr/>
      <dgm:t>
        <a:bodyPr/>
        <a:lstStyle/>
        <a:p>
          <a:r>
            <a:rPr lang="ru-RU"/>
            <a:t>Виконавчий комітет</a:t>
          </a:r>
          <a:endParaRPr lang="x-none"/>
        </a:p>
      </dgm:t>
    </dgm:pt>
    <dgm:pt modelId="{E92666B0-87B2-46FE-B6DF-7AE1128A7E1E}" type="parTrans" cxnId="{F1BA0DE0-E598-4E23-A230-9F3298322377}">
      <dgm:prSet/>
      <dgm:spPr/>
      <dgm:t>
        <a:bodyPr/>
        <a:lstStyle/>
        <a:p>
          <a:endParaRPr lang="x-none"/>
        </a:p>
      </dgm:t>
    </dgm:pt>
    <dgm:pt modelId="{8FC994C1-23CE-456F-8D1C-AAFE61AF8059}" type="sibTrans" cxnId="{F1BA0DE0-E598-4E23-A230-9F3298322377}">
      <dgm:prSet/>
      <dgm:spPr/>
      <dgm:t>
        <a:bodyPr/>
        <a:lstStyle/>
        <a:p>
          <a:endParaRPr lang="x-none"/>
        </a:p>
      </dgm:t>
    </dgm:pt>
    <dgm:pt modelId="{F5BE0AC1-8487-4C68-9B29-BA8798632B90}" type="asst">
      <dgm:prSet/>
      <dgm:spPr/>
      <dgm:t>
        <a:bodyPr/>
        <a:lstStyle/>
        <a:p>
          <a:r>
            <a:rPr lang="ru-RU"/>
            <a:t>фінансовий відділ</a:t>
          </a:r>
          <a:endParaRPr lang="x-none"/>
        </a:p>
      </dgm:t>
    </dgm:pt>
    <dgm:pt modelId="{7AF50A7B-9826-4155-B81E-8C83CEE3D666}" type="parTrans" cxnId="{9696F6F1-5733-4CB5-BCFB-B92864F764DC}">
      <dgm:prSet/>
      <dgm:spPr/>
      <dgm:t>
        <a:bodyPr/>
        <a:lstStyle/>
        <a:p>
          <a:endParaRPr lang="x-none"/>
        </a:p>
      </dgm:t>
    </dgm:pt>
    <dgm:pt modelId="{7B2AE5A7-6916-4D89-AF27-FA126D226210}" type="sibTrans" cxnId="{9696F6F1-5733-4CB5-BCFB-B92864F764DC}">
      <dgm:prSet/>
      <dgm:spPr/>
      <dgm:t>
        <a:bodyPr/>
        <a:lstStyle/>
        <a:p>
          <a:endParaRPr lang="x-none"/>
        </a:p>
      </dgm:t>
    </dgm:pt>
    <dgm:pt modelId="{D14F49F3-2B42-40AE-A301-60D4970FF105}" type="asst">
      <dgm:prSet/>
      <dgm:spPr/>
      <dgm:t>
        <a:bodyPr/>
        <a:lstStyle/>
        <a:p>
          <a:r>
            <a:rPr lang="ru-RU"/>
            <a:t>відділ соціального захисту населення та праці</a:t>
          </a:r>
          <a:endParaRPr lang="x-none"/>
        </a:p>
      </dgm:t>
    </dgm:pt>
    <dgm:pt modelId="{9181A13B-D50F-499D-8DB7-484A0EB52061}" type="parTrans" cxnId="{78A8E300-DD3D-43D0-AC2F-22A0EC3AE6C0}">
      <dgm:prSet/>
      <dgm:spPr/>
      <dgm:t>
        <a:bodyPr/>
        <a:lstStyle/>
        <a:p>
          <a:endParaRPr lang="x-none"/>
        </a:p>
      </dgm:t>
    </dgm:pt>
    <dgm:pt modelId="{AA5D5A25-3BB0-437F-9736-069E8ED27BDE}" type="sibTrans" cxnId="{78A8E300-DD3D-43D0-AC2F-22A0EC3AE6C0}">
      <dgm:prSet/>
      <dgm:spPr/>
      <dgm:t>
        <a:bodyPr/>
        <a:lstStyle/>
        <a:p>
          <a:endParaRPr lang="x-none"/>
        </a:p>
      </dgm:t>
    </dgm:pt>
    <dgm:pt modelId="{342BBA1A-B7E0-44DB-B659-FAB471F16079}" type="asst">
      <dgm:prSet/>
      <dgm:spPr/>
      <dgm:t>
        <a:bodyPr/>
        <a:lstStyle/>
        <a:p>
          <a:r>
            <a:rPr lang="ru-RU"/>
            <a:t>відділ освіти</a:t>
          </a:r>
          <a:endParaRPr lang="x-none"/>
        </a:p>
      </dgm:t>
    </dgm:pt>
    <dgm:pt modelId="{3C7493C9-C5D3-4697-B135-204E4894216F}" type="parTrans" cxnId="{A3540CCA-96D8-4BF2-B98C-C9275F20899A}">
      <dgm:prSet/>
      <dgm:spPr/>
      <dgm:t>
        <a:bodyPr/>
        <a:lstStyle/>
        <a:p>
          <a:endParaRPr lang="x-none"/>
        </a:p>
      </dgm:t>
    </dgm:pt>
    <dgm:pt modelId="{2A0FEE19-F06D-414A-96FA-FE03CEB1754C}" type="sibTrans" cxnId="{A3540CCA-96D8-4BF2-B98C-C9275F20899A}">
      <dgm:prSet/>
      <dgm:spPr/>
      <dgm:t>
        <a:bodyPr/>
        <a:lstStyle/>
        <a:p>
          <a:endParaRPr lang="x-none"/>
        </a:p>
      </dgm:t>
    </dgm:pt>
    <dgm:pt modelId="{565DE7A3-2CFF-4216-9385-1189F9ED87A9}" type="asst">
      <dgm:prSet/>
      <dgm:spPr/>
      <dgm:t>
        <a:bodyPr/>
        <a:lstStyle/>
        <a:p>
          <a:r>
            <a:rPr lang="ru-RU"/>
            <a:t>центр надання соціальних послуг</a:t>
          </a:r>
          <a:endParaRPr lang="x-none"/>
        </a:p>
      </dgm:t>
    </dgm:pt>
    <dgm:pt modelId="{18D0B5DF-3DBC-4DAB-845B-DBB44481E727}" type="parTrans" cxnId="{C346836B-C414-4FA8-8B81-A6FB53A0C342}">
      <dgm:prSet/>
      <dgm:spPr/>
      <dgm:t>
        <a:bodyPr/>
        <a:lstStyle/>
        <a:p>
          <a:endParaRPr lang="x-none"/>
        </a:p>
      </dgm:t>
    </dgm:pt>
    <dgm:pt modelId="{818731D5-0CF8-47EE-A65C-27CD57E71568}" type="sibTrans" cxnId="{C346836B-C414-4FA8-8B81-A6FB53A0C342}">
      <dgm:prSet/>
      <dgm:spPr/>
      <dgm:t>
        <a:bodyPr/>
        <a:lstStyle/>
        <a:p>
          <a:endParaRPr lang="x-none"/>
        </a:p>
      </dgm:t>
    </dgm:pt>
    <dgm:pt modelId="{6EB22EBF-F292-42E1-994F-0ACEF1111229}" type="asst">
      <dgm:prSet/>
      <dgm:spPr/>
      <dgm:t>
        <a:bodyPr/>
        <a:lstStyle/>
        <a:p>
          <a:r>
            <a:rPr lang="ru-RU"/>
            <a:t>служба у справах дітей</a:t>
          </a:r>
          <a:endParaRPr lang="x-none"/>
        </a:p>
      </dgm:t>
    </dgm:pt>
    <dgm:pt modelId="{46B01B60-0198-49F6-8EEC-83D0C4A149C4}" type="parTrans" cxnId="{C24F20AB-51CF-4338-BE81-123649383A0E}">
      <dgm:prSet/>
      <dgm:spPr/>
      <dgm:t>
        <a:bodyPr/>
        <a:lstStyle/>
        <a:p>
          <a:endParaRPr lang="x-none"/>
        </a:p>
      </dgm:t>
    </dgm:pt>
    <dgm:pt modelId="{8E64CF67-46DC-494D-AB76-F86666B38E7A}" type="sibTrans" cxnId="{C24F20AB-51CF-4338-BE81-123649383A0E}">
      <dgm:prSet/>
      <dgm:spPr/>
      <dgm:t>
        <a:bodyPr/>
        <a:lstStyle/>
        <a:p>
          <a:endParaRPr lang="x-none"/>
        </a:p>
      </dgm:t>
    </dgm:pt>
    <dgm:pt modelId="{5870DA0B-63A9-4A37-A703-304C0964D767}" type="pres">
      <dgm:prSet presAssocID="{AFD01134-BC35-4D7F-B0BB-707B0B14B7B1}" presName="Name0" presStyleCnt="0">
        <dgm:presLayoutVars>
          <dgm:orgChart val="1"/>
          <dgm:chPref val="1"/>
          <dgm:dir/>
          <dgm:animOne val="branch"/>
          <dgm:animLvl val="lvl"/>
          <dgm:resizeHandles/>
        </dgm:presLayoutVars>
      </dgm:prSet>
      <dgm:spPr/>
    </dgm:pt>
    <dgm:pt modelId="{9BBB0151-2869-4FAA-934F-CEE0146161CF}" type="pres">
      <dgm:prSet presAssocID="{CABA23DB-F37E-4853-935E-C16BE8ED2845}" presName="hierRoot1" presStyleCnt="0">
        <dgm:presLayoutVars>
          <dgm:hierBranch val="init"/>
        </dgm:presLayoutVars>
      </dgm:prSet>
      <dgm:spPr/>
    </dgm:pt>
    <dgm:pt modelId="{0737F9C0-7BB0-4ED7-B2C7-720D678FE788}" type="pres">
      <dgm:prSet presAssocID="{CABA23DB-F37E-4853-935E-C16BE8ED2845}" presName="rootComposite1" presStyleCnt="0"/>
      <dgm:spPr/>
    </dgm:pt>
    <dgm:pt modelId="{508FF86F-2F28-404C-AEA8-DAACA1C02617}" type="pres">
      <dgm:prSet presAssocID="{CABA23DB-F37E-4853-935E-C16BE8ED2845}" presName="rootText1" presStyleLbl="alignAcc1" presStyleIdx="0" presStyleCnt="0">
        <dgm:presLayoutVars>
          <dgm:chPref val="3"/>
        </dgm:presLayoutVars>
      </dgm:prSet>
      <dgm:spPr/>
    </dgm:pt>
    <dgm:pt modelId="{C2D68B5D-0558-4A80-B623-B7EF85DFA3C0}" type="pres">
      <dgm:prSet presAssocID="{CABA23DB-F37E-4853-935E-C16BE8ED2845}" presName="topArc1" presStyleLbl="parChTrans1D1" presStyleIdx="0" presStyleCnt="18"/>
      <dgm:spPr/>
    </dgm:pt>
    <dgm:pt modelId="{311D988C-5FEE-464F-BF76-391C71D2CCC3}" type="pres">
      <dgm:prSet presAssocID="{CABA23DB-F37E-4853-935E-C16BE8ED2845}" presName="bottomArc1" presStyleLbl="parChTrans1D1" presStyleIdx="1" presStyleCnt="18"/>
      <dgm:spPr/>
    </dgm:pt>
    <dgm:pt modelId="{D7DEE984-66CD-49ED-A4BC-797BB3686381}" type="pres">
      <dgm:prSet presAssocID="{CABA23DB-F37E-4853-935E-C16BE8ED2845}" presName="topConnNode1" presStyleLbl="node1" presStyleIdx="0" presStyleCnt="0"/>
      <dgm:spPr/>
    </dgm:pt>
    <dgm:pt modelId="{74F72B1C-7A4E-4BB9-8905-2B2D2D0AACA3}" type="pres">
      <dgm:prSet presAssocID="{CABA23DB-F37E-4853-935E-C16BE8ED2845}" presName="hierChild2" presStyleCnt="0"/>
      <dgm:spPr/>
    </dgm:pt>
    <dgm:pt modelId="{A1FB6509-37AA-492A-8F4C-2C2C25E4D5F9}" type="pres">
      <dgm:prSet presAssocID="{0EA0F253-C443-492F-932D-3024D98A3C67}" presName="Name28" presStyleLbl="parChTrans1D2" presStyleIdx="0" presStyleCnt="3"/>
      <dgm:spPr/>
    </dgm:pt>
    <dgm:pt modelId="{B6847DAE-ABC1-4538-8809-82FF15D2CFED}" type="pres">
      <dgm:prSet presAssocID="{9BDF972A-F427-4124-9538-D77DF0089420}" presName="hierRoot2" presStyleCnt="0">
        <dgm:presLayoutVars>
          <dgm:hierBranch val="init"/>
        </dgm:presLayoutVars>
      </dgm:prSet>
      <dgm:spPr/>
    </dgm:pt>
    <dgm:pt modelId="{EE20D972-8795-4243-A38C-0DD435D33453}" type="pres">
      <dgm:prSet presAssocID="{9BDF972A-F427-4124-9538-D77DF0089420}" presName="rootComposite2" presStyleCnt="0"/>
      <dgm:spPr/>
    </dgm:pt>
    <dgm:pt modelId="{A0270C45-710D-4CC6-A0EE-676014A71DD7}" type="pres">
      <dgm:prSet presAssocID="{9BDF972A-F427-4124-9538-D77DF0089420}" presName="rootText2" presStyleLbl="alignAcc1" presStyleIdx="0" presStyleCnt="0">
        <dgm:presLayoutVars>
          <dgm:chPref val="3"/>
        </dgm:presLayoutVars>
      </dgm:prSet>
      <dgm:spPr/>
    </dgm:pt>
    <dgm:pt modelId="{7B709E6C-851E-4A36-991C-BDEB4D555CD8}" type="pres">
      <dgm:prSet presAssocID="{9BDF972A-F427-4124-9538-D77DF0089420}" presName="topArc2" presStyleLbl="parChTrans1D1" presStyleIdx="2" presStyleCnt="18"/>
      <dgm:spPr/>
    </dgm:pt>
    <dgm:pt modelId="{51D3372A-B248-48C0-97FE-8A8D328ACEFC}" type="pres">
      <dgm:prSet presAssocID="{9BDF972A-F427-4124-9538-D77DF0089420}" presName="bottomArc2" presStyleLbl="parChTrans1D1" presStyleIdx="3" presStyleCnt="18"/>
      <dgm:spPr/>
    </dgm:pt>
    <dgm:pt modelId="{C567A3C9-3639-4BAB-A27D-E014E681BF3B}" type="pres">
      <dgm:prSet presAssocID="{9BDF972A-F427-4124-9538-D77DF0089420}" presName="topConnNode2" presStyleLbl="node2" presStyleIdx="0" presStyleCnt="0"/>
      <dgm:spPr/>
    </dgm:pt>
    <dgm:pt modelId="{70042F4A-5570-4D11-AC22-E3CDBB6098E1}" type="pres">
      <dgm:prSet presAssocID="{9BDF972A-F427-4124-9538-D77DF0089420}" presName="hierChild4" presStyleCnt="0"/>
      <dgm:spPr/>
    </dgm:pt>
    <dgm:pt modelId="{CD61DF78-7D59-406F-8F62-0D0A49BEC18C}" type="pres">
      <dgm:prSet presAssocID="{9BDF972A-F427-4124-9538-D77DF0089420}" presName="hierChild5" presStyleCnt="0"/>
      <dgm:spPr/>
    </dgm:pt>
    <dgm:pt modelId="{1DB63D0D-674C-449D-9D54-B8F853A308D9}" type="pres">
      <dgm:prSet presAssocID="{65CED6F1-E28D-49B3-8608-431DB016358F}" presName="Name28" presStyleLbl="parChTrans1D2" presStyleIdx="1" presStyleCnt="3"/>
      <dgm:spPr/>
    </dgm:pt>
    <dgm:pt modelId="{43D49985-A3DD-4462-B9E7-46DA9BFC1BB8}" type="pres">
      <dgm:prSet presAssocID="{13344ECE-B768-46E2-8942-EF7A2FE0C546}" presName="hierRoot2" presStyleCnt="0">
        <dgm:presLayoutVars>
          <dgm:hierBranch val="init"/>
        </dgm:presLayoutVars>
      </dgm:prSet>
      <dgm:spPr/>
    </dgm:pt>
    <dgm:pt modelId="{EC0027FE-FA16-4DCA-A332-B2FFC4327CBB}" type="pres">
      <dgm:prSet presAssocID="{13344ECE-B768-46E2-8942-EF7A2FE0C546}" presName="rootComposite2" presStyleCnt="0"/>
      <dgm:spPr/>
    </dgm:pt>
    <dgm:pt modelId="{2D8398AF-D1D1-4632-84AA-32FBE91DCCA0}" type="pres">
      <dgm:prSet presAssocID="{13344ECE-B768-46E2-8942-EF7A2FE0C546}" presName="rootText2" presStyleLbl="alignAcc1" presStyleIdx="0" presStyleCnt="0">
        <dgm:presLayoutVars>
          <dgm:chPref val="3"/>
        </dgm:presLayoutVars>
      </dgm:prSet>
      <dgm:spPr/>
    </dgm:pt>
    <dgm:pt modelId="{05E82038-8FE0-4F30-B30B-AC4B8C7B7030}" type="pres">
      <dgm:prSet presAssocID="{13344ECE-B768-46E2-8942-EF7A2FE0C546}" presName="topArc2" presStyleLbl="parChTrans1D1" presStyleIdx="4" presStyleCnt="18"/>
      <dgm:spPr/>
    </dgm:pt>
    <dgm:pt modelId="{E9E49F29-583F-4D92-81AE-663D12A589E4}" type="pres">
      <dgm:prSet presAssocID="{13344ECE-B768-46E2-8942-EF7A2FE0C546}" presName="bottomArc2" presStyleLbl="parChTrans1D1" presStyleIdx="5" presStyleCnt="18"/>
      <dgm:spPr/>
    </dgm:pt>
    <dgm:pt modelId="{6361AA31-2113-4EAA-96A5-4696FF7550C7}" type="pres">
      <dgm:prSet presAssocID="{13344ECE-B768-46E2-8942-EF7A2FE0C546}" presName="topConnNode2" presStyleLbl="node2" presStyleIdx="0" presStyleCnt="0"/>
      <dgm:spPr/>
    </dgm:pt>
    <dgm:pt modelId="{D8B7E45F-8F16-42ED-A6FC-9AB556283E0E}" type="pres">
      <dgm:prSet presAssocID="{13344ECE-B768-46E2-8942-EF7A2FE0C546}" presName="hierChild4" presStyleCnt="0"/>
      <dgm:spPr/>
    </dgm:pt>
    <dgm:pt modelId="{0FD3E4FA-E155-48EE-83EF-84BEE6BB9750}" type="pres">
      <dgm:prSet presAssocID="{13344ECE-B768-46E2-8942-EF7A2FE0C546}" presName="hierChild5" presStyleCnt="0"/>
      <dgm:spPr/>
    </dgm:pt>
    <dgm:pt modelId="{40A11513-ABBF-47BD-A9A7-60C1DCD319F4}" type="pres">
      <dgm:prSet presAssocID="{7AF50A7B-9826-4155-B81E-8C83CEE3D666}" presName="Name101" presStyleLbl="parChTrans1D3" presStyleIdx="0" presStyleCnt="5"/>
      <dgm:spPr/>
    </dgm:pt>
    <dgm:pt modelId="{5C4FBBA8-0842-4D80-A913-A4F8D7F0B1B6}" type="pres">
      <dgm:prSet presAssocID="{F5BE0AC1-8487-4C68-9B29-BA8798632B90}" presName="hierRoot3" presStyleCnt="0">
        <dgm:presLayoutVars>
          <dgm:hierBranch val="init"/>
        </dgm:presLayoutVars>
      </dgm:prSet>
      <dgm:spPr/>
    </dgm:pt>
    <dgm:pt modelId="{67A5E702-CF37-427D-853D-E8CDB527B0BD}" type="pres">
      <dgm:prSet presAssocID="{F5BE0AC1-8487-4C68-9B29-BA8798632B90}" presName="rootComposite3" presStyleCnt="0"/>
      <dgm:spPr/>
    </dgm:pt>
    <dgm:pt modelId="{BBE007D2-6EF7-40AA-A8BC-8C3D8A86BF7F}" type="pres">
      <dgm:prSet presAssocID="{F5BE0AC1-8487-4C68-9B29-BA8798632B90}" presName="rootText3" presStyleLbl="alignAcc1" presStyleIdx="0" presStyleCnt="0">
        <dgm:presLayoutVars>
          <dgm:chPref val="3"/>
        </dgm:presLayoutVars>
      </dgm:prSet>
      <dgm:spPr/>
    </dgm:pt>
    <dgm:pt modelId="{DBFA6E9C-901E-4020-99FE-0FDA8AE93F41}" type="pres">
      <dgm:prSet presAssocID="{F5BE0AC1-8487-4C68-9B29-BA8798632B90}" presName="topArc3" presStyleLbl="parChTrans1D1" presStyleIdx="6" presStyleCnt="18"/>
      <dgm:spPr/>
    </dgm:pt>
    <dgm:pt modelId="{3ED23064-39A1-4BDF-AE38-0E07B3BA0264}" type="pres">
      <dgm:prSet presAssocID="{F5BE0AC1-8487-4C68-9B29-BA8798632B90}" presName="bottomArc3" presStyleLbl="parChTrans1D1" presStyleIdx="7" presStyleCnt="18"/>
      <dgm:spPr/>
    </dgm:pt>
    <dgm:pt modelId="{6394ECA7-F9EF-491E-AF23-9EAAE056A745}" type="pres">
      <dgm:prSet presAssocID="{F5BE0AC1-8487-4C68-9B29-BA8798632B90}" presName="topConnNode3" presStyleLbl="asst2" presStyleIdx="0" presStyleCnt="0"/>
      <dgm:spPr/>
    </dgm:pt>
    <dgm:pt modelId="{8612B19C-B79E-470D-AF48-A68CCD04E3C4}" type="pres">
      <dgm:prSet presAssocID="{F5BE0AC1-8487-4C68-9B29-BA8798632B90}" presName="hierChild6" presStyleCnt="0"/>
      <dgm:spPr/>
    </dgm:pt>
    <dgm:pt modelId="{956474D5-9346-43FD-B71D-757183636D10}" type="pres">
      <dgm:prSet presAssocID="{F5BE0AC1-8487-4C68-9B29-BA8798632B90}" presName="hierChild7" presStyleCnt="0"/>
      <dgm:spPr/>
    </dgm:pt>
    <dgm:pt modelId="{F1281D81-D8DF-4500-81A4-D4014292E1A7}" type="pres">
      <dgm:prSet presAssocID="{9181A13B-D50F-499D-8DB7-484A0EB52061}" presName="Name101" presStyleLbl="parChTrans1D3" presStyleIdx="1" presStyleCnt="5"/>
      <dgm:spPr/>
    </dgm:pt>
    <dgm:pt modelId="{2E0BB729-CF48-4ACC-B922-69A123942915}" type="pres">
      <dgm:prSet presAssocID="{D14F49F3-2B42-40AE-A301-60D4970FF105}" presName="hierRoot3" presStyleCnt="0">
        <dgm:presLayoutVars>
          <dgm:hierBranch val="init"/>
        </dgm:presLayoutVars>
      </dgm:prSet>
      <dgm:spPr/>
    </dgm:pt>
    <dgm:pt modelId="{0269EFAC-DB21-48B2-9A3F-31FF17F65505}" type="pres">
      <dgm:prSet presAssocID="{D14F49F3-2B42-40AE-A301-60D4970FF105}" presName="rootComposite3" presStyleCnt="0"/>
      <dgm:spPr/>
    </dgm:pt>
    <dgm:pt modelId="{15CC8920-DCE2-4447-B91C-DE2A775E1455}" type="pres">
      <dgm:prSet presAssocID="{D14F49F3-2B42-40AE-A301-60D4970FF105}" presName="rootText3" presStyleLbl="alignAcc1" presStyleIdx="0" presStyleCnt="0">
        <dgm:presLayoutVars>
          <dgm:chPref val="3"/>
        </dgm:presLayoutVars>
      </dgm:prSet>
      <dgm:spPr/>
    </dgm:pt>
    <dgm:pt modelId="{7537DF27-B48D-474D-AE59-B715C9B7653E}" type="pres">
      <dgm:prSet presAssocID="{D14F49F3-2B42-40AE-A301-60D4970FF105}" presName="topArc3" presStyleLbl="parChTrans1D1" presStyleIdx="8" presStyleCnt="18"/>
      <dgm:spPr/>
    </dgm:pt>
    <dgm:pt modelId="{DDFD18F8-05F2-4D42-BC3B-BCDF57020215}" type="pres">
      <dgm:prSet presAssocID="{D14F49F3-2B42-40AE-A301-60D4970FF105}" presName="bottomArc3" presStyleLbl="parChTrans1D1" presStyleIdx="9" presStyleCnt="18"/>
      <dgm:spPr/>
    </dgm:pt>
    <dgm:pt modelId="{67E16A9F-EB6A-48E2-840A-CCB5E22C0457}" type="pres">
      <dgm:prSet presAssocID="{D14F49F3-2B42-40AE-A301-60D4970FF105}" presName="topConnNode3" presStyleLbl="asst2" presStyleIdx="0" presStyleCnt="0"/>
      <dgm:spPr/>
    </dgm:pt>
    <dgm:pt modelId="{8AF5FA4D-864D-4A16-AC52-B5440B918F3F}" type="pres">
      <dgm:prSet presAssocID="{D14F49F3-2B42-40AE-A301-60D4970FF105}" presName="hierChild6" presStyleCnt="0"/>
      <dgm:spPr/>
    </dgm:pt>
    <dgm:pt modelId="{E55C405C-7564-4B26-B0BB-818F804E1815}" type="pres">
      <dgm:prSet presAssocID="{D14F49F3-2B42-40AE-A301-60D4970FF105}" presName="hierChild7" presStyleCnt="0"/>
      <dgm:spPr/>
    </dgm:pt>
    <dgm:pt modelId="{959E7037-13EB-4780-B82D-F534AFB87EE7}" type="pres">
      <dgm:prSet presAssocID="{3C7493C9-C5D3-4697-B135-204E4894216F}" presName="Name101" presStyleLbl="parChTrans1D3" presStyleIdx="2" presStyleCnt="5"/>
      <dgm:spPr/>
    </dgm:pt>
    <dgm:pt modelId="{1CFC4F19-4FCD-457C-8376-E0E5A917D452}" type="pres">
      <dgm:prSet presAssocID="{342BBA1A-B7E0-44DB-B659-FAB471F16079}" presName="hierRoot3" presStyleCnt="0">
        <dgm:presLayoutVars>
          <dgm:hierBranch val="init"/>
        </dgm:presLayoutVars>
      </dgm:prSet>
      <dgm:spPr/>
    </dgm:pt>
    <dgm:pt modelId="{ACDF98C4-F972-4C29-B593-ACAF6D0E9329}" type="pres">
      <dgm:prSet presAssocID="{342BBA1A-B7E0-44DB-B659-FAB471F16079}" presName="rootComposite3" presStyleCnt="0"/>
      <dgm:spPr/>
    </dgm:pt>
    <dgm:pt modelId="{F34E06AB-2437-48D1-9232-BB6946D194B9}" type="pres">
      <dgm:prSet presAssocID="{342BBA1A-B7E0-44DB-B659-FAB471F16079}" presName="rootText3" presStyleLbl="alignAcc1" presStyleIdx="0" presStyleCnt="0">
        <dgm:presLayoutVars>
          <dgm:chPref val="3"/>
        </dgm:presLayoutVars>
      </dgm:prSet>
      <dgm:spPr/>
    </dgm:pt>
    <dgm:pt modelId="{AC33B33F-AFAA-40EB-9679-A5DB2EAA885C}" type="pres">
      <dgm:prSet presAssocID="{342BBA1A-B7E0-44DB-B659-FAB471F16079}" presName="topArc3" presStyleLbl="parChTrans1D1" presStyleIdx="10" presStyleCnt="18"/>
      <dgm:spPr/>
    </dgm:pt>
    <dgm:pt modelId="{7DDB4731-701C-4FB9-9C55-703B724A00A9}" type="pres">
      <dgm:prSet presAssocID="{342BBA1A-B7E0-44DB-B659-FAB471F16079}" presName="bottomArc3" presStyleLbl="parChTrans1D1" presStyleIdx="11" presStyleCnt="18"/>
      <dgm:spPr/>
    </dgm:pt>
    <dgm:pt modelId="{9C4A2277-8968-4F10-AFB2-F4F0529179E9}" type="pres">
      <dgm:prSet presAssocID="{342BBA1A-B7E0-44DB-B659-FAB471F16079}" presName="topConnNode3" presStyleLbl="asst2" presStyleIdx="0" presStyleCnt="0"/>
      <dgm:spPr/>
    </dgm:pt>
    <dgm:pt modelId="{F48FE3F3-2FE5-4650-B557-F778ABBBA444}" type="pres">
      <dgm:prSet presAssocID="{342BBA1A-B7E0-44DB-B659-FAB471F16079}" presName="hierChild6" presStyleCnt="0"/>
      <dgm:spPr/>
    </dgm:pt>
    <dgm:pt modelId="{AD62C9C7-3B4E-4442-AD3B-25C5C9B34BA9}" type="pres">
      <dgm:prSet presAssocID="{342BBA1A-B7E0-44DB-B659-FAB471F16079}" presName="hierChild7" presStyleCnt="0"/>
      <dgm:spPr/>
    </dgm:pt>
    <dgm:pt modelId="{5E85264A-0FF4-4CCA-BEA4-C4605D7B8F67}" type="pres">
      <dgm:prSet presAssocID="{18D0B5DF-3DBC-4DAB-845B-DBB44481E727}" presName="Name101" presStyleLbl="parChTrans1D3" presStyleIdx="3" presStyleCnt="5"/>
      <dgm:spPr/>
    </dgm:pt>
    <dgm:pt modelId="{8218F2AF-E910-45EA-9DB1-16F078807BCB}" type="pres">
      <dgm:prSet presAssocID="{565DE7A3-2CFF-4216-9385-1189F9ED87A9}" presName="hierRoot3" presStyleCnt="0">
        <dgm:presLayoutVars>
          <dgm:hierBranch val="init"/>
        </dgm:presLayoutVars>
      </dgm:prSet>
      <dgm:spPr/>
    </dgm:pt>
    <dgm:pt modelId="{811CF517-A2F8-4778-A98A-09687D96132E}" type="pres">
      <dgm:prSet presAssocID="{565DE7A3-2CFF-4216-9385-1189F9ED87A9}" presName="rootComposite3" presStyleCnt="0"/>
      <dgm:spPr/>
    </dgm:pt>
    <dgm:pt modelId="{08071A3E-F3A1-485A-8842-4D5A9DBBB623}" type="pres">
      <dgm:prSet presAssocID="{565DE7A3-2CFF-4216-9385-1189F9ED87A9}" presName="rootText3" presStyleLbl="alignAcc1" presStyleIdx="0" presStyleCnt="0">
        <dgm:presLayoutVars>
          <dgm:chPref val="3"/>
        </dgm:presLayoutVars>
      </dgm:prSet>
      <dgm:spPr/>
    </dgm:pt>
    <dgm:pt modelId="{4AFFE731-C947-4266-B185-E2181E5F1B9C}" type="pres">
      <dgm:prSet presAssocID="{565DE7A3-2CFF-4216-9385-1189F9ED87A9}" presName="topArc3" presStyleLbl="parChTrans1D1" presStyleIdx="12" presStyleCnt="18"/>
      <dgm:spPr/>
    </dgm:pt>
    <dgm:pt modelId="{3E7A0DA6-FA73-4EAD-A7F9-D5D340CFE1DB}" type="pres">
      <dgm:prSet presAssocID="{565DE7A3-2CFF-4216-9385-1189F9ED87A9}" presName="bottomArc3" presStyleLbl="parChTrans1D1" presStyleIdx="13" presStyleCnt="18"/>
      <dgm:spPr/>
    </dgm:pt>
    <dgm:pt modelId="{A08BC4C0-BF92-4D4E-B260-914B55AC2809}" type="pres">
      <dgm:prSet presAssocID="{565DE7A3-2CFF-4216-9385-1189F9ED87A9}" presName="topConnNode3" presStyleLbl="asst2" presStyleIdx="0" presStyleCnt="0"/>
      <dgm:spPr/>
    </dgm:pt>
    <dgm:pt modelId="{14508455-A544-4051-A616-77E33B880B52}" type="pres">
      <dgm:prSet presAssocID="{565DE7A3-2CFF-4216-9385-1189F9ED87A9}" presName="hierChild6" presStyleCnt="0"/>
      <dgm:spPr/>
    </dgm:pt>
    <dgm:pt modelId="{552E4FE0-AB48-4E93-99CB-9DB1D9051ED3}" type="pres">
      <dgm:prSet presAssocID="{565DE7A3-2CFF-4216-9385-1189F9ED87A9}" presName="hierChild7" presStyleCnt="0"/>
      <dgm:spPr/>
    </dgm:pt>
    <dgm:pt modelId="{98307E40-7998-4578-A1C9-F791133AF4F4}" type="pres">
      <dgm:prSet presAssocID="{46B01B60-0198-49F6-8EEC-83D0C4A149C4}" presName="Name101" presStyleLbl="parChTrans1D3" presStyleIdx="4" presStyleCnt="5"/>
      <dgm:spPr/>
    </dgm:pt>
    <dgm:pt modelId="{9AE7619B-1007-4E81-917C-412A0DD0A297}" type="pres">
      <dgm:prSet presAssocID="{6EB22EBF-F292-42E1-994F-0ACEF1111229}" presName="hierRoot3" presStyleCnt="0">
        <dgm:presLayoutVars>
          <dgm:hierBranch val="init"/>
        </dgm:presLayoutVars>
      </dgm:prSet>
      <dgm:spPr/>
    </dgm:pt>
    <dgm:pt modelId="{6A04E09B-A9FF-43E8-B1EC-35AB3B0A2E66}" type="pres">
      <dgm:prSet presAssocID="{6EB22EBF-F292-42E1-994F-0ACEF1111229}" presName="rootComposite3" presStyleCnt="0"/>
      <dgm:spPr/>
    </dgm:pt>
    <dgm:pt modelId="{969E2383-1FFA-434F-A91F-7299A587CE30}" type="pres">
      <dgm:prSet presAssocID="{6EB22EBF-F292-42E1-994F-0ACEF1111229}" presName="rootText3" presStyleLbl="alignAcc1" presStyleIdx="0" presStyleCnt="0">
        <dgm:presLayoutVars>
          <dgm:chPref val="3"/>
        </dgm:presLayoutVars>
      </dgm:prSet>
      <dgm:spPr/>
    </dgm:pt>
    <dgm:pt modelId="{74782E7B-5996-41DB-9FAA-35D4FFF7F82C}" type="pres">
      <dgm:prSet presAssocID="{6EB22EBF-F292-42E1-994F-0ACEF1111229}" presName="topArc3" presStyleLbl="parChTrans1D1" presStyleIdx="14" presStyleCnt="18"/>
      <dgm:spPr/>
    </dgm:pt>
    <dgm:pt modelId="{2694A22D-F631-445F-8376-5C2951CEB843}" type="pres">
      <dgm:prSet presAssocID="{6EB22EBF-F292-42E1-994F-0ACEF1111229}" presName="bottomArc3" presStyleLbl="parChTrans1D1" presStyleIdx="15" presStyleCnt="18"/>
      <dgm:spPr/>
    </dgm:pt>
    <dgm:pt modelId="{0445FBBE-3EE3-4AAF-A273-71D05932693B}" type="pres">
      <dgm:prSet presAssocID="{6EB22EBF-F292-42E1-994F-0ACEF1111229}" presName="topConnNode3" presStyleLbl="asst2" presStyleIdx="0" presStyleCnt="0"/>
      <dgm:spPr/>
    </dgm:pt>
    <dgm:pt modelId="{44CAC62A-8CC2-438D-83CE-CF1A314937E1}" type="pres">
      <dgm:prSet presAssocID="{6EB22EBF-F292-42E1-994F-0ACEF1111229}" presName="hierChild6" presStyleCnt="0"/>
      <dgm:spPr/>
    </dgm:pt>
    <dgm:pt modelId="{F9FC9D47-BB8C-47CF-8163-830A2803981E}" type="pres">
      <dgm:prSet presAssocID="{6EB22EBF-F292-42E1-994F-0ACEF1111229}" presName="hierChild7" presStyleCnt="0"/>
      <dgm:spPr/>
    </dgm:pt>
    <dgm:pt modelId="{51690FF3-3787-4E9F-8445-20A67F6F3AE9}" type="pres">
      <dgm:prSet presAssocID="{E92666B0-87B2-46FE-B6DF-7AE1128A7E1E}" presName="Name28" presStyleLbl="parChTrans1D2" presStyleIdx="2" presStyleCnt="3"/>
      <dgm:spPr/>
    </dgm:pt>
    <dgm:pt modelId="{6825410D-2201-48DB-A0BD-BDAAA3FE171E}" type="pres">
      <dgm:prSet presAssocID="{F81B23CD-57DF-409D-85C1-C6E4967D4B5C}" presName="hierRoot2" presStyleCnt="0">
        <dgm:presLayoutVars>
          <dgm:hierBranch val="init"/>
        </dgm:presLayoutVars>
      </dgm:prSet>
      <dgm:spPr/>
    </dgm:pt>
    <dgm:pt modelId="{0BACA7C5-697B-4C2E-AACD-F87B01AE0965}" type="pres">
      <dgm:prSet presAssocID="{F81B23CD-57DF-409D-85C1-C6E4967D4B5C}" presName="rootComposite2" presStyleCnt="0"/>
      <dgm:spPr/>
    </dgm:pt>
    <dgm:pt modelId="{FAFCBC76-BDA0-4CDC-BA0D-764F1AF12DFD}" type="pres">
      <dgm:prSet presAssocID="{F81B23CD-57DF-409D-85C1-C6E4967D4B5C}" presName="rootText2" presStyleLbl="alignAcc1" presStyleIdx="0" presStyleCnt="0">
        <dgm:presLayoutVars>
          <dgm:chPref val="3"/>
        </dgm:presLayoutVars>
      </dgm:prSet>
      <dgm:spPr/>
    </dgm:pt>
    <dgm:pt modelId="{6FAE2CAA-A209-424D-B346-B260A8B6C45F}" type="pres">
      <dgm:prSet presAssocID="{F81B23CD-57DF-409D-85C1-C6E4967D4B5C}" presName="topArc2" presStyleLbl="parChTrans1D1" presStyleIdx="16" presStyleCnt="18"/>
      <dgm:spPr/>
    </dgm:pt>
    <dgm:pt modelId="{D4CEF9DA-3DD6-47B4-9203-815791C2DE9C}" type="pres">
      <dgm:prSet presAssocID="{F81B23CD-57DF-409D-85C1-C6E4967D4B5C}" presName="bottomArc2" presStyleLbl="parChTrans1D1" presStyleIdx="17" presStyleCnt="18"/>
      <dgm:spPr/>
    </dgm:pt>
    <dgm:pt modelId="{568F4909-EF3E-4A05-8BA8-D830EEF2FBFA}" type="pres">
      <dgm:prSet presAssocID="{F81B23CD-57DF-409D-85C1-C6E4967D4B5C}" presName="topConnNode2" presStyleLbl="node2" presStyleIdx="0" presStyleCnt="0"/>
      <dgm:spPr/>
    </dgm:pt>
    <dgm:pt modelId="{7941FE30-141C-42DB-B41F-5EF7B6878BCD}" type="pres">
      <dgm:prSet presAssocID="{F81B23CD-57DF-409D-85C1-C6E4967D4B5C}" presName="hierChild4" presStyleCnt="0"/>
      <dgm:spPr/>
    </dgm:pt>
    <dgm:pt modelId="{D408E0E6-9B86-4E39-994F-A07CB1BA31F7}" type="pres">
      <dgm:prSet presAssocID="{F81B23CD-57DF-409D-85C1-C6E4967D4B5C}" presName="hierChild5" presStyleCnt="0"/>
      <dgm:spPr/>
    </dgm:pt>
    <dgm:pt modelId="{77292355-376F-4985-9489-3E5AE23FA6B8}" type="pres">
      <dgm:prSet presAssocID="{CABA23DB-F37E-4853-935E-C16BE8ED2845}" presName="hierChild3" presStyleCnt="0"/>
      <dgm:spPr/>
    </dgm:pt>
  </dgm:ptLst>
  <dgm:cxnLst>
    <dgm:cxn modelId="{78A8E300-DD3D-43D0-AC2F-22A0EC3AE6C0}" srcId="{13344ECE-B768-46E2-8942-EF7A2FE0C546}" destId="{D14F49F3-2B42-40AE-A301-60D4970FF105}" srcOrd="1" destOrd="0" parTransId="{9181A13B-D50F-499D-8DB7-484A0EB52061}" sibTransId="{AA5D5A25-3BB0-437F-9736-069E8ED27BDE}"/>
    <dgm:cxn modelId="{75DCAD02-5EE2-4510-BC79-1016AE151CBF}" type="presOf" srcId="{3C7493C9-C5D3-4697-B135-204E4894216F}" destId="{959E7037-13EB-4780-B82D-F534AFB87EE7}" srcOrd="0" destOrd="0" presId="urn:microsoft.com/office/officeart/2008/layout/HalfCircleOrganizationChart"/>
    <dgm:cxn modelId="{FE44240A-84A7-4284-909A-2ADDF3B00BC7}" type="presOf" srcId="{F5BE0AC1-8487-4C68-9B29-BA8798632B90}" destId="{6394ECA7-F9EF-491E-AF23-9EAAE056A745}" srcOrd="1" destOrd="0" presId="urn:microsoft.com/office/officeart/2008/layout/HalfCircleOrganizationChart"/>
    <dgm:cxn modelId="{236EAC19-8DF6-40E0-BD3C-DA0E34F56F5B}" type="presOf" srcId="{D14F49F3-2B42-40AE-A301-60D4970FF105}" destId="{15CC8920-DCE2-4447-B91C-DE2A775E1455}" srcOrd="0" destOrd="0" presId="urn:microsoft.com/office/officeart/2008/layout/HalfCircleOrganizationChart"/>
    <dgm:cxn modelId="{02940428-FF4C-44E1-8AC9-AAD4E4B3C879}" type="presOf" srcId="{0EA0F253-C443-492F-932D-3024D98A3C67}" destId="{A1FB6509-37AA-492A-8F4C-2C2C25E4D5F9}" srcOrd="0" destOrd="0" presId="urn:microsoft.com/office/officeart/2008/layout/HalfCircleOrganizationChart"/>
    <dgm:cxn modelId="{08FF1D28-1DD4-4BB7-9F4E-5BD557982C5A}" type="presOf" srcId="{AFD01134-BC35-4D7F-B0BB-707B0B14B7B1}" destId="{5870DA0B-63A9-4A37-A703-304C0964D767}" srcOrd="0" destOrd="0" presId="urn:microsoft.com/office/officeart/2008/layout/HalfCircleOrganizationChart"/>
    <dgm:cxn modelId="{36DD2B36-2EDB-49C4-9189-0C7B992B9C72}" type="presOf" srcId="{F81B23CD-57DF-409D-85C1-C6E4967D4B5C}" destId="{568F4909-EF3E-4A05-8BA8-D830EEF2FBFA}" srcOrd="1" destOrd="0" presId="urn:microsoft.com/office/officeart/2008/layout/HalfCircleOrganizationChart"/>
    <dgm:cxn modelId="{2586325D-C6D6-4600-BC7C-927240B1C581}" type="presOf" srcId="{7AF50A7B-9826-4155-B81E-8C83CEE3D666}" destId="{40A11513-ABBF-47BD-A9A7-60C1DCD319F4}" srcOrd="0" destOrd="0" presId="urn:microsoft.com/office/officeart/2008/layout/HalfCircleOrganizationChart"/>
    <dgm:cxn modelId="{4399D55E-CEA4-48C4-8524-731DA3ADE878}" type="presOf" srcId="{9BDF972A-F427-4124-9538-D77DF0089420}" destId="{C567A3C9-3639-4BAB-A27D-E014E681BF3B}" srcOrd="1" destOrd="0" presId="urn:microsoft.com/office/officeart/2008/layout/HalfCircleOrganizationChart"/>
    <dgm:cxn modelId="{792E0F64-FC5C-483F-86EB-36B64164EC24}" type="presOf" srcId="{CABA23DB-F37E-4853-935E-C16BE8ED2845}" destId="{508FF86F-2F28-404C-AEA8-DAACA1C02617}" srcOrd="0" destOrd="0" presId="urn:microsoft.com/office/officeart/2008/layout/HalfCircleOrganizationChart"/>
    <dgm:cxn modelId="{484D7C48-9E6F-4000-BDD3-54555B0E6EF3}" type="presOf" srcId="{E92666B0-87B2-46FE-B6DF-7AE1128A7E1E}" destId="{51690FF3-3787-4E9F-8445-20A67F6F3AE9}" srcOrd="0" destOrd="0" presId="urn:microsoft.com/office/officeart/2008/layout/HalfCircleOrganizationChart"/>
    <dgm:cxn modelId="{C346836B-C414-4FA8-8B81-A6FB53A0C342}" srcId="{13344ECE-B768-46E2-8942-EF7A2FE0C546}" destId="{565DE7A3-2CFF-4216-9385-1189F9ED87A9}" srcOrd="3" destOrd="0" parTransId="{18D0B5DF-3DBC-4DAB-845B-DBB44481E727}" sibTransId="{818731D5-0CF8-47EE-A65C-27CD57E71568}"/>
    <dgm:cxn modelId="{377BCC4B-37A8-4627-B535-B7B6582254D6}" type="presOf" srcId="{F81B23CD-57DF-409D-85C1-C6E4967D4B5C}" destId="{FAFCBC76-BDA0-4CDC-BA0D-764F1AF12DFD}" srcOrd="0" destOrd="0" presId="urn:microsoft.com/office/officeart/2008/layout/HalfCircleOrganizationChart"/>
    <dgm:cxn modelId="{90EB974D-DE68-45D3-A16E-F753F161E5F3}" type="presOf" srcId="{13344ECE-B768-46E2-8942-EF7A2FE0C546}" destId="{2D8398AF-D1D1-4632-84AA-32FBE91DCCA0}" srcOrd="0" destOrd="0" presId="urn:microsoft.com/office/officeart/2008/layout/HalfCircleOrganizationChart"/>
    <dgm:cxn modelId="{2A0D7C4F-DD81-41F7-A0FC-DBF05B1B76E5}" type="presOf" srcId="{65CED6F1-E28D-49B3-8608-431DB016358F}" destId="{1DB63D0D-674C-449D-9D54-B8F853A308D9}" srcOrd="0" destOrd="0" presId="urn:microsoft.com/office/officeart/2008/layout/HalfCircleOrganizationChart"/>
    <dgm:cxn modelId="{B711A852-F06C-426A-B9FA-C0360C2E2FC2}" srcId="{CABA23DB-F37E-4853-935E-C16BE8ED2845}" destId="{9BDF972A-F427-4124-9538-D77DF0089420}" srcOrd="0" destOrd="0" parTransId="{0EA0F253-C443-492F-932D-3024D98A3C67}" sibTransId="{A41569AD-75F7-45C6-AE2A-78BEB79A5EF0}"/>
    <dgm:cxn modelId="{35AF8053-F8CC-4946-BF8A-742A806F58DE}" type="presOf" srcId="{342BBA1A-B7E0-44DB-B659-FAB471F16079}" destId="{9C4A2277-8968-4F10-AFB2-F4F0529179E9}" srcOrd="1" destOrd="0" presId="urn:microsoft.com/office/officeart/2008/layout/HalfCircleOrganizationChart"/>
    <dgm:cxn modelId="{E7155E76-EF77-4FE9-9B63-00ADBFC4F9B8}" type="presOf" srcId="{F5BE0AC1-8487-4C68-9B29-BA8798632B90}" destId="{BBE007D2-6EF7-40AA-A8BC-8C3D8A86BF7F}" srcOrd="0" destOrd="0" presId="urn:microsoft.com/office/officeart/2008/layout/HalfCircleOrganizationChart"/>
    <dgm:cxn modelId="{E1AED489-C3A0-42F9-9C61-1BA0F2CD7C8A}" type="presOf" srcId="{342BBA1A-B7E0-44DB-B659-FAB471F16079}" destId="{F34E06AB-2437-48D1-9232-BB6946D194B9}" srcOrd="0" destOrd="0" presId="urn:microsoft.com/office/officeart/2008/layout/HalfCircleOrganizationChart"/>
    <dgm:cxn modelId="{4DE39D8B-696A-474E-9F5D-3D7A5CDFE43E}" type="presOf" srcId="{6EB22EBF-F292-42E1-994F-0ACEF1111229}" destId="{969E2383-1FFA-434F-A91F-7299A587CE30}" srcOrd="0" destOrd="0" presId="urn:microsoft.com/office/officeart/2008/layout/HalfCircleOrganizationChart"/>
    <dgm:cxn modelId="{CF75B498-F04C-41D3-BA0E-13CA2FBF575F}" type="presOf" srcId="{D14F49F3-2B42-40AE-A301-60D4970FF105}" destId="{67E16A9F-EB6A-48E2-840A-CCB5E22C0457}" srcOrd="1" destOrd="0" presId="urn:microsoft.com/office/officeart/2008/layout/HalfCircleOrganizationChart"/>
    <dgm:cxn modelId="{E659FB99-7B25-4AA0-9282-50E5D63F169B}" srcId="{AFD01134-BC35-4D7F-B0BB-707B0B14B7B1}" destId="{CABA23DB-F37E-4853-935E-C16BE8ED2845}" srcOrd="0" destOrd="0" parTransId="{E5A4C2C4-9108-4759-8621-E97650D6A271}" sibTransId="{A3AAC965-7683-4419-A56A-2C0EC17F6003}"/>
    <dgm:cxn modelId="{5BA147A5-5FE3-4082-A1AE-C7CE5BB7A74E}" type="presOf" srcId="{46B01B60-0198-49F6-8EEC-83D0C4A149C4}" destId="{98307E40-7998-4578-A1C9-F791133AF4F4}" srcOrd="0" destOrd="0" presId="urn:microsoft.com/office/officeart/2008/layout/HalfCircleOrganizationChart"/>
    <dgm:cxn modelId="{C24F20AB-51CF-4338-BE81-123649383A0E}" srcId="{13344ECE-B768-46E2-8942-EF7A2FE0C546}" destId="{6EB22EBF-F292-42E1-994F-0ACEF1111229}" srcOrd="4" destOrd="0" parTransId="{46B01B60-0198-49F6-8EEC-83D0C4A149C4}" sibTransId="{8E64CF67-46DC-494D-AB76-F86666B38E7A}"/>
    <dgm:cxn modelId="{8529A9B6-463A-4907-A8D7-718F0B4BF64C}" type="presOf" srcId="{565DE7A3-2CFF-4216-9385-1189F9ED87A9}" destId="{08071A3E-F3A1-485A-8842-4D5A9DBBB623}" srcOrd="0" destOrd="0" presId="urn:microsoft.com/office/officeart/2008/layout/HalfCircleOrganizationChart"/>
    <dgm:cxn modelId="{FF0180C0-195A-489F-95A0-7D4B97FCEB66}" type="presOf" srcId="{9BDF972A-F427-4124-9538-D77DF0089420}" destId="{A0270C45-710D-4CC6-A0EE-676014A71DD7}" srcOrd="0" destOrd="0" presId="urn:microsoft.com/office/officeart/2008/layout/HalfCircleOrganizationChart"/>
    <dgm:cxn modelId="{C353BBC0-88AA-40A7-AC8C-CE474950F505}" type="presOf" srcId="{565DE7A3-2CFF-4216-9385-1189F9ED87A9}" destId="{A08BC4C0-BF92-4D4E-B260-914B55AC2809}" srcOrd="1" destOrd="0" presId="urn:microsoft.com/office/officeart/2008/layout/HalfCircleOrganizationChart"/>
    <dgm:cxn modelId="{53A089C6-2E74-4446-9F0F-8472886A6A8C}" type="presOf" srcId="{13344ECE-B768-46E2-8942-EF7A2FE0C546}" destId="{6361AA31-2113-4EAA-96A5-4696FF7550C7}" srcOrd="1" destOrd="0" presId="urn:microsoft.com/office/officeart/2008/layout/HalfCircleOrganizationChart"/>
    <dgm:cxn modelId="{A3540CCA-96D8-4BF2-B98C-C9275F20899A}" srcId="{13344ECE-B768-46E2-8942-EF7A2FE0C546}" destId="{342BBA1A-B7E0-44DB-B659-FAB471F16079}" srcOrd="2" destOrd="0" parTransId="{3C7493C9-C5D3-4697-B135-204E4894216F}" sibTransId="{2A0FEE19-F06D-414A-96FA-FE03CEB1754C}"/>
    <dgm:cxn modelId="{567206D1-80CA-4F43-B56C-4624EB285B90}" type="presOf" srcId="{9181A13B-D50F-499D-8DB7-484A0EB52061}" destId="{F1281D81-D8DF-4500-81A4-D4014292E1A7}" srcOrd="0" destOrd="0" presId="urn:microsoft.com/office/officeart/2008/layout/HalfCircleOrganizationChart"/>
    <dgm:cxn modelId="{2839A3D9-488E-44D9-AFE5-C3654F73F458}" type="presOf" srcId="{CABA23DB-F37E-4853-935E-C16BE8ED2845}" destId="{D7DEE984-66CD-49ED-A4BC-797BB3686381}" srcOrd="1" destOrd="0" presId="urn:microsoft.com/office/officeart/2008/layout/HalfCircleOrganizationChart"/>
    <dgm:cxn modelId="{F1BA0DE0-E598-4E23-A230-9F3298322377}" srcId="{CABA23DB-F37E-4853-935E-C16BE8ED2845}" destId="{F81B23CD-57DF-409D-85C1-C6E4967D4B5C}" srcOrd="2" destOrd="0" parTransId="{E92666B0-87B2-46FE-B6DF-7AE1128A7E1E}" sibTransId="{8FC994C1-23CE-456F-8D1C-AAFE61AF8059}"/>
    <dgm:cxn modelId="{79C3C4E2-9BB9-4B95-97E0-35EF27544A58}" type="presOf" srcId="{6EB22EBF-F292-42E1-994F-0ACEF1111229}" destId="{0445FBBE-3EE3-4AAF-A273-71D05932693B}" srcOrd="1" destOrd="0" presId="urn:microsoft.com/office/officeart/2008/layout/HalfCircleOrganizationChart"/>
    <dgm:cxn modelId="{9696F6F1-5733-4CB5-BCFB-B92864F764DC}" srcId="{13344ECE-B768-46E2-8942-EF7A2FE0C546}" destId="{F5BE0AC1-8487-4C68-9B29-BA8798632B90}" srcOrd="0" destOrd="0" parTransId="{7AF50A7B-9826-4155-B81E-8C83CEE3D666}" sibTransId="{7B2AE5A7-6916-4D89-AF27-FA126D226210}"/>
    <dgm:cxn modelId="{C6AEA4F3-CA9D-41B5-AB0C-6F5A859FF1B8}" type="presOf" srcId="{18D0B5DF-3DBC-4DAB-845B-DBB44481E727}" destId="{5E85264A-0FF4-4CCA-BEA4-C4605D7B8F67}" srcOrd="0" destOrd="0" presId="urn:microsoft.com/office/officeart/2008/layout/HalfCircleOrganizationChart"/>
    <dgm:cxn modelId="{65F857F9-6E55-485A-AA83-0D5E962647C8}" srcId="{CABA23DB-F37E-4853-935E-C16BE8ED2845}" destId="{13344ECE-B768-46E2-8942-EF7A2FE0C546}" srcOrd="1" destOrd="0" parTransId="{65CED6F1-E28D-49B3-8608-431DB016358F}" sibTransId="{E037B96D-0F54-47B3-916F-66E70FFDAFDB}"/>
    <dgm:cxn modelId="{BD46943C-CBFC-4FD1-A302-97CE05B36933}" type="presParOf" srcId="{5870DA0B-63A9-4A37-A703-304C0964D767}" destId="{9BBB0151-2869-4FAA-934F-CEE0146161CF}" srcOrd="0" destOrd="0" presId="urn:microsoft.com/office/officeart/2008/layout/HalfCircleOrganizationChart"/>
    <dgm:cxn modelId="{01CD7A6D-00EC-4169-B33F-B3D434E8B711}" type="presParOf" srcId="{9BBB0151-2869-4FAA-934F-CEE0146161CF}" destId="{0737F9C0-7BB0-4ED7-B2C7-720D678FE788}" srcOrd="0" destOrd="0" presId="urn:microsoft.com/office/officeart/2008/layout/HalfCircleOrganizationChart"/>
    <dgm:cxn modelId="{6CA84358-0912-48EE-9516-4C30D8884168}" type="presParOf" srcId="{0737F9C0-7BB0-4ED7-B2C7-720D678FE788}" destId="{508FF86F-2F28-404C-AEA8-DAACA1C02617}" srcOrd="0" destOrd="0" presId="urn:microsoft.com/office/officeart/2008/layout/HalfCircleOrganizationChart"/>
    <dgm:cxn modelId="{55C6D07D-6BCC-4EFB-B200-D605133AAC70}" type="presParOf" srcId="{0737F9C0-7BB0-4ED7-B2C7-720D678FE788}" destId="{C2D68B5D-0558-4A80-B623-B7EF85DFA3C0}" srcOrd="1" destOrd="0" presId="urn:microsoft.com/office/officeart/2008/layout/HalfCircleOrganizationChart"/>
    <dgm:cxn modelId="{DB5319C3-7A5B-424C-8CC2-1E80A231DDC4}" type="presParOf" srcId="{0737F9C0-7BB0-4ED7-B2C7-720D678FE788}" destId="{311D988C-5FEE-464F-BF76-391C71D2CCC3}" srcOrd="2" destOrd="0" presId="urn:microsoft.com/office/officeart/2008/layout/HalfCircleOrganizationChart"/>
    <dgm:cxn modelId="{02EBB7DB-158F-4DF9-B28E-662CBC71CDA5}" type="presParOf" srcId="{0737F9C0-7BB0-4ED7-B2C7-720D678FE788}" destId="{D7DEE984-66CD-49ED-A4BC-797BB3686381}" srcOrd="3" destOrd="0" presId="urn:microsoft.com/office/officeart/2008/layout/HalfCircleOrganizationChart"/>
    <dgm:cxn modelId="{537A4629-F736-469F-9978-4E8868B4F4D6}" type="presParOf" srcId="{9BBB0151-2869-4FAA-934F-CEE0146161CF}" destId="{74F72B1C-7A4E-4BB9-8905-2B2D2D0AACA3}" srcOrd="1" destOrd="0" presId="urn:microsoft.com/office/officeart/2008/layout/HalfCircleOrganizationChart"/>
    <dgm:cxn modelId="{C8950DEC-8673-4DF1-8CE0-4F88014DADCA}" type="presParOf" srcId="{74F72B1C-7A4E-4BB9-8905-2B2D2D0AACA3}" destId="{A1FB6509-37AA-492A-8F4C-2C2C25E4D5F9}" srcOrd="0" destOrd="0" presId="urn:microsoft.com/office/officeart/2008/layout/HalfCircleOrganizationChart"/>
    <dgm:cxn modelId="{E0DAB604-7B58-4A7A-BBDF-0D141FDE2965}" type="presParOf" srcId="{74F72B1C-7A4E-4BB9-8905-2B2D2D0AACA3}" destId="{B6847DAE-ABC1-4538-8809-82FF15D2CFED}" srcOrd="1" destOrd="0" presId="urn:microsoft.com/office/officeart/2008/layout/HalfCircleOrganizationChart"/>
    <dgm:cxn modelId="{84BD5E39-A204-4495-A1E5-B4A5B98A6A0D}" type="presParOf" srcId="{B6847DAE-ABC1-4538-8809-82FF15D2CFED}" destId="{EE20D972-8795-4243-A38C-0DD435D33453}" srcOrd="0" destOrd="0" presId="urn:microsoft.com/office/officeart/2008/layout/HalfCircleOrganizationChart"/>
    <dgm:cxn modelId="{27CC2B23-84AE-4142-8461-49DF8ACDA021}" type="presParOf" srcId="{EE20D972-8795-4243-A38C-0DD435D33453}" destId="{A0270C45-710D-4CC6-A0EE-676014A71DD7}" srcOrd="0" destOrd="0" presId="urn:microsoft.com/office/officeart/2008/layout/HalfCircleOrganizationChart"/>
    <dgm:cxn modelId="{A3BE952A-B15D-4779-BB7F-64577747F6DB}" type="presParOf" srcId="{EE20D972-8795-4243-A38C-0DD435D33453}" destId="{7B709E6C-851E-4A36-991C-BDEB4D555CD8}" srcOrd="1" destOrd="0" presId="urn:microsoft.com/office/officeart/2008/layout/HalfCircleOrganizationChart"/>
    <dgm:cxn modelId="{07C039F2-739C-4110-8259-103E84E4DBE0}" type="presParOf" srcId="{EE20D972-8795-4243-A38C-0DD435D33453}" destId="{51D3372A-B248-48C0-97FE-8A8D328ACEFC}" srcOrd="2" destOrd="0" presId="urn:microsoft.com/office/officeart/2008/layout/HalfCircleOrganizationChart"/>
    <dgm:cxn modelId="{A47BBA79-AB5C-468B-995E-AF3ACABD9192}" type="presParOf" srcId="{EE20D972-8795-4243-A38C-0DD435D33453}" destId="{C567A3C9-3639-4BAB-A27D-E014E681BF3B}" srcOrd="3" destOrd="0" presId="urn:microsoft.com/office/officeart/2008/layout/HalfCircleOrganizationChart"/>
    <dgm:cxn modelId="{23589147-444C-4733-8C15-DA2B43E5A238}" type="presParOf" srcId="{B6847DAE-ABC1-4538-8809-82FF15D2CFED}" destId="{70042F4A-5570-4D11-AC22-E3CDBB6098E1}" srcOrd="1" destOrd="0" presId="urn:microsoft.com/office/officeart/2008/layout/HalfCircleOrganizationChart"/>
    <dgm:cxn modelId="{F7259DCF-6608-45EC-A431-0059FDFFC7DC}" type="presParOf" srcId="{B6847DAE-ABC1-4538-8809-82FF15D2CFED}" destId="{CD61DF78-7D59-406F-8F62-0D0A49BEC18C}" srcOrd="2" destOrd="0" presId="urn:microsoft.com/office/officeart/2008/layout/HalfCircleOrganizationChart"/>
    <dgm:cxn modelId="{3C8C4B9C-A248-42DA-8818-A913DFA47A11}" type="presParOf" srcId="{74F72B1C-7A4E-4BB9-8905-2B2D2D0AACA3}" destId="{1DB63D0D-674C-449D-9D54-B8F853A308D9}" srcOrd="2" destOrd="0" presId="urn:microsoft.com/office/officeart/2008/layout/HalfCircleOrganizationChart"/>
    <dgm:cxn modelId="{8AEE6F8B-D7FA-4857-94FA-2B8B3654849D}" type="presParOf" srcId="{74F72B1C-7A4E-4BB9-8905-2B2D2D0AACA3}" destId="{43D49985-A3DD-4462-B9E7-46DA9BFC1BB8}" srcOrd="3" destOrd="0" presId="urn:microsoft.com/office/officeart/2008/layout/HalfCircleOrganizationChart"/>
    <dgm:cxn modelId="{243D5A48-4533-4A3B-8E62-68D52B4BC7B7}" type="presParOf" srcId="{43D49985-A3DD-4462-B9E7-46DA9BFC1BB8}" destId="{EC0027FE-FA16-4DCA-A332-B2FFC4327CBB}" srcOrd="0" destOrd="0" presId="urn:microsoft.com/office/officeart/2008/layout/HalfCircleOrganizationChart"/>
    <dgm:cxn modelId="{B124360C-473B-4D28-A2D4-FADBC3C40B1E}" type="presParOf" srcId="{EC0027FE-FA16-4DCA-A332-B2FFC4327CBB}" destId="{2D8398AF-D1D1-4632-84AA-32FBE91DCCA0}" srcOrd="0" destOrd="0" presId="urn:microsoft.com/office/officeart/2008/layout/HalfCircleOrganizationChart"/>
    <dgm:cxn modelId="{38801F4A-B4F6-47E6-9B53-22341B6BD946}" type="presParOf" srcId="{EC0027FE-FA16-4DCA-A332-B2FFC4327CBB}" destId="{05E82038-8FE0-4F30-B30B-AC4B8C7B7030}" srcOrd="1" destOrd="0" presId="urn:microsoft.com/office/officeart/2008/layout/HalfCircleOrganizationChart"/>
    <dgm:cxn modelId="{CFA9D2F8-019D-42ED-BAA0-CA277D634F6D}" type="presParOf" srcId="{EC0027FE-FA16-4DCA-A332-B2FFC4327CBB}" destId="{E9E49F29-583F-4D92-81AE-663D12A589E4}" srcOrd="2" destOrd="0" presId="urn:microsoft.com/office/officeart/2008/layout/HalfCircleOrganizationChart"/>
    <dgm:cxn modelId="{FA5F9049-C765-4BFC-A442-1413FE6E0E68}" type="presParOf" srcId="{EC0027FE-FA16-4DCA-A332-B2FFC4327CBB}" destId="{6361AA31-2113-4EAA-96A5-4696FF7550C7}" srcOrd="3" destOrd="0" presId="urn:microsoft.com/office/officeart/2008/layout/HalfCircleOrganizationChart"/>
    <dgm:cxn modelId="{B267195E-7635-4126-923D-464D5C32CAAC}" type="presParOf" srcId="{43D49985-A3DD-4462-B9E7-46DA9BFC1BB8}" destId="{D8B7E45F-8F16-42ED-A6FC-9AB556283E0E}" srcOrd="1" destOrd="0" presId="urn:microsoft.com/office/officeart/2008/layout/HalfCircleOrganizationChart"/>
    <dgm:cxn modelId="{0F30DE0F-2539-40E9-AF45-0849F7281988}" type="presParOf" srcId="{43D49985-A3DD-4462-B9E7-46DA9BFC1BB8}" destId="{0FD3E4FA-E155-48EE-83EF-84BEE6BB9750}" srcOrd="2" destOrd="0" presId="urn:microsoft.com/office/officeart/2008/layout/HalfCircleOrganizationChart"/>
    <dgm:cxn modelId="{556B045C-16FF-4FB7-9933-32E17D2635A8}" type="presParOf" srcId="{0FD3E4FA-E155-48EE-83EF-84BEE6BB9750}" destId="{40A11513-ABBF-47BD-A9A7-60C1DCD319F4}" srcOrd="0" destOrd="0" presId="urn:microsoft.com/office/officeart/2008/layout/HalfCircleOrganizationChart"/>
    <dgm:cxn modelId="{B519AE49-78E7-40BA-AE39-290A02F2BCA3}" type="presParOf" srcId="{0FD3E4FA-E155-48EE-83EF-84BEE6BB9750}" destId="{5C4FBBA8-0842-4D80-A913-A4F8D7F0B1B6}" srcOrd="1" destOrd="0" presId="urn:microsoft.com/office/officeart/2008/layout/HalfCircleOrganizationChart"/>
    <dgm:cxn modelId="{FFA68070-F63B-4D55-8DA7-E695514C6841}" type="presParOf" srcId="{5C4FBBA8-0842-4D80-A913-A4F8D7F0B1B6}" destId="{67A5E702-CF37-427D-853D-E8CDB527B0BD}" srcOrd="0" destOrd="0" presId="urn:microsoft.com/office/officeart/2008/layout/HalfCircleOrganizationChart"/>
    <dgm:cxn modelId="{2FC398A5-2FB8-4583-9D84-1FA4B1B0B8C3}" type="presParOf" srcId="{67A5E702-CF37-427D-853D-E8CDB527B0BD}" destId="{BBE007D2-6EF7-40AA-A8BC-8C3D8A86BF7F}" srcOrd="0" destOrd="0" presId="urn:microsoft.com/office/officeart/2008/layout/HalfCircleOrganizationChart"/>
    <dgm:cxn modelId="{F5016995-9B5A-4BD6-99EB-CFA5DF12EE81}" type="presParOf" srcId="{67A5E702-CF37-427D-853D-E8CDB527B0BD}" destId="{DBFA6E9C-901E-4020-99FE-0FDA8AE93F41}" srcOrd="1" destOrd="0" presId="urn:microsoft.com/office/officeart/2008/layout/HalfCircleOrganizationChart"/>
    <dgm:cxn modelId="{40D00446-E384-4FB0-80E2-460B48613820}" type="presParOf" srcId="{67A5E702-CF37-427D-853D-E8CDB527B0BD}" destId="{3ED23064-39A1-4BDF-AE38-0E07B3BA0264}" srcOrd="2" destOrd="0" presId="urn:microsoft.com/office/officeart/2008/layout/HalfCircleOrganizationChart"/>
    <dgm:cxn modelId="{6AA5F28F-BCBE-46AC-BE6A-60444D9947AF}" type="presParOf" srcId="{67A5E702-CF37-427D-853D-E8CDB527B0BD}" destId="{6394ECA7-F9EF-491E-AF23-9EAAE056A745}" srcOrd="3" destOrd="0" presId="urn:microsoft.com/office/officeart/2008/layout/HalfCircleOrganizationChart"/>
    <dgm:cxn modelId="{D979C319-4D5B-43A3-A6A2-87E2EE8B59E3}" type="presParOf" srcId="{5C4FBBA8-0842-4D80-A913-A4F8D7F0B1B6}" destId="{8612B19C-B79E-470D-AF48-A68CCD04E3C4}" srcOrd="1" destOrd="0" presId="urn:microsoft.com/office/officeart/2008/layout/HalfCircleOrganizationChart"/>
    <dgm:cxn modelId="{2A8FD5B9-2559-4BCD-B1B9-F19B0D084B05}" type="presParOf" srcId="{5C4FBBA8-0842-4D80-A913-A4F8D7F0B1B6}" destId="{956474D5-9346-43FD-B71D-757183636D10}" srcOrd="2" destOrd="0" presId="urn:microsoft.com/office/officeart/2008/layout/HalfCircleOrganizationChart"/>
    <dgm:cxn modelId="{ED93AD01-0843-4AD3-B8ED-720B6FCD35A9}" type="presParOf" srcId="{0FD3E4FA-E155-48EE-83EF-84BEE6BB9750}" destId="{F1281D81-D8DF-4500-81A4-D4014292E1A7}" srcOrd="2" destOrd="0" presId="urn:microsoft.com/office/officeart/2008/layout/HalfCircleOrganizationChart"/>
    <dgm:cxn modelId="{65B1C8F2-BA7B-4B6D-B410-1CEB3B388B1A}" type="presParOf" srcId="{0FD3E4FA-E155-48EE-83EF-84BEE6BB9750}" destId="{2E0BB729-CF48-4ACC-B922-69A123942915}" srcOrd="3" destOrd="0" presId="urn:microsoft.com/office/officeart/2008/layout/HalfCircleOrganizationChart"/>
    <dgm:cxn modelId="{452A8229-BD84-4BC9-9884-1E1758FF59E6}" type="presParOf" srcId="{2E0BB729-CF48-4ACC-B922-69A123942915}" destId="{0269EFAC-DB21-48B2-9A3F-31FF17F65505}" srcOrd="0" destOrd="0" presId="urn:microsoft.com/office/officeart/2008/layout/HalfCircleOrganizationChart"/>
    <dgm:cxn modelId="{6307A419-6586-40CA-8EDD-EFF96DCE7E07}" type="presParOf" srcId="{0269EFAC-DB21-48B2-9A3F-31FF17F65505}" destId="{15CC8920-DCE2-4447-B91C-DE2A775E1455}" srcOrd="0" destOrd="0" presId="urn:microsoft.com/office/officeart/2008/layout/HalfCircleOrganizationChart"/>
    <dgm:cxn modelId="{4F00C3A5-3703-4C53-9923-E166C4ACE78E}" type="presParOf" srcId="{0269EFAC-DB21-48B2-9A3F-31FF17F65505}" destId="{7537DF27-B48D-474D-AE59-B715C9B7653E}" srcOrd="1" destOrd="0" presId="urn:microsoft.com/office/officeart/2008/layout/HalfCircleOrganizationChart"/>
    <dgm:cxn modelId="{FFF820A2-5DEE-4F8F-93DF-5F7CA2D411E9}" type="presParOf" srcId="{0269EFAC-DB21-48B2-9A3F-31FF17F65505}" destId="{DDFD18F8-05F2-4D42-BC3B-BCDF57020215}" srcOrd="2" destOrd="0" presId="urn:microsoft.com/office/officeart/2008/layout/HalfCircleOrganizationChart"/>
    <dgm:cxn modelId="{9F7B34AB-32B7-4CE6-B25C-635A06575EED}" type="presParOf" srcId="{0269EFAC-DB21-48B2-9A3F-31FF17F65505}" destId="{67E16A9F-EB6A-48E2-840A-CCB5E22C0457}" srcOrd="3" destOrd="0" presId="urn:microsoft.com/office/officeart/2008/layout/HalfCircleOrganizationChart"/>
    <dgm:cxn modelId="{D9C293CE-2AD2-4155-A0D6-33FC91760CDA}" type="presParOf" srcId="{2E0BB729-CF48-4ACC-B922-69A123942915}" destId="{8AF5FA4D-864D-4A16-AC52-B5440B918F3F}" srcOrd="1" destOrd="0" presId="urn:microsoft.com/office/officeart/2008/layout/HalfCircleOrganizationChart"/>
    <dgm:cxn modelId="{1AF5DE13-2CDF-43CA-A613-3FD057516D7A}" type="presParOf" srcId="{2E0BB729-CF48-4ACC-B922-69A123942915}" destId="{E55C405C-7564-4B26-B0BB-818F804E1815}" srcOrd="2" destOrd="0" presId="urn:microsoft.com/office/officeart/2008/layout/HalfCircleOrganizationChart"/>
    <dgm:cxn modelId="{0133093A-EBE9-4D3B-AAF8-F7077775ACD7}" type="presParOf" srcId="{0FD3E4FA-E155-48EE-83EF-84BEE6BB9750}" destId="{959E7037-13EB-4780-B82D-F534AFB87EE7}" srcOrd="4" destOrd="0" presId="urn:microsoft.com/office/officeart/2008/layout/HalfCircleOrganizationChart"/>
    <dgm:cxn modelId="{A2B507D8-CDC6-4996-87CE-62019114418C}" type="presParOf" srcId="{0FD3E4FA-E155-48EE-83EF-84BEE6BB9750}" destId="{1CFC4F19-4FCD-457C-8376-E0E5A917D452}" srcOrd="5" destOrd="0" presId="urn:microsoft.com/office/officeart/2008/layout/HalfCircleOrganizationChart"/>
    <dgm:cxn modelId="{D9A583E9-AEBD-4982-890B-F3FA6CC12CF3}" type="presParOf" srcId="{1CFC4F19-4FCD-457C-8376-E0E5A917D452}" destId="{ACDF98C4-F972-4C29-B593-ACAF6D0E9329}" srcOrd="0" destOrd="0" presId="urn:microsoft.com/office/officeart/2008/layout/HalfCircleOrganizationChart"/>
    <dgm:cxn modelId="{B5A7121D-5C84-431D-91CB-2B7935275F0B}" type="presParOf" srcId="{ACDF98C4-F972-4C29-B593-ACAF6D0E9329}" destId="{F34E06AB-2437-48D1-9232-BB6946D194B9}" srcOrd="0" destOrd="0" presId="urn:microsoft.com/office/officeart/2008/layout/HalfCircleOrganizationChart"/>
    <dgm:cxn modelId="{08BF34FF-C8B9-4DCD-86CE-8E1D24816CCE}" type="presParOf" srcId="{ACDF98C4-F972-4C29-B593-ACAF6D0E9329}" destId="{AC33B33F-AFAA-40EB-9679-A5DB2EAA885C}" srcOrd="1" destOrd="0" presId="urn:microsoft.com/office/officeart/2008/layout/HalfCircleOrganizationChart"/>
    <dgm:cxn modelId="{C568933C-522A-42EB-AC50-4D7E62076357}" type="presParOf" srcId="{ACDF98C4-F972-4C29-B593-ACAF6D0E9329}" destId="{7DDB4731-701C-4FB9-9C55-703B724A00A9}" srcOrd="2" destOrd="0" presId="urn:microsoft.com/office/officeart/2008/layout/HalfCircleOrganizationChart"/>
    <dgm:cxn modelId="{FA259E08-DB50-49C6-94FD-4B34DFF892FF}" type="presParOf" srcId="{ACDF98C4-F972-4C29-B593-ACAF6D0E9329}" destId="{9C4A2277-8968-4F10-AFB2-F4F0529179E9}" srcOrd="3" destOrd="0" presId="urn:microsoft.com/office/officeart/2008/layout/HalfCircleOrganizationChart"/>
    <dgm:cxn modelId="{3F8D42EC-041C-4A7D-AD2A-B2AFABEC76EE}" type="presParOf" srcId="{1CFC4F19-4FCD-457C-8376-E0E5A917D452}" destId="{F48FE3F3-2FE5-4650-B557-F778ABBBA444}" srcOrd="1" destOrd="0" presId="urn:microsoft.com/office/officeart/2008/layout/HalfCircleOrganizationChart"/>
    <dgm:cxn modelId="{268110A9-683D-4241-85AA-440BD2A571CE}" type="presParOf" srcId="{1CFC4F19-4FCD-457C-8376-E0E5A917D452}" destId="{AD62C9C7-3B4E-4442-AD3B-25C5C9B34BA9}" srcOrd="2" destOrd="0" presId="urn:microsoft.com/office/officeart/2008/layout/HalfCircleOrganizationChart"/>
    <dgm:cxn modelId="{6F8C3A99-0300-4520-9F59-ECC5C9CB5766}" type="presParOf" srcId="{0FD3E4FA-E155-48EE-83EF-84BEE6BB9750}" destId="{5E85264A-0FF4-4CCA-BEA4-C4605D7B8F67}" srcOrd="6" destOrd="0" presId="urn:microsoft.com/office/officeart/2008/layout/HalfCircleOrganizationChart"/>
    <dgm:cxn modelId="{D6DE06DC-F8AA-4545-8861-EA5A6B5C818D}" type="presParOf" srcId="{0FD3E4FA-E155-48EE-83EF-84BEE6BB9750}" destId="{8218F2AF-E910-45EA-9DB1-16F078807BCB}" srcOrd="7" destOrd="0" presId="urn:microsoft.com/office/officeart/2008/layout/HalfCircleOrganizationChart"/>
    <dgm:cxn modelId="{658CB574-EDB4-4487-AD68-608783557918}" type="presParOf" srcId="{8218F2AF-E910-45EA-9DB1-16F078807BCB}" destId="{811CF517-A2F8-4778-A98A-09687D96132E}" srcOrd="0" destOrd="0" presId="urn:microsoft.com/office/officeart/2008/layout/HalfCircleOrganizationChart"/>
    <dgm:cxn modelId="{34F93736-25E6-404C-B69D-6AC4C834CAA7}" type="presParOf" srcId="{811CF517-A2F8-4778-A98A-09687D96132E}" destId="{08071A3E-F3A1-485A-8842-4D5A9DBBB623}" srcOrd="0" destOrd="0" presId="urn:microsoft.com/office/officeart/2008/layout/HalfCircleOrganizationChart"/>
    <dgm:cxn modelId="{B7A50ADF-89F0-4BA9-8DCA-37493B31237E}" type="presParOf" srcId="{811CF517-A2F8-4778-A98A-09687D96132E}" destId="{4AFFE731-C947-4266-B185-E2181E5F1B9C}" srcOrd="1" destOrd="0" presId="urn:microsoft.com/office/officeart/2008/layout/HalfCircleOrganizationChart"/>
    <dgm:cxn modelId="{16A7AA42-8DB4-456A-93C5-77BD5BBE7214}" type="presParOf" srcId="{811CF517-A2F8-4778-A98A-09687D96132E}" destId="{3E7A0DA6-FA73-4EAD-A7F9-D5D340CFE1DB}" srcOrd="2" destOrd="0" presId="urn:microsoft.com/office/officeart/2008/layout/HalfCircleOrganizationChart"/>
    <dgm:cxn modelId="{CABB3A90-AAD1-4CAF-995D-E52601672446}" type="presParOf" srcId="{811CF517-A2F8-4778-A98A-09687D96132E}" destId="{A08BC4C0-BF92-4D4E-B260-914B55AC2809}" srcOrd="3" destOrd="0" presId="urn:microsoft.com/office/officeart/2008/layout/HalfCircleOrganizationChart"/>
    <dgm:cxn modelId="{639820AF-B631-4129-B66C-F8F3BAD92C32}" type="presParOf" srcId="{8218F2AF-E910-45EA-9DB1-16F078807BCB}" destId="{14508455-A544-4051-A616-77E33B880B52}" srcOrd="1" destOrd="0" presId="urn:microsoft.com/office/officeart/2008/layout/HalfCircleOrganizationChart"/>
    <dgm:cxn modelId="{3606F824-419F-4ECE-8253-D3B0265A609F}" type="presParOf" srcId="{8218F2AF-E910-45EA-9DB1-16F078807BCB}" destId="{552E4FE0-AB48-4E93-99CB-9DB1D9051ED3}" srcOrd="2" destOrd="0" presId="urn:microsoft.com/office/officeart/2008/layout/HalfCircleOrganizationChart"/>
    <dgm:cxn modelId="{52A0D0A0-9820-4054-AC43-42001D2B9E00}" type="presParOf" srcId="{0FD3E4FA-E155-48EE-83EF-84BEE6BB9750}" destId="{98307E40-7998-4578-A1C9-F791133AF4F4}" srcOrd="8" destOrd="0" presId="urn:microsoft.com/office/officeart/2008/layout/HalfCircleOrganizationChart"/>
    <dgm:cxn modelId="{F0463094-EE35-4EC6-8650-B8F0CBD96677}" type="presParOf" srcId="{0FD3E4FA-E155-48EE-83EF-84BEE6BB9750}" destId="{9AE7619B-1007-4E81-917C-412A0DD0A297}" srcOrd="9" destOrd="0" presId="urn:microsoft.com/office/officeart/2008/layout/HalfCircleOrganizationChart"/>
    <dgm:cxn modelId="{D6EEC46F-5E96-4961-939B-C6B0A130D92D}" type="presParOf" srcId="{9AE7619B-1007-4E81-917C-412A0DD0A297}" destId="{6A04E09B-A9FF-43E8-B1EC-35AB3B0A2E66}" srcOrd="0" destOrd="0" presId="urn:microsoft.com/office/officeart/2008/layout/HalfCircleOrganizationChart"/>
    <dgm:cxn modelId="{7C3611C5-502B-47B1-8D3F-D1D2A4C04D81}" type="presParOf" srcId="{6A04E09B-A9FF-43E8-B1EC-35AB3B0A2E66}" destId="{969E2383-1FFA-434F-A91F-7299A587CE30}" srcOrd="0" destOrd="0" presId="urn:microsoft.com/office/officeart/2008/layout/HalfCircleOrganizationChart"/>
    <dgm:cxn modelId="{DF310317-FFD9-4E5F-A440-9222173C775F}" type="presParOf" srcId="{6A04E09B-A9FF-43E8-B1EC-35AB3B0A2E66}" destId="{74782E7B-5996-41DB-9FAA-35D4FFF7F82C}" srcOrd="1" destOrd="0" presId="urn:microsoft.com/office/officeart/2008/layout/HalfCircleOrganizationChart"/>
    <dgm:cxn modelId="{116D8339-C52D-48CA-9F93-BF5587E83BAC}" type="presParOf" srcId="{6A04E09B-A9FF-43E8-B1EC-35AB3B0A2E66}" destId="{2694A22D-F631-445F-8376-5C2951CEB843}" srcOrd="2" destOrd="0" presId="urn:microsoft.com/office/officeart/2008/layout/HalfCircleOrganizationChart"/>
    <dgm:cxn modelId="{0A43953B-C758-494B-B831-B8E8A34D99CF}" type="presParOf" srcId="{6A04E09B-A9FF-43E8-B1EC-35AB3B0A2E66}" destId="{0445FBBE-3EE3-4AAF-A273-71D05932693B}" srcOrd="3" destOrd="0" presId="urn:microsoft.com/office/officeart/2008/layout/HalfCircleOrganizationChart"/>
    <dgm:cxn modelId="{7C0EFCB0-7E14-4339-849F-B994D0207087}" type="presParOf" srcId="{9AE7619B-1007-4E81-917C-412A0DD0A297}" destId="{44CAC62A-8CC2-438D-83CE-CF1A314937E1}" srcOrd="1" destOrd="0" presId="urn:microsoft.com/office/officeart/2008/layout/HalfCircleOrganizationChart"/>
    <dgm:cxn modelId="{4167386C-DC47-4489-A411-C1A56C5B5BA9}" type="presParOf" srcId="{9AE7619B-1007-4E81-917C-412A0DD0A297}" destId="{F9FC9D47-BB8C-47CF-8163-830A2803981E}" srcOrd="2" destOrd="0" presId="urn:microsoft.com/office/officeart/2008/layout/HalfCircleOrganizationChart"/>
    <dgm:cxn modelId="{6E681F39-676D-437C-A861-A42AB925870A}" type="presParOf" srcId="{74F72B1C-7A4E-4BB9-8905-2B2D2D0AACA3}" destId="{51690FF3-3787-4E9F-8445-20A67F6F3AE9}" srcOrd="4" destOrd="0" presId="urn:microsoft.com/office/officeart/2008/layout/HalfCircleOrganizationChart"/>
    <dgm:cxn modelId="{FEF3FD09-896B-4644-8D0E-07C1F676CFF7}" type="presParOf" srcId="{74F72B1C-7A4E-4BB9-8905-2B2D2D0AACA3}" destId="{6825410D-2201-48DB-A0BD-BDAAA3FE171E}" srcOrd="5" destOrd="0" presId="urn:microsoft.com/office/officeart/2008/layout/HalfCircleOrganizationChart"/>
    <dgm:cxn modelId="{706A0BDF-06EA-46E4-AEDD-61A26D73A451}" type="presParOf" srcId="{6825410D-2201-48DB-A0BD-BDAAA3FE171E}" destId="{0BACA7C5-697B-4C2E-AACD-F87B01AE0965}" srcOrd="0" destOrd="0" presId="urn:microsoft.com/office/officeart/2008/layout/HalfCircleOrganizationChart"/>
    <dgm:cxn modelId="{7913BCB0-DBBD-4162-83F0-D79CF5AB2726}" type="presParOf" srcId="{0BACA7C5-697B-4C2E-AACD-F87B01AE0965}" destId="{FAFCBC76-BDA0-4CDC-BA0D-764F1AF12DFD}" srcOrd="0" destOrd="0" presId="urn:microsoft.com/office/officeart/2008/layout/HalfCircleOrganizationChart"/>
    <dgm:cxn modelId="{FADD6FA2-6B74-4F36-9318-780D9665C069}" type="presParOf" srcId="{0BACA7C5-697B-4C2E-AACD-F87B01AE0965}" destId="{6FAE2CAA-A209-424D-B346-B260A8B6C45F}" srcOrd="1" destOrd="0" presId="urn:microsoft.com/office/officeart/2008/layout/HalfCircleOrganizationChart"/>
    <dgm:cxn modelId="{6EBAD1E3-F7DD-467E-B205-497608FE2F81}" type="presParOf" srcId="{0BACA7C5-697B-4C2E-AACD-F87B01AE0965}" destId="{D4CEF9DA-3DD6-47B4-9203-815791C2DE9C}" srcOrd="2" destOrd="0" presId="urn:microsoft.com/office/officeart/2008/layout/HalfCircleOrganizationChart"/>
    <dgm:cxn modelId="{1F28629D-AAC8-45F8-B45F-95F1A1299092}" type="presParOf" srcId="{0BACA7C5-697B-4C2E-AACD-F87B01AE0965}" destId="{568F4909-EF3E-4A05-8BA8-D830EEF2FBFA}" srcOrd="3" destOrd="0" presId="urn:microsoft.com/office/officeart/2008/layout/HalfCircleOrganizationChart"/>
    <dgm:cxn modelId="{3F536530-092E-4FAE-8F40-570B00220F54}" type="presParOf" srcId="{6825410D-2201-48DB-A0BD-BDAAA3FE171E}" destId="{7941FE30-141C-42DB-B41F-5EF7B6878BCD}" srcOrd="1" destOrd="0" presId="urn:microsoft.com/office/officeart/2008/layout/HalfCircleOrganizationChart"/>
    <dgm:cxn modelId="{26458F26-CCF6-4AB1-9201-E8F72C7EE329}" type="presParOf" srcId="{6825410D-2201-48DB-A0BD-BDAAA3FE171E}" destId="{D408E0E6-9B86-4E39-994F-A07CB1BA31F7}" srcOrd="2" destOrd="0" presId="urn:microsoft.com/office/officeart/2008/layout/HalfCircleOrganizationChart"/>
    <dgm:cxn modelId="{07D21806-B304-407E-9030-A7BB080D22A7}" type="presParOf" srcId="{9BBB0151-2869-4FAA-934F-CEE0146161CF}" destId="{77292355-376F-4985-9489-3E5AE23FA6B8}" srcOrd="2" destOrd="0" presId="urn:microsoft.com/office/officeart/2008/layout/HalfCircleOrganizationChart"/>
  </dgm:cxnLst>
  <dgm:bg/>
  <dgm:whole/>
  <dgm:extLst>
    <a:ext uri="http://schemas.microsoft.com/office/drawing/2008/diagram">
      <dsp:dataModelExt xmlns:dsp="http://schemas.microsoft.com/office/drawing/2008/diagram" relId="rId22" minVer="http://schemas.openxmlformats.org/drawingml/2006/diagram"/>
    </a:ext>
  </dgm:extLst>
</dgm:dataModel>
</file>

<file path=word/diagrams/data4.xml><?xml version="1.0" encoding="utf-8"?>
<dgm:dataModel xmlns:dgm="http://schemas.openxmlformats.org/drawingml/2006/diagram" xmlns:a="http://schemas.openxmlformats.org/drawingml/2006/main">
  <dgm:ptLst>
    <dgm:pt modelId="{12BED9DA-9073-4ED1-884E-50CEE550A866}" type="doc">
      <dgm:prSet loTypeId="urn:microsoft.com/office/officeart/2008/layout/PictureStrips" loCatId="list" qsTypeId="urn:microsoft.com/office/officeart/2005/8/quickstyle/simple1" qsCatId="simple" csTypeId="urn:microsoft.com/office/officeart/2005/8/colors/accent0_1" csCatId="mainScheme" phldr="1"/>
      <dgm:spPr/>
      <dgm:t>
        <a:bodyPr/>
        <a:lstStyle/>
        <a:p>
          <a:endParaRPr lang="x-none"/>
        </a:p>
      </dgm:t>
    </dgm:pt>
    <dgm:pt modelId="{D02CE5E2-E2FB-4C54-835C-D537D7DA1151}">
      <dgm:prSet phldrT="[Текст]"/>
      <dgm:spPr>
        <a:xfrm>
          <a:off x="109214" y="252806"/>
          <a:ext cx="2556319" cy="798849"/>
        </a:xfrm>
        <a:solidFill>
          <a:sysClr val="windowText" lastClr="000000">
            <a:alpha val="40000"/>
            <a:tint val="40000"/>
            <a:hueOff val="0"/>
            <a:satOff val="0"/>
            <a:lumOff val="0"/>
            <a:alphaOff val="0"/>
          </a:sysClr>
        </a:solidFill>
        <a:ln w="6350" cap="flat" cmpd="sng" algn="ctr">
          <a:solidFill>
            <a:sysClr val="windowText" lastClr="000000">
              <a:hueOff val="0"/>
              <a:satOff val="0"/>
              <a:lumOff val="0"/>
              <a:alphaOff val="0"/>
            </a:sysClr>
          </a:solidFill>
          <a:prstDash val="solid"/>
          <a:miter lim="800000"/>
        </a:ln>
        <a:effectLst/>
      </dgm:spPr>
      <dgm:t>
        <a:bodyPr/>
        <a:lstStyle/>
        <a:p>
          <a:pPr>
            <a:buNone/>
          </a:pPr>
          <a:r>
            <a:rPr lang="ru-RU">
              <a:solidFill>
                <a:sysClr val="windowText" lastClr="000000">
                  <a:hueOff val="0"/>
                  <a:satOff val="0"/>
                  <a:lumOff val="0"/>
                  <a:alphaOff val="0"/>
                </a:sysClr>
              </a:solidFill>
              <a:latin typeface="Calibri" panose="020F0502020204030204"/>
              <a:ea typeface="+mn-ea"/>
              <a:cs typeface="+mn-cs"/>
            </a:rPr>
            <a:t>рівень самоврядування</a:t>
          </a:r>
          <a:endParaRPr lang="x-none">
            <a:solidFill>
              <a:sysClr val="windowText" lastClr="000000">
                <a:hueOff val="0"/>
                <a:satOff val="0"/>
                <a:lumOff val="0"/>
                <a:alphaOff val="0"/>
              </a:sysClr>
            </a:solidFill>
            <a:latin typeface="Calibri" panose="020F0502020204030204"/>
            <a:ea typeface="+mn-ea"/>
            <a:cs typeface="+mn-cs"/>
          </a:endParaRPr>
        </a:p>
      </dgm:t>
    </dgm:pt>
    <dgm:pt modelId="{DBCE9646-5F62-4B9F-9C68-3F202A216930}" type="parTrans" cxnId="{7FD9F32C-3D92-43D4-9A73-BC5CCFD906FF}">
      <dgm:prSet/>
      <dgm:spPr/>
      <dgm:t>
        <a:bodyPr/>
        <a:lstStyle/>
        <a:p>
          <a:endParaRPr lang="x-none"/>
        </a:p>
      </dgm:t>
    </dgm:pt>
    <dgm:pt modelId="{8ADD3645-0F82-4972-AF1D-718190BE4447}" type="sibTrans" cxnId="{7FD9F32C-3D92-43D4-9A73-BC5CCFD906FF}">
      <dgm:prSet/>
      <dgm:spPr/>
      <dgm:t>
        <a:bodyPr/>
        <a:lstStyle/>
        <a:p>
          <a:endParaRPr lang="x-none"/>
        </a:p>
      </dgm:t>
    </dgm:pt>
    <dgm:pt modelId="{E35D9614-F054-4441-BFE5-43AE7F32C4F0}">
      <dgm:prSet phldrT="[Текст]"/>
      <dgm:spPr>
        <a:xfrm>
          <a:off x="2927379" y="252806"/>
          <a:ext cx="2556319" cy="798849"/>
        </a:xfrm>
        <a:solidFill>
          <a:sysClr val="windowText" lastClr="000000">
            <a:alpha val="40000"/>
            <a:tint val="40000"/>
            <a:hueOff val="0"/>
            <a:satOff val="0"/>
            <a:lumOff val="0"/>
            <a:alphaOff val="0"/>
          </a:sysClr>
        </a:solidFill>
        <a:ln w="6350" cap="flat" cmpd="sng" algn="ctr">
          <a:solidFill>
            <a:sysClr val="windowText" lastClr="000000">
              <a:hueOff val="0"/>
              <a:satOff val="0"/>
              <a:lumOff val="0"/>
              <a:alphaOff val="0"/>
            </a:sysClr>
          </a:solidFill>
          <a:prstDash val="solid"/>
          <a:miter lim="800000"/>
        </a:ln>
        <a:effectLst/>
      </dgm:spPr>
      <dgm:t>
        <a:bodyPr/>
        <a:lstStyle/>
        <a:p>
          <a:pPr>
            <a:buNone/>
          </a:pPr>
          <a:r>
            <a:rPr lang="ru-RU">
              <a:solidFill>
                <a:sysClr val="windowText" lastClr="000000">
                  <a:hueOff val="0"/>
                  <a:satOff val="0"/>
                  <a:lumOff val="0"/>
                  <a:alphaOff val="0"/>
                </a:sysClr>
              </a:solidFill>
              <a:latin typeface="Calibri" panose="020F0502020204030204"/>
              <a:ea typeface="+mn-ea"/>
              <a:cs typeface="+mn-cs"/>
            </a:rPr>
            <a:t>склад місцевих рад</a:t>
          </a:r>
          <a:endParaRPr lang="x-none">
            <a:solidFill>
              <a:sysClr val="windowText" lastClr="000000">
                <a:hueOff val="0"/>
                <a:satOff val="0"/>
                <a:lumOff val="0"/>
                <a:alphaOff val="0"/>
              </a:sysClr>
            </a:solidFill>
            <a:latin typeface="Calibri" panose="020F0502020204030204"/>
            <a:ea typeface="+mn-ea"/>
            <a:cs typeface="+mn-cs"/>
          </a:endParaRPr>
        </a:p>
      </dgm:t>
    </dgm:pt>
    <dgm:pt modelId="{93617859-7306-45C2-9878-55CFCA223E0C}" type="parTrans" cxnId="{82A22F70-3734-41A4-99B6-7E909416EE31}">
      <dgm:prSet/>
      <dgm:spPr/>
      <dgm:t>
        <a:bodyPr/>
        <a:lstStyle/>
        <a:p>
          <a:endParaRPr lang="x-none"/>
        </a:p>
      </dgm:t>
    </dgm:pt>
    <dgm:pt modelId="{48D2AC40-3E71-4052-A678-0979A24A30BB}" type="sibTrans" cxnId="{82A22F70-3734-41A4-99B6-7E909416EE31}">
      <dgm:prSet/>
      <dgm:spPr/>
      <dgm:t>
        <a:bodyPr/>
        <a:lstStyle/>
        <a:p>
          <a:endParaRPr lang="x-none"/>
        </a:p>
      </dgm:t>
    </dgm:pt>
    <dgm:pt modelId="{17187B85-FEBD-4F5A-8CF0-02B7FB422CFB}">
      <dgm:prSet phldrT="[Текст]"/>
      <dgm:spPr>
        <a:xfrm>
          <a:off x="109214" y="1258469"/>
          <a:ext cx="2556319" cy="798849"/>
        </a:xfrm>
        <a:solidFill>
          <a:sysClr val="windowText" lastClr="000000">
            <a:alpha val="40000"/>
            <a:tint val="40000"/>
            <a:hueOff val="0"/>
            <a:satOff val="0"/>
            <a:lumOff val="0"/>
            <a:alphaOff val="0"/>
          </a:sysClr>
        </a:solidFill>
        <a:ln w="6350" cap="flat" cmpd="sng" algn="ctr">
          <a:solidFill>
            <a:sysClr val="windowText" lastClr="000000">
              <a:hueOff val="0"/>
              <a:satOff val="0"/>
              <a:lumOff val="0"/>
              <a:alphaOff val="0"/>
            </a:sysClr>
          </a:solidFill>
          <a:prstDash val="solid"/>
          <a:miter lim="800000"/>
        </a:ln>
        <a:effectLst/>
      </dgm:spPr>
      <dgm:t>
        <a:bodyPr/>
        <a:lstStyle/>
        <a:p>
          <a:pPr>
            <a:buNone/>
          </a:pPr>
          <a:r>
            <a:rPr lang="ru-RU">
              <a:solidFill>
                <a:sysClr val="windowText" lastClr="000000">
                  <a:hueOff val="0"/>
                  <a:satOff val="0"/>
                  <a:lumOff val="0"/>
                  <a:alphaOff val="0"/>
                </a:sysClr>
              </a:solidFill>
              <a:latin typeface="Calibri" panose="020F0502020204030204"/>
              <a:ea typeface="+mn-ea"/>
              <a:cs typeface="+mn-cs"/>
            </a:rPr>
            <a:t>фінансування місцевих бюджетів</a:t>
          </a:r>
          <a:endParaRPr lang="x-none">
            <a:solidFill>
              <a:sysClr val="windowText" lastClr="000000">
                <a:hueOff val="0"/>
                <a:satOff val="0"/>
                <a:lumOff val="0"/>
                <a:alphaOff val="0"/>
              </a:sysClr>
            </a:solidFill>
            <a:latin typeface="Calibri" panose="020F0502020204030204"/>
            <a:ea typeface="+mn-ea"/>
            <a:cs typeface="+mn-cs"/>
          </a:endParaRPr>
        </a:p>
      </dgm:t>
    </dgm:pt>
    <dgm:pt modelId="{0050EA1F-9F5E-4BAF-BDB4-6138018D8A80}" type="parTrans" cxnId="{A547614D-0B4F-43F4-9419-CB09A5D82CE7}">
      <dgm:prSet/>
      <dgm:spPr/>
      <dgm:t>
        <a:bodyPr/>
        <a:lstStyle/>
        <a:p>
          <a:endParaRPr lang="x-none"/>
        </a:p>
      </dgm:t>
    </dgm:pt>
    <dgm:pt modelId="{6D8373B0-F61A-4CB7-B81D-C5FC6DD8129A}" type="sibTrans" cxnId="{A547614D-0B4F-43F4-9419-CB09A5D82CE7}">
      <dgm:prSet/>
      <dgm:spPr/>
      <dgm:t>
        <a:bodyPr/>
        <a:lstStyle/>
        <a:p>
          <a:endParaRPr lang="x-none"/>
        </a:p>
      </dgm:t>
    </dgm:pt>
    <dgm:pt modelId="{D4A564A6-696C-476A-9B21-EFB14E204C84}">
      <dgm:prSet/>
      <dgm:spPr>
        <a:xfrm>
          <a:off x="2927379" y="1258469"/>
          <a:ext cx="2556319" cy="798849"/>
        </a:xfrm>
        <a:solidFill>
          <a:sysClr val="windowText" lastClr="000000">
            <a:alpha val="40000"/>
            <a:tint val="40000"/>
            <a:hueOff val="0"/>
            <a:satOff val="0"/>
            <a:lumOff val="0"/>
            <a:alphaOff val="0"/>
          </a:sysClr>
        </a:solidFill>
        <a:ln w="6350" cap="flat" cmpd="sng" algn="ctr">
          <a:solidFill>
            <a:sysClr val="windowText" lastClr="000000">
              <a:hueOff val="0"/>
              <a:satOff val="0"/>
              <a:lumOff val="0"/>
              <a:alphaOff val="0"/>
            </a:sysClr>
          </a:solidFill>
          <a:prstDash val="solid"/>
          <a:miter lim="800000"/>
        </a:ln>
        <a:effectLst/>
      </dgm:spPr>
      <dgm:t>
        <a:bodyPr/>
        <a:lstStyle/>
        <a:p>
          <a:pPr>
            <a:buNone/>
          </a:pPr>
          <a:r>
            <a:rPr lang="ru-RU">
              <a:solidFill>
                <a:sysClr val="windowText" lastClr="000000">
                  <a:hueOff val="0"/>
                  <a:satOff val="0"/>
                  <a:lumOff val="0"/>
                  <a:alphaOff val="0"/>
                </a:sysClr>
              </a:solidFill>
              <a:latin typeface="Calibri" panose="020F0502020204030204"/>
              <a:ea typeface="+mn-ea"/>
              <a:cs typeface="+mn-cs"/>
            </a:rPr>
            <a:t>компетенції місцевих рад</a:t>
          </a:r>
          <a:endParaRPr lang="x-none">
            <a:solidFill>
              <a:sysClr val="windowText" lastClr="000000">
                <a:hueOff val="0"/>
                <a:satOff val="0"/>
                <a:lumOff val="0"/>
                <a:alphaOff val="0"/>
              </a:sysClr>
            </a:solidFill>
            <a:latin typeface="Calibri" panose="020F0502020204030204"/>
            <a:ea typeface="+mn-ea"/>
            <a:cs typeface="+mn-cs"/>
          </a:endParaRPr>
        </a:p>
      </dgm:t>
    </dgm:pt>
    <dgm:pt modelId="{05968ACE-BC6D-4C12-A5AA-881AB774194D}" type="parTrans" cxnId="{F7F347D9-0560-4E56-B3A5-9E49DBBD4A68}">
      <dgm:prSet/>
      <dgm:spPr/>
      <dgm:t>
        <a:bodyPr/>
        <a:lstStyle/>
        <a:p>
          <a:endParaRPr lang="x-none"/>
        </a:p>
      </dgm:t>
    </dgm:pt>
    <dgm:pt modelId="{C2F3BE65-D9B6-4F11-8B79-5F9F3344C8AF}" type="sibTrans" cxnId="{F7F347D9-0560-4E56-B3A5-9E49DBBD4A68}">
      <dgm:prSet/>
      <dgm:spPr/>
      <dgm:t>
        <a:bodyPr/>
        <a:lstStyle/>
        <a:p>
          <a:endParaRPr lang="x-none"/>
        </a:p>
      </dgm:t>
    </dgm:pt>
    <dgm:pt modelId="{7594BEED-4078-4F76-AE84-C7734F76BD54}">
      <dgm:prSet/>
      <dgm:spPr>
        <a:xfrm>
          <a:off x="2892741" y="2250280"/>
          <a:ext cx="2556319" cy="798849"/>
        </a:xfrm>
        <a:solidFill>
          <a:sysClr val="windowText" lastClr="000000">
            <a:alpha val="40000"/>
            <a:tint val="40000"/>
            <a:hueOff val="0"/>
            <a:satOff val="0"/>
            <a:lumOff val="0"/>
            <a:alphaOff val="0"/>
          </a:sysClr>
        </a:solidFill>
        <a:ln w="6350" cap="flat" cmpd="sng" algn="ctr">
          <a:solidFill>
            <a:sysClr val="windowText" lastClr="000000">
              <a:hueOff val="0"/>
              <a:satOff val="0"/>
              <a:lumOff val="0"/>
              <a:alphaOff val="0"/>
            </a:sysClr>
          </a:solidFill>
          <a:prstDash val="solid"/>
          <a:miter lim="800000"/>
        </a:ln>
        <a:effectLst/>
      </dgm:spPr>
      <dgm:t>
        <a:bodyPr/>
        <a:lstStyle/>
        <a:p>
          <a:pPr>
            <a:buNone/>
          </a:pPr>
          <a:r>
            <a:rPr lang="ru-RU">
              <a:solidFill>
                <a:sysClr val="windowText" lastClr="000000">
                  <a:hueOff val="0"/>
                  <a:satOff val="0"/>
                  <a:lumOff val="0"/>
                  <a:alphaOff val="0"/>
                </a:sysClr>
              </a:solidFill>
              <a:latin typeface="Calibri" panose="020F0502020204030204"/>
              <a:ea typeface="+mn-ea"/>
              <a:cs typeface="+mn-cs"/>
            </a:rPr>
            <a:t> залучення     громадскості</a:t>
          </a:r>
          <a:endParaRPr lang="x-none">
            <a:solidFill>
              <a:sysClr val="windowText" lastClr="000000">
                <a:hueOff val="0"/>
                <a:satOff val="0"/>
                <a:lumOff val="0"/>
                <a:alphaOff val="0"/>
              </a:sysClr>
            </a:solidFill>
            <a:latin typeface="Calibri" panose="020F0502020204030204"/>
            <a:ea typeface="+mn-ea"/>
            <a:cs typeface="+mn-cs"/>
          </a:endParaRPr>
        </a:p>
      </dgm:t>
    </dgm:pt>
    <dgm:pt modelId="{583E7122-E7EF-4F72-9222-22F6F86CCDF0}" type="parTrans" cxnId="{B2275DD7-AFB5-4236-B664-23CFE2B51447}">
      <dgm:prSet/>
      <dgm:spPr/>
      <dgm:t>
        <a:bodyPr/>
        <a:lstStyle/>
        <a:p>
          <a:endParaRPr lang="x-none"/>
        </a:p>
      </dgm:t>
    </dgm:pt>
    <dgm:pt modelId="{4B931CBF-DD1B-4C53-AB22-BB2F83C731FC}" type="sibTrans" cxnId="{B2275DD7-AFB5-4236-B664-23CFE2B51447}">
      <dgm:prSet/>
      <dgm:spPr/>
      <dgm:t>
        <a:bodyPr/>
        <a:lstStyle/>
        <a:p>
          <a:endParaRPr lang="x-none"/>
        </a:p>
      </dgm:t>
    </dgm:pt>
    <dgm:pt modelId="{C9DCBBB2-B6CA-487A-97A3-8FE47D54F0CB}">
      <dgm:prSet/>
      <dgm:spPr>
        <a:xfrm>
          <a:off x="109214" y="2264132"/>
          <a:ext cx="2556319" cy="798849"/>
        </a:xfrm>
        <a:solidFill>
          <a:sysClr val="windowText" lastClr="000000">
            <a:alpha val="40000"/>
            <a:tint val="40000"/>
            <a:hueOff val="0"/>
            <a:satOff val="0"/>
            <a:lumOff val="0"/>
            <a:alphaOff val="0"/>
          </a:sysClr>
        </a:solidFill>
        <a:ln w="6350" cap="flat" cmpd="sng" algn="ctr">
          <a:solidFill>
            <a:sysClr val="windowText" lastClr="000000">
              <a:hueOff val="0"/>
              <a:satOff val="0"/>
              <a:lumOff val="0"/>
              <a:alphaOff val="0"/>
            </a:sysClr>
          </a:solidFill>
          <a:prstDash val="solid"/>
          <a:miter lim="800000"/>
        </a:ln>
        <a:effectLst/>
      </dgm:spPr>
      <dgm:t>
        <a:bodyPr/>
        <a:lstStyle/>
        <a:p>
          <a:pPr>
            <a:buNone/>
          </a:pPr>
          <a:r>
            <a:rPr lang="ru-RU">
              <a:solidFill>
                <a:sysClr val="windowText" lastClr="000000">
                  <a:hueOff val="0"/>
                  <a:satOff val="0"/>
                  <a:lumOff val="0"/>
                  <a:alphaOff val="0"/>
                </a:sysClr>
              </a:solidFill>
              <a:latin typeface="Calibri" panose="020F0502020204030204"/>
              <a:ea typeface="+mn-ea"/>
              <a:cs typeface="+mn-cs"/>
            </a:rPr>
            <a:t>Взаємодія з центральною владою</a:t>
          </a:r>
          <a:endParaRPr lang="x-none">
            <a:solidFill>
              <a:sysClr val="windowText" lastClr="000000">
                <a:hueOff val="0"/>
                <a:satOff val="0"/>
                <a:lumOff val="0"/>
                <a:alphaOff val="0"/>
              </a:sysClr>
            </a:solidFill>
            <a:latin typeface="Calibri" panose="020F0502020204030204"/>
            <a:ea typeface="+mn-ea"/>
            <a:cs typeface="+mn-cs"/>
          </a:endParaRPr>
        </a:p>
      </dgm:t>
    </dgm:pt>
    <dgm:pt modelId="{DF8039E2-0EE3-48E9-8FEF-ACDB4D8F6107}" type="parTrans" cxnId="{9F77ABC4-1701-44EC-BD37-DB1CC2CF6547}">
      <dgm:prSet/>
      <dgm:spPr/>
      <dgm:t>
        <a:bodyPr/>
        <a:lstStyle/>
        <a:p>
          <a:endParaRPr lang="x-none"/>
        </a:p>
      </dgm:t>
    </dgm:pt>
    <dgm:pt modelId="{49745685-164D-4DED-9BC1-F860D4F01C41}" type="sibTrans" cxnId="{9F77ABC4-1701-44EC-BD37-DB1CC2CF6547}">
      <dgm:prSet/>
      <dgm:spPr/>
      <dgm:t>
        <a:bodyPr/>
        <a:lstStyle/>
        <a:p>
          <a:endParaRPr lang="x-none"/>
        </a:p>
      </dgm:t>
    </dgm:pt>
    <dgm:pt modelId="{0418A1C5-2DE3-4C40-BDBA-47ACFC9B0EC1}" type="pres">
      <dgm:prSet presAssocID="{12BED9DA-9073-4ED1-884E-50CEE550A866}" presName="Name0" presStyleCnt="0">
        <dgm:presLayoutVars>
          <dgm:dir/>
          <dgm:resizeHandles val="exact"/>
        </dgm:presLayoutVars>
      </dgm:prSet>
      <dgm:spPr/>
    </dgm:pt>
    <dgm:pt modelId="{E93371FC-F58A-4120-8C37-70752A49F477}" type="pres">
      <dgm:prSet presAssocID="{D02CE5E2-E2FB-4C54-835C-D537D7DA1151}" presName="composite" presStyleCnt="0"/>
      <dgm:spPr/>
    </dgm:pt>
    <dgm:pt modelId="{D90020EA-20DA-4856-84F7-7690405FE539}" type="pres">
      <dgm:prSet presAssocID="{D02CE5E2-E2FB-4C54-835C-D537D7DA1151}" presName="rect1" presStyleLbl="trAlignAcc1" presStyleIdx="0" presStyleCnt="6">
        <dgm:presLayoutVars>
          <dgm:bulletEnabled val="1"/>
        </dgm:presLayoutVars>
      </dgm:prSet>
      <dgm:spPr>
        <a:prstGeom prst="rect">
          <a:avLst/>
        </a:prstGeom>
      </dgm:spPr>
    </dgm:pt>
    <dgm:pt modelId="{8A1C766F-4E21-40FF-A993-8116D8479D41}" type="pres">
      <dgm:prSet presAssocID="{D02CE5E2-E2FB-4C54-835C-D537D7DA1151}" presName="rect2" presStyleLbl="fgImgPlace1" presStyleIdx="0" presStyleCnt="6"/>
      <dgm:spPr>
        <a:xfrm>
          <a:off x="2701" y="137417"/>
          <a:ext cx="559194" cy="838792"/>
        </a:xfrm>
        <a:prstGeom prst="rect">
          <a:avLst/>
        </a:prstGeom>
        <a:solidFill>
          <a:srgbClr val="44546A">
            <a:lumMod val="40000"/>
            <a:lumOff val="60000"/>
          </a:srgbClr>
        </a:solidFill>
        <a:ln w="12700" cap="flat" cmpd="sng" algn="ctr">
          <a:solidFill>
            <a:sysClr val="windowText" lastClr="000000">
              <a:shade val="80000"/>
              <a:hueOff val="0"/>
              <a:satOff val="0"/>
              <a:lumOff val="0"/>
              <a:alphaOff val="0"/>
            </a:sysClr>
          </a:solidFill>
          <a:prstDash val="solid"/>
          <a:miter lim="800000"/>
        </a:ln>
        <a:effectLst/>
      </dgm:spPr>
    </dgm:pt>
    <dgm:pt modelId="{09D8823B-3665-4AA7-999F-298FB9D54767}" type="pres">
      <dgm:prSet presAssocID="{8ADD3645-0F82-4972-AF1D-718190BE4447}" presName="sibTrans" presStyleCnt="0"/>
      <dgm:spPr/>
    </dgm:pt>
    <dgm:pt modelId="{84FA61F3-3E5C-4FCE-8848-CCECB680BFA6}" type="pres">
      <dgm:prSet presAssocID="{E35D9614-F054-4441-BFE5-43AE7F32C4F0}" presName="composite" presStyleCnt="0"/>
      <dgm:spPr/>
    </dgm:pt>
    <dgm:pt modelId="{854E94B4-9DDB-4174-9317-6122CD47581B}" type="pres">
      <dgm:prSet presAssocID="{E35D9614-F054-4441-BFE5-43AE7F32C4F0}" presName="rect1" presStyleLbl="trAlignAcc1" presStyleIdx="1" presStyleCnt="6">
        <dgm:presLayoutVars>
          <dgm:bulletEnabled val="1"/>
        </dgm:presLayoutVars>
      </dgm:prSet>
      <dgm:spPr>
        <a:prstGeom prst="rect">
          <a:avLst/>
        </a:prstGeom>
      </dgm:spPr>
    </dgm:pt>
    <dgm:pt modelId="{9E639093-D36B-4591-85BD-44B8C7D5D6C6}" type="pres">
      <dgm:prSet presAssocID="{E35D9614-F054-4441-BFE5-43AE7F32C4F0}" presName="rect2" presStyleLbl="fgImgPlace1" presStyleIdx="1" presStyleCnt="6"/>
      <dgm:spPr>
        <a:xfrm>
          <a:off x="2820865" y="137417"/>
          <a:ext cx="559194" cy="838792"/>
        </a:xfrm>
        <a:prstGeom prst="rect">
          <a:avLst/>
        </a:prstGeom>
        <a:solidFill>
          <a:srgbClr val="44546A">
            <a:lumMod val="40000"/>
            <a:lumOff val="60000"/>
          </a:srgbClr>
        </a:solidFill>
        <a:ln w="12700" cap="flat" cmpd="sng" algn="ctr">
          <a:solidFill>
            <a:sysClr val="windowText" lastClr="000000">
              <a:shade val="80000"/>
              <a:hueOff val="0"/>
              <a:satOff val="0"/>
              <a:lumOff val="0"/>
              <a:alphaOff val="0"/>
            </a:sysClr>
          </a:solidFill>
          <a:prstDash val="solid"/>
          <a:miter lim="800000"/>
        </a:ln>
        <a:effectLst/>
      </dgm:spPr>
    </dgm:pt>
    <dgm:pt modelId="{5FF25FFC-4C38-4F47-ABD3-A4A0051BEF27}" type="pres">
      <dgm:prSet presAssocID="{48D2AC40-3E71-4052-A678-0979A24A30BB}" presName="sibTrans" presStyleCnt="0"/>
      <dgm:spPr/>
    </dgm:pt>
    <dgm:pt modelId="{16929513-704C-48B5-8FB5-A29C82CEA516}" type="pres">
      <dgm:prSet presAssocID="{17187B85-FEBD-4F5A-8CF0-02B7FB422CFB}" presName="composite" presStyleCnt="0"/>
      <dgm:spPr/>
    </dgm:pt>
    <dgm:pt modelId="{C2D72FE7-E404-46F0-AFB0-F6804321D98B}" type="pres">
      <dgm:prSet presAssocID="{17187B85-FEBD-4F5A-8CF0-02B7FB422CFB}" presName="rect1" presStyleLbl="trAlignAcc1" presStyleIdx="2" presStyleCnt="6">
        <dgm:presLayoutVars>
          <dgm:bulletEnabled val="1"/>
        </dgm:presLayoutVars>
      </dgm:prSet>
      <dgm:spPr>
        <a:prstGeom prst="rect">
          <a:avLst/>
        </a:prstGeom>
      </dgm:spPr>
    </dgm:pt>
    <dgm:pt modelId="{805705B2-7CB4-4A3E-A671-A7336D995E80}" type="pres">
      <dgm:prSet presAssocID="{17187B85-FEBD-4F5A-8CF0-02B7FB422CFB}" presName="rect2" presStyleLbl="fgImgPlace1" presStyleIdx="2" presStyleCnt="6"/>
      <dgm:spPr>
        <a:xfrm>
          <a:off x="2701" y="1143080"/>
          <a:ext cx="559194" cy="838792"/>
        </a:xfrm>
        <a:prstGeom prst="rect">
          <a:avLst/>
        </a:prstGeom>
        <a:solidFill>
          <a:srgbClr val="44546A">
            <a:lumMod val="40000"/>
            <a:lumOff val="60000"/>
          </a:srgbClr>
        </a:solidFill>
        <a:ln w="12700" cap="flat" cmpd="sng" algn="ctr">
          <a:solidFill>
            <a:sysClr val="windowText" lastClr="000000">
              <a:shade val="80000"/>
              <a:hueOff val="0"/>
              <a:satOff val="0"/>
              <a:lumOff val="0"/>
              <a:alphaOff val="0"/>
            </a:sysClr>
          </a:solidFill>
          <a:prstDash val="solid"/>
          <a:miter lim="800000"/>
        </a:ln>
        <a:effectLst/>
      </dgm:spPr>
    </dgm:pt>
    <dgm:pt modelId="{99A8F3CC-8863-46B0-AC72-DD20E87EA294}" type="pres">
      <dgm:prSet presAssocID="{6D8373B0-F61A-4CB7-B81D-C5FC6DD8129A}" presName="sibTrans" presStyleCnt="0"/>
      <dgm:spPr/>
    </dgm:pt>
    <dgm:pt modelId="{0105E28C-429E-46DB-B884-509A8CCDF1A7}" type="pres">
      <dgm:prSet presAssocID="{D4A564A6-696C-476A-9B21-EFB14E204C84}" presName="composite" presStyleCnt="0"/>
      <dgm:spPr/>
    </dgm:pt>
    <dgm:pt modelId="{D0B6F38D-1E8B-4137-A0E8-DDA4422DF8D0}" type="pres">
      <dgm:prSet presAssocID="{D4A564A6-696C-476A-9B21-EFB14E204C84}" presName="rect1" presStyleLbl="trAlignAcc1" presStyleIdx="3" presStyleCnt="6">
        <dgm:presLayoutVars>
          <dgm:bulletEnabled val="1"/>
        </dgm:presLayoutVars>
      </dgm:prSet>
      <dgm:spPr>
        <a:prstGeom prst="rect">
          <a:avLst/>
        </a:prstGeom>
      </dgm:spPr>
    </dgm:pt>
    <dgm:pt modelId="{ADA0452D-DF24-4B9E-A325-222DD7E14052}" type="pres">
      <dgm:prSet presAssocID="{D4A564A6-696C-476A-9B21-EFB14E204C84}" presName="rect2" presStyleLbl="fgImgPlace1" presStyleIdx="3" presStyleCnt="6"/>
      <dgm:spPr>
        <a:xfrm>
          <a:off x="2820865" y="1143080"/>
          <a:ext cx="559194" cy="838792"/>
        </a:xfrm>
        <a:prstGeom prst="rect">
          <a:avLst/>
        </a:prstGeom>
        <a:solidFill>
          <a:srgbClr val="44546A">
            <a:lumMod val="40000"/>
            <a:lumOff val="60000"/>
          </a:srgbClr>
        </a:solidFill>
        <a:ln w="12700" cap="flat" cmpd="sng" algn="ctr">
          <a:solidFill>
            <a:sysClr val="windowText" lastClr="000000">
              <a:shade val="80000"/>
              <a:hueOff val="0"/>
              <a:satOff val="0"/>
              <a:lumOff val="0"/>
              <a:alphaOff val="0"/>
            </a:sysClr>
          </a:solidFill>
          <a:prstDash val="solid"/>
          <a:miter lim="800000"/>
        </a:ln>
        <a:effectLst/>
      </dgm:spPr>
    </dgm:pt>
    <dgm:pt modelId="{BFFE7AAF-151A-4B99-A720-E2618838D5EA}" type="pres">
      <dgm:prSet presAssocID="{C2F3BE65-D9B6-4F11-8B79-5F9F3344C8AF}" presName="sibTrans" presStyleCnt="0"/>
      <dgm:spPr/>
    </dgm:pt>
    <dgm:pt modelId="{6CFBD512-BF7E-41A2-A51E-ADFB37C2F950}" type="pres">
      <dgm:prSet presAssocID="{C9DCBBB2-B6CA-487A-97A3-8FE47D54F0CB}" presName="composite" presStyleCnt="0"/>
      <dgm:spPr/>
    </dgm:pt>
    <dgm:pt modelId="{9A1740B8-B329-4EE7-8EA2-B5EE2F7116A2}" type="pres">
      <dgm:prSet presAssocID="{C9DCBBB2-B6CA-487A-97A3-8FE47D54F0CB}" presName="rect1" presStyleLbl="trAlignAcc1" presStyleIdx="4" presStyleCnt="6">
        <dgm:presLayoutVars>
          <dgm:bulletEnabled val="1"/>
        </dgm:presLayoutVars>
      </dgm:prSet>
      <dgm:spPr>
        <a:prstGeom prst="rect">
          <a:avLst/>
        </a:prstGeom>
      </dgm:spPr>
    </dgm:pt>
    <dgm:pt modelId="{78CD8876-CEF8-47E4-AC12-FDF08C81A8F9}" type="pres">
      <dgm:prSet presAssocID="{C9DCBBB2-B6CA-487A-97A3-8FE47D54F0CB}" presName="rect2" presStyleLbl="fgImgPlace1" presStyleIdx="4" presStyleCnt="6"/>
      <dgm:spPr>
        <a:xfrm>
          <a:off x="2701" y="2148743"/>
          <a:ext cx="559194" cy="838792"/>
        </a:xfrm>
        <a:prstGeom prst="rect">
          <a:avLst/>
        </a:prstGeom>
        <a:solidFill>
          <a:srgbClr val="44546A">
            <a:lumMod val="40000"/>
            <a:lumOff val="60000"/>
          </a:srgbClr>
        </a:solidFill>
        <a:ln w="12700" cap="flat" cmpd="sng" algn="ctr">
          <a:solidFill>
            <a:sysClr val="windowText" lastClr="000000">
              <a:shade val="80000"/>
              <a:hueOff val="0"/>
              <a:satOff val="0"/>
              <a:lumOff val="0"/>
              <a:alphaOff val="0"/>
            </a:sysClr>
          </a:solidFill>
          <a:prstDash val="solid"/>
          <a:miter lim="800000"/>
        </a:ln>
        <a:effectLst/>
      </dgm:spPr>
    </dgm:pt>
    <dgm:pt modelId="{CDD42FD9-1AD6-4D20-8145-482F3513DE36}" type="pres">
      <dgm:prSet presAssocID="{49745685-164D-4DED-9BC1-F860D4F01C41}" presName="sibTrans" presStyleCnt="0"/>
      <dgm:spPr/>
    </dgm:pt>
    <dgm:pt modelId="{1EE3CE16-B71B-4D4E-81CB-1C55162666E4}" type="pres">
      <dgm:prSet presAssocID="{7594BEED-4078-4F76-AE84-C7734F76BD54}" presName="composite" presStyleCnt="0"/>
      <dgm:spPr/>
    </dgm:pt>
    <dgm:pt modelId="{225CD842-C3C5-409F-B1A1-05605E2A2AA9}" type="pres">
      <dgm:prSet presAssocID="{7594BEED-4078-4F76-AE84-C7734F76BD54}" presName="rect1" presStyleLbl="trAlignAcc1" presStyleIdx="5" presStyleCnt="6" custLinFactNeighborX="-1355" custLinFactNeighborY="-1734">
        <dgm:presLayoutVars>
          <dgm:bulletEnabled val="1"/>
        </dgm:presLayoutVars>
      </dgm:prSet>
      <dgm:spPr>
        <a:prstGeom prst="rect">
          <a:avLst/>
        </a:prstGeom>
      </dgm:spPr>
    </dgm:pt>
    <dgm:pt modelId="{6DD059ED-1D8C-40C6-99B0-80F5BE87CECA}" type="pres">
      <dgm:prSet presAssocID="{7594BEED-4078-4F76-AE84-C7734F76BD54}" presName="rect2" presStyleLbl="fgImgPlace1" presStyleIdx="5" presStyleCnt="6" custLinFactNeighborX="246" custLinFactNeighborY="0"/>
      <dgm:spPr>
        <a:xfrm>
          <a:off x="2822241" y="2148743"/>
          <a:ext cx="559194" cy="838792"/>
        </a:xfrm>
        <a:prstGeom prst="rect">
          <a:avLst/>
        </a:prstGeom>
        <a:solidFill>
          <a:srgbClr val="44546A">
            <a:lumMod val="40000"/>
            <a:lumOff val="60000"/>
          </a:srgbClr>
        </a:solidFill>
        <a:ln w="12700" cap="flat" cmpd="sng" algn="ctr">
          <a:solidFill>
            <a:sysClr val="windowText" lastClr="000000">
              <a:shade val="80000"/>
              <a:hueOff val="0"/>
              <a:satOff val="0"/>
              <a:lumOff val="0"/>
              <a:alphaOff val="0"/>
            </a:sysClr>
          </a:solidFill>
          <a:prstDash val="solid"/>
          <a:miter lim="800000"/>
        </a:ln>
        <a:effectLst/>
      </dgm:spPr>
    </dgm:pt>
  </dgm:ptLst>
  <dgm:cxnLst>
    <dgm:cxn modelId="{7FD9F32C-3D92-43D4-9A73-BC5CCFD906FF}" srcId="{12BED9DA-9073-4ED1-884E-50CEE550A866}" destId="{D02CE5E2-E2FB-4C54-835C-D537D7DA1151}" srcOrd="0" destOrd="0" parTransId="{DBCE9646-5F62-4B9F-9C68-3F202A216930}" sibTransId="{8ADD3645-0F82-4972-AF1D-718190BE4447}"/>
    <dgm:cxn modelId="{B031722D-E658-4C43-8AFF-458C9EF25704}" type="presOf" srcId="{12BED9DA-9073-4ED1-884E-50CEE550A866}" destId="{0418A1C5-2DE3-4C40-BDBA-47ACFC9B0EC1}" srcOrd="0" destOrd="0" presId="urn:microsoft.com/office/officeart/2008/layout/PictureStrips"/>
    <dgm:cxn modelId="{8C174E5C-5BE4-4FD0-8351-DEA5F5E4D504}" type="presOf" srcId="{C9DCBBB2-B6CA-487A-97A3-8FE47D54F0CB}" destId="{9A1740B8-B329-4EE7-8EA2-B5EE2F7116A2}" srcOrd="0" destOrd="0" presId="urn:microsoft.com/office/officeart/2008/layout/PictureStrips"/>
    <dgm:cxn modelId="{C6461C44-C546-4595-9CAE-F0BF9DD1F5CA}" type="presOf" srcId="{7594BEED-4078-4F76-AE84-C7734F76BD54}" destId="{225CD842-C3C5-409F-B1A1-05605E2A2AA9}" srcOrd="0" destOrd="0" presId="urn:microsoft.com/office/officeart/2008/layout/PictureStrips"/>
    <dgm:cxn modelId="{77B32B67-EC15-47DD-859C-A4854D8AA4EC}" type="presOf" srcId="{D02CE5E2-E2FB-4C54-835C-D537D7DA1151}" destId="{D90020EA-20DA-4856-84F7-7690405FE539}" srcOrd="0" destOrd="0" presId="urn:microsoft.com/office/officeart/2008/layout/PictureStrips"/>
    <dgm:cxn modelId="{A547614D-0B4F-43F4-9419-CB09A5D82CE7}" srcId="{12BED9DA-9073-4ED1-884E-50CEE550A866}" destId="{17187B85-FEBD-4F5A-8CF0-02B7FB422CFB}" srcOrd="2" destOrd="0" parTransId="{0050EA1F-9F5E-4BAF-BDB4-6138018D8A80}" sibTransId="{6D8373B0-F61A-4CB7-B81D-C5FC6DD8129A}"/>
    <dgm:cxn modelId="{82A22F70-3734-41A4-99B6-7E909416EE31}" srcId="{12BED9DA-9073-4ED1-884E-50CEE550A866}" destId="{E35D9614-F054-4441-BFE5-43AE7F32C4F0}" srcOrd="1" destOrd="0" parTransId="{93617859-7306-45C2-9878-55CFCA223E0C}" sibTransId="{48D2AC40-3E71-4052-A678-0979A24A30BB}"/>
    <dgm:cxn modelId="{86040582-9C57-4D5C-AA5C-D4961FA9136D}" type="presOf" srcId="{D4A564A6-696C-476A-9B21-EFB14E204C84}" destId="{D0B6F38D-1E8B-4137-A0E8-DDA4422DF8D0}" srcOrd="0" destOrd="0" presId="urn:microsoft.com/office/officeart/2008/layout/PictureStrips"/>
    <dgm:cxn modelId="{EBF9BDA8-C676-4B33-A470-620F6213D398}" type="presOf" srcId="{E35D9614-F054-4441-BFE5-43AE7F32C4F0}" destId="{854E94B4-9DDB-4174-9317-6122CD47581B}" srcOrd="0" destOrd="0" presId="urn:microsoft.com/office/officeart/2008/layout/PictureStrips"/>
    <dgm:cxn modelId="{9F77ABC4-1701-44EC-BD37-DB1CC2CF6547}" srcId="{12BED9DA-9073-4ED1-884E-50CEE550A866}" destId="{C9DCBBB2-B6CA-487A-97A3-8FE47D54F0CB}" srcOrd="4" destOrd="0" parTransId="{DF8039E2-0EE3-48E9-8FEF-ACDB4D8F6107}" sibTransId="{49745685-164D-4DED-9BC1-F860D4F01C41}"/>
    <dgm:cxn modelId="{DB3910D1-9CA0-4999-879D-14B7A75327B9}" type="presOf" srcId="{17187B85-FEBD-4F5A-8CF0-02B7FB422CFB}" destId="{C2D72FE7-E404-46F0-AFB0-F6804321D98B}" srcOrd="0" destOrd="0" presId="urn:microsoft.com/office/officeart/2008/layout/PictureStrips"/>
    <dgm:cxn modelId="{B2275DD7-AFB5-4236-B664-23CFE2B51447}" srcId="{12BED9DA-9073-4ED1-884E-50CEE550A866}" destId="{7594BEED-4078-4F76-AE84-C7734F76BD54}" srcOrd="5" destOrd="0" parTransId="{583E7122-E7EF-4F72-9222-22F6F86CCDF0}" sibTransId="{4B931CBF-DD1B-4C53-AB22-BB2F83C731FC}"/>
    <dgm:cxn modelId="{F7F347D9-0560-4E56-B3A5-9E49DBBD4A68}" srcId="{12BED9DA-9073-4ED1-884E-50CEE550A866}" destId="{D4A564A6-696C-476A-9B21-EFB14E204C84}" srcOrd="3" destOrd="0" parTransId="{05968ACE-BC6D-4C12-A5AA-881AB774194D}" sibTransId="{C2F3BE65-D9B6-4F11-8B79-5F9F3344C8AF}"/>
    <dgm:cxn modelId="{E7051031-69CC-4CDD-9352-7B08BA91BB2D}" type="presParOf" srcId="{0418A1C5-2DE3-4C40-BDBA-47ACFC9B0EC1}" destId="{E93371FC-F58A-4120-8C37-70752A49F477}" srcOrd="0" destOrd="0" presId="urn:microsoft.com/office/officeart/2008/layout/PictureStrips"/>
    <dgm:cxn modelId="{4CB8BE09-8F1B-4B22-8185-3BE5C8A0100E}" type="presParOf" srcId="{E93371FC-F58A-4120-8C37-70752A49F477}" destId="{D90020EA-20DA-4856-84F7-7690405FE539}" srcOrd="0" destOrd="0" presId="urn:microsoft.com/office/officeart/2008/layout/PictureStrips"/>
    <dgm:cxn modelId="{8DAA912D-C62C-4692-846E-54D483F4933E}" type="presParOf" srcId="{E93371FC-F58A-4120-8C37-70752A49F477}" destId="{8A1C766F-4E21-40FF-A993-8116D8479D41}" srcOrd="1" destOrd="0" presId="urn:microsoft.com/office/officeart/2008/layout/PictureStrips"/>
    <dgm:cxn modelId="{0B835937-6C3E-4F4F-B4A5-17400B977D76}" type="presParOf" srcId="{0418A1C5-2DE3-4C40-BDBA-47ACFC9B0EC1}" destId="{09D8823B-3665-4AA7-999F-298FB9D54767}" srcOrd="1" destOrd="0" presId="urn:microsoft.com/office/officeart/2008/layout/PictureStrips"/>
    <dgm:cxn modelId="{F053EBCE-6BCE-4993-A246-0CF6A92E36F3}" type="presParOf" srcId="{0418A1C5-2DE3-4C40-BDBA-47ACFC9B0EC1}" destId="{84FA61F3-3E5C-4FCE-8848-CCECB680BFA6}" srcOrd="2" destOrd="0" presId="urn:microsoft.com/office/officeart/2008/layout/PictureStrips"/>
    <dgm:cxn modelId="{52AD37B0-B08D-425E-AB40-A1E02C0DFE9D}" type="presParOf" srcId="{84FA61F3-3E5C-4FCE-8848-CCECB680BFA6}" destId="{854E94B4-9DDB-4174-9317-6122CD47581B}" srcOrd="0" destOrd="0" presId="urn:microsoft.com/office/officeart/2008/layout/PictureStrips"/>
    <dgm:cxn modelId="{EFA23B26-4DC8-4DEF-A009-D1CD3E958597}" type="presParOf" srcId="{84FA61F3-3E5C-4FCE-8848-CCECB680BFA6}" destId="{9E639093-D36B-4591-85BD-44B8C7D5D6C6}" srcOrd="1" destOrd="0" presId="urn:microsoft.com/office/officeart/2008/layout/PictureStrips"/>
    <dgm:cxn modelId="{3CBC3F84-7F55-41CC-8069-CC3C1CB3A000}" type="presParOf" srcId="{0418A1C5-2DE3-4C40-BDBA-47ACFC9B0EC1}" destId="{5FF25FFC-4C38-4F47-ABD3-A4A0051BEF27}" srcOrd="3" destOrd="0" presId="urn:microsoft.com/office/officeart/2008/layout/PictureStrips"/>
    <dgm:cxn modelId="{F7FE585C-5999-4AFE-82ED-493F100E32AF}" type="presParOf" srcId="{0418A1C5-2DE3-4C40-BDBA-47ACFC9B0EC1}" destId="{16929513-704C-48B5-8FB5-A29C82CEA516}" srcOrd="4" destOrd="0" presId="urn:microsoft.com/office/officeart/2008/layout/PictureStrips"/>
    <dgm:cxn modelId="{75800042-79CC-4FEA-B9CD-566AB7F9A1FF}" type="presParOf" srcId="{16929513-704C-48B5-8FB5-A29C82CEA516}" destId="{C2D72FE7-E404-46F0-AFB0-F6804321D98B}" srcOrd="0" destOrd="0" presId="urn:microsoft.com/office/officeart/2008/layout/PictureStrips"/>
    <dgm:cxn modelId="{123EDE9B-FAD2-466D-89AD-EA185B79DF64}" type="presParOf" srcId="{16929513-704C-48B5-8FB5-A29C82CEA516}" destId="{805705B2-7CB4-4A3E-A671-A7336D995E80}" srcOrd="1" destOrd="0" presId="urn:microsoft.com/office/officeart/2008/layout/PictureStrips"/>
    <dgm:cxn modelId="{E24D6E54-0AA5-4C96-B522-242F12614C9C}" type="presParOf" srcId="{0418A1C5-2DE3-4C40-BDBA-47ACFC9B0EC1}" destId="{99A8F3CC-8863-46B0-AC72-DD20E87EA294}" srcOrd="5" destOrd="0" presId="urn:microsoft.com/office/officeart/2008/layout/PictureStrips"/>
    <dgm:cxn modelId="{02F10C98-5069-4C00-AF2B-A0A0E4E0917B}" type="presParOf" srcId="{0418A1C5-2DE3-4C40-BDBA-47ACFC9B0EC1}" destId="{0105E28C-429E-46DB-B884-509A8CCDF1A7}" srcOrd="6" destOrd="0" presId="urn:microsoft.com/office/officeart/2008/layout/PictureStrips"/>
    <dgm:cxn modelId="{F5F81B9E-C41D-44A6-80DF-F17E13721324}" type="presParOf" srcId="{0105E28C-429E-46DB-B884-509A8CCDF1A7}" destId="{D0B6F38D-1E8B-4137-A0E8-DDA4422DF8D0}" srcOrd="0" destOrd="0" presId="urn:microsoft.com/office/officeart/2008/layout/PictureStrips"/>
    <dgm:cxn modelId="{1D2A3746-1752-4C94-A625-38680FD14045}" type="presParOf" srcId="{0105E28C-429E-46DB-B884-509A8CCDF1A7}" destId="{ADA0452D-DF24-4B9E-A325-222DD7E14052}" srcOrd="1" destOrd="0" presId="urn:microsoft.com/office/officeart/2008/layout/PictureStrips"/>
    <dgm:cxn modelId="{904A07E5-0A41-4BCB-B4B2-B8E4EEA5B883}" type="presParOf" srcId="{0418A1C5-2DE3-4C40-BDBA-47ACFC9B0EC1}" destId="{BFFE7AAF-151A-4B99-A720-E2618838D5EA}" srcOrd="7" destOrd="0" presId="urn:microsoft.com/office/officeart/2008/layout/PictureStrips"/>
    <dgm:cxn modelId="{9F6F8F36-1FAC-42B4-AE76-614D1944CE9B}" type="presParOf" srcId="{0418A1C5-2DE3-4C40-BDBA-47ACFC9B0EC1}" destId="{6CFBD512-BF7E-41A2-A51E-ADFB37C2F950}" srcOrd="8" destOrd="0" presId="urn:microsoft.com/office/officeart/2008/layout/PictureStrips"/>
    <dgm:cxn modelId="{15BE39D9-E54C-4879-93D4-D87900A0B7C8}" type="presParOf" srcId="{6CFBD512-BF7E-41A2-A51E-ADFB37C2F950}" destId="{9A1740B8-B329-4EE7-8EA2-B5EE2F7116A2}" srcOrd="0" destOrd="0" presId="urn:microsoft.com/office/officeart/2008/layout/PictureStrips"/>
    <dgm:cxn modelId="{809917CE-2CA7-4CE3-8FF4-DE073E4B0C48}" type="presParOf" srcId="{6CFBD512-BF7E-41A2-A51E-ADFB37C2F950}" destId="{78CD8876-CEF8-47E4-AC12-FDF08C81A8F9}" srcOrd="1" destOrd="0" presId="urn:microsoft.com/office/officeart/2008/layout/PictureStrips"/>
    <dgm:cxn modelId="{F46B1B4A-2A36-472A-8A1A-AA57A7EBA53C}" type="presParOf" srcId="{0418A1C5-2DE3-4C40-BDBA-47ACFC9B0EC1}" destId="{CDD42FD9-1AD6-4D20-8145-482F3513DE36}" srcOrd="9" destOrd="0" presId="urn:microsoft.com/office/officeart/2008/layout/PictureStrips"/>
    <dgm:cxn modelId="{96382D43-B227-4827-9FEF-FD88DD32C480}" type="presParOf" srcId="{0418A1C5-2DE3-4C40-BDBA-47ACFC9B0EC1}" destId="{1EE3CE16-B71B-4D4E-81CB-1C55162666E4}" srcOrd="10" destOrd="0" presId="urn:microsoft.com/office/officeart/2008/layout/PictureStrips"/>
    <dgm:cxn modelId="{E64A0E99-2B07-4F18-B302-1983BE25A28E}" type="presParOf" srcId="{1EE3CE16-B71B-4D4E-81CB-1C55162666E4}" destId="{225CD842-C3C5-409F-B1A1-05605E2A2AA9}" srcOrd="0" destOrd="0" presId="urn:microsoft.com/office/officeart/2008/layout/PictureStrips"/>
    <dgm:cxn modelId="{0FEFF2B1-7F7D-4FD5-BDCC-2B5796869062}" type="presParOf" srcId="{1EE3CE16-B71B-4D4E-81CB-1C55162666E4}" destId="{6DD059ED-1D8C-40C6-99B0-80F5BE87CECA}" srcOrd="1" destOrd="0" presId="urn:microsoft.com/office/officeart/2008/layout/PictureStrips"/>
  </dgm:cxnLst>
  <dgm:bg/>
  <dgm:whole/>
  <dgm:extLst>
    <a:ext uri="http://schemas.microsoft.com/office/drawing/2008/diagram">
      <dsp:dataModelExt xmlns:dsp="http://schemas.microsoft.com/office/drawing/2008/diagram" relId="rId28" minVer="http://schemas.openxmlformats.org/drawingml/2006/diagram"/>
    </a:ext>
  </dgm:extLst>
</dgm:dataModel>
</file>

<file path=word/diagrams/data5.xml><?xml version="1.0" encoding="utf-8"?>
<dgm:dataModel xmlns:dgm="http://schemas.openxmlformats.org/drawingml/2006/diagram" xmlns:a="http://schemas.openxmlformats.org/drawingml/2006/main">
  <dgm:ptLst>
    <dgm:pt modelId="{FEF7FE7E-3EFB-46A6-9AD2-8444C9CD2BCB}" type="doc">
      <dgm:prSet loTypeId="urn:microsoft.com/office/officeart/2005/8/layout/matrix1" loCatId="matrix" qsTypeId="urn:microsoft.com/office/officeart/2005/8/quickstyle/simple1" qsCatId="simple" csTypeId="urn:microsoft.com/office/officeart/2005/8/colors/accent0_1" csCatId="mainScheme" phldr="1"/>
      <dgm:spPr/>
      <dgm:t>
        <a:bodyPr/>
        <a:lstStyle/>
        <a:p>
          <a:endParaRPr lang="x-none"/>
        </a:p>
      </dgm:t>
    </dgm:pt>
    <dgm:pt modelId="{B89F746C-91A4-43A2-8845-3F05DF501DCD}">
      <dgm:prSet phldrT="[Текст]"/>
      <dgm:spPr/>
      <dgm:t>
        <a:bodyPr/>
        <a:lstStyle/>
        <a:p>
          <a:r>
            <a:rPr lang="ru-RU"/>
            <a:t>моделі</a:t>
          </a:r>
          <a:endParaRPr lang="x-none"/>
        </a:p>
      </dgm:t>
    </dgm:pt>
    <dgm:pt modelId="{30419716-997A-4FF6-871E-9856521635EC}" type="parTrans" cxnId="{DFCB422B-C70A-43B6-AD3F-F1CA1ABDFC4E}">
      <dgm:prSet/>
      <dgm:spPr/>
      <dgm:t>
        <a:bodyPr/>
        <a:lstStyle/>
        <a:p>
          <a:endParaRPr lang="x-none"/>
        </a:p>
      </dgm:t>
    </dgm:pt>
    <dgm:pt modelId="{193B7415-D943-474B-AE3D-A224CF6456A3}" type="sibTrans" cxnId="{DFCB422B-C70A-43B6-AD3F-F1CA1ABDFC4E}">
      <dgm:prSet/>
      <dgm:spPr/>
      <dgm:t>
        <a:bodyPr/>
        <a:lstStyle/>
        <a:p>
          <a:endParaRPr lang="x-none"/>
        </a:p>
      </dgm:t>
    </dgm:pt>
    <dgm:pt modelId="{9AA90C43-D50D-4E08-9338-AF0277B81FC1}">
      <dgm:prSet phldrT="[Текст]"/>
      <dgm:spPr/>
      <dgm:t>
        <a:bodyPr/>
        <a:lstStyle/>
        <a:p>
          <a:r>
            <a:rPr lang="uk-UA"/>
            <a:t>децентралізації влади</a:t>
          </a:r>
          <a:endParaRPr lang="x-none"/>
        </a:p>
      </dgm:t>
    </dgm:pt>
    <dgm:pt modelId="{5A0E34B1-490F-40F4-9483-D6BCD66D2293}" type="parTrans" cxnId="{098D9186-9B8B-49E2-A5D3-9F066E7181C0}">
      <dgm:prSet/>
      <dgm:spPr/>
      <dgm:t>
        <a:bodyPr/>
        <a:lstStyle/>
        <a:p>
          <a:endParaRPr lang="x-none"/>
        </a:p>
      </dgm:t>
    </dgm:pt>
    <dgm:pt modelId="{AE7FC925-978D-4454-8C5F-47F588C41894}" type="sibTrans" cxnId="{098D9186-9B8B-49E2-A5D3-9F066E7181C0}">
      <dgm:prSet/>
      <dgm:spPr/>
      <dgm:t>
        <a:bodyPr/>
        <a:lstStyle/>
        <a:p>
          <a:endParaRPr lang="x-none"/>
        </a:p>
      </dgm:t>
    </dgm:pt>
    <dgm:pt modelId="{F27D599C-6860-4209-A7D8-F4045E321849}">
      <dgm:prSet phldrT="[Текст]"/>
      <dgm:spPr/>
      <dgm:t>
        <a:bodyPr/>
        <a:lstStyle/>
        <a:p>
          <a:r>
            <a:rPr lang="uk-UA"/>
            <a:t>регіонального управління</a:t>
          </a:r>
          <a:endParaRPr lang="x-none"/>
        </a:p>
      </dgm:t>
    </dgm:pt>
    <dgm:pt modelId="{F80FC3BA-3527-4221-9B08-FFD4841DBC71}" type="parTrans" cxnId="{19CD285F-B78C-4AE1-AE17-58A4E5D2DC00}">
      <dgm:prSet/>
      <dgm:spPr/>
      <dgm:t>
        <a:bodyPr/>
        <a:lstStyle/>
        <a:p>
          <a:endParaRPr lang="x-none"/>
        </a:p>
      </dgm:t>
    </dgm:pt>
    <dgm:pt modelId="{4E37997D-9260-4B3D-B793-07E8E4C3B3A3}" type="sibTrans" cxnId="{19CD285F-B78C-4AE1-AE17-58A4E5D2DC00}">
      <dgm:prSet/>
      <dgm:spPr/>
      <dgm:t>
        <a:bodyPr/>
        <a:lstStyle/>
        <a:p>
          <a:endParaRPr lang="x-none"/>
        </a:p>
      </dgm:t>
    </dgm:pt>
    <dgm:pt modelId="{9303A45C-B7D0-44A3-8240-4FB8F9E44A4C}">
      <dgm:prSet phldrT="[Текст]"/>
      <dgm:spPr/>
      <dgm:t>
        <a:bodyPr/>
        <a:lstStyle/>
        <a:p>
          <a:r>
            <a:rPr lang="uk-UA"/>
            <a:t>федералізму</a:t>
          </a:r>
          <a:endParaRPr lang="x-none"/>
        </a:p>
      </dgm:t>
    </dgm:pt>
    <dgm:pt modelId="{95EF829D-98A6-4C8C-A951-80DE0BFD22F1}" type="parTrans" cxnId="{B75332E6-7B38-4D93-AD49-3523E77629CD}">
      <dgm:prSet/>
      <dgm:spPr/>
      <dgm:t>
        <a:bodyPr/>
        <a:lstStyle/>
        <a:p>
          <a:endParaRPr lang="x-none"/>
        </a:p>
      </dgm:t>
    </dgm:pt>
    <dgm:pt modelId="{03B72B59-1B42-48F2-9118-FF3A4C45C65C}" type="sibTrans" cxnId="{B75332E6-7B38-4D93-AD49-3523E77629CD}">
      <dgm:prSet/>
      <dgm:spPr/>
      <dgm:t>
        <a:bodyPr/>
        <a:lstStyle/>
        <a:p>
          <a:endParaRPr lang="x-none"/>
        </a:p>
      </dgm:t>
    </dgm:pt>
    <dgm:pt modelId="{FD27F9DC-3C00-46A9-8123-FD0140C4D13D}">
      <dgm:prSet phldrT="[Текст]"/>
      <dgm:spPr/>
      <dgm:t>
        <a:bodyPr/>
        <a:lstStyle/>
        <a:p>
          <a:r>
            <a:rPr lang="uk-UA"/>
            <a:t>муніципалізму</a:t>
          </a:r>
          <a:endParaRPr lang="x-none"/>
        </a:p>
      </dgm:t>
    </dgm:pt>
    <dgm:pt modelId="{7FCE8705-FEA5-44D5-9AC5-9A4E88D48C18}" type="parTrans" cxnId="{CEFF32ED-870A-40C8-9ECF-F23DB00991B8}">
      <dgm:prSet/>
      <dgm:spPr/>
      <dgm:t>
        <a:bodyPr/>
        <a:lstStyle/>
        <a:p>
          <a:endParaRPr lang="x-none"/>
        </a:p>
      </dgm:t>
    </dgm:pt>
    <dgm:pt modelId="{9CA72DD1-B95E-4FC0-8BB8-C8F2C9D9D086}" type="sibTrans" cxnId="{CEFF32ED-870A-40C8-9ECF-F23DB00991B8}">
      <dgm:prSet/>
      <dgm:spPr/>
      <dgm:t>
        <a:bodyPr/>
        <a:lstStyle/>
        <a:p>
          <a:endParaRPr lang="x-none"/>
        </a:p>
      </dgm:t>
    </dgm:pt>
    <dgm:pt modelId="{952CD95F-7ED5-4CAA-97EE-7CC5CBEA7F24}" type="pres">
      <dgm:prSet presAssocID="{FEF7FE7E-3EFB-46A6-9AD2-8444C9CD2BCB}" presName="diagram" presStyleCnt="0">
        <dgm:presLayoutVars>
          <dgm:chMax val="1"/>
          <dgm:dir/>
          <dgm:animLvl val="ctr"/>
          <dgm:resizeHandles val="exact"/>
        </dgm:presLayoutVars>
      </dgm:prSet>
      <dgm:spPr/>
    </dgm:pt>
    <dgm:pt modelId="{6D730B24-396D-4261-BF2E-9EFF19D695B3}" type="pres">
      <dgm:prSet presAssocID="{FEF7FE7E-3EFB-46A6-9AD2-8444C9CD2BCB}" presName="matrix" presStyleCnt="0"/>
      <dgm:spPr/>
    </dgm:pt>
    <dgm:pt modelId="{B0F09884-F78C-491F-BA50-8CD6BBB574A4}" type="pres">
      <dgm:prSet presAssocID="{FEF7FE7E-3EFB-46A6-9AD2-8444C9CD2BCB}" presName="tile1" presStyleLbl="node1" presStyleIdx="0" presStyleCnt="4"/>
      <dgm:spPr/>
    </dgm:pt>
    <dgm:pt modelId="{A616BCDA-3046-46A9-8836-8852CE685DC0}" type="pres">
      <dgm:prSet presAssocID="{FEF7FE7E-3EFB-46A6-9AD2-8444C9CD2BCB}" presName="tile1text" presStyleLbl="node1" presStyleIdx="0" presStyleCnt="4">
        <dgm:presLayoutVars>
          <dgm:chMax val="0"/>
          <dgm:chPref val="0"/>
          <dgm:bulletEnabled val="1"/>
        </dgm:presLayoutVars>
      </dgm:prSet>
      <dgm:spPr/>
    </dgm:pt>
    <dgm:pt modelId="{C9B6E1E3-4B48-4776-BC9C-AEA704F6D6AE}" type="pres">
      <dgm:prSet presAssocID="{FEF7FE7E-3EFB-46A6-9AD2-8444C9CD2BCB}" presName="tile2" presStyleLbl="node1" presStyleIdx="1" presStyleCnt="4"/>
      <dgm:spPr/>
    </dgm:pt>
    <dgm:pt modelId="{2D601EA6-275D-4866-93F8-BCB092642B96}" type="pres">
      <dgm:prSet presAssocID="{FEF7FE7E-3EFB-46A6-9AD2-8444C9CD2BCB}" presName="tile2text" presStyleLbl="node1" presStyleIdx="1" presStyleCnt="4">
        <dgm:presLayoutVars>
          <dgm:chMax val="0"/>
          <dgm:chPref val="0"/>
          <dgm:bulletEnabled val="1"/>
        </dgm:presLayoutVars>
      </dgm:prSet>
      <dgm:spPr/>
    </dgm:pt>
    <dgm:pt modelId="{A3546ADB-AB76-4352-95EE-B6C96C5F157D}" type="pres">
      <dgm:prSet presAssocID="{FEF7FE7E-3EFB-46A6-9AD2-8444C9CD2BCB}" presName="tile3" presStyleLbl="node1" presStyleIdx="2" presStyleCnt="4"/>
      <dgm:spPr/>
    </dgm:pt>
    <dgm:pt modelId="{5B15A23C-9FC7-4109-913E-8D541655FF59}" type="pres">
      <dgm:prSet presAssocID="{FEF7FE7E-3EFB-46A6-9AD2-8444C9CD2BCB}" presName="tile3text" presStyleLbl="node1" presStyleIdx="2" presStyleCnt="4">
        <dgm:presLayoutVars>
          <dgm:chMax val="0"/>
          <dgm:chPref val="0"/>
          <dgm:bulletEnabled val="1"/>
        </dgm:presLayoutVars>
      </dgm:prSet>
      <dgm:spPr/>
    </dgm:pt>
    <dgm:pt modelId="{C1B6658B-50E8-4DD0-B2D6-04C290D8123A}" type="pres">
      <dgm:prSet presAssocID="{FEF7FE7E-3EFB-46A6-9AD2-8444C9CD2BCB}" presName="tile4" presStyleLbl="node1" presStyleIdx="3" presStyleCnt="4"/>
      <dgm:spPr/>
    </dgm:pt>
    <dgm:pt modelId="{CC739E03-7450-46DC-8E04-A5242881514C}" type="pres">
      <dgm:prSet presAssocID="{FEF7FE7E-3EFB-46A6-9AD2-8444C9CD2BCB}" presName="tile4text" presStyleLbl="node1" presStyleIdx="3" presStyleCnt="4">
        <dgm:presLayoutVars>
          <dgm:chMax val="0"/>
          <dgm:chPref val="0"/>
          <dgm:bulletEnabled val="1"/>
        </dgm:presLayoutVars>
      </dgm:prSet>
      <dgm:spPr/>
    </dgm:pt>
    <dgm:pt modelId="{AFB15CDF-193D-46D7-91FE-C0B5652ABFB9}" type="pres">
      <dgm:prSet presAssocID="{FEF7FE7E-3EFB-46A6-9AD2-8444C9CD2BCB}" presName="centerTile" presStyleLbl="fgShp" presStyleIdx="0" presStyleCnt="1">
        <dgm:presLayoutVars>
          <dgm:chMax val="0"/>
          <dgm:chPref val="0"/>
        </dgm:presLayoutVars>
      </dgm:prSet>
      <dgm:spPr/>
    </dgm:pt>
  </dgm:ptLst>
  <dgm:cxnLst>
    <dgm:cxn modelId="{6E615514-0F84-4A68-994F-CDD7EF0A67A9}" type="presOf" srcId="{9AA90C43-D50D-4E08-9338-AF0277B81FC1}" destId="{B0F09884-F78C-491F-BA50-8CD6BBB574A4}" srcOrd="0" destOrd="0" presId="urn:microsoft.com/office/officeart/2005/8/layout/matrix1"/>
    <dgm:cxn modelId="{67D3051C-061C-4731-8899-1444EF9A9CDD}" type="presOf" srcId="{FD27F9DC-3C00-46A9-8123-FD0140C4D13D}" destId="{CC739E03-7450-46DC-8E04-A5242881514C}" srcOrd="1" destOrd="0" presId="urn:microsoft.com/office/officeart/2005/8/layout/matrix1"/>
    <dgm:cxn modelId="{DFCB422B-C70A-43B6-AD3F-F1CA1ABDFC4E}" srcId="{FEF7FE7E-3EFB-46A6-9AD2-8444C9CD2BCB}" destId="{B89F746C-91A4-43A2-8845-3F05DF501DCD}" srcOrd="0" destOrd="0" parTransId="{30419716-997A-4FF6-871E-9856521635EC}" sibTransId="{193B7415-D943-474B-AE3D-A224CF6456A3}"/>
    <dgm:cxn modelId="{19CD285F-B78C-4AE1-AE17-58A4E5D2DC00}" srcId="{B89F746C-91A4-43A2-8845-3F05DF501DCD}" destId="{F27D599C-6860-4209-A7D8-F4045E321849}" srcOrd="1" destOrd="0" parTransId="{F80FC3BA-3527-4221-9B08-FFD4841DBC71}" sibTransId="{4E37997D-9260-4B3D-B793-07E8E4C3B3A3}"/>
    <dgm:cxn modelId="{674FC06D-2D7D-4C79-86F9-B3F82F563C87}" type="presOf" srcId="{F27D599C-6860-4209-A7D8-F4045E321849}" destId="{2D601EA6-275D-4866-93F8-BCB092642B96}" srcOrd="1" destOrd="0" presId="urn:microsoft.com/office/officeart/2005/8/layout/matrix1"/>
    <dgm:cxn modelId="{E7657053-0352-4F28-828E-ADDEB2FE896E}" type="presOf" srcId="{9303A45C-B7D0-44A3-8240-4FB8F9E44A4C}" destId="{5B15A23C-9FC7-4109-913E-8D541655FF59}" srcOrd="1" destOrd="0" presId="urn:microsoft.com/office/officeart/2005/8/layout/matrix1"/>
    <dgm:cxn modelId="{50CC3256-110B-4379-9767-025625DC8C0B}" type="presOf" srcId="{9AA90C43-D50D-4E08-9338-AF0277B81FC1}" destId="{A616BCDA-3046-46A9-8836-8852CE685DC0}" srcOrd="1" destOrd="0" presId="urn:microsoft.com/office/officeart/2005/8/layout/matrix1"/>
    <dgm:cxn modelId="{D0DF4481-FD52-4B6D-A742-1CC760909620}" type="presOf" srcId="{B89F746C-91A4-43A2-8845-3F05DF501DCD}" destId="{AFB15CDF-193D-46D7-91FE-C0B5652ABFB9}" srcOrd="0" destOrd="0" presId="urn:microsoft.com/office/officeart/2005/8/layout/matrix1"/>
    <dgm:cxn modelId="{098D9186-9B8B-49E2-A5D3-9F066E7181C0}" srcId="{B89F746C-91A4-43A2-8845-3F05DF501DCD}" destId="{9AA90C43-D50D-4E08-9338-AF0277B81FC1}" srcOrd="0" destOrd="0" parTransId="{5A0E34B1-490F-40F4-9483-D6BCD66D2293}" sibTransId="{AE7FC925-978D-4454-8C5F-47F588C41894}"/>
    <dgm:cxn modelId="{3BB2D4D1-C88A-4745-BEB3-71FDD4B962EC}" type="presOf" srcId="{9303A45C-B7D0-44A3-8240-4FB8F9E44A4C}" destId="{A3546ADB-AB76-4352-95EE-B6C96C5F157D}" srcOrd="0" destOrd="0" presId="urn:microsoft.com/office/officeart/2005/8/layout/matrix1"/>
    <dgm:cxn modelId="{98DB14D4-FEB7-4738-AB68-93627477ED2B}" type="presOf" srcId="{FD27F9DC-3C00-46A9-8123-FD0140C4D13D}" destId="{C1B6658B-50E8-4DD0-B2D6-04C290D8123A}" srcOrd="0" destOrd="0" presId="urn:microsoft.com/office/officeart/2005/8/layout/matrix1"/>
    <dgm:cxn modelId="{127A24E3-CEF8-4D05-9749-93B63A9C45AE}" type="presOf" srcId="{F27D599C-6860-4209-A7D8-F4045E321849}" destId="{C9B6E1E3-4B48-4776-BC9C-AEA704F6D6AE}" srcOrd="0" destOrd="0" presId="urn:microsoft.com/office/officeart/2005/8/layout/matrix1"/>
    <dgm:cxn modelId="{B75332E6-7B38-4D93-AD49-3523E77629CD}" srcId="{B89F746C-91A4-43A2-8845-3F05DF501DCD}" destId="{9303A45C-B7D0-44A3-8240-4FB8F9E44A4C}" srcOrd="2" destOrd="0" parTransId="{95EF829D-98A6-4C8C-A951-80DE0BFD22F1}" sibTransId="{03B72B59-1B42-48F2-9118-FF3A4C45C65C}"/>
    <dgm:cxn modelId="{CEFF32ED-870A-40C8-9ECF-F23DB00991B8}" srcId="{B89F746C-91A4-43A2-8845-3F05DF501DCD}" destId="{FD27F9DC-3C00-46A9-8123-FD0140C4D13D}" srcOrd="3" destOrd="0" parTransId="{7FCE8705-FEA5-44D5-9AC5-9A4E88D48C18}" sibTransId="{9CA72DD1-B95E-4FC0-8BB8-C8F2C9D9D086}"/>
    <dgm:cxn modelId="{C8ACD0F4-C3FC-460D-8043-79AA0D90DB12}" type="presOf" srcId="{FEF7FE7E-3EFB-46A6-9AD2-8444C9CD2BCB}" destId="{952CD95F-7ED5-4CAA-97EE-7CC5CBEA7F24}" srcOrd="0" destOrd="0" presId="urn:microsoft.com/office/officeart/2005/8/layout/matrix1"/>
    <dgm:cxn modelId="{20AB9936-CF42-436C-B8DC-78E2FBC42B99}" type="presParOf" srcId="{952CD95F-7ED5-4CAA-97EE-7CC5CBEA7F24}" destId="{6D730B24-396D-4261-BF2E-9EFF19D695B3}" srcOrd="0" destOrd="0" presId="urn:microsoft.com/office/officeart/2005/8/layout/matrix1"/>
    <dgm:cxn modelId="{21AD9C0E-8DD6-4E6A-8E2C-5B367C6C903A}" type="presParOf" srcId="{6D730B24-396D-4261-BF2E-9EFF19D695B3}" destId="{B0F09884-F78C-491F-BA50-8CD6BBB574A4}" srcOrd="0" destOrd="0" presId="urn:microsoft.com/office/officeart/2005/8/layout/matrix1"/>
    <dgm:cxn modelId="{DC2EF350-0893-4D33-9E9C-989EADE39D26}" type="presParOf" srcId="{6D730B24-396D-4261-BF2E-9EFF19D695B3}" destId="{A616BCDA-3046-46A9-8836-8852CE685DC0}" srcOrd="1" destOrd="0" presId="urn:microsoft.com/office/officeart/2005/8/layout/matrix1"/>
    <dgm:cxn modelId="{3CABD9DA-C3F9-4EC1-87F2-45974E8F0242}" type="presParOf" srcId="{6D730B24-396D-4261-BF2E-9EFF19D695B3}" destId="{C9B6E1E3-4B48-4776-BC9C-AEA704F6D6AE}" srcOrd="2" destOrd="0" presId="urn:microsoft.com/office/officeart/2005/8/layout/matrix1"/>
    <dgm:cxn modelId="{153D2086-E32D-41D2-B971-6C966160E86A}" type="presParOf" srcId="{6D730B24-396D-4261-BF2E-9EFF19D695B3}" destId="{2D601EA6-275D-4866-93F8-BCB092642B96}" srcOrd="3" destOrd="0" presId="urn:microsoft.com/office/officeart/2005/8/layout/matrix1"/>
    <dgm:cxn modelId="{639B0B98-DEAF-4F0E-8C50-29AA44AC1C5E}" type="presParOf" srcId="{6D730B24-396D-4261-BF2E-9EFF19D695B3}" destId="{A3546ADB-AB76-4352-95EE-B6C96C5F157D}" srcOrd="4" destOrd="0" presId="urn:microsoft.com/office/officeart/2005/8/layout/matrix1"/>
    <dgm:cxn modelId="{34F18EB5-9DD4-4268-80D8-7790B235AE11}" type="presParOf" srcId="{6D730B24-396D-4261-BF2E-9EFF19D695B3}" destId="{5B15A23C-9FC7-4109-913E-8D541655FF59}" srcOrd="5" destOrd="0" presId="urn:microsoft.com/office/officeart/2005/8/layout/matrix1"/>
    <dgm:cxn modelId="{90433966-4BB4-46B2-A582-53F9658BD6AF}" type="presParOf" srcId="{6D730B24-396D-4261-BF2E-9EFF19D695B3}" destId="{C1B6658B-50E8-4DD0-B2D6-04C290D8123A}" srcOrd="6" destOrd="0" presId="urn:microsoft.com/office/officeart/2005/8/layout/matrix1"/>
    <dgm:cxn modelId="{FA7ADAD5-463D-4A11-91B8-EEDEC8B659DA}" type="presParOf" srcId="{6D730B24-396D-4261-BF2E-9EFF19D695B3}" destId="{CC739E03-7450-46DC-8E04-A5242881514C}" srcOrd="7" destOrd="0" presId="urn:microsoft.com/office/officeart/2005/8/layout/matrix1"/>
    <dgm:cxn modelId="{4B3AD5BC-DCEE-4835-B561-A929EE0DFFC2}" type="presParOf" srcId="{952CD95F-7ED5-4CAA-97EE-7CC5CBEA7F24}" destId="{AFB15CDF-193D-46D7-91FE-C0B5652ABFB9}" srcOrd="1" destOrd="0" presId="urn:microsoft.com/office/officeart/2005/8/layout/matrix1"/>
  </dgm:cxnLst>
  <dgm:bg/>
  <dgm:whole/>
  <dgm:extLst>
    <a:ext uri="http://schemas.microsoft.com/office/drawing/2008/diagram">
      <dsp:dataModelExt xmlns:dsp="http://schemas.microsoft.com/office/drawing/2008/diagram" relId="rId33" minVer="http://schemas.openxmlformats.org/drawingml/2006/diagram"/>
    </a:ext>
  </dgm:extLst>
</dgm:dataModel>
</file>

<file path=word/diagrams/data6.xml><?xml version="1.0" encoding="utf-8"?>
<dgm:dataModel xmlns:dgm="http://schemas.openxmlformats.org/drawingml/2006/diagram" xmlns:a="http://schemas.openxmlformats.org/drawingml/2006/main">
  <dgm:ptLst>
    <dgm:pt modelId="{AFD01134-BC35-4D7F-B0BB-707B0B14B7B1}" type="doc">
      <dgm:prSet loTypeId="urn:microsoft.com/office/officeart/2008/layout/HalfCircleOrganizationChart" loCatId="hierarchy" qsTypeId="urn:microsoft.com/office/officeart/2005/8/quickstyle/simple1" qsCatId="simple" csTypeId="urn:microsoft.com/office/officeart/2005/8/colors/accent1_2" csCatId="accent1" phldr="1"/>
      <dgm:spPr/>
      <dgm:t>
        <a:bodyPr/>
        <a:lstStyle/>
        <a:p>
          <a:endParaRPr lang="x-none"/>
        </a:p>
      </dgm:t>
    </dgm:pt>
    <dgm:pt modelId="{CABA23DB-F37E-4853-935E-C16BE8ED2845}">
      <dgm:prSet phldrT="[Текст]"/>
      <dgm:spPr/>
      <dgm:t>
        <a:bodyPr/>
        <a:lstStyle/>
        <a:p>
          <a:r>
            <a:rPr lang="ru-RU"/>
            <a:t>Міський голова</a:t>
          </a:r>
          <a:endParaRPr lang="x-none"/>
        </a:p>
      </dgm:t>
    </dgm:pt>
    <dgm:pt modelId="{E5A4C2C4-9108-4759-8621-E97650D6A271}" type="parTrans" cxnId="{E659FB99-7B25-4AA0-9282-50E5D63F169B}">
      <dgm:prSet/>
      <dgm:spPr/>
      <dgm:t>
        <a:bodyPr/>
        <a:lstStyle/>
        <a:p>
          <a:endParaRPr lang="x-none"/>
        </a:p>
      </dgm:t>
    </dgm:pt>
    <dgm:pt modelId="{A3AAC965-7683-4419-A56A-2C0EC17F6003}" type="sibTrans" cxnId="{E659FB99-7B25-4AA0-9282-50E5D63F169B}">
      <dgm:prSet/>
      <dgm:spPr/>
      <dgm:t>
        <a:bodyPr/>
        <a:lstStyle/>
        <a:p>
          <a:endParaRPr lang="x-none"/>
        </a:p>
      </dgm:t>
    </dgm:pt>
    <dgm:pt modelId="{9BDF972A-F427-4124-9538-D77DF0089420}">
      <dgm:prSet phldrT="[Текст]"/>
      <dgm:spPr/>
      <dgm:t>
        <a:bodyPr/>
        <a:lstStyle/>
        <a:p>
          <a:r>
            <a:rPr lang="ru-RU"/>
            <a:t>Старости сіл</a:t>
          </a:r>
          <a:endParaRPr lang="x-none"/>
        </a:p>
      </dgm:t>
    </dgm:pt>
    <dgm:pt modelId="{0EA0F253-C443-492F-932D-3024D98A3C67}" type="parTrans" cxnId="{B711A852-F06C-426A-B9FA-C0360C2E2FC2}">
      <dgm:prSet/>
      <dgm:spPr/>
      <dgm:t>
        <a:bodyPr/>
        <a:lstStyle/>
        <a:p>
          <a:endParaRPr lang="x-none"/>
        </a:p>
      </dgm:t>
    </dgm:pt>
    <dgm:pt modelId="{A41569AD-75F7-45C6-AE2A-78BEB79A5EF0}" type="sibTrans" cxnId="{B711A852-F06C-426A-B9FA-C0360C2E2FC2}">
      <dgm:prSet/>
      <dgm:spPr/>
      <dgm:t>
        <a:bodyPr/>
        <a:lstStyle/>
        <a:p>
          <a:endParaRPr lang="x-none"/>
        </a:p>
      </dgm:t>
    </dgm:pt>
    <dgm:pt modelId="{13344ECE-B768-46E2-8942-EF7A2FE0C546}">
      <dgm:prSet phldrT="[Текст]"/>
      <dgm:spPr/>
      <dgm:t>
        <a:bodyPr/>
        <a:lstStyle/>
        <a:p>
          <a:r>
            <a:rPr lang="ru-RU"/>
            <a:t>Заступники голови </a:t>
          </a:r>
          <a:endParaRPr lang="x-none"/>
        </a:p>
      </dgm:t>
    </dgm:pt>
    <dgm:pt modelId="{65CED6F1-E28D-49B3-8608-431DB016358F}" type="parTrans" cxnId="{65F857F9-6E55-485A-AA83-0D5E962647C8}">
      <dgm:prSet/>
      <dgm:spPr/>
      <dgm:t>
        <a:bodyPr/>
        <a:lstStyle/>
        <a:p>
          <a:endParaRPr lang="x-none"/>
        </a:p>
      </dgm:t>
    </dgm:pt>
    <dgm:pt modelId="{E037B96D-0F54-47B3-916F-66E70FFDAFDB}" type="sibTrans" cxnId="{65F857F9-6E55-485A-AA83-0D5E962647C8}">
      <dgm:prSet/>
      <dgm:spPr/>
      <dgm:t>
        <a:bodyPr/>
        <a:lstStyle/>
        <a:p>
          <a:endParaRPr lang="x-none"/>
        </a:p>
      </dgm:t>
    </dgm:pt>
    <dgm:pt modelId="{F81B23CD-57DF-409D-85C1-C6E4967D4B5C}">
      <dgm:prSet phldrT="[Текст]"/>
      <dgm:spPr/>
      <dgm:t>
        <a:bodyPr/>
        <a:lstStyle/>
        <a:p>
          <a:r>
            <a:rPr lang="ru-RU"/>
            <a:t>Виконавчий комітет</a:t>
          </a:r>
          <a:endParaRPr lang="x-none"/>
        </a:p>
      </dgm:t>
    </dgm:pt>
    <dgm:pt modelId="{E92666B0-87B2-46FE-B6DF-7AE1128A7E1E}" type="parTrans" cxnId="{F1BA0DE0-E598-4E23-A230-9F3298322377}">
      <dgm:prSet/>
      <dgm:spPr/>
      <dgm:t>
        <a:bodyPr/>
        <a:lstStyle/>
        <a:p>
          <a:endParaRPr lang="x-none"/>
        </a:p>
      </dgm:t>
    </dgm:pt>
    <dgm:pt modelId="{8FC994C1-23CE-456F-8D1C-AAFE61AF8059}" type="sibTrans" cxnId="{F1BA0DE0-E598-4E23-A230-9F3298322377}">
      <dgm:prSet/>
      <dgm:spPr/>
      <dgm:t>
        <a:bodyPr/>
        <a:lstStyle/>
        <a:p>
          <a:endParaRPr lang="x-none"/>
        </a:p>
      </dgm:t>
    </dgm:pt>
    <dgm:pt modelId="{F5BE0AC1-8487-4C68-9B29-BA8798632B90}" type="asst">
      <dgm:prSet/>
      <dgm:spPr/>
      <dgm:t>
        <a:bodyPr/>
        <a:lstStyle/>
        <a:p>
          <a:r>
            <a:rPr lang="ru-RU"/>
            <a:t>фінансовий відділ</a:t>
          </a:r>
          <a:endParaRPr lang="x-none"/>
        </a:p>
      </dgm:t>
    </dgm:pt>
    <dgm:pt modelId="{7AF50A7B-9826-4155-B81E-8C83CEE3D666}" type="parTrans" cxnId="{9696F6F1-5733-4CB5-BCFB-B92864F764DC}">
      <dgm:prSet/>
      <dgm:spPr/>
      <dgm:t>
        <a:bodyPr/>
        <a:lstStyle/>
        <a:p>
          <a:endParaRPr lang="x-none"/>
        </a:p>
      </dgm:t>
    </dgm:pt>
    <dgm:pt modelId="{7B2AE5A7-6916-4D89-AF27-FA126D226210}" type="sibTrans" cxnId="{9696F6F1-5733-4CB5-BCFB-B92864F764DC}">
      <dgm:prSet/>
      <dgm:spPr/>
      <dgm:t>
        <a:bodyPr/>
        <a:lstStyle/>
        <a:p>
          <a:endParaRPr lang="x-none"/>
        </a:p>
      </dgm:t>
    </dgm:pt>
    <dgm:pt modelId="{D14F49F3-2B42-40AE-A301-60D4970FF105}" type="asst">
      <dgm:prSet/>
      <dgm:spPr/>
      <dgm:t>
        <a:bodyPr/>
        <a:lstStyle/>
        <a:p>
          <a:r>
            <a:rPr lang="ru-RU"/>
            <a:t>відділ соціального захисту населення та праці</a:t>
          </a:r>
          <a:endParaRPr lang="x-none"/>
        </a:p>
      </dgm:t>
    </dgm:pt>
    <dgm:pt modelId="{9181A13B-D50F-499D-8DB7-484A0EB52061}" type="parTrans" cxnId="{78A8E300-DD3D-43D0-AC2F-22A0EC3AE6C0}">
      <dgm:prSet/>
      <dgm:spPr/>
      <dgm:t>
        <a:bodyPr/>
        <a:lstStyle/>
        <a:p>
          <a:endParaRPr lang="x-none"/>
        </a:p>
      </dgm:t>
    </dgm:pt>
    <dgm:pt modelId="{AA5D5A25-3BB0-437F-9736-069E8ED27BDE}" type="sibTrans" cxnId="{78A8E300-DD3D-43D0-AC2F-22A0EC3AE6C0}">
      <dgm:prSet/>
      <dgm:spPr/>
      <dgm:t>
        <a:bodyPr/>
        <a:lstStyle/>
        <a:p>
          <a:endParaRPr lang="x-none"/>
        </a:p>
      </dgm:t>
    </dgm:pt>
    <dgm:pt modelId="{342BBA1A-B7E0-44DB-B659-FAB471F16079}" type="asst">
      <dgm:prSet/>
      <dgm:spPr/>
      <dgm:t>
        <a:bodyPr/>
        <a:lstStyle/>
        <a:p>
          <a:r>
            <a:rPr lang="ru-RU"/>
            <a:t>відділ освіти</a:t>
          </a:r>
          <a:endParaRPr lang="x-none"/>
        </a:p>
      </dgm:t>
    </dgm:pt>
    <dgm:pt modelId="{3C7493C9-C5D3-4697-B135-204E4894216F}" type="parTrans" cxnId="{A3540CCA-96D8-4BF2-B98C-C9275F20899A}">
      <dgm:prSet/>
      <dgm:spPr/>
      <dgm:t>
        <a:bodyPr/>
        <a:lstStyle/>
        <a:p>
          <a:endParaRPr lang="x-none"/>
        </a:p>
      </dgm:t>
    </dgm:pt>
    <dgm:pt modelId="{2A0FEE19-F06D-414A-96FA-FE03CEB1754C}" type="sibTrans" cxnId="{A3540CCA-96D8-4BF2-B98C-C9275F20899A}">
      <dgm:prSet/>
      <dgm:spPr/>
      <dgm:t>
        <a:bodyPr/>
        <a:lstStyle/>
        <a:p>
          <a:endParaRPr lang="x-none"/>
        </a:p>
      </dgm:t>
    </dgm:pt>
    <dgm:pt modelId="{565DE7A3-2CFF-4216-9385-1189F9ED87A9}" type="asst">
      <dgm:prSet/>
      <dgm:spPr/>
      <dgm:t>
        <a:bodyPr/>
        <a:lstStyle/>
        <a:p>
          <a:r>
            <a:rPr lang="ru-RU"/>
            <a:t>центр надання соціальних послуг</a:t>
          </a:r>
          <a:endParaRPr lang="x-none"/>
        </a:p>
      </dgm:t>
    </dgm:pt>
    <dgm:pt modelId="{18D0B5DF-3DBC-4DAB-845B-DBB44481E727}" type="parTrans" cxnId="{C346836B-C414-4FA8-8B81-A6FB53A0C342}">
      <dgm:prSet/>
      <dgm:spPr/>
      <dgm:t>
        <a:bodyPr/>
        <a:lstStyle/>
        <a:p>
          <a:endParaRPr lang="x-none"/>
        </a:p>
      </dgm:t>
    </dgm:pt>
    <dgm:pt modelId="{818731D5-0CF8-47EE-A65C-27CD57E71568}" type="sibTrans" cxnId="{C346836B-C414-4FA8-8B81-A6FB53A0C342}">
      <dgm:prSet/>
      <dgm:spPr/>
      <dgm:t>
        <a:bodyPr/>
        <a:lstStyle/>
        <a:p>
          <a:endParaRPr lang="x-none"/>
        </a:p>
      </dgm:t>
    </dgm:pt>
    <dgm:pt modelId="{6EB22EBF-F292-42E1-994F-0ACEF1111229}" type="asst">
      <dgm:prSet/>
      <dgm:spPr/>
      <dgm:t>
        <a:bodyPr/>
        <a:lstStyle/>
        <a:p>
          <a:r>
            <a:rPr lang="ru-RU"/>
            <a:t>служба у справах дітей</a:t>
          </a:r>
          <a:endParaRPr lang="x-none"/>
        </a:p>
      </dgm:t>
    </dgm:pt>
    <dgm:pt modelId="{46B01B60-0198-49F6-8EEC-83D0C4A149C4}" type="parTrans" cxnId="{C24F20AB-51CF-4338-BE81-123649383A0E}">
      <dgm:prSet/>
      <dgm:spPr/>
      <dgm:t>
        <a:bodyPr/>
        <a:lstStyle/>
        <a:p>
          <a:endParaRPr lang="x-none"/>
        </a:p>
      </dgm:t>
    </dgm:pt>
    <dgm:pt modelId="{8E64CF67-46DC-494D-AB76-F86666B38E7A}" type="sibTrans" cxnId="{C24F20AB-51CF-4338-BE81-123649383A0E}">
      <dgm:prSet/>
      <dgm:spPr/>
      <dgm:t>
        <a:bodyPr/>
        <a:lstStyle/>
        <a:p>
          <a:endParaRPr lang="x-none"/>
        </a:p>
      </dgm:t>
    </dgm:pt>
    <dgm:pt modelId="{5870DA0B-63A9-4A37-A703-304C0964D767}" type="pres">
      <dgm:prSet presAssocID="{AFD01134-BC35-4D7F-B0BB-707B0B14B7B1}" presName="Name0" presStyleCnt="0">
        <dgm:presLayoutVars>
          <dgm:orgChart val="1"/>
          <dgm:chPref val="1"/>
          <dgm:dir/>
          <dgm:animOne val="branch"/>
          <dgm:animLvl val="lvl"/>
          <dgm:resizeHandles/>
        </dgm:presLayoutVars>
      </dgm:prSet>
      <dgm:spPr/>
    </dgm:pt>
    <dgm:pt modelId="{9BBB0151-2869-4FAA-934F-CEE0146161CF}" type="pres">
      <dgm:prSet presAssocID="{CABA23DB-F37E-4853-935E-C16BE8ED2845}" presName="hierRoot1" presStyleCnt="0">
        <dgm:presLayoutVars>
          <dgm:hierBranch val="init"/>
        </dgm:presLayoutVars>
      </dgm:prSet>
      <dgm:spPr/>
    </dgm:pt>
    <dgm:pt modelId="{0737F9C0-7BB0-4ED7-B2C7-720D678FE788}" type="pres">
      <dgm:prSet presAssocID="{CABA23DB-F37E-4853-935E-C16BE8ED2845}" presName="rootComposite1" presStyleCnt="0"/>
      <dgm:spPr/>
    </dgm:pt>
    <dgm:pt modelId="{508FF86F-2F28-404C-AEA8-DAACA1C02617}" type="pres">
      <dgm:prSet presAssocID="{CABA23DB-F37E-4853-935E-C16BE8ED2845}" presName="rootText1" presStyleLbl="alignAcc1" presStyleIdx="0" presStyleCnt="0">
        <dgm:presLayoutVars>
          <dgm:chPref val="3"/>
        </dgm:presLayoutVars>
      </dgm:prSet>
      <dgm:spPr/>
    </dgm:pt>
    <dgm:pt modelId="{C2D68B5D-0558-4A80-B623-B7EF85DFA3C0}" type="pres">
      <dgm:prSet presAssocID="{CABA23DB-F37E-4853-935E-C16BE8ED2845}" presName="topArc1" presStyleLbl="parChTrans1D1" presStyleIdx="0" presStyleCnt="18"/>
      <dgm:spPr/>
    </dgm:pt>
    <dgm:pt modelId="{311D988C-5FEE-464F-BF76-391C71D2CCC3}" type="pres">
      <dgm:prSet presAssocID="{CABA23DB-F37E-4853-935E-C16BE8ED2845}" presName="bottomArc1" presStyleLbl="parChTrans1D1" presStyleIdx="1" presStyleCnt="18"/>
      <dgm:spPr/>
    </dgm:pt>
    <dgm:pt modelId="{D7DEE984-66CD-49ED-A4BC-797BB3686381}" type="pres">
      <dgm:prSet presAssocID="{CABA23DB-F37E-4853-935E-C16BE8ED2845}" presName="topConnNode1" presStyleLbl="node1" presStyleIdx="0" presStyleCnt="0"/>
      <dgm:spPr/>
    </dgm:pt>
    <dgm:pt modelId="{74F72B1C-7A4E-4BB9-8905-2B2D2D0AACA3}" type="pres">
      <dgm:prSet presAssocID="{CABA23DB-F37E-4853-935E-C16BE8ED2845}" presName="hierChild2" presStyleCnt="0"/>
      <dgm:spPr/>
    </dgm:pt>
    <dgm:pt modelId="{A1FB6509-37AA-492A-8F4C-2C2C25E4D5F9}" type="pres">
      <dgm:prSet presAssocID="{0EA0F253-C443-492F-932D-3024D98A3C67}" presName="Name28" presStyleLbl="parChTrans1D2" presStyleIdx="0" presStyleCnt="3"/>
      <dgm:spPr/>
    </dgm:pt>
    <dgm:pt modelId="{B6847DAE-ABC1-4538-8809-82FF15D2CFED}" type="pres">
      <dgm:prSet presAssocID="{9BDF972A-F427-4124-9538-D77DF0089420}" presName="hierRoot2" presStyleCnt="0">
        <dgm:presLayoutVars>
          <dgm:hierBranch val="init"/>
        </dgm:presLayoutVars>
      </dgm:prSet>
      <dgm:spPr/>
    </dgm:pt>
    <dgm:pt modelId="{EE20D972-8795-4243-A38C-0DD435D33453}" type="pres">
      <dgm:prSet presAssocID="{9BDF972A-F427-4124-9538-D77DF0089420}" presName="rootComposite2" presStyleCnt="0"/>
      <dgm:spPr/>
    </dgm:pt>
    <dgm:pt modelId="{A0270C45-710D-4CC6-A0EE-676014A71DD7}" type="pres">
      <dgm:prSet presAssocID="{9BDF972A-F427-4124-9538-D77DF0089420}" presName="rootText2" presStyleLbl="alignAcc1" presStyleIdx="0" presStyleCnt="0">
        <dgm:presLayoutVars>
          <dgm:chPref val="3"/>
        </dgm:presLayoutVars>
      </dgm:prSet>
      <dgm:spPr/>
    </dgm:pt>
    <dgm:pt modelId="{7B709E6C-851E-4A36-991C-BDEB4D555CD8}" type="pres">
      <dgm:prSet presAssocID="{9BDF972A-F427-4124-9538-D77DF0089420}" presName="topArc2" presStyleLbl="parChTrans1D1" presStyleIdx="2" presStyleCnt="18"/>
      <dgm:spPr/>
    </dgm:pt>
    <dgm:pt modelId="{51D3372A-B248-48C0-97FE-8A8D328ACEFC}" type="pres">
      <dgm:prSet presAssocID="{9BDF972A-F427-4124-9538-D77DF0089420}" presName="bottomArc2" presStyleLbl="parChTrans1D1" presStyleIdx="3" presStyleCnt="18"/>
      <dgm:spPr/>
    </dgm:pt>
    <dgm:pt modelId="{C567A3C9-3639-4BAB-A27D-E014E681BF3B}" type="pres">
      <dgm:prSet presAssocID="{9BDF972A-F427-4124-9538-D77DF0089420}" presName="topConnNode2" presStyleLbl="node2" presStyleIdx="0" presStyleCnt="0"/>
      <dgm:spPr/>
    </dgm:pt>
    <dgm:pt modelId="{70042F4A-5570-4D11-AC22-E3CDBB6098E1}" type="pres">
      <dgm:prSet presAssocID="{9BDF972A-F427-4124-9538-D77DF0089420}" presName="hierChild4" presStyleCnt="0"/>
      <dgm:spPr/>
    </dgm:pt>
    <dgm:pt modelId="{CD61DF78-7D59-406F-8F62-0D0A49BEC18C}" type="pres">
      <dgm:prSet presAssocID="{9BDF972A-F427-4124-9538-D77DF0089420}" presName="hierChild5" presStyleCnt="0"/>
      <dgm:spPr/>
    </dgm:pt>
    <dgm:pt modelId="{1DB63D0D-674C-449D-9D54-B8F853A308D9}" type="pres">
      <dgm:prSet presAssocID="{65CED6F1-E28D-49B3-8608-431DB016358F}" presName="Name28" presStyleLbl="parChTrans1D2" presStyleIdx="1" presStyleCnt="3"/>
      <dgm:spPr/>
    </dgm:pt>
    <dgm:pt modelId="{43D49985-A3DD-4462-B9E7-46DA9BFC1BB8}" type="pres">
      <dgm:prSet presAssocID="{13344ECE-B768-46E2-8942-EF7A2FE0C546}" presName="hierRoot2" presStyleCnt="0">
        <dgm:presLayoutVars>
          <dgm:hierBranch val="init"/>
        </dgm:presLayoutVars>
      </dgm:prSet>
      <dgm:spPr/>
    </dgm:pt>
    <dgm:pt modelId="{EC0027FE-FA16-4DCA-A332-B2FFC4327CBB}" type="pres">
      <dgm:prSet presAssocID="{13344ECE-B768-46E2-8942-EF7A2FE0C546}" presName="rootComposite2" presStyleCnt="0"/>
      <dgm:spPr/>
    </dgm:pt>
    <dgm:pt modelId="{2D8398AF-D1D1-4632-84AA-32FBE91DCCA0}" type="pres">
      <dgm:prSet presAssocID="{13344ECE-B768-46E2-8942-EF7A2FE0C546}" presName="rootText2" presStyleLbl="alignAcc1" presStyleIdx="0" presStyleCnt="0">
        <dgm:presLayoutVars>
          <dgm:chPref val="3"/>
        </dgm:presLayoutVars>
      </dgm:prSet>
      <dgm:spPr/>
    </dgm:pt>
    <dgm:pt modelId="{05E82038-8FE0-4F30-B30B-AC4B8C7B7030}" type="pres">
      <dgm:prSet presAssocID="{13344ECE-B768-46E2-8942-EF7A2FE0C546}" presName="topArc2" presStyleLbl="parChTrans1D1" presStyleIdx="4" presStyleCnt="18"/>
      <dgm:spPr/>
    </dgm:pt>
    <dgm:pt modelId="{E9E49F29-583F-4D92-81AE-663D12A589E4}" type="pres">
      <dgm:prSet presAssocID="{13344ECE-B768-46E2-8942-EF7A2FE0C546}" presName="bottomArc2" presStyleLbl="parChTrans1D1" presStyleIdx="5" presStyleCnt="18"/>
      <dgm:spPr/>
    </dgm:pt>
    <dgm:pt modelId="{6361AA31-2113-4EAA-96A5-4696FF7550C7}" type="pres">
      <dgm:prSet presAssocID="{13344ECE-B768-46E2-8942-EF7A2FE0C546}" presName="topConnNode2" presStyleLbl="node2" presStyleIdx="0" presStyleCnt="0"/>
      <dgm:spPr/>
    </dgm:pt>
    <dgm:pt modelId="{D8B7E45F-8F16-42ED-A6FC-9AB556283E0E}" type="pres">
      <dgm:prSet presAssocID="{13344ECE-B768-46E2-8942-EF7A2FE0C546}" presName="hierChild4" presStyleCnt="0"/>
      <dgm:spPr/>
    </dgm:pt>
    <dgm:pt modelId="{0FD3E4FA-E155-48EE-83EF-84BEE6BB9750}" type="pres">
      <dgm:prSet presAssocID="{13344ECE-B768-46E2-8942-EF7A2FE0C546}" presName="hierChild5" presStyleCnt="0"/>
      <dgm:spPr/>
    </dgm:pt>
    <dgm:pt modelId="{40A11513-ABBF-47BD-A9A7-60C1DCD319F4}" type="pres">
      <dgm:prSet presAssocID="{7AF50A7B-9826-4155-B81E-8C83CEE3D666}" presName="Name101" presStyleLbl="parChTrans1D3" presStyleIdx="0" presStyleCnt="5"/>
      <dgm:spPr/>
    </dgm:pt>
    <dgm:pt modelId="{5C4FBBA8-0842-4D80-A913-A4F8D7F0B1B6}" type="pres">
      <dgm:prSet presAssocID="{F5BE0AC1-8487-4C68-9B29-BA8798632B90}" presName="hierRoot3" presStyleCnt="0">
        <dgm:presLayoutVars>
          <dgm:hierBranch val="init"/>
        </dgm:presLayoutVars>
      </dgm:prSet>
      <dgm:spPr/>
    </dgm:pt>
    <dgm:pt modelId="{67A5E702-CF37-427D-853D-E8CDB527B0BD}" type="pres">
      <dgm:prSet presAssocID="{F5BE0AC1-8487-4C68-9B29-BA8798632B90}" presName="rootComposite3" presStyleCnt="0"/>
      <dgm:spPr/>
    </dgm:pt>
    <dgm:pt modelId="{BBE007D2-6EF7-40AA-A8BC-8C3D8A86BF7F}" type="pres">
      <dgm:prSet presAssocID="{F5BE0AC1-8487-4C68-9B29-BA8798632B90}" presName="rootText3" presStyleLbl="alignAcc1" presStyleIdx="0" presStyleCnt="0">
        <dgm:presLayoutVars>
          <dgm:chPref val="3"/>
        </dgm:presLayoutVars>
      </dgm:prSet>
      <dgm:spPr/>
    </dgm:pt>
    <dgm:pt modelId="{DBFA6E9C-901E-4020-99FE-0FDA8AE93F41}" type="pres">
      <dgm:prSet presAssocID="{F5BE0AC1-8487-4C68-9B29-BA8798632B90}" presName="topArc3" presStyleLbl="parChTrans1D1" presStyleIdx="6" presStyleCnt="18"/>
      <dgm:spPr/>
    </dgm:pt>
    <dgm:pt modelId="{3ED23064-39A1-4BDF-AE38-0E07B3BA0264}" type="pres">
      <dgm:prSet presAssocID="{F5BE0AC1-8487-4C68-9B29-BA8798632B90}" presName="bottomArc3" presStyleLbl="parChTrans1D1" presStyleIdx="7" presStyleCnt="18"/>
      <dgm:spPr/>
    </dgm:pt>
    <dgm:pt modelId="{6394ECA7-F9EF-491E-AF23-9EAAE056A745}" type="pres">
      <dgm:prSet presAssocID="{F5BE0AC1-8487-4C68-9B29-BA8798632B90}" presName="topConnNode3" presStyleLbl="asst2" presStyleIdx="0" presStyleCnt="0"/>
      <dgm:spPr/>
    </dgm:pt>
    <dgm:pt modelId="{8612B19C-B79E-470D-AF48-A68CCD04E3C4}" type="pres">
      <dgm:prSet presAssocID="{F5BE0AC1-8487-4C68-9B29-BA8798632B90}" presName="hierChild6" presStyleCnt="0"/>
      <dgm:spPr/>
    </dgm:pt>
    <dgm:pt modelId="{956474D5-9346-43FD-B71D-757183636D10}" type="pres">
      <dgm:prSet presAssocID="{F5BE0AC1-8487-4C68-9B29-BA8798632B90}" presName="hierChild7" presStyleCnt="0"/>
      <dgm:spPr/>
    </dgm:pt>
    <dgm:pt modelId="{F1281D81-D8DF-4500-81A4-D4014292E1A7}" type="pres">
      <dgm:prSet presAssocID="{9181A13B-D50F-499D-8DB7-484A0EB52061}" presName="Name101" presStyleLbl="parChTrans1D3" presStyleIdx="1" presStyleCnt="5"/>
      <dgm:spPr/>
    </dgm:pt>
    <dgm:pt modelId="{2E0BB729-CF48-4ACC-B922-69A123942915}" type="pres">
      <dgm:prSet presAssocID="{D14F49F3-2B42-40AE-A301-60D4970FF105}" presName="hierRoot3" presStyleCnt="0">
        <dgm:presLayoutVars>
          <dgm:hierBranch val="init"/>
        </dgm:presLayoutVars>
      </dgm:prSet>
      <dgm:spPr/>
    </dgm:pt>
    <dgm:pt modelId="{0269EFAC-DB21-48B2-9A3F-31FF17F65505}" type="pres">
      <dgm:prSet presAssocID="{D14F49F3-2B42-40AE-A301-60D4970FF105}" presName="rootComposite3" presStyleCnt="0"/>
      <dgm:spPr/>
    </dgm:pt>
    <dgm:pt modelId="{15CC8920-DCE2-4447-B91C-DE2A775E1455}" type="pres">
      <dgm:prSet presAssocID="{D14F49F3-2B42-40AE-A301-60D4970FF105}" presName="rootText3" presStyleLbl="alignAcc1" presStyleIdx="0" presStyleCnt="0">
        <dgm:presLayoutVars>
          <dgm:chPref val="3"/>
        </dgm:presLayoutVars>
      </dgm:prSet>
      <dgm:spPr/>
    </dgm:pt>
    <dgm:pt modelId="{7537DF27-B48D-474D-AE59-B715C9B7653E}" type="pres">
      <dgm:prSet presAssocID="{D14F49F3-2B42-40AE-A301-60D4970FF105}" presName="topArc3" presStyleLbl="parChTrans1D1" presStyleIdx="8" presStyleCnt="18"/>
      <dgm:spPr/>
    </dgm:pt>
    <dgm:pt modelId="{DDFD18F8-05F2-4D42-BC3B-BCDF57020215}" type="pres">
      <dgm:prSet presAssocID="{D14F49F3-2B42-40AE-A301-60D4970FF105}" presName="bottomArc3" presStyleLbl="parChTrans1D1" presStyleIdx="9" presStyleCnt="18"/>
      <dgm:spPr/>
    </dgm:pt>
    <dgm:pt modelId="{67E16A9F-EB6A-48E2-840A-CCB5E22C0457}" type="pres">
      <dgm:prSet presAssocID="{D14F49F3-2B42-40AE-A301-60D4970FF105}" presName="topConnNode3" presStyleLbl="asst2" presStyleIdx="0" presStyleCnt="0"/>
      <dgm:spPr/>
    </dgm:pt>
    <dgm:pt modelId="{8AF5FA4D-864D-4A16-AC52-B5440B918F3F}" type="pres">
      <dgm:prSet presAssocID="{D14F49F3-2B42-40AE-A301-60D4970FF105}" presName="hierChild6" presStyleCnt="0"/>
      <dgm:spPr/>
    </dgm:pt>
    <dgm:pt modelId="{E55C405C-7564-4B26-B0BB-818F804E1815}" type="pres">
      <dgm:prSet presAssocID="{D14F49F3-2B42-40AE-A301-60D4970FF105}" presName="hierChild7" presStyleCnt="0"/>
      <dgm:spPr/>
    </dgm:pt>
    <dgm:pt modelId="{959E7037-13EB-4780-B82D-F534AFB87EE7}" type="pres">
      <dgm:prSet presAssocID="{3C7493C9-C5D3-4697-B135-204E4894216F}" presName="Name101" presStyleLbl="parChTrans1D3" presStyleIdx="2" presStyleCnt="5"/>
      <dgm:spPr/>
    </dgm:pt>
    <dgm:pt modelId="{1CFC4F19-4FCD-457C-8376-E0E5A917D452}" type="pres">
      <dgm:prSet presAssocID="{342BBA1A-B7E0-44DB-B659-FAB471F16079}" presName="hierRoot3" presStyleCnt="0">
        <dgm:presLayoutVars>
          <dgm:hierBranch val="init"/>
        </dgm:presLayoutVars>
      </dgm:prSet>
      <dgm:spPr/>
    </dgm:pt>
    <dgm:pt modelId="{ACDF98C4-F972-4C29-B593-ACAF6D0E9329}" type="pres">
      <dgm:prSet presAssocID="{342BBA1A-B7E0-44DB-B659-FAB471F16079}" presName="rootComposite3" presStyleCnt="0"/>
      <dgm:spPr/>
    </dgm:pt>
    <dgm:pt modelId="{F34E06AB-2437-48D1-9232-BB6946D194B9}" type="pres">
      <dgm:prSet presAssocID="{342BBA1A-B7E0-44DB-B659-FAB471F16079}" presName="rootText3" presStyleLbl="alignAcc1" presStyleIdx="0" presStyleCnt="0">
        <dgm:presLayoutVars>
          <dgm:chPref val="3"/>
        </dgm:presLayoutVars>
      </dgm:prSet>
      <dgm:spPr/>
    </dgm:pt>
    <dgm:pt modelId="{AC33B33F-AFAA-40EB-9679-A5DB2EAA885C}" type="pres">
      <dgm:prSet presAssocID="{342BBA1A-B7E0-44DB-B659-FAB471F16079}" presName="topArc3" presStyleLbl="parChTrans1D1" presStyleIdx="10" presStyleCnt="18"/>
      <dgm:spPr/>
    </dgm:pt>
    <dgm:pt modelId="{7DDB4731-701C-4FB9-9C55-703B724A00A9}" type="pres">
      <dgm:prSet presAssocID="{342BBA1A-B7E0-44DB-B659-FAB471F16079}" presName="bottomArc3" presStyleLbl="parChTrans1D1" presStyleIdx="11" presStyleCnt="18"/>
      <dgm:spPr/>
    </dgm:pt>
    <dgm:pt modelId="{9C4A2277-8968-4F10-AFB2-F4F0529179E9}" type="pres">
      <dgm:prSet presAssocID="{342BBA1A-B7E0-44DB-B659-FAB471F16079}" presName="topConnNode3" presStyleLbl="asst2" presStyleIdx="0" presStyleCnt="0"/>
      <dgm:spPr/>
    </dgm:pt>
    <dgm:pt modelId="{F48FE3F3-2FE5-4650-B557-F778ABBBA444}" type="pres">
      <dgm:prSet presAssocID="{342BBA1A-B7E0-44DB-B659-FAB471F16079}" presName="hierChild6" presStyleCnt="0"/>
      <dgm:spPr/>
    </dgm:pt>
    <dgm:pt modelId="{AD62C9C7-3B4E-4442-AD3B-25C5C9B34BA9}" type="pres">
      <dgm:prSet presAssocID="{342BBA1A-B7E0-44DB-B659-FAB471F16079}" presName="hierChild7" presStyleCnt="0"/>
      <dgm:spPr/>
    </dgm:pt>
    <dgm:pt modelId="{5E85264A-0FF4-4CCA-BEA4-C4605D7B8F67}" type="pres">
      <dgm:prSet presAssocID="{18D0B5DF-3DBC-4DAB-845B-DBB44481E727}" presName="Name101" presStyleLbl="parChTrans1D3" presStyleIdx="3" presStyleCnt="5"/>
      <dgm:spPr/>
    </dgm:pt>
    <dgm:pt modelId="{8218F2AF-E910-45EA-9DB1-16F078807BCB}" type="pres">
      <dgm:prSet presAssocID="{565DE7A3-2CFF-4216-9385-1189F9ED87A9}" presName="hierRoot3" presStyleCnt="0">
        <dgm:presLayoutVars>
          <dgm:hierBranch val="init"/>
        </dgm:presLayoutVars>
      </dgm:prSet>
      <dgm:spPr/>
    </dgm:pt>
    <dgm:pt modelId="{811CF517-A2F8-4778-A98A-09687D96132E}" type="pres">
      <dgm:prSet presAssocID="{565DE7A3-2CFF-4216-9385-1189F9ED87A9}" presName="rootComposite3" presStyleCnt="0"/>
      <dgm:spPr/>
    </dgm:pt>
    <dgm:pt modelId="{08071A3E-F3A1-485A-8842-4D5A9DBBB623}" type="pres">
      <dgm:prSet presAssocID="{565DE7A3-2CFF-4216-9385-1189F9ED87A9}" presName="rootText3" presStyleLbl="alignAcc1" presStyleIdx="0" presStyleCnt="0">
        <dgm:presLayoutVars>
          <dgm:chPref val="3"/>
        </dgm:presLayoutVars>
      </dgm:prSet>
      <dgm:spPr/>
    </dgm:pt>
    <dgm:pt modelId="{4AFFE731-C947-4266-B185-E2181E5F1B9C}" type="pres">
      <dgm:prSet presAssocID="{565DE7A3-2CFF-4216-9385-1189F9ED87A9}" presName="topArc3" presStyleLbl="parChTrans1D1" presStyleIdx="12" presStyleCnt="18"/>
      <dgm:spPr/>
    </dgm:pt>
    <dgm:pt modelId="{3E7A0DA6-FA73-4EAD-A7F9-D5D340CFE1DB}" type="pres">
      <dgm:prSet presAssocID="{565DE7A3-2CFF-4216-9385-1189F9ED87A9}" presName="bottomArc3" presStyleLbl="parChTrans1D1" presStyleIdx="13" presStyleCnt="18"/>
      <dgm:spPr/>
    </dgm:pt>
    <dgm:pt modelId="{A08BC4C0-BF92-4D4E-B260-914B55AC2809}" type="pres">
      <dgm:prSet presAssocID="{565DE7A3-2CFF-4216-9385-1189F9ED87A9}" presName="topConnNode3" presStyleLbl="asst2" presStyleIdx="0" presStyleCnt="0"/>
      <dgm:spPr/>
    </dgm:pt>
    <dgm:pt modelId="{14508455-A544-4051-A616-77E33B880B52}" type="pres">
      <dgm:prSet presAssocID="{565DE7A3-2CFF-4216-9385-1189F9ED87A9}" presName="hierChild6" presStyleCnt="0"/>
      <dgm:spPr/>
    </dgm:pt>
    <dgm:pt modelId="{552E4FE0-AB48-4E93-99CB-9DB1D9051ED3}" type="pres">
      <dgm:prSet presAssocID="{565DE7A3-2CFF-4216-9385-1189F9ED87A9}" presName="hierChild7" presStyleCnt="0"/>
      <dgm:spPr/>
    </dgm:pt>
    <dgm:pt modelId="{98307E40-7998-4578-A1C9-F791133AF4F4}" type="pres">
      <dgm:prSet presAssocID="{46B01B60-0198-49F6-8EEC-83D0C4A149C4}" presName="Name101" presStyleLbl="parChTrans1D3" presStyleIdx="4" presStyleCnt="5"/>
      <dgm:spPr/>
    </dgm:pt>
    <dgm:pt modelId="{9AE7619B-1007-4E81-917C-412A0DD0A297}" type="pres">
      <dgm:prSet presAssocID="{6EB22EBF-F292-42E1-994F-0ACEF1111229}" presName="hierRoot3" presStyleCnt="0">
        <dgm:presLayoutVars>
          <dgm:hierBranch val="init"/>
        </dgm:presLayoutVars>
      </dgm:prSet>
      <dgm:spPr/>
    </dgm:pt>
    <dgm:pt modelId="{6A04E09B-A9FF-43E8-B1EC-35AB3B0A2E66}" type="pres">
      <dgm:prSet presAssocID="{6EB22EBF-F292-42E1-994F-0ACEF1111229}" presName="rootComposite3" presStyleCnt="0"/>
      <dgm:spPr/>
    </dgm:pt>
    <dgm:pt modelId="{969E2383-1FFA-434F-A91F-7299A587CE30}" type="pres">
      <dgm:prSet presAssocID="{6EB22EBF-F292-42E1-994F-0ACEF1111229}" presName="rootText3" presStyleLbl="alignAcc1" presStyleIdx="0" presStyleCnt="0">
        <dgm:presLayoutVars>
          <dgm:chPref val="3"/>
        </dgm:presLayoutVars>
      </dgm:prSet>
      <dgm:spPr/>
    </dgm:pt>
    <dgm:pt modelId="{74782E7B-5996-41DB-9FAA-35D4FFF7F82C}" type="pres">
      <dgm:prSet presAssocID="{6EB22EBF-F292-42E1-994F-0ACEF1111229}" presName="topArc3" presStyleLbl="parChTrans1D1" presStyleIdx="14" presStyleCnt="18"/>
      <dgm:spPr/>
    </dgm:pt>
    <dgm:pt modelId="{2694A22D-F631-445F-8376-5C2951CEB843}" type="pres">
      <dgm:prSet presAssocID="{6EB22EBF-F292-42E1-994F-0ACEF1111229}" presName="bottomArc3" presStyleLbl="parChTrans1D1" presStyleIdx="15" presStyleCnt="18"/>
      <dgm:spPr/>
    </dgm:pt>
    <dgm:pt modelId="{0445FBBE-3EE3-4AAF-A273-71D05932693B}" type="pres">
      <dgm:prSet presAssocID="{6EB22EBF-F292-42E1-994F-0ACEF1111229}" presName="topConnNode3" presStyleLbl="asst2" presStyleIdx="0" presStyleCnt="0"/>
      <dgm:spPr/>
    </dgm:pt>
    <dgm:pt modelId="{44CAC62A-8CC2-438D-83CE-CF1A314937E1}" type="pres">
      <dgm:prSet presAssocID="{6EB22EBF-F292-42E1-994F-0ACEF1111229}" presName="hierChild6" presStyleCnt="0"/>
      <dgm:spPr/>
    </dgm:pt>
    <dgm:pt modelId="{F9FC9D47-BB8C-47CF-8163-830A2803981E}" type="pres">
      <dgm:prSet presAssocID="{6EB22EBF-F292-42E1-994F-0ACEF1111229}" presName="hierChild7" presStyleCnt="0"/>
      <dgm:spPr/>
    </dgm:pt>
    <dgm:pt modelId="{51690FF3-3787-4E9F-8445-20A67F6F3AE9}" type="pres">
      <dgm:prSet presAssocID="{E92666B0-87B2-46FE-B6DF-7AE1128A7E1E}" presName="Name28" presStyleLbl="parChTrans1D2" presStyleIdx="2" presStyleCnt="3"/>
      <dgm:spPr/>
    </dgm:pt>
    <dgm:pt modelId="{6825410D-2201-48DB-A0BD-BDAAA3FE171E}" type="pres">
      <dgm:prSet presAssocID="{F81B23CD-57DF-409D-85C1-C6E4967D4B5C}" presName="hierRoot2" presStyleCnt="0">
        <dgm:presLayoutVars>
          <dgm:hierBranch val="init"/>
        </dgm:presLayoutVars>
      </dgm:prSet>
      <dgm:spPr/>
    </dgm:pt>
    <dgm:pt modelId="{0BACA7C5-697B-4C2E-AACD-F87B01AE0965}" type="pres">
      <dgm:prSet presAssocID="{F81B23CD-57DF-409D-85C1-C6E4967D4B5C}" presName="rootComposite2" presStyleCnt="0"/>
      <dgm:spPr/>
    </dgm:pt>
    <dgm:pt modelId="{FAFCBC76-BDA0-4CDC-BA0D-764F1AF12DFD}" type="pres">
      <dgm:prSet presAssocID="{F81B23CD-57DF-409D-85C1-C6E4967D4B5C}" presName="rootText2" presStyleLbl="alignAcc1" presStyleIdx="0" presStyleCnt="0">
        <dgm:presLayoutVars>
          <dgm:chPref val="3"/>
        </dgm:presLayoutVars>
      </dgm:prSet>
      <dgm:spPr/>
    </dgm:pt>
    <dgm:pt modelId="{6FAE2CAA-A209-424D-B346-B260A8B6C45F}" type="pres">
      <dgm:prSet presAssocID="{F81B23CD-57DF-409D-85C1-C6E4967D4B5C}" presName="topArc2" presStyleLbl="parChTrans1D1" presStyleIdx="16" presStyleCnt="18"/>
      <dgm:spPr/>
    </dgm:pt>
    <dgm:pt modelId="{D4CEF9DA-3DD6-47B4-9203-815791C2DE9C}" type="pres">
      <dgm:prSet presAssocID="{F81B23CD-57DF-409D-85C1-C6E4967D4B5C}" presName="bottomArc2" presStyleLbl="parChTrans1D1" presStyleIdx="17" presStyleCnt="18"/>
      <dgm:spPr/>
    </dgm:pt>
    <dgm:pt modelId="{568F4909-EF3E-4A05-8BA8-D830EEF2FBFA}" type="pres">
      <dgm:prSet presAssocID="{F81B23CD-57DF-409D-85C1-C6E4967D4B5C}" presName="topConnNode2" presStyleLbl="node2" presStyleIdx="0" presStyleCnt="0"/>
      <dgm:spPr/>
    </dgm:pt>
    <dgm:pt modelId="{7941FE30-141C-42DB-B41F-5EF7B6878BCD}" type="pres">
      <dgm:prSet presAssocID="{F81B23CD-57DF-409D-85C1-C6E4967D4B5C}" presName="hierChild4" presStyleCnt="0"/>
      <dgm:spPr/>
    </dgm:pt>
    <dgm:pt modelId="{D408E0E6-9B86-4E39-994F-A07CB1BA31F7}" type="pres">
      <dgm:prSet presAssocID="{F81B23CD-57DF-409D-85C1-C6E4967D4B5C}" presName="hierChild5" presStyleCnt="0"/>
      <dgm:spPr/>
    </dgm:pt>
    <dgm:pt modelId="{77292355-376F-4985-9489-3E5AE23FA6B8}" type="pres">
      <dgm:prSet presAssocID="{CABA23DB-F37E-4853-935E-C16BE8ED2845}" presName="hierChild3" presStyleCnt="0"/>
      <dgm:spPr/>
    </dgm:pt>
  </dgm:ptLst>
  <dgm:cxnLst>
    <dgm:cxn modelId="{78A8E300-DD3D-43D0-AC2F-22A0EC3AE6C0}" srcId="{13344ECE-B768-46E2-8942-EF7A2FE0C546}" destId="{D14F49F3-2B42-40AE-A301-60D4970FF105}" srcOrd="1" destOrd="0" parTransId="{9181A13B-D50F-499D-8DB7-484A0EB52061}" sibTransId="{AA5D5A25-3BB0-437F-9736-069E8ED27BDE}"/>
    <dgm:cxn modelId="{C40BEC0E-8112-44DA-9D8F-6F1B0DDC9B28}" type="presOf" srcId="{E92666B0-87B2-46FE-B6DF-7AE1128A7E1E}" destId="{51690FF3-3787-4E9F-8445-20A67F6F3AE9}" srcOrd="0" destOrd="0" presId="urn:microsoft.com/office/officeart/2008/layout/HalfCircleOrganizationChart"/>
    <dgm:cxn modelId="{CD923815-3FDB-4439-B394-99AF7556DCD7}" type="presOf" srcId="{565DE7A3-2CFF-4216-9385-1189F9ED87A9}" destId="{08071A3E-F3A1-485A-8842-4D5A9DBBB623}" srcOrd="0" destOrd="0" presId="urn:microsoft.com/office/officeart/2008/layout/HalfCircleOrganizationChart"/>
    <dgm:cxn modelId="{3D1F8C1C-047C-4C86-9CDD-70D8A68B38BB}" type="presOf" srcId="{F5BE0AC1-8487-4C68-9B29-BA8798632B90}" destId="{BBE007D2-6EF7-40AA-A8BC-8C3D8A86BF7F}" srcOrd="0" destOrd="0" presId="urn:microsoft.com/office/officeart/2008/layout/HalfCircleOrganizationChart"/>
    <dgm:cxn modelId="{732B0020-BF6F-41B7-AEC4-D82E44748715}" type="presOf" srcId="{565DE7A3-2CFF-4216-9385-1189F9ED87A9}" destId="{A08BC4C0-BF92-4D4E-B260-914B55AC2809}" srcOrd="1" destOrd="0" presId="urn:microsoft.com/office/officeart/2008/layout/HalfCircleOrganizationChart"/>
    <dgm:cxn modelId="{13307421-6CB8-4C0D-9343-02AA70AC6EB8}" type="presOf" srcId="{0EA0F253-C443-492F-932D-3024D98A3C67}" destId="{A1FB6509-37AA-492A-8F4C-2C2C25E4D5F9}" srcOrd="0" destOrd="0" presId="urn:microsoft.com/office/officeart/2008/layout/HalfCircleOrganizationChart"/>
    <dgm:cxn modelId="{E517F023-FE13-4472-BC35-D62F17335706}" type="presOf" srcId="{6EB22EBF-F292-42E1-994F-0ACEF1111229}" destId="{969E2383-1FFA-434F-A91F-7299A587CE30}" srcOrd="0" destOrd="0" presId="urn:microsoft.com/office/officeart/2008/layout/HalfCircleOrganizationChart"/>
    <dgm:cxn modelId="{0BC6F731-825D-4D18-A60F-0D6ADCA1894A}" type="presOf" srcId="{46B01B60-0198-49F6-8EEC-83D0C4A149C4}" destId="{98307E40-7998-4578-A1C9-F791133AF4F4}" srcOrd="0" destOrd="0" presId="urn:microsoft.com/office/officeart/2008/layout/HalfCircleOrganizationChart"/>
    <dgm:cxn modelId="{F77FF532-0A80-44BE-A934-EAC4D3431E88}" type="presOf" srcId="{18D0B5DF-3DBC-4DAB-845B-DBB44481E727}" destId="{5E85264A-0FF4-4CCA-BEA4-C4605D7B8F67}" srcOrd="0" destOrd="0" presId="urn:microsoft.com/office/officeart/2008/layout/HalfCircleOrganizationChart"/>
    <dgm:cxn modelId="{95CAD433-0B69-46E6-B020-8487A4ABFEF1}" type="presOf" srcId="{13344ECE-B768-46E2-8942-EF7A2FE0C546}" destId="{6361AA31-2113-4EAA-96A5-4696FF7550C7}" srcOrd="1" destOrd="0" presId="urn:microsoft.com/office/officeart/2008/layout/HalfCircleOrganizationChart"/>
    <dgm:cxn modelId="{C0F46746-F947-454D-B9E9-2B7717751BA3}" type="presOf" srcId="{342BBA1A-B7E0-44DB-B659-FAB471F16079}" destId="{9C4A2277-8968-4F10-AFB2-F4F0529179E9}" srcOrd="1" destOrd="0" presId="urn:microsoft.com/office/officeart/2008/layout/HalfCircleOrganizationChart"/>
    <dgm:cxn modelId="{109BD069-0ABB-454D-A992-B992CAD679B2}" type="presOf" srcId="{AFD01134-BC35-4D7F-B0BB-707B0B14B7B1}" destId="{5870DA0B-63A9-4A37-A703-304C0964D767}" srcOrd="0" destOrd="0" presId="urn:microsoft.com/office/officeart/2008/layout/HalfCircleOrganizationChart"/>
    <dgm:cxn modelId="{C346836B-C414-4FA8-8B81-A6FB53A0C342}" srcId="{13344ECE-B768-46E2-8942-EF7A2FE0C546}" destId="{565DE7A3-2CFF-4216-9385-1189F9ED87A9}" srcOrd="3" destOrd="0" parTransId="{18D0B5DF-3DBC-4DAB-845B-DBB44481E727}" sibTransId="{818731D5-0CF8-47EE-A65C-27CD57E71568}"/>
    <dgm:cxn modelId="{BF3FEC4C-DB7C-4BDF-8339-43EFB20EB092}" type="presOf" srcId="{9BDF972A-F427-4124-9538-D77DF0089420}" destId="{A0270C45-710D-4CC6-A0EE-676014A71DD7}" srcOrd="0" destOrd="0" presId="urn:microsoft.com/office/officeart/2008/layout/HalfCircleOrganizationChart"/>
    <dgm:cxn modelId="{5AC0B96D-3109-46A1-949E-8757B85810F1}" type="presOf" srcId="{13344ECE-B768-46E2-8942-EF7A2FE0C546}" destId="{2D8398AF-D1D1-4632-84AA-32FBE91DCCA0}" srcOrd="0" destOrd="0" presId="urn:microsoft.com/office/officeart/2008/layout/HalfCircleOrganizationChart"/>
    <dgm:cxn modelId="{636A286E-BF74-4B93-88B8-7EE855C9F4A2}" type="presOf" srcId="{F5BE0AC1-8487-4C68-9B29-BA8798632B90}" destId="{6394ECA7-F9EF-491E-AF23-9EAAE056A745}" srcOrd="1" destOrd="0" presId="urn:microsoft.com/office/officeart/2008/layout/HalfCircleOrganizationChart"/>
    <dgm:cxn modelId="{5DDF0272-85A9-4B5D-AAE1-D1E9DEB2F7A5}" type="presOf" srcId="{9BDF972A-F427-4124-9538-D77DF0089420}" destId="{C567A3C9-3639-4BAB-A27D-E014E681BF3B}" srcOrd="1" destOrd="0" presId="urn:microsoft.com/office/officeart/2008/layout/HalfCircleOrganizationChart"/>
    <dgm:cxn modelId="{B711A852-F06C-426A-B9FA-C0360C2E2FC2}" srcId="{CABA23DB-F37E-4853-935E-C16BE8ED2845}" destId="{9BDF972A-F427-4124-9538-D77DF0089420}" srcOrd="0" destOrd="0" parTransId="{0EA0F253-C443-492F-932D-3024D98A3C67}" sibTransId="{A41569AD-75F7-45C6-AE2A-78BEB79A5EF0}"/>
    <dgm:cxn modelId="{7947F889-7E09-4C61-B22A-A67A7DC225EC}" type="presOf" srcId="{6EB22EBF-F292-42E1-994F-0ACEF1111229}" destId="{0445FBBE-3EE3-4AAF-A273-71D05932693B}" srcOrd="1" destOrd="0" presId="urn:microsoft.com/office/officeart/2008/layout/HalfCircleOrganizationChart"/>
    <dgm:cxn modelId="{468B7D8F-4B8A-4FAA-96A4-3D9FC1DBAA68}" type="presOf" srcId="{CABA23DB-F37E-4853-935E-C16BE8ED2845}" destId="{508FF86F-2F28-404C-AEA8-DAACA1C02617}" srcOrd="0" destOrd="0" presId="urn:microsoft.com/office/officeart/2008/layout/HalfCircleOrganizationChart"/>
    <dgm:cxn modelId="{E659FB99-7B25-4AA0-9282-50E5D63F169B}" srcId="{AFD01134-BC35-4D7F-B0BB-707B0B14B7B1}" destId="{CABA23DB-F37E-4853-935E-C16BE8ED2845}" srcOrd="0" destOrd="0" parTransId="{E5A4C2C4-9108-4759-8621-E97650D6A271}" sibTransId="{A3AAC965-7683-4419-A56A-2C0EC17F6003}"/>
    <dgm:cxn modelId="{D04DE99C-6ADD-4FCC-BCA4-DC362996D397}" type="presOf" srcId="{D14F49F3-2B42-40AE-A301-60D4970FF105}" destId="{15CC8920-DCE2-4447-B91C-DE2A775E1455}" srcOrd="0" destOrd="0" presId="urn:microsoft.com/office/officeart/2008/layout/HalfCircleOrganizationChart"/>
    <dgm:cxn modelId="{C24F20AB-51CF-4338-BE81-123649383A0E}" srcId="{13344ECE-B768-46E2-8942-EF7A2FE0C546}" destId="{6EB22EBF-F292-42E1-994F-0ACEF1111229}" srcOrd="4" destOrd="0" parTransId="{46B01B60-0198-49F6-8EEC-83D0C4A149C4}" sibTransId="{8E64CF67-46DC-494D-AB76-F86666B38E7A}"/>
    <dgm:cxn modelId="{3E7D57B0-2EF9-4F0A-B56B-A7AD5D49E39E}" type="presOf" srcId="{F81B23CD-57DF-409D-85C1-C6E4967D4B5C}" destId="{568F4909-EF3E-4A05-8BA8-D830EEF2FBFA}" srcOrd="1" destOrd="0" presId="urn:microsoft.com/office/officeart/2008/layout/HalfCircleOrganizationChart"/>
    <dgm:cxn modelId="{B6EBBCB5-F3BF-4409-B605-F7709CDAEB59}" type="presOf" srcId="{3C7493C9-C5D3-4697-B135-204E4894216F}" destId="{959E7037-13EB-4780-B82D-F534AFB87EE7}" srcOrd="0" destOrd="0" presId="urn:microsoft.com/office/officeart/2008/layout/HalfCircleOrganizationChart"/>
    <dgm:cxn modelId="{A3540CCA-96D8-4BF2-B98C-C9275F20899A}" srcId="{13344ECE-B768-46E2-8942-EF7A2FE0C546}" destId="{342BBA1A-B7E0-44DB-B659-FAB471F16079}" srcOrd="2" destOrd="0" parTransId="{3C7493C9-C5D3-4697-B135-204E4894216F}" sibTransId="{2A0FEE19-F06D-414A-96FA-FE03CEB1754C}"/>
    <dgm:cxn modelId="{A5D878CD-D58F-4FDB-9DFD-298BEE238368}" type="presOf" srcId="{7AF50A7B-9826-4155-B81E-8C83CEE3D666}" destId="{40A11513-ABBF-47BD-A9A7-60C1DCD319F4}" srcOrd="0" destOrd="0" presId="urn:microsoft.com/office/officeart/2008/layout/HalfCircleOrganizationChart"/>
    <dgm:cxn modelId="{726F9DDB-F475-47CE-BC18-562FAD3EDB6E}" type="presOf" srcId="{9181A13B-D50F-499D-8DB7-484A0EB52061}" destId="{F1281D81-D8DF-4500-81A4-D4014292E1A7}" srcOrd="0" destOrd="0" presId="urn:microsoft.com/office/officeart/2008/layout/HalfCircleOrganizationChart"/>
    <dgm:cxn modelId="{45712CDE-7E41-49B0-89BB-1C09A6F6C19C}" type="presOf" srcId="{65CED6F1-E28D-49B3-8608-431DB016358F}" destId="{1DB63D0D-674C-449D-9D54-B8F853A308D9}" srcOrd="0" destOrd="0" presId="urn:microsoft.com/office/officeart/2008/layout/HalfCircleOrganizationChart"/>
    <dgm:cxn modelId="{F1BA0DE0-E598-4E23-A230-9F3298322377}" srcId="{CABA23DB-F37E-4853-935E-C16BE8ED2845}" destId="{F81B23CD-57DF-409D-85C1-C6E4967D4B5C}" srcOrd="2" destOrd="0" parTransId="{E92666B0-87B2-46FE-B6DF-7AE1128A7E1E}" sibTransId="{8FC994C1-23CE-456F-8D1C-AAFE61AF8059}"/>
    <dgm:cxn modelId="{88D319E7-0294-4A3A-B759-FD03CE5682BC}" type="presOf" srcId="{342BBA1A-B7E0-44DB-B659-FAB471F16079}" destId="{F34E06AB-2437-48D1-9232-BB6946D194B9}" srcOrd="0" destOrd="0" presId="urn:microsoft.com/office/officeart/2008/layout/HalfCircleOrganizationChart"/>
    <dgm:cxn modelId="{FC8DC0EC-29C7-4294-B60C-6A7FC53C981F}" type="presOf" srcId="{CABA23DB-F37E-4853-935E-C16BE8ED2845}" destId="{D7DEE984-66CD-49ED-A4BC-797BB3686381}" srcOrd="1" destOrd="0" presId="urn:microsoft.com/office/officeart/2008/layout/HalfCircleOrganizationChart"/>
    <dgm:cxn modelId="{9696F6F1-5733-4CB5-BCFB-B92864F764DC}" srcId="{13344ECE-B768-46E2-8942-EF7A2FE0C546}" destId="{F5BE0AC1-8487-4C68-9B29-BA8798632B90}" srcOrd="0" destOrd="0" parTransId="{7AF50A7B-9826-4155-B81E-8C83CEE3D666}" sibTransId="{7B2AE5A7-6916-4D89-AF27-FA126D226210}"/>
    <dgm:cxn modelId="{2A076AF3-63DF-4B87-B982-BB58277C56D0}" type="presOf" srcId="{F81B23CD-57DF-409D-85C1-C6E4967D4B5C}" destId="{FAFCBC76-BDA0-4CDC-BA0D-764F1AF12DFD}" srcOrd="0" destOrd="0" presId="urn:microsoft.com/office/officeart/2008/layout/HalfCircleOrganizationChart"/>
    <dgm:cxn modelId="{92FDE9F7-6F27-4CE1-9328-25CAB9326557}" type="presOf" srcId="{D14F49F3-2B42-40AE-A301-60D4970FF105}" destId="{67E16A9F-EB6A-48E2-840A-CCB5E22C0457}" srcOrd="1" destOrd="0" presId="urn:microsoft.com/office/officeart/2008/layout/HalfCircleOrganizationChart"/>
    <dgm:cxn modelId="{65F857F9-6E55-485A-AA83-0D5E962647C8}" srcId="{CABA23DB-F37E-4853-935E-C16BE8ED2845}" destId="{13344ECE-B768-46E2-8942-EF7A2FE0C546}" srcOrd="1" destOrd="0" parTransId="{65CED6F1-E28D-49B3-8608-431DB016358F}" sibTransId="{E037B96D-0F54-47B3-916F-66E70FFDAFDB}"/>
    <dgm:cxn modelId="{FE25B317-ADA9-4647-8FF9-1AF329E13B10}" type="presParOf" srcId="{5870DA0B-63A9-4A37-A703-304C0964D767}" destId="{9BBB0151-2869-4FAA-934F-CEE0146161CF}" srcOrd="0" destOrd="0" presId="urn:microsoft.com/office/officeart/2008/layout/HalfCircleOrganizationChart"/>
    <dgm:cxn modelId="{9052C459-4BEF-4408-BF3A-E8A8238799A4}" type="presParOf" srcId="{9BBB0151-2869-4FAA-934F-CEE0146161CF}" destId="{0737F9C0-7BB0-4ED7-B2C7-720D678FE788}" srcOrd="0" destOrd="0" presId="urn:microsoft.com/office/officeart/2008/layout/HalfCircleOrganizationChart"/>
    <dgm:cxn modelId="{C9434E58-0205-4782-AA35-F41DBD1C524F}" type="presParOf" srcId="{0737F9C0-7BB0-4ED7-B2C7-720D678FE788}" destId="{508FF86F-2F28-404C-AEA8-DAACA1C02617}" srcOrd="0" destOrd="0" presId="urn:microsoft.com/office/officeart/2008/layout/HalfCircleOrganizationChart"/>
    <dgm:cxn modelId="{D7832064-65B1-41EE-B6BC-14D73AFC7FE1}" type="presParOf" srcId="{0737F9C0-7BB0-4ED7-B2C7-720D678FE788}" destId="{C2D68B5D-0558-4A80-B623-B7EF85DFA3C0}" srcOrd="1" destOrd="0" presId="urn:microsoft.com/office/officeart/2008/layout/HalfCircleOrganizationChart"/>
    <dgm:cxn modelId="{E38AE4C7-D71B-44EA-9FB9-294FEF0A838D}" type="presParOf" srcId="{0737F9C0-7BB0-4ED7-B2C7-720D678FE788}" destId="{311D988C-5FEE-464F-BF76-391C71D2CCC3}" srcOrd="2" destOrd="0" presId="urn:microsoft.com/office/officeart/2008/layout/HalfCircleOrganizationChart"/>
    <dgm:cxn modelId="{F181E975-CE9E-4C90-AF08-DA761EB25F3E}" type="presParOf" srcId="{0737F9C0-7BB0-4ED7-B2C7-720D678FE788}" destId="{D7DEE984-66CD-49ED-A4BC-797BB3686381}" srcOrd="3" destOrd="0" presId="urn:microsoft.com/office/officeart/2008/layout/HalfCircleOrganizationChart"/>
    <dgm:cxn modelId="{326C7FD2-89AF-459F-9AA5-E593B17516BD}" type="presParOf" srcId="{9BBB0151-2869-4FAA-934F-CEE0146161CF}" destId="{74F72B1C-7A4E-4BB9-8905-2B2D2D0AACA3}" srcOrd="1" destOrd="0" presId="urn:microsoft.com/office/officeart/2008/layout/HalfCircleOrganizationChart"/>
    <dgm:cxn modelId="{E51BEC08-FE82-4578-AA6F-75B8FE3F949F}" type="presParOf" srcId="{74F72B1C-7A4E-4BB9-8905-2B2D2D0AACA3}" destId="{A1FB6509-37AA-492A-8F4C-2C2C25E4D5F9}" srcOrd="0" destOrd="0" presId="urn:microsoft.com/office/officeart/2008/layout/HalfCircleOrganizationChart"/>
    <dgm:cxn modelId="{C5EAD8EE-8371-4C0C-9036-8C7E95B1309F}" type="presParOf" srcId="{74F72B1C-7A4E-4BB9-8905-2B2D2D0AACA3}" destId="{B6847DAE-ABC1-4538-8809-82FF15D2CFED}" srcOrd="1" destOrd="0" presId="urn:microsoft.com/office/officeart/2008/layout/HalfCircleOrganizationChart"/>
    <dgm:cxn modelId="{0062CAEE-BF55-46D9-B8C3-7635C81FA9AA}" type="presParOf" srcId="{B6847DAE-ABC1-4538-8809-82FF15D2CFED}" destId="{EE20D972-8795-4243-A38C-0DD435D33453}" srcOrd="0" destOrd="0" presId="urn:microsoft.com/office/officeart/2008/layout/HalfCircleOrganizationChart"/>
    <dgm:cxn modelId="{8430D267-2E16-4982-A7EC-222076C31C6F}" type="presParOf" srcId="{EE20D972-8795-4243-A38C-0DD435D33453}" destId="{A0270C45-710D-4CC6-A0EE-676014A71DD7}" srcOrd="0" destOrd="0" presId="urn:microsoft.com/office/officeart/2008/layout/HalfCircleOrganizationChart"/>
    <dgm:cxn modelId="{6820138C-A797-467E-BC81-2754DA164933}" type="presParOf" srcId="{EE20D972-8795-4243-A38C-0DD435D33453}" destId="{7B709E6C-851E-4A36-991C-BDEB4D555CD8}" srcOrd="1" destOrd="0" presId="urn:microsoft.com/office/officeart/2008/layout/HalfCircleOrganizationChart"/>
    <dgm:cxn modelId="{650DE168-327D-4D19-924F-BBBB60CA7306}" type="presParOf" srcId="{EE20D972-8795-4243-A38C-0DD435D33453}" destId="{51D3372A-B248-48C0-97FE-8A8D328ACEFC}" srcOrd="2" destOrd="0" presId="urn:microsoft.com/office/officeart/2008/layout/HalfCircleOrganizationChart"/>
    <dgm:cxn modelId="{460E5D1E-09B1-492C-8B5A-8DC09404FC7C}" type="presParOf" srcId="{EE20D972-8795-4243-A38C-0DD435D33453}" destId="{C567A3C9-3639-4BAB-A27D-E014E681BF3B}" srcOrd="3" destOrd="0" presId="urn:microsoft.com/office/officeart/2008/layout/HalfCircleOrganizationChart"/>
    <dgm:cxn modelId="{08A3B2A6-3AF0-49C5-A0AC-DAC1AED2A46D}" type="presParOf" srcId="{B6847DAE-ABC1-4538-8809-82FF15D2CFED}" destId="{70042F4A-5570-4D11-AC22-E3CDBB6098E1}" srcOrd="1" destOrd="0" presId="urn:microsoft.com/office/officeart/2008/layout/HalfCircleOrganizationChart"/>
    <dgm:cxn modelId="{7532F68D-9D1F-4F10-AD85-51D8501C7BD9}" type="presParOf" srcId="{B6847DAE-ABC1-4538-8809-82FF15D2CFED}" destId="{CD61DF78-7D59-406F-8F62-0D0A49BEC18C}" srcOrd="2" destOrd="0" presId="urn:microsoft.com/office/officeart/2008/layout/HalfCircleOrganizationChart"/>
    <dgm:cxn modelId="{4D758C7B-A772-457A-AE2A-AEB17D46C528}" type="presParOf" srcId="{74F72B1C-7A4E-4BB9-8905-2B2D2D0AACA3}" destId="{1DB63D0D-674C-449D-9D54-B8F853A308D9}" srcOrd="2" destOrd="0" presId="urn:microsoft.com/office/officeart/2008/layout/HalfCircleOrganizationChart"/>
    <dgm:cxn modelId="{F52653A5-A80A-4DE9-931E-E66B9ED6833A}" type="presParOf" srcId="{74F72B1C-7A4E-4BB9-8905-2B2D2D0AACA3}" destId="{43D49985-A3DD-4462-B9E7-46DA9BFC1BB8}" srcOrd="3" destOrd="0" presId="urn:microsoft.com/office/officeart/2008/layout/HalfCircleOrganizationChart"/>
    <dgm:cxn modelId="{885411C8-3B64-4B11-B6FB-121E348DC084}" type="presParOf" srcId="{43D49985-A3DD-4462-B9E7-46DA9BFC1BB8}" destId="{EC0027FE-FA16-4DCA-A332-B2FFC4327CBB}" srcOrd="0" destOrd="0" presId="urn:microsoft.com/office/officeart/2008/layout/HalfCircleOrganizationChart"/>
    <dgm:cxn modelId="{9A98B5E1-A3A6-4BA8-B1F7-8F8FCC295017}" type="presParOf" srcId="{EC0027FE-FA16-4DCA-A332-B2FFC4327CBB}" destId="{2D8398AF-D1D1-4632-84AA-32FBE91DCCA0}" srcOrd="0" destOrd="0" presId="urn:microsoft.com/office/officeart/2008/layout/HalfCircleOrganizationChart"/>
    <dgm:cxn modelId="{36165855-7A34-4EA6-969F-9253035EC93D}" type="presParOf" srcId="{EC0027FE-FA16-4DCA-A332-B2FFC4327CBB}" destId="{05E82038-8FE0-4F30-B30B-AC4B8C7B7030}" srcOrd="1" destOrd="0" presId="urn:microsoft.com/office/officeart/2008/layout/HalfCircleOrganizationChart"/>
    <dgm:cxn modelId="{EE603BD5-2098-46A6-B7E7-7D4399E06A7B}" type="presParOf" srcId="{EC0027FE-FA16-4DCA-A332-B2FFC4327CBB}" destId="{E9E49F29-583F-4D92-81AE-663D12A589E4}" srcOrd="2" destOrd="0" presId="urn:microsoft.com/office/officeart/2008/layout/HalfCircleOrganizationChart"/>
    <dgm:cxn modelId="{33117DC7-F086-44EF-A19C-4FC2ED698E9B}" type="presParOf" srcId="{EC0027FE-FA16-4DCA-A332-B2FFC4327CBB}" destId="{6361AA31-2113-4EAA-96A5-4696FF7550C7}" srcOrd="3" destOrd="0" presId="urn:microsoft.com/office/officeart/2008/layout/HalfCircleOrganizationChart"/>
    <dgm:cxn modelId="{DE9B1AE8-A8CE-482A-8E64-DCDA230D3D3F}" type="presParOf" srcId="{43D49985-A3DD-4462-B9E7-46DA9BFC1BB8}" destId="{D8B7E45F-8F16-42ED-A6FC-9AB556283E0E}" srcOrd="1" destOrd="0" presId="urn:microsoft.com/office/officeart/2008/layout/HalfCircleOrganizationChart"/>
    <dgm:cxn modelId="{371FA3A6-0F51-4F37-AE69-9FEA5C0A7964}" type="presParOf" srcId="{43D49985-A3DD-4462-B9E7-46DA9BFC1BB8}" destId="{0FD3E4FA-E155-48EE-83EF-84BEE6BB9750}" srcOrd="2" destOrd="0" presId="urn:microsoft.com/office/officeart/2008/layout/HalfCircleOrganizationChart"/>
    <dgm:cxn modelId="{493419FC-3208-4241-BD54-56E6BF3BF8D1}" type="presParOf" srcId="{0FD3E4FA-E155-48EE-83EF-84BEE6BB9750}" destId="{40A11513-ABBF-47BD-A9A7-60C1DCD319F4}" srcOrd="0" destOrd="0" presId="urn:microsoft.com/office/officeart/2008/layout/HalfCircleOrganizationChart"/>
    <dgm:cxn modelId="{AC48C0A0-F124-45A2-9601-6421A182B287}" type="presParOf" srcId="{0FD3E4FA-E155-48EE-83EF-84BEE6BB9750}" destId="{5C4FBBA8-0842-4D80-A913-A4F8D7F0B1B6}" srcOrd="1" destOrd="0" presId="urn:microsoft.com/office/officeart/2008/layout/HalfCircleOrganizationChart"/>
    <dgm:cxn modelId="{2444AB02-98C1-4D83-9FD3-8E9B504B74D4}" type="presParOf" srcId="{5C4FBBA8-0842-4D80-A913-A4F8D7F0B1B6}" destId="{67A5E702-CF37-427D-853D-E8CDB527B0BD}" srcOrd="0" destOrd="0" presId="urn:microsoft.com/office/officeart/2008/layout/HalfCircleOrganizationChart"/>
    <dgm:cxn modelId="{EA8B6E4E-FCEA-467D-9CDD-63B3A6D5A4D0}" type="presParOf" srcId="{67A5E702-CF37-427D-853D-E8CDB527B0BD}" destId="{BBE007D2-6EF7-40AA-A8BC-8C3D8A86BF7F}" srcOrd="0" destOrd="0" presId="urn:microsoft.com/office/officeart/2008/layout/HalfCircleOrganizationChart"/>
    <dgm:cxn modelId="{3ECB0A3E-0DBF-4A49-920E-274EC261469D}" type="presParOf" srcId="{67A5E702-CF37-427D-853D-E8CDB527B0BD}" destId="{DBFA6E9C-901E-4020-99FE-0FDA8AE93F41}" srcOrd="1" destOrd="0" presId="urn:microsoft.com/office/officeart/2008/layout/HalfCircleOrganizationChart"/>
    <dgm:cxn modelId="{4D77E8E3-2519-4232-BA04-06FC69410898}" type="presParOf" srcId="{67A5E702-CF37-427D-853D-E8CDB527B0BD}" destId="{3ED23064-39A1-4BDF-AE38-0E07B3BA0264}" srcOrd="2" destOrd="0" presId="urn:microsoft.com/office/officeart/2008/layout/HalfCircleOrganizationChart"/>
    <dgm:cxn modelId="{3E702D99-0D03-45FF-85AF-CDC3ADB8FEF4}" type="presParOf" srcId="{67A5E702-CF37-427D-853D-E8CDB527B0BD}" destId="{6394ECA7-F9EF-491E-AF23-9EAAE056A745}" srcOrd="3" destOrd="0" presId="urn:microsoft.com/office/officeart/2008/layout/HalfCircleOrganizationChart"/>
    <dgm:cxn modelId="{8C704E31-78E9-44CC-BC31-EE54F25E1055}" type="presParOf" srcId="{5C4FBBA8-0842-4D80-A913-A4F8D7F0B1B6}" destId="{8612B19C-B79E-470D-AF48-A68CCD04E3C4}" srcOrd="1" destOrd="0" presId="urn:microsoft.com/office/officeart/2008/layout/HalfCircleOrganizationChart"/>
    <dgm:cxn modelId="{44F978E4-ED57-471E-BBBD-C93F6C5C9977}" type="presParOf" srcId="{5C4FBBA8-0842-4D80-A913-A4F8D7F0B1B6}" destId="{956474D5-9346-43FD-B71D-757183636D10}" srcOrd="2" destOrd="0" presId="urn:microsoft.com/office/officeart/2008/layout/HalfCircleOrganizationChart"/>
    <dgm:cxn modelId="{2AD0F30B-71DF-496C-80AA-977E1B365C91}" type="presParOf" srcId="{0FD3E4FA-E155-48EE-83EF-84BEE6BB9750}" destId="{F1281D81-D8DF-4500-81A4-D4014292E1A7}" srcOrd="2" destOrd="0" presId="urn:microsoft.com/office/officeart/2008/layout/HalfCircleOrganizationChart"/>
    <dgm:cxn modelId="{A64DBA1C-85E9-406B-A672-3656E1D11FF7}" type="presParOf" srcId="{0FD3E4FA-E155-48EE-83EF-84BEE6BB9750}" destId="{2E0BB729-CF48-4ACC-B922-69A123942915}" srcOrd="3" destOrd="0" presId="urn:microsoft.com/office/officeart/2008/layout/HalfCircleOrganizationChart"/>
    <dgm:cxn modelId="{8668121E-5FB2-44BC-A8DC-02046365118C}" type="presParOf" srcId="{2E0BB729-CF48-4ACC-B922-69A123942915}" destId="{0269EFAC-DB21-48B2-9A3F-31FF17F65505}" srcOrd="0" destOrd="0" presId="urn:microsoft.com/office/officeart/2008/layout/HalfCircleOrganizationChart"/>
    <dgm:cxn modelId="{358D2C42-5A7F-459E-8157-95BBE4418DF9}" type="presParOf" srcId="{0269EFAC-DB21-48B2-9A3F-31FF17F65505}" destId="{15CC8920-DCE2-4447-B91C-DE2A775E1455}" srcOrd="0" destOrd="0" presId="urn:microsoft.com/office/officeart/2008/layout/HalfCircleOrganizationChart"/>
    <dgm:cxn modelId="{4B75059F-EA9F-486D-9B82-86C95B5D2BBF}" type="presParOf" srcId="{0269EFAC-DB21-48B2-9A3F-31FF17F65505}" destId="{7537DF27-B48D-474D-AE59-B715C9B7653E}" srcOrd="1" destOrd="0" presId="urn:microsoft.com/office/officeart/2008/layout/HalfCircleOrganizationChart"/>
    <dgm:cxn modelId="{7274B333-8C2C-48A4-AAE2-3AD0D5A64F18}" type="presParOf" srcId="{0269EFAC-DB21-48B2-9A3F-31FF17F65505}" destId="{DDFD18F8-05F2-4D42-BC3B-BCDF57020215}" srcOrd="2" destOrd="0" presId="urn:microsoft.com/office/officeart/2008/layout/HalfCircleOrganizationChart"/>
    <dgm:cxn modelId="{6906A340-D5E4-49AD-86A7-F4F0C8EBBC0A}" type="presParOf" srcId="{0269EFAC-DB21-48B2-9A3F-31FF17F65505}" destId="{67E16A9F-EB6A-48E2-840A-CCB5E22C0457}" srcOrd="3" destOrd="0" presId="urn:microsoft.com/office/officeart/2008/layout/HalfCircleOrganizationChart"/>
    <dgm:cxn modelId="{EF21B754-62FA-4783-B797-AC2CFD18B0C4}" type="presParOf" srcId="{2E0BB729-CF48-4ACC-B922-69A123942915}" destId="{8AF5FA4D-864D-4A16-AC52-B5440B918F3F}" srcOrd="1" destOrd="0" presId="urn:microsoft.com/office/officeart/2008/layout/HalfCircleOrganizationChart"/>
    <dgm:cxn modelId="{EADEC6CB-916D-4721-9D9D-E2C82F3298DD}" type="presParOf" srcId="{2E0BB729-CF48-4ACC-B922-69A123942915}" destId="{E55C405C-7564-4B26-B0BB-818F804E1815}" srcOrd="2" destOrd="0" presId="urn:microsoft.com/office/officeart/2008/layout/HalfCircleOrganizationChart"/>
    <dgm:cxn modelId="{832DBD6C-81C3-4FED-AE65-A1AA1B088AD7}" type="presParOf" srcId="{0FD3E4FA-E155-48EE-83EF-84BEE6BB9750}" destId="{959E7037-13EB-4780-B82D-F534AFB87EE7}" srcOrd="4" destOrd="0" presId="urn:microsoft.com/office/officeart/2008/layout/HalfCircleOrganizationChart"/>
    <dgm:cxn modelId="{5C670B38-B914-4DAC-A5D2-2299F9529B2D}" type="presParOf" srcId="{0FD3E4FA-E155-48EE-83EF-84BEE6BB9750}" destId="{1CFC4F19-4FCD-457C-8376-E0E5A917D452}" srcOrd="5" destOrd="0" presId="urn:microsoft.com/office/officeart/2008/layout/HalfCircleOrganizationChart"/>
    <dgm:cxn modelId="{80346ACA-D7C6-4438-BCC2-5596B596229D}" type="presParOf" srcId="{1CFC4F19-4FCD-457C-8376-E0E5A917D452}" destId="{ACDF98C4-F972-4C29-B593-ACAF6D0E9329}" srcOrd="0" destOrd="0" presId="urn:microsoft.com/office/officeart/2008/layout/HalfCircleOrganizationChart"/>
    <dgm:cxn modelId="{9816C7B9-899C-44D1-B33F-DDCE6B86937C}" type="presParOf" srcId="{ACDF98C4-F972-4C29-B593-ACAF6D0E9329}" destId="{F34E06AB-2437-48D1-9232-BB6946D194B9}" srcOrd="0" destOrd="0" presId="urn:microsoft.com/office/officeart/2008/layout/HalfCircleOrganizationChart"/>
    <dgm:cxn modelId="{50DD4A36-5C42-45FE-9C93-7EC29A285BCD}" type="presParOf" srcId="{ACDF98C4-F972-4C29-B593-ACAF6D0E9329}" destId="{AC33B33F-AFAA-40EB-9679-A5DB2EAA885C}" srcOrd="1" destOrd="0" presId="urn:microsoft.com/office/officeart/2008/layout/HalfCircleOrganizationChart"/>
    <dgm:cxn modelId="{C4B93683-57EE-494B-923E-A3744C71A385}" type="presParOf" srcId="{ACDF98C4-F972-4C29-B593-ACAF6D0E9329}" destId="{7DDB4731-701C-4FB9-9C55-703B724A00A9}" srcOrd="2" destOrd="0" presId="urn:microsoft.com/office/officeart/2008/layout/HalfCircleOrganizationChart"/>
    <dgm:cxn modelId="{6731CD28-CAE5-4E0A-950C-8F2BA42BB3F0}" type="presParOf" srcId="{ACDF98C4-F972-4C29-B593-ACAF6D0E9329}" destId="{9C4A2277-8968-4F10-AFB2-F4F0529179E9}" srcOrd="3" destOrd="0" presId="urn:microsoft.com/office/officeart/2008/layout/HalfCircleOrganizationChart"/>
    <dgm:cxn modelId="{BE66737A-FBFF-46ED-AECB-81788EA238AF}" type="presParOf" srcId="{1CFC4F19-4FCD-457C-8376-E0E5A917D452}" destId="{F48FE3F3-2FE5-4650-B557-F778ABBBA444}" srcOrd="1" destOrd="0" presId="urn:microsoft.com/office/officeart/2008/layout/HalfCircleOrganizationChart"/>
    <dgm:cxn modelId="{E026A9ED-527E-428A-8987-F5DD52EFE3C9}" type="presParOf" srcId="{1CFC4F19-4FCD-457C-8376-E0E5A917D452}" destId="{AD62C9C7-3B4E-4442-AD3B-25C5C9B34BA9}" srcOrd="2" destOrd="0" presId="urn:microsoft.com/office/officeart/2008/layout/HalfCircleOrganizationChart"/>
    <dgm:cxn modelId="{14503983-2395-4CAC-88F7-350FE4617BB2}" type="presParOf" srcId="{0FD3E4FA-E155-48EE-83EF-84BEE6BB9750}" destId="{5E85264A-0FF4-4CCA-BEA4-C4605D7B8F67}" srcOrd="6" destOrd="0" presId="urn:microsoft.com/office/officeart/2008/layout/HalfCircleOrganizationChart"/>
    <dgm:cxn modelId="{5A493DE3-DFBA-4190-8561-9CD11596DFFA}" type="presParOf" srcId="{0FD3E4FA-E155-48EE-83EF-84BEE6BB9750}" destId="{8218F2AF-E910-45EA-9DB1-16F078807BCB}" srcOrd="7" destOrd="0" presId="urn:microsoft.com/office/officeart/2008/layout/HalfCircleOrganizationChart"/>
    <dgm:cxn modelId="{16EA2C83-6513-4619-8AF6-05C6A553B46A}" type="presParOf" srcId="{8218F2AF-E910-45EA-9DB1-16F078807BCB}" destId="{811CF517-A2F8-4778-A98A-09687D96132E}" srcOrd="0" destOrd="0" presId="urn:microsoft.com/office/officeart/2008/layout/HalfCircleOrganizationChart"/>
    <dgm:cxn modelId="{E74633C4-4A63-4908-9A9B-D4190AB1B154}" type="presParOf" srcId="{811CF517-A2F8-4778-A98A-09687D96132E}" destId="{08071A3E-F3A1-485A-8842-4D5A9DBBB623}" srcOrd="0" destOrd="0" presId="urn:microsoft.com/office/officeart/2008/layout/HalfCircleOrganizationChart"/>
    <dgm:cxn modelId="{AD8CC614-CDFB-44BF-A43F-2EDDC887B40F}" type="presParOf" srcId="{811CF517-A2F8-4778-A98A-09687D96132E}" destId="{4AFFE731-C947-4266-B185-E2181E5F1B9C}" srcOrd="1" destOrd="0" presId="urn:microsoft.com/office/officeart/2008/layout/HalfCircleOrganizationChart"/>
    <dgm:cxn modelId="{115F50F1-40BC-48D6-8037-36A7AD0DB66B}" type="presParOf" srcId="{811CF517-A2F8-4778-A98A-09687D96132E}" destId="{3E7A0DA6-FA73-4EAD-A7F9-D5D340CFE1DB}" srcOrd="2" destOrd="0" presId="urn:microsoft.com/office/officeart/2008/layout/HalfCircleOrganizationChart"/>
    <dgm:cxn modelId="{45597506-4E7F-4527-996C-E7A408DB887D}" type="presParOf" srcId="{811CF517-A2F8-4778-A98A-09687D96132E}" destId="{A08BC4C0-BF92-4D4E-B260-914B55AC2809}" srcOrd="3" destOrd="0" presId="urn:microsoft.com/office/officeart/2008/layout/HalfCircleOrganizationChart"/>
    <dgm:cxn modelId="{CF7CE055-F14D-4CA4-B496-F0D5B6F97CF2}" type="presParOf" srcId="{8218F2AF-E910-45EA-9DB1-16F078807BCB}" destId="{14508455-A544-4051-A616-77E33B880B52}" srcOrd="1" destOrd="0" presId="urn:microsoft.com/office/officeart/2008/layout/HalfCircleOrganizationChart"/>
    <dgm:cxn modelId="{488E7180-1129-4423-8886-05324D1911B6}" type="presParOf" srcId="{8218F2AF-E910-45EA-9DB1-16F078807BCB}" destId="{552E4FE0-AB48-4E93-99CB-9DB1D9051ED3}" srcOrd="2" destOrd="0" presId="urn:microsoft.com/office/officeart/2008/layout/HalfCircleOrganizationChart"/>
    <dgm:cxn modelId="{FC4DC0CF-A182-4126-B4FC-C2F83F728F7A}" type="presParOf" srcId="{0FD3E4FA-E155-48EE-83EF-84BEE6BB9750}" destId="{98307E40-7998-4578-A1C9-F791133AF4F4}" srcOrd="8" destOrd="0" presId="urn:microsoft.com/office/officeart/2008/layout/HalfCircleOrganizationChart"/>
    <dgm:cxn modelId="{27EEA923-B362-43B2-A474-9B546C2B3622}" type="presParOf" srcId="{0FD3E4FA-E155-48EE-83EF-84BEE6BB9750}" destId="{9AE7619B-1007-4E81-917C-412A0DD0A297}" srcOrd="9" destOrd="0" presId="urn:microsoft.com/office/officeart/2008/layout/HalfCircleOrganizationChart"/>
    <dgm:cxn modelId="{6EE16BE5-61BA-4B7E-9556-F031974B93C8}" type="presParOf" srcId="{9AE7619B-1007-4E81-917C-412A0DD0A297}" destId="{6A04E09B-A9FF-43E8-B1EC-35AB3B0A2E66}" srcOrd="0" destOrd="0" presId="urn:microsoft.com/office/officeart/2008/layout/HalfCircleOrganizationChart"/>
    <dgm:cxn modelId="{C5D910E8-DE53-484B-A17A-9AD63CC9DFFE}" type="presParOf" srcId="{6A04E09B-A9FF-43E8-B1EC-35AB3B0A2E66}" destId="{969E2383-1FFA-434F-A91F-7299A587CE30}" srcOrd="0" destOrd="0" presId="urn:microsoft.com/office/officeart/2008/layout/HalfCircleOrganizationChart"/>
    <dgm:cxn modelId="{88A7A254-7EFC-4E96-8A6D-10DC470981DD}" type="presParOf" srcId="{6A04E09B-A9FF-43E8-B1EC-35AB3B0A2E66}" destId="{74782E7B-5996-41DB-9FAA-35D4FFF7F82C}" srcOrd="1" destOrd="0" presId="urn:microsoft.com/office/officeart/2008/layout/HalfCircleOrganizationChart"/>
    <dgm:cxn modelId="{5B323797-7F9B-4A2F-9CE9-89CCF5A4033A}" type="presParOf" srcId="{6A04E09B-A9FF-43E8-B1EC-35AB3B0A2E66}" destId="{2694A22D-F631-445F-8376-5C2951CEB843}" srcOrd="2" destOrd="0" presId="urn:microsoft.com/office/officeart/2008/layout/HalfCircleOrganizationChart"/>
    <dgm:cxn modelId="{F13A3A46-B932-4D34-A7B5-6BBCC00FFDD5}" type="presParOf" srcId="{6A04E09B-A9FF-43E8-B1EC-35AB3B0A2E66}" destId="{0445FBBE-3EE3-4AAF-A273-71D05932693B}" srcOrd="3" destOrd="0" presId="urn:microsoft.com/office/officeart/2008/layout/HalfCircleOrganizationChart"/>
    <dgm:cxn modelId="{7667FBC2-2D9B-4AAF-84E3-1438BF2BCBF5}" type="presParOf" srcId="{9AE7619B-1007-4E81-917C-412A0DD0A297}" destId="{44CAC62A-8CC2-438D-83CE-CF1A314937E1}" srcOrd="1" destOrd="0" presId="urn:microsoft.com/office/officeart/2008/layout/HalfCircleOrganizationChart"/>
    <dgm:cxn modelId="{5638FA7B-3D78-4B49-AC72-B1743E0F4BDD}" type="presParOf" srcId="{9AE7619B-1007-4E81-917C-412A0DD0A297}" destId="{F9FC9D47-BB8C-47CF-8163-830A2803981E}" srcOrd="2" destOrd="0" presId="urn:microsoft.com/office/officeart/2008/layout/HalfCircleOrganizationChart"/>
    <dgm:cxn modelId="{F00A85F1-6C00-496C-B335-A41AA9E68FE6}" type="presParOf" srcId="{74F72B1C-7A4E-4BB9-8905-2B2D2D0AACA3}" destId="{51690FF3-3787-4E9F-8445-20A67F6F3AE9}" srcOrd="4" destOrd="0" presId="urn:microsoft.com/office/officeart/2008/layout/HalfCircleOrganizationChart"/>
    <dgm:cxn modelId="{452865AC-6C98-4F32-9E07-B3F4F0068DFF}" type="presParOf" srcId="{74F72B1C-7A4E-4BB9-8905-2B2D2D0AACA3}" destId="{6825410D-2201-48DB-A0BD-BDAAA3FE171E}" srcOrd="5" destOrd="0" presId="urn:microsoft.com/office/officeart/2008/layout/HalfCircleOrganizationChart"/>
    <dgm:cxn modelId="{00D985C0-B7DB-4CA0-AFBB-33F7CA29A383}" type="presParOf" srcId="{6825410D-2201-48DB-A0BD-BDAAA3FE171E}" destId="{0BACA7C5-697B-4C2E-AACD-F87B01AE0965}" srcOrd="0" destOrd="0" presId="urn:microsoft.com/office/officeart/2008/layout/HalfCircleOrganizationChart"/>
    <dgm:cxn modelId="{E96A711B-E601-4DF8-B492-0EF648BD3D03}" type="presParOf" srcId="{0BACA7C5-697B-4C2E-AACD-F87B01AE0965}" destId="{FAFCBC76-BDA0-4CDC-BA0D-764F1AF12DFD}" srcOrd="0" destOrd="0" presId="urn:microsoft.com/office/officeart/2008/layout/HalfCircleOrganizationChart"/>
    <dgm:cxn modelId="{7FA1F884-C4EE-4FF4-BE5E-055716743073}" type="presParOf" srcId="{0BACA7C5-697B-4C2E-AACD-F87B01AE0965}" destId="{6FAE2CAA-A209-424D-B346-B260A8B6C45F}" srcOrd="1" destOrd="0" presId="urn:microsoft.com/office/officeart/2008/layout/HalfCircleOrganizationChart"/>
    <dgm:cxn modelId="{A6EDA7D8-F0B1-4BAF-966A-E018A670BF08}" type="presParOf" srcId="{0BACA7C5-697B-4C2E-AACD-F87B01AE0965}" destId="{D4CEF9DA-3DD6-47B4-9203-815791C2DE9C}" srcOrd="2" destOrd="0" presId="urn:microsoft.com/office/officeart/2008/layout/HalfCircleOrganizationChart"/>
    <dgm:cxn modelId="{5CCBA23A-CA9A-4F92-A2AD-9718B3083B63}" type="presParOf" srcId="{0BACA7C5-697B-4C2E-AACD-F87B01AE0965}" destId="{568F4909-EF3E-4A05-8BA8-D830EEF2FBFA}" srcOrd="3" destOrd="0" presId="urn:microsoft.com/office/officeart/2008/layout/HalfCircleOrganizationChart"/>
    <dgm:cxn modelId="{D975708E-804F-4A83-97F6-BDD1EEE0C982}" type="presParOf" srcId="{6825410D-2201-48DB-A0BD-BDAAA3FE171E}" destId="{7941FE30-141C-42DB-B41F-5EF7B6878BCD}" srcOrd="1" destOrd="0" presId="urn:microsoft.com/office/officeart/2008/layout/HalfCircleOrganizationChart"/>
    <dgm:cxn modelId="{CBFBDD4B-8F23-4B7C-A4A4-26EB7403A3B6}" type="presParOf" srcId="{6825410D-2201-48DB-A0BD-BDAAA3FE171E}" destId="{D408E0E6-9B86-4E39-994F-A07CB1BA31F7}" srcOrd="2" destOrd="0" presId="urn:microsoft.com/office/officeart/2008/layout/HalfCircleOrganizationChart"/>
    <dgm:cxn modelId="{3BFE1C0E-1814-4A28-BDC9-CE884594CC13}" type="presParOf" srcId="{9BBB0151-2869-4FAA-934F-CEE0146161CF}" destId="{77292355-376F-4985-9489-3E5AE23FA6B8}" srcOrd="2" destOrd="0" presId="urn:microsoft.com/office/officeart/2008/layout/HalfCircleOrganizationChart"/>
  </dgm:cxnLst>
  <dgm:bg/>
  <dgm:whole/>
  <dgm:extLst>
    <a:ext uri="http://schemas.microsoft.com/office/drawing/2008/diagram">
      <dsp:dataModelExt xmlns:dsp="http://schemas.microsoft.com/office/drawing/2008/diagram" relId="rId38"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D90020EA-20DA-4856-84F7-7690405FE539}">
      <dsp:nvSpPr>
        <dsp:cNvPr id="0" name=""/>
        <dsp:cNvSpPr/>
      </dsp:nvSpPr>
      <dsp:spPr>
        <a:xfrm>
          <a:off x="109214" y="252806"/>
          <a:ext cx="2556319" cy="798849"/>
        </a:xfrm>
        <a:prstGeom prst="rect">
          <a:avLst/>
        </a:prstGeom>
        <a:solidFill>
          <a:schemeClr val="dk1">
            <a:alpha val="40000"/>
            <a:tint val="40000"/>
            <a:hueOff val="0"/>
            <a:satOff val="0"/>
            <a:lumOff val="0"/>
            <a:alphaOff val="0"/>
          </a:schemeClr>
        </a:solidFill>
        <a:ln w="6350" cap="flat" cmpd="sng" algn="ctr">
          <a:solidFill>
            <a:schemeClr val="dk1">
              <a:hueOff val="0"/>
              <a:satOff val="0"/>
              <a:lumOff val="0"/>
              <a:alphaOff val="0"/>
            </a:schemeClr>
          </a:solidFill>
          <a:prstDash val="solid"/>
          <a:miter lim="800000"/>
        </a:ln>
        <a:effectLst/>
      </dsp:spPr>
      <dsp:style>
        <a:lnRef idx="1">
          <a:scrgbClr r="0" g="0" b="0"/>
        </a:lnRef>
        <a:fillRef idx="1">
          <a:scrgbClr r="0" g="0" b="0"/>
        </a:fillRef>
        <a:effectRef idx="0">
          <a:scrgbClr r="0" g="0" b="0"/>
        </a:effectRef>
        <a:fontRef idx="minor"/>
      </dsp:style>
      <dsp:txBody>
        <a:bodyPr spcFirstLastPara="0" vert="horz" wrap="square" lIns="541088" tIns="60960" rIns="60960" bIns="60960" numCol="1" spcCol="1270" anchor="ctr" anchorCtr="0">
          <a:noAutofit/>
        </a:bodyPr>
        <a:lstStyle/>
        <a:p>
          <a:pPr marL="0" lvl="0" indent="0" algn="l" defTabSz="711200">
            <a:lnSpc>
              <a:spcPct val="90000"/>
            </a:lnSpc>
            <a:spcBef>
              <a:spcPct val="0"/>
            </a:spcBef>
            <a:spcAft>
              <a:spcPct val="35000"/>
            </a:spcAft>
            <a:buNone/>
          </a:pPr>
          <a:r>
            <a:rPr lang="ru-RU" sz="1600" kern="1200"/>
            <a:t>рівень самоврядування</a:t>
          </a:r>
          <a:endParaRPr lang="x-none" sz="1600" kern="1200"/>
        </a:p>
      </dsp:txBody>
      <dsp:txXfrm>
        <a:off x="109214" y="252806"/>
        <a:ext cx="2556319" cy="798849"/>
      </dsp:txXfrm>
    </dsp:sp>
    <dsp:sp modelId="{8A1C766F-4E21-40FF-A993-8116D8479D41}">
      <dsp:nvSpPr>
        <dsp:cNvPr id="0" name=""/>
        <dsp:cNvSpPr/>
      </dsp:nvSpPr>
      <dsp:spPr>
        <a:xfrm>
          <a:off x="2701" y="137417"/>
          <a:ext cx="559194" cy="838792"/>
        </a:xfrm>
        <a:prstGeom prst="rect">
          <a:avLst/>
        </a:prstGeom>
        <a:solidFill>
          <a:schemeClr val="tx2">
            <a:lumMod val="40000"/>
            <a:lumOff val="6000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854E94B4-9DDB-4174-9317-6122CD47581B}">
      <dsp:nvSpPr>
        <dsp:cNvPr id="0" name=""/>
        <dsp:cNvSpPr/>
      </dsp:nvSpPr>
      <dsp:spPr>
        <a:xfrm>
          <a:off x="2927379" y="252806"/>
          <a:ext cx="2556319" cy="798849"/>
        </a:xfrm>
        <a:prstGeom prst="rect">
          <a:avLst/>
        </a:prstGeom>
        <a:solidFill>
          <a:schemeClr val="dk1">
            <a:alpha val="40000"/>
            <a:tint val="40000"/>
            <a:hueOff val="0"/>
            <a:satOff val="0"/>
            <a:lumOff val="0"/>
            <a:alphaOff val="0"/>
          </a:schemeClr>
        </a:solidFill>
        <a:ln w="6350" cap="flat" cmpd="sng" algn="ctr">
          <a:solidFill>
            <a:schemeClr val="dk1">
              <a:hueOff val="0"/>
              <a:satOff val="0"/>
              <a:lumOff val="0"/>
              <a:alphaOff val="0"/>
            </a:schemeClr>
          </a:solidFill>
          <a:prstDash val="solid"/>
          <a:miter lim="800000"/>
        </a:ln>
        <a:effectLst/>
      </dsp:spPr>
      <dsp:style>
        <a:lnRef idx="1">
          <a:scrgbClr r="0" g="0" b="0"/>
        </a:lnRef>
        <a:fillRef idx="1">
          <a:scrgbClr r="0" g="0" b="0"/>
        </a:fillRef>
        <a:effectRef idx="0">
          <a:scrgbClr r="0" g="0" b="0"/>
        </a:effectRef>
        <a:fontRef idx="minor"/>
      </dsp:style>
      <dsp:txBody>
        <a:bodyPr spcFirstLastPara="0" vert="horz" wrap="square" lIns="541088" tIns="60960" rIns="60960" bIns="60960" numCol="1" spcCol="1270" anchor="ctr" anchorCtr="0">
          <a:noAutofit/>
        </a:bodyPr>
        <a:lstStyle/>
        <a:p>
          <a:pPr marL="0" lvl="0" indent="0" algn="l" defTabSz="711200">
            <a:lnSpc>
              <a:spcPct val="90000"/>
            </a:lnSpc>
            <a:spcBef>
              <a:spcPct val="0"/>
            </a:spcBef>
            <a:spcAft>
              <a:spcPct val="35000"/>
            </a:spcAft>
            <a:buNone/>
          </a:pPr>
          <a:r>
            <a:rPr lang="ru-RU" sz="1600" kern="1200"/>
            <a:t>склад місцевих рад</a:t>
          </a:r>
          <a:endParaRPr lang="x-none" sz="1600" kern="1200"/>
        </a:p>
      </dsp:txBody>
      <dsp:txXfrm>
        <a:off x="2927379" y="252806"/>
        <a:ext cx="2556319" cy="798849"/>
      </dsp:txXfrm>
    </dsp:sp>
    <dsp:sp modelId="{9E639093-D36B-4591-85BD-44B8C7D5D6C6}">
      <dsp:nvSpPr>
        <dsp:cNvPr id="0" name=""/>
        <dsp:cNvSpPr/>
      </dsp:nvSpPr>
      <dsp:spPr>
        <a:xfrm>
          <a:off x="2820865" y="137417"/>
          <a:ext cx="559194" cy="838792"/>
        </a:xfrm>
        <a:prstGeom prst="rect">
          <a:avLst/>
        </a:prstGeom>
        <a:solidFill>
          <a:schemeClr val="tx2">
            <a:lumMod val="40000"/>
            <a:lumOff val="6000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C2D72FE7-E404-46F0-AFB0-F6804321D98B}">
      <dsp:nvSpPr>
        <dsp:cNvPr id="0" name=""/>
        <dsp:cNvSpPr/>
      </dsp:nvSpPr>
      <dsp:spPr>
        <a:xfrm>
          <a:off x="109214" y="1258469"/>
          <a:ext cx="2556319" cy="798849"/>
        </a:xfrm>
        <a:prstGeom prst="rect">
          <a:avLst/>
        </a:prstGeom>
        <a:solidFill>
          <a:schemeClr val="dk1">
            <a:alpha val="40000"/>
            <a:tint val="40000"/>
            <a:hueOff val="0"/>
            <a:satOff val="0"/>
            <a:lumOff val="0"/>
            <a:alphaOff val="0"/>
          </a:schemeClr>
        </a:solidFill>
        <a:ln w="6350" cap="flat" cmpd="sng" algn="ctr">
          <a:solidFill>
            <a:schemeClr val="dk1">
              <a:hueOff val="0"/>
              <a:satOff val="0"/>
              <a:lumOff val="0"/>
              <a:alphaOff val="0"/>
            </a:schemeClr>
          </a:solidFill>
          <a:prstDash val="solid"/>
          <a:miter lim="800000"/>
        </a:ln>
        <a:effectLst/>
      </dsp:spPr>
      <dsp:style>
        <a:lnRef idx="1">
          <a:scrgbClr r="0" g="0" b="0"/>
        </a:lnRef>
        <a:fillRef idx="1">
          <a:scrgbClr r="0" g="0" b="0"/>
        </a:fillRef>
        <a:effectRef idx="0">
          <a:scrgbClr r="0" g="0" b="0"/>
        </a:effectRef>
        <a:fontRef idx="minor"/>
      </dsp:style>
      <dsp:txBody>
        <a:bodyPr spcFirstLastPara="0" vert="horz" wrap="square" lIns="541088" tIns="60960" rIns="60960" bIns="60960" numCol="1" spcCol="1270" anchor="ctr" anchorCtr="0">
          <a:noAutofit/>
        </a:bodyPr>
        <a:lstStyle/>
        <a:p>
          <a:pPr marL="0" lvl="0" indent="0" algn="l" defTabSz="711200">
            <a:lnSpc>
              <a:spcPct val="90000"/>
            </a:lnSpc>
            <a:spcBef>
              <a:spcPct val="0"/>
            </a:spcBef>
            <a:spcAft>
              <a:spcPct val="35000"/>
            </a:spcAft>
            <a:buNone/>
          </a:pPr>
          <a:r>
            <a:rPr lang="ru-RU" sz="1600" kern="1200"/>
            <a:t>фінансування місцевих бюджетів</a:t>
          </a:r>
          <a:endParaRPr lang="x-none" sz="1600" kern="1200"/>
        </a:p>
      </dsp:txBody>
      <dsp:txXfrm>
        <a:off x="109214" y="1258469"/>
        <a:ext cx="2556319" cy="798849"/>
      </dsp:txXfrm>
    </dsp:sp>
    <dsp:sp modelId="{805705B2-7CB4-4A3E-A671-A7336D995E80}">
      <dsp:nvSpPr>
        <dsp:cNvPr id="0" name=""/>
        <dsp:cNvSpPr/>
      </dsp:nvSpPr>
      <dsp:spPr>
        <a:xfrm>
          <a:off x="2701" y="1143080"/>
          <a:ext cx="559194" cy="838792"/>
        </a:xfrm>
        <a:prstGeom prst="rect">
          <a:avLst/>
        </a:prstGeom>
        <a:solidFill>
          <a:schemeClr val="tx2">
            <a:lumMod val="40000"/>
            <a:lumOff val="6000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D0B6F38D-1E8B-4137-A0E8-DDA4422DF8D0}">
      <dsp:nvSpPr>
        <dsp:cNvPr id="0" name=""/>
        <dsp:cNvSpPr/>
      </dsp:nvSpPr>
      <dsp:spPr>
        <a:xfrm>
          <a:off x="2927379" y="1258469"/>
          <a:ext cx="2556319" cy="798849"/>
        </a:xfrm>
        <a:prstGeom prst="rect">
          <a:avLst/>
        </a:prstGeom>
        <a:solidFill>
          <a:schemeClr val="dk1">
            <a:alpha val="40000"/>
            <a:tint val="40000"/>
            <a:hueOff val="0"/>
            <a:satOff val="0"/>
            <a:lumOff val="0"/>
            <a:alphaOff val="0"/>
          </a:schemeClr>
        </a:solidFill>
        <a:ln w="6350" cap="flat" cmpd="sng" algn="ctr">
          <a:solidFill>
            <a:schemeClr val="dk1">
              <a:hueOff val="0"/>
              <a:satOff val="0"/>
              <a:lumOff val="0"/>
              <a:alphaOff val="0"/>
            </a:schemeClr>
          </a:solidFill>
          <a:prstDash val="solid"/>
          <a:miter lim="800000"/>
        </a:ln>
        <a:effectLst/>
      </dsp:spPr>
      <dsp:style>
        <a:lnRef idx="1">
          <a:scrgbClr r="0" g="0" b="0"/>
        </a:lnRef>
        <a:fillRef idx="1">
          <a:scrgbClr r="0" g="0" b="0"/>
        </a:fillRef>
        <a:effectRef idx="0">
          <a:scrgbClr r="0" g="0" b="0"/>
        </a:effectRef>
        <a:fontRef idx="minor"/>
      </dsp:style>
      <dsp:txBody>
        <a:bodyPr spcFirstLastPara="0" vert="horz" wrap="square" lIns="541088" tIns="60960" rIns="60960" bIns="60960" numCol="1" spcCol="1270" anchor="ctr" anchorCtr="0">
          <a:noAutofit/>
        </a:bodyPr>
        <a:lstStyle/>
        <a:p>
          <a:pPr marL="0" lvl="0" indent="0" algn="l" defTabSz="711200">
            <a:lnSpc>
              <a:spcPct val="90000"/>
            </a:lnSpc>
            <a:spcBef>
              <a:spcPct val="0"/>
            </a:spcBef>
            <a:spcAft>
              <a:spcPct val="35000"/>
            </a:spcAft>
            <a:buNone/>
          </a:pPr>
          <a:r>
            <a:rPr lang="ru-RU" sz="1600" kern="1200"/>
            <a:t>компетенції місцевих рад</a:t>
          </a:r>
          <a:endParaRPr lang="x-none" sz="1600" kern="1200"/>
        </a:p>
      </dsp:txBody>
      <dsp:txXfrm>
        <a:off x="2927379" y="1258469"/>
        <a:ext cx="2556319" cy="798849"/>
      </dsp:txXfrm>
    </dsp:sp>
    <dsp:sp modelId="{ADA0452D-DF24-4B9E-A325-222DD7E14052}">
      <dsp:nvSpPr>
        <dsp:cNvPr id="0" name=""/>
        <dsp:cNvSpPr/>
      </dsp:nvSpPr>
      <dsp:spPr>
        <a:xfrm>
          <a:off x="2820865" y="1143080"/>
          <a:ext cx="559194" cy="838792"/>
        </a:xfrm>
        <a:prstGeom prst="rect">
          <a:avLst/>
        </a:prstGeom>
        <a:solidFill>
          <a:schemeClr val="tx2">
            <a:lumMod val="40000"/>
            <a:lumOff val="6000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9A1740B8-B329-4EE7-8EA2-B5EE2F7116A2}">
      <dsp:nvSpPr>
        <dsp:cNvPr id="0" name=""/>
        <dsp:cNvSpPr/>
      </dsp:nvSpPr>
      <dsp:spPr>
        <a:xfrm>
          <a:off x="109214" y="2264132"/>
          <a:ext cx="2556319" cy="798849"/>
        </a:xfrm>
        <a:prstGeom prst="rect">
          <a:avLst/>
        </a:prstGeom>
        <a:solidFill>
          <a:schemeClr val="dk1">
            <a:alpha val="40000"/>
            <a:tint val="40000"/>
            <a:hueOff val="0"/>
            <a:satOff val="0"/>
            <a:lumOff val="0"/>
            <a:alphaOff val="0"/>
          </a:schemeClr>
        </a:solidFill>
        <a:ln w="6350" cap="flat" cmpd="sng" algn="ctr">
          <a:solidFill>
            <a:schemeClr val="dk1">
              <a:hueOff val="0"/>
              <a:satOff val="0"/>
              <a:lumOff val="0"/>
              <a:alphaOff val="0"/>
            </a:schemeClr>
          </a:solidFill>
          <a:prstDash val="solid"/>
          <a:miter lim="800000"/>
        </a:ln>
        <a:effectLst/>
      </dsp:spPr>
      <dsp:style>
        <a:lnRef idx="1">
          <a:scrgbClr r="0" g="0" b="0"/>
        </a:lnRef>
        <a:fillRef idx="1">
          <a:scrgbClr r="0" g="0" b="0"/>
        </a:fillRef>
        <a:effectRef idx="0">
          <a:scrgbClr r="0" g="0" b="0"/>
        </a:effectRef>
        <a:fontRef idx="minor"/>
      </dsp:style>
      <dsp:txBody>
        <a:bodyPr spcFirstLastPara="0" vert="horz" wrap="square" lIns="541088" tIns="60960" rIns="60960" bIns="60960" numCol="1" spcCol="1270" anchor="ctr" anchorCtr="0">
          <a:noAutofit/>
        </a:bodyPr>
        <a:lstStyle/>
        <a:p>
          <a:pPr marL="0" lvl="0" indent="0" algn="l" defTabSz="711200">
            <a:lnSpc>
              <a:spcPct val="90000"/>
            </a:lnSpc>
            <a:spcBef>
              <a:spcPct val="0"/>
            </a:spcBef>
            <a:spcAft>
              <a:spcPct val="35000"/>
            </a:spcAft>
            <a:buNone/>
          </a:pPr>
          <a:r>
            <a:rPr lang="ru-RU" sz="1600" kern="1200"/>
            <a:t>Взаємодія з центральною владою</a:t>
          </a:r>
          <a:endParaRPr lang="x-none" sz="1600" kern="1200"/>
        </a:p>
      </dsp:txBody>
      <dsp:txXfrm>
        <a:off x="109214" y="2264132"/>
        <a:ext cx="2556319" cy="798849"/>
      </dsp:txXfrm>
    </dsp:sp>
    <dsp:sp modelId="{78CD8876-CEF8-47E4-AC12-FDF08C81A8F9}">
      <dsp:nvSpPr>
        <dsp:cNvPr id="0" name=""/>
        <dsp:cNvSpPr/>
      </dsp:nvSpPr>
      <dsp:spPr>
        <a:xfrm>
          <a:off x="2701" y="2148743"/>
          <a:ext cx="559194" cy="838792"/>
        </a:xfrm>
        <a:prstGeom prst="rect">
          <a:avLst/>
        </a:prstGeom>
        <a:solidFill>
          <a:schemeClr val="tx2">
            <a:lumMod val="40000"/>
            <a:lumOff val="6000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225CD842-C3C5-409F-B1A1-05605E2A2AA9}">
      <dsp:nvSpPr>
        <dsp:cNvPr id="0" name=""/>
        <dsp:cNvSpPr/>
      </dsp:nvSpPr>
      <dsp:spPr>
        <a:xfrm>
          <a:off x="2892741" y="2250280"/>
          <a:ext cx="2556319" cy="798849"/>
        </a:xfrm>
        <a:prstGeom prst="rect">
          <a:avLst/>
        </a:prstGeom>
        <a:solidFill>
          <a:schemeClr val="dk1">
            <a:alpha val="40000"/>
            <a:tint val="40000"/>
            <a:hueOff val="0"/>
            <a:satOff val="0"/>
            <a:lumOff val="0"/>
            <a:alphaOff val="0"/>
          </a:schemeClr>
        </a:solidFill>
        <a:ln w="6350" cap="flat" cmpd="sng" algn="ctr">
          <a:solidFill>
            <a:schemeClr val="dk1">
              <a:hueOff val="0"/>
              <a:satOff val="0"/>
              <a:lumOff val="0"/>
              <a:alphaOff val="0"/>
            </a:schemeClr>
          </a:solidFill>
          <a:prstDash val="solid"/>
          <a:miter lim="800000"/>
        </a:ln>
        <a:effectLst/>
      </dsp:spPr>
      <dsp:style>
        <a:lnRef idx="1">
          <a:scrgbClr r="0" g="0" b="0"/>
        </a:lnRef>
        <a:fillRef idx="1">
          <a:scrgbClr r="0" g="0" b="0"/>
        </a:fillRef>
        <a:effectRef idx="0">
          <a:scrgbClr r="0" g="0" b="0"/>
        </a:effectRef>
        <a:fontRef idx="minor"/>
      </dsp:style>
      <dsp:txBody>
        <a:bodyPr spcFirstLastPara="0" vert="horz" wrap="square" lIns="541088" tIns="60960" rIns="60960" bIns="60960" numCol="1" spcCol="1270" anchor="ctr" anchorCtr="0">
          <a:noAutofit/>
        </a:bodyPr>
        <a:lstStyle/>
        <a:p>
          <a:pPr marL="0" lvl="0" indent="0" algn="l" defTabSz="711200">
            <a:lnSpc>
              <a:spcPct val="90000"/>
            </a:lnSpc>
            <a:spcBef>
              <a:spcPct val="0"/>
            </a:spcBef>
            <a:spcAft>
              <a:spcPct val="35000"/>
            </a:spcAft>
            <a:buNone/>
          </a:pPr>
          <a:r>
            <a:rPr lang="ru-RU" sz="1600" kern="1200"/>
            <a:t> залучення     громадскості</a:t>
          </a:r>
          <a:endParaRPr lang="x-none" sz="1600" kern="1200"/>
        </a:p>
      </dsp:txBody>
      <dsp:txXfrm>
        <a:off x="2892741" y="2250280"/>
        <a:ext cx="2556319" cy="798849"/>
      </dsp:txXfrm>
    </dsp:sp>
    <dsp:sp modelId="{6DD059ED-1D8C-40C6-99B0-80F5BE87CECA}">
      <dsp:nvSpPr>
        <dsp:cNvPr id="0" name=""/>
        <dsp:cNvSpPr/>
      </dsp:nvSpPr>
      <dsp:spPr>
        <a:xfrm>
          <a:off x="2822241" y="2148743"/>
          <a:ext cx="559194" cy="838792"/>
        </a:xfrm>
        <a:prstGeom prst="rect">
          <a:avLst/>
        </a:prstGeom>
        <a:solidFill>
          <a:schemeClr val="tx2">
            <a:lumMod val="40000"/>
            <a:lumOff val="6000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B0F09884-F78C-491F-BA50-8CD6BBB574A4}">
      <dsp:nvSpPr>
        <dsp:cNvPr id="0" name=""/>
        <dsp:cNvSpPr/>
      </dsp:nvSpPr>
      <dsp:spPr>
        <a:xfrm rot="16200000">
          <a:off x="571500" y="-571500"/>
          <a:ext cx="1600200" cy="2743200"/>
        </a:xfrm>
        <a:prstGeom prst="round1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92024" tIns="192024" rIns="192024" bIns="192024" numCol="1" spcCol="1270" anchor="ctr" anchorCtr="0">
          <a:noAutofit/>
        </a:bodyPr>
        <a:lstStyle/>
        <a:p>
          <a:pPr marL="0" lvl="0" indent="0" algn="ctr" defTabSz="1200150">
            <a:lnSpc>
              <a:spcPct val="90000"/>
            </a:lnSpc>
            <a:spcBef>
              <a:spcPct val="0"/>
            </a:spcBef>
            <a:spcAft>
              <a:spcPct val="35000"/>
            </a:spcAft>
            <a:buNone/>
          </a:pPr>
          <a:r>
            <a:rPr lang="uk-UA" sz="2700" kern="1200"/>
            <a:t>децентралізації влади</a:t>
          </a:r>
          <a:endParaRPr lang="x-none" sz="2700" kern="1200"/>
        </a:p>
      </dsp:txBody>
      <dsp:txXfrm rot="5400000">
        <a:off x="-1" y="1"/>
        <a:ext cx="2743200" cy="1200150"/>
      </dsp:txXfrm>
    </dsp:sp>
    <dsp:sp modelId="{C9B6E1E3-4B48-4776-BC9C-AEA704F6D6AE}">
      <dsp:nvSpPr>
        <dsp:cNvPr id="0" name=""/>
        <dsp:cNvSpPr/>
      </dsp:nvSpPr>
      <dsp:spPr>
        <a:xfrm>
          <a:off x="2743200" y="0"/>
          <a:ext cx="2743200" cy="1600200"/>
        </a:xfrm>
        <a:prstGeom prst="round1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92024" tIns="192024" rIns="192024" bIns="192024" numCol="1" spcCol="1270" anchor="ctr" anchorCtr="0">
          <a:noAutofit/>
        </a:bodyPr>
        <a:lstStyle/>
        <a:p>
          <a:pPr marL="0" lvl="0" indent="0" algn="ctr" defTabSz="1200150">
            <a:lnSpc>
              <a:spcPct val="90000"/>
            </a:lnSpc>
            <a:spcBef>
              <a:spcPct val="0"/>
            </a:spcBef>
            <a:spcAft>
              <a:spcPct val="35000"/>
            </a:spcAft>
            <a:buNone/>
          </a:pPr>
          <a:r>
            <a:rPr lang="uk-UA" sz="2700" kern="1200"/>
            <a:t>регіонального управління</a:t>
          </a:r>
          <a:endParaRPr lang="x-none" sz="2700" kern="1200"/>
        </a:p>
      </dsp:txBody>
      <dsp:txXfrm>
        <a:off x="2743200" y="0"/>
        <a:ext cx="2743200" cy="1200150"/>
      </dsp:txXfrm>
    </dsp:sp>
    <dsp:sp modelId="{A3546ADB-AB76-4352-95EE-B6C96C5F157D}">
      <dsp:nvSpPr>
        <dsp:cNvPr id="0" name=""/>
        <dsp:cNvSpPr/>
      </dsp:nvSpPr>
      <dsp:spPr>
        <a:xfrm rot="10800000">
          <a:off x="0" y="1600200"/>
          <a:ext cx="2743200" cy="1600200"/>
        </a:xfrm>
        <a:prstGeom prst="round1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92024" tIns="192024" rIns="192024" bIns="192024" numCol="1" spcCol="1270" anchor="ctr" anchorCtr="0">
          <a:noAutofit/>
        </a:bodyPr>
        <a:lstStyle/>
        <a:p>
          <a:pPr marL="0" lvl="0" indent="0" algn="ctr" defTabSz="1200150">
            <a:lnSpc>
              <a:spcPct val="90000"/>
            </a:lnSpc>
            <a:spcBef>
              <a:spcPct val="0"/>
            </a:spcBef>
            <a:spcAft>
              <a:spcPct val="35000"/>
            </a:spcAft>
            <a:buNone/>
          </a:pPr>
          <a:r>
            <a:rPr lang="uk-UA" sz="2700" kern="1200"/>
            <a:t>федералізму</a:t>
          </a:r>
          <a:endParaRPr lang="x-none" sz="2700" kern="1200"/>
        </a:p>
      </dsp:txBody>
      <dsp:txXfrm rot="10800000">
        <a:off x="0" y="2000250"/>
        <a:ext cx="2743200" cy="1200150"/>
      </dsp:txXfrm>
    </dsp:sp>
    <dsp:sp modelId="{C1B6658B-50E8-4DD0-B2D6-04C290D8123A}">
      <dsp:nvSpPr>
        <dsp:cNvPr id="0" name=""/>
        <dsp:cNvSpPr/>
      </dsp:nvSpPr>
      <dsp:spPr>
        <a:xfrm rot="5400000">
          <a:off x="3314700" y="1028700"/>
          <a:ext cx="1600200" cy="2743200"/>
        </a:xfrm>
        <a:prstGeom prst="round1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92024" tIns="192024" rIns="192024" bIns="192024" numCol="1" spcCol="1270" anchor="ctr" anchorCtr="0">
          <a:noAutofit/>
        </a:bodyPr>
        <a:lstStyle/>
        <a:p>
          <a:pPr marL="0" lvl="0" indent="0" algn="ctr" defTabSz="1200150">
            <a:lnSpc>
              <a:spcPct val="90000"/>
            </a:lnSpc>
            <a:spcBef>
              <a:spcPct val="0"/>
            </a:spcBef>
            <a:spcAft>
              <a:spcPct val="35000"/>
            </a:spcAft>
            <a:buNone/>
          </a:pPr>
          <a:r>
            <a:rPr lang="uk-UA" sz="2700" kern="1200"/>
            <a:t>муніципалізму</a:t>
          </a:r>
          <a:endParaRPr lang="x-none" sz="2700" kern="1200"/>
        </a:p>
      </dsp:txBody>
      <dsp:txXfrm rot="-5400000">
        <a:off x="2743200" y="2000250"/>
        <a:ext cx="2743200" cy="1200150"/>
      </dsp:txXfrm>
    </dsp:sp>
    <dsp:sp modelId="{AFB15CDF-193D-46D7-91FE-C0B5652ABFB9}">
      <dsp:nvSpPr>
        <dsp:cNvPr id="0" name=""/>
        <dsp:cNvSpPr/>
      </dsp:nvSpPr>
      <dsp:spPr>
        <a:xfrm>
          <a:off x="1920240" y="1200150"/>
          <a:ext cx="1645920" cy="800100"/>
        </a:xfrm>
        <a:prstGeom prst="roundRect">
          <a:avLst/>
        </a:prstGeom>
        <a:solidFill>
          <a:schemeClr val="dk1">
            <a:tint val="60000"/>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02870" tIns="102870" rIns="102870" bIns="102870" numCol="1" spcCol="1270" anchor="ctr" anchorCtr="0">
          <a:noAutofit/>
        </a:bodyPr>
        <a:lstStyle/>
        <a:p>
          <a:pPr marL="0" lvl="0" indent="0" algn="ctr" defTabSz="1200150">
            <a:lnSpc>
              <a:spcPct val="90000"/>
            </a:lnSpc>
            <a:spcBef>
              <a:spcPct val="0"/>
            </a:spcBef>
            <a:spcAft>
              <a:spcPct val="35000"/>
            </a:spcAft>
            <a:buNone/>
          </a:pPr>
          <a:r>
            <a:rPr lang="ru-RU" sz="2700" kern="1200"/>
            <a:t>моделі</a:t>
          </a:r>
          <a:endParaRPr lang="x-none" sz="2700" kern="1200"/>
        </a:p>
      </dsp:txBody>
      <dsp:txXfrm>
        <a:off x="1959298" y="1239208"/>
        <a:ext cx="1567804" cy="721984"/>
      </dsp:txXfrm>
    </dsp:sp>
  </dsp:spTree>
</dsp:drawing>
</file>

<file path=word/diagrams/drawing3.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51690FF3-3787-4E9F-8445-20A67F6F3AE9}">
      <dsp:nvSpPr>
        <dsp:cNvPr id="0" name=""/>
        <dsp:cNvSpPr/>
      </dsp:nvSpPr>
      <dsp:spPr>
        <a:xfrm>
          <a:off x="2743200" y="479680"/>
          <a:ext cx="1158827" cy="201118"/>
        </a:xfrm>
        <a:custGeom>
          <a:avLst/>
          <a:gdLst/>
          <a:ahLst/>
          <a:cxnLst/>
          <a:rect l="0" t="0" r="0" b="0"/>
          <a:pathLst>
            <a:path>
              <a:moveTo>
                <a:pt x="0" y="0"/>
              </a:moveTo>
              <a:lnTo>
                <a:pt x="0" y="100559"/>
              </a:lnTo>
              <a:lnTo>
                <a:pt x="1158827" y="100559"/>
              </a:lnTo>
              <a:lnTo>
                <a:pt x="1158827" y="201118"/>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98307E40-7998-4578-A1C9-F791133AF4F4}">
      <dsp:nvSpPr>
        <dsp:cNvPr id="0" name=""/>
        <dsp:cNvSpPr/>
      </dsp:nvSpPr>
      <dsp:spPr>
        <a:xfrm>
          <a:off x="2345750" y="1159653"/>
          <a:ext cx="397449" cy="1647259"/>
        </a:xfrm>
        <a:custGeom>
          <a:avLst/>
          <a:gdLst/>
          <a:ahLst/>
          <a:cxnLst/>
          <a:rect l="0" t="0" r="0" b="0"/>
          <a:pathLst>
            <a:path>
              <a:moveTo>
                <a:pt x="397449" y="0"/>
              </a:moveTo>
              <a:lnTo>
                <a:pt x="397449" y="1647259"/>
              </a:lnTo>
              <a:lnTo>
                <a:pt x="0" y="1647259"/>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5E85264A-0FF4-4CCA-BEA4-C4605D7B8F67}">
      <dsp:nvSpPr>
        <dsp:cNvPr id="0" name=""/>
        <dsp:cNvSpPr/>
      </dsp:nvSpPr>
      <dsp:spPr>
        <a:xfrm>
          <a:off x="2743200" y="1159653"/>
          <a:ext cx="397449" cy="967286"/>
        </a:xfrm>
        <a:custGeom>
          <a:avLst/>
          <a:gdLst/>
          <a:ahLst/>
          <a:cxnLst/>
          <a:rect l="0" t="0" r="0" b="0"/>
          <a:pathLst>
            <a:path>
              <a:moveTo>
                <a:pt x="0" y="0"/>
              </a:moveTo>
              <a:lnTo>
                <a:pt x="0" y="967286"/>
              </a:lnTo>
              <a:lnTo>
                <a:pt x="397449" y="967286"/>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959E7037-13EB-4780-B82D-F534AFB87EE7}">
      <dsp:nvSpPr>
        <dsp:cNvPr id="0" name=""/>
        <dsp:cNvSpPr/>
      </dsp:nvSpPr>
      <dsp:spPr>
        <a:xfrm>
          <a:off x="2345750" y="1159653"/>
          <a:ext cx="397449" cy="967286"/>
        </a:xfrm>
        <a:custGeom>
          <a:avLst/>
          <a:gdLst/>
          <a:ahLst/>
          <a:cxnLst/>
          <a:rect l="0" t="0" r="0" b="0"/>
          <a:pathLst>
            <a:path>
              <a:moveTo>
                <a:pt x="397449" y="0"/>
              </a:moveTo>
              <a:lnTo>
                <a:pt x="397449" y="967286"/>
              </a:lnTo>
              <a:lnTo>
                <a:pt x="0" y="967286"/>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F1281D81-D8DF-4500-81A4-D4014292E1A7}">
      <dsp:nvSpPr>
        <dsp:cNvPr id="0" name=""/>
        <dsp:cNvSpPr/>
      </dsp:nvSpPr>
      <dsp:spPr>
        <a:xfrm>
          <a:off x="2743200" y="1159653"/>
          <a:ext cx="397449" cy="287312"/>
        </a:xfrm>
        <a:custGeom>
          <a:avLst/>
          <a:gdLst/>
          <a:ahLst/>
          <a:cxnLst/>
          <a:rect l="0" t="0" r="0" b="0"/>
          <a:pathLst>
            <a:path>
              <a:moveTo>
                <a:pt x="0" y="0"/>
              </a:moveTo>
              <a:lnTo>
                <a:pt x="0" y="287312"/>
              </a:lnTo>
              <a:lnTo>
                <a:pt x="397449" y="287312"/>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40A11513-ABBF-47BD-A9A7-60C1DCD319F4}">
      <dsp:nvSpPr>
        <dsp:cNvPr id="0" name=""/>
        <dsp:cNvSpPr/>
      </dsp:nvSpPr>
      <dsp:spPr>
        <a:xfrm>
          <a:off x="2345750" y="1159653"/>
          <a:ext cx="397449" cy="287312"/>
        </a:xfrm>
        <a:custGeom>
          <a:avLst/>
          <a:gdLst/>
          <a:ahLst/>
          <a:cxnLst/>
          <a:rect l="0" t="0" r="0" b="0"/>
          <a:pathLst>
            <a:path>
              <a:moveTo>
                <a:pt x="397449" y="0"/>
              </a:moveTo>
              <a:lnTo>
                <a:pt x="397449" y="287312"/>
              </a:lnTo>
              <a:lnTo>
                <a:pt x="0" y="287312"/>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1DB63D0D-674C-449D-9D54-B8F853A308D9}">
      <dsp:nvSpPr>
        <dsp:cNvPr id="0" name=""/>
        <dsp:cNvSpPr/>
      </dsp:nvSpPr>
      <dsp:spPr>
        <a:xfrm>
          <a:off x="2697480" y="479680"/>
          <a:ext cx="91440" cy="201118"/>
        </a:xfrm>
        <a:custGeom>
          <a:avLst/>
          <a:gdLst/>
          <a:ahLst/>
          <a:cxnLst/>
          <a:rect l="0" t="0" r="0" b="0"/>
          <a:pathLst>
            <a:path>
              <a:moveTo>
                <a:pt x="45720" y="0"/>
              </a:moveTo>
              <a:lnTo>
                <a:pt x="45720" y="201118"/>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A1FB6509-37AA-492A-8F4C-2C2C25E4D5F9}">
      <dsp:nvSpPr>
        <dsp:cNvPr id="0" name=""/>
        <dsp:cNvSpPr/>
      </dsp:nvSpPr>
      <dsp:spPr>
        <a:xfrm>
          <a:off x="1584372" y="479680"/>
          <a:ext cx="1158827" cy="201118"/>
        </a:xfrm>
        <a:custGeom>
          <a:avLst/>
          <a:gdLst/>
          <a:ahLst/>
          <a:cxnLst/>
          <a:rect l="0" t="0" r="0" b="0"/>
          <a:pathLst>
            <a:path>
              <a:moveTo>
                <a:pt x="1158827" y="0"/>
              </a:moveTo>
              <a:lnTo>
                <a:pt x="1158827" y="100559"/>
              </a:lnTo>
              <a:lnTo>
                <a:pt x="0" y="100559"/>
              </a:lnTo>
              <a:lnTo>
                <a:pt x="0" y="201118"/>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C2D68B5D-0558-4A80-B623-B7EF85DFA3C0}">
      <dsp:nvSpPr>
        <dsp:cNvPr id="0" name=""/>
        <dsp:cNvSpPr/>
      </dsp:nvSpPr>
      <dsp:spPr>
        <a:xfrm>
          <a:off x="2503772" y="825"/>
          <a:ext cx="478854" cy="478854"/>
        </a:xfrm>
        <a:prstGeom prst="arc">
          <a:avLst>
            <a:gd name="adj1" fmla="val 13200000"/>
            <a:gd name="adj2" fmla="val 19200000"/>
          </a:avLst>
        </a:pr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311D988C-5FEE-464F-BF76-391C71D2CCC3}">
      <dsp:nvSpPr>
        <dsp:cNvPr id="0" name=""/>
        <dsp:cNvSpPr/>
      </dsp:nvSpPr>
      <dsp:spPr>
        <a:xfrm>
          <a:off x="2503772" y="825"/>
          <a:ext cx="478854" cy="478854"/>
        </a:xfrm>
        <a:prstGeom prst="arc">
          <a:avLst>
            <a:gd name="adj1" fmla="val 2400000"/>
            <a:gd name="adj2" fmla="val 8400000"/>
          </a:avLst>
        </a:pr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508FF86F-2F28-404C-AEA8-DAACA1C02617}">
      <dsp:nvSpPr>
        <dsp:cNvPr id="0" name=""/>
        <dsp:cNvSpPr/>
      </dsp:nvSpPr>
      <dsp:spPr>
        <a:xfrm>
          <a:off x="2264345" y="87019"/>
          <a:ext cx="957708" cy="306466"/>
        </a:xfrm>
        <a:prstGeom prst="rect">
          <a:avLst/>
        </a:prstGeom>
        <a:noFill/>
        <a:ln w="12700" cap="flat" cmpd="sng" algn="ctr">
          <a:noFill/>
          <a:prstDash val="solid"/>
          <a:miter lim="800000"/>
        </a:ln>
        <a:effectLst/>
        <a:sp3d/>
      </dsp:spPr>
      <dsp:style>
        <a:lnRef idx="2">
          <a:scrgbClr r="0" g="0" b="0"/>
        </a:lnRef>
        <a:fillRef idx="1">
          <a:scrgbClr r="0" g="0" b="0"/>
        </a:fillRef>
        <a:effectRef idx="0">
          <a:scrgbClr r="0" g="0" b="0"/>
        </a:effectRef>
        <a:fontRef idx="minor"/>
      </dsp:style>
      <dsp:txBody>
        <a:bodyPr spcFirstLastPara="0" vert="horz" wrap="square" lIns="4445" tIns="4445" rIns="4445" bIns="4445" numCol="1" spcCol="1270" anchor="ctr" anchorCtr="0">
          <a:noAutofit/>
        </a:bodyPr>
        <a:lstStyle/>
        <a:p>
          <a:pPr marL="0" lvl="0" indent="0" algn="ctr" defTabSz="311150">
            <a:lnSpc>
              <a:spcPct val="90000"/>
            </a:lnSpc>
            <a:spcBef>
              <a:spcPct val="0"/>
            </a:spcBef>
            <a:spcAft>
              <a:spcPct val="35000"/>
            </a:spcAft>
            <a:buNone/>
          </a:pPr>
          <a:r>
            <a:rPr lang="ru-RU" sz="700" kern="1200"/>
            <a:t>Міський голова</a:t>
          </a:r>
          <a:endParaRPr lang="x-none" sz="700" kern="1200"/>
        </a:p>
      </dsp:txBody>
      <dsp:txXfrm>
        <a:off x="2264345" y="87019"/>
        <a:ext cx="957708" cy="306466"/>
      </dsp:txXfrm>
    </dsp:sp>
    <dsp:sp modelId="{7B709E6C-851E-4A36-991C-BDEB4D555CD8}">
      <dsp:nvSpPr>
        <dsp:cNvPr id="0" name=""/>
        <dsp:cNvSpPr/>
      </dsp:nvSpPr>
      <dsp:spPr>
        <a:xfrm>
          <a:off x="1344944" y="680799"/>
          <a:ext cx="478854" cy="478854"/>
        </a:xfrm>
        <a:prstGeom prst="arc">
          <a:avLst>
            <a:gd name="adj1" fmla="val 13200000"/>
            <a:gd name="adj2" fmla="val 19200000"/>
          </a:avLst>
        </a:pr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51D3372A-B248-48C0-97FE-8A8D328ACEFC}">
      <dsp:nvSpPr>
        <dsp:cNvPr id="0" name=""/>
        <dsp:cNvSpPr/>
      </dsp:nvSpPr>
      <dsp:spPr>
        <a:xfrm>
          <a:off x="1344944" y="680799"/>
          <a:ext cx="478854" cy="478854"/>
        </a:xfrm>
        <a:prstGeom prst="arc">
          <a:avLst>
            <a:gd name="adj1" fmla="val 2400000"/>
            <a:gd name="adj2" fmla="val 8400000"/>
          </a:avLst>
        </a:pr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A0270C45-710D-4CC6-A0EE-676014A71DD7}">
      <dsp:nvSpPr>
        <dsp:cNvPr id="0" name=""/>
        <dsp:cNvSpPr/>
      </dsp:nvSpPr>
      <dsp:spPr>
        <a:xfrm>
          <a:off x="1105517" y="766993"/>
          <a:ext cx="957708" cy="306466"/>
        </a:xfrm>
        <a:prstGeom prst="rect">
          <a:avLst/>
        </a:prstGeom>
        <a:noFill/>
        <a:ln w="12700" cap="flat" cmpd="sng" algn="ctr">
          <a:noFill/>
          <a:prstDash val="solid"/>
          <a:miter lim="800000"/>
        </a:ln>
        <a:effectLst/>
        <a:sp3d/>
      </dsp:spPr>
      <dsp:style>
        <a:lnRef idx="2">
          <a:scrgbClr r="0" g="0" b="0"/>
        </a:lnRef>
        <a:fillRef idx="1">
          <a:scrgbClr r="0" g="0" b="0"/>
        </a:fillRef>
        <a:effectRef idx="0">
          <a:scrgbClr r="0" g="0" b="0"/>
        </a:effectRef>
        <a:fontRef idx="minor"/>
      </dsp:style>
      <dsp:txBody>
        <a:bodyPr spcFirstLastPara="0" vert="horz" wrap="square" lIns="4445" tIns="4445" rIns="4445" bIns="4445" numCol="1" spcCol="1270" anchor="ctr" anchorCtr="0">
          <a:noAutofit/>
        </a:bodyPr>
        <a:lstStyle/>
        <a:p>
          <a:pPr marL="0" lvl="0" indent="0" algn="ctr" defTabSz="311150">
            <a:lnSpc>
              <a:spcPct val="90000"/>
            </a:lnSpc>
            <a:spcBef>
              <a:spcPct val="0"/>
            </a:spcBef>
            <a:spcAft>
              <a:spcPct val="35000"/>
            </a:spcAft>
            <a:buNone/>
          </a:pPr>
          <a:r>
            <a:rPr lang="ru-RU" sz="700" kern="1200"/>
            <a:t>Старости сіл</a:t>
          </a:r>
          <a:endParaRPr lang="x-none" sz="700" kern="1200"/>
        </a:p>
      </dsp:txBody>
      <dsp:txXfrm>
        <a:off x="1105517" y="766993"/>
        <a:ext cx="957708" cy="306466"/>
      </dsp:txXfrm>
    </dsp:sp>
    <dsp:sp modelId="{05E82038-8FE0-4F30-B30B-AC4B8C7B7030}">
      <dsp:nvSpPr>
        <dsp:cNvPr id="0" name=""/>
        <dsp:cNvSpPr/>
      </dsp:nvSpPr>
      <dsp:spPr>
        <a:xfrm>
          <a:off x="2503772" y="680799"/>
          <a:ext cx="478854" cy="478854"/>
        </a:xfrm>
        <a:prstGeom prst="arc">
          <a:avLst>
            <a:gd name="adj1" fmla="val 13200000"/>
            <a:gd name="adj2" fmla="val 19200000"/>
          </a:avLst>
        </a:pr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E9E49F29-583F-4D92-81AE-663D12A589E4}">
      <dsp:nvSpPr>
        <dsp:cNvPr id="0" name=""/>
        <dsp:cNvSpPr/>
      </dsp:nvSpPr>
      <dsp:spPr>
        <a:xfrm>
          <a:off x="2503772" y="680799"/>
          <a:ext cx="478854" cy="478854"/>
        </a:xfrm>
        <a:prstGeom prst="arc">
          <a:avLst>
            <a:gd name="adj1" fmla="val 2400000"/>
            <a:gd name="adj2" fmla="val 8400000"/>
          </a:avLst>
        </a:pr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2D8398AF-D1D1-4632-84AA-32FBE91DCCA0}">
      <dsp:nvSpPr>
        <dsp:cNvPr id="0" name=""/>
        <dsp:cNvSpPr/>
      </dsp:nvSpPr>
      <dsp:spPr>
        <a:xfrm>
          <a:off x="2264345" y="766993"/>
          <a:ext cx="957708" cy="306466"/>
        </a:xfrm>
        <a:prstGeom prst="rect">
          <a:avLst/>
        </a:prstGeom>
        <a:noFill/>
        <a:ln w="12700" cap="flat" cmpd="sng" algn="ctr">
          <a:noFill/>
          <a:prstDash val="solid"/>
          <a:miter lim="800000"/>
        </a:ln>
        <a:effectLst/>
        <a:sp3d/>
      </dsp:spPr>
      <dsp:style>
        <a:lnRef idx="2">
          <a:scrgbClr r="0" g="0" b="0"/>
        </a:lnRef>
        <a:fillRef idx="1">
          <a:scrgbClr r="0" g="0" b="0"/>
        </a:fillRef>
        <a:effectRef idx="0">
          <a:scrgbClr r="0" g="0" b="0"/>
        </a:effectRef>
        <a:fontRef idx="minor"/>
      </dsp:style>
      <dsp:txBody>
        <a:bodyPr spcFirstLastPara="0" vert="horz" wrap="square" lIns="4445" tIns="4445" rIns="4445" bIns="4445" numCol="1" spcCol="1270" anchor="ctr" anchorCtr="0">
          <a:noAutofit/>
        </a:bodyPr>
        <a:lstStyle/>
        <a:p>
          <a:pPr marL="0" lvl="0" indent="0" algn="ctr" defTabSz="311150">
            <a:lnSpc>
              <a:spcPct val="90000"/>
            </a:lnSpc>
            <a:spcBef>
              <a:spcPct val="0"/>
            </a:spcBef>
            <a:spcAft>
              <a:spcPct val="35000"/>
            </a:spcAft>
            <a:buNone/>
          </a:pPr>
          <a:r>
            <a:rPr lang="ru-RU" sz="700" kern="1200"/>
            <a:t>Заступники голови </a:t>
          </a:r>
          <a:endParaRPr lang="x-none" sz="700" kern="1200"/>
        </a:p>
      </dsp:txBody>
      <dsp:txXfrm>
        <a:off x="2264345" y="766993"/>
        <a:ext cx="957708" cy="306466"/>
      </dsp:txXfrm>
    </dsp:sp>
    <dsp:sp modelId="{DBFA6E9C-901E-4020-99FE-0FDA8AE93F41}">
      <dsp:nvSpPr>
        <dsp:cNvPr id="0" name=""/>
        <dsp:cNvSpPr/>
      </dsp:nvSpPr>
      <dsp:spPr>
        <a:xfrm>
          <a:off x="1924358" y="1360772"/>
          <a:ext cx="478854" cy="478854"/>
        </a:xfrm>
        <a:prstGeom prst="arc">
          <a:avLst>
            <a:gd name="adj1" fmla="val 13200000"/>
            <a:gd name="adj2" fmla="val 19200000"/>
          </a:avLst>
        </a:pr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3ED23064-39A1-4BDF-AE38-0E07B3BA0264}">
      <dsp:nvSpPr>
        <dsp:cNvPr id="0" name=""/>
        <dsp:cNvSpPr/>
      </dsp:nvSpPr>
      <dsp:spPr>
        <a:xfrm>
          <a:off x="1924358" y="1360772"/>
          <a:ext cx="478854" cy="478854"/>
        </a:xfrm>
        <a:prstGeom prst="arc">
          <a:avLst>
            <a:gd name="adj1" fmla="val 2400000"/>
            <a:gd name="adj2" fmla="val 8400000"/>
          </a:avLst>
        </a:pr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BBE007D2-6EF7-40AA-A8BC-8C3D8A86BF7F}">
      <dsp:nvSpPr>
        <dsp:cNvPr id="0" name=""/>
        <dsp:cNvSpPr/>
      </dsp:nvSpPr>
      <dsp:spPr>
        <a:xfrm>
          <a:off x="1684931" y="1446966"/>
          <a:ext cx="957708" cy="306466"/>
        </a:xfrm>
        <a:prstGeom prst="rect">
          <a:avLst/>
        </a:prstGeom>
        <a:noFill/>
        <a:ln w="12700" cap="flat" cmpd="sng" algn="ctr">
          <a:noFill/>
          <a:prstDash val="solid"/>
          <a:miter lim="800000"/>
        </a:ln>
        <a:effectLst/>
        <a:sp3d/>
      </dsp:spPr>
      <dsp:style>
        <a:lnRef idx="2">
          <a:scrgbClr r="0" g="0" b="0"/>
        </a:lnRef>
        <a:fillRef idx="1">
          <a:scrgbClr r="0" g="0" b="0"/>
        </a:fillRef>
        <a:effectRef idx="0">
          <a:scrgbClr r="0" g="0" b="0"/>
        </a:effectRef>
        <a:fontRef idx="minor"/>
      </dsp:style>
      <dsp:txBody>
        <a:bodyPr spcFirstLastPara="0" vert="horz" wrap="square" lIns="4445" tIns="4445" rIns="4445" bIns="4445" numCol="1" spcCol="1270" anchor="ctr" anchorCtr="0">
          <a:noAutofit/>
        </a:bodyPr>
        <a:lstStyle/>
        <a:p>
          <a:pPr marL="0" lvl="0" indent="0" algn="ctr" defTabSz="311150">
            <a:lnSpc>
              <a:spcPct val="90000"/>
            </a:lnSpc>
            <a:spcBef>
              <a:spcPct val="0"/>
            </a:spcBef>
            <a:spcAft>
              <a:spcPct val="35000"/>
            </a:spcAft>
            <a:buNone/>
          </a:pPr>
          <a:r>
            <a:rPr lang="ru-RU" sz="700" kern="1200"/>
            <a:t>фінансовий відділ</a:t>
          </a:r>
          <a:endParaRPr lang="x-none" sz="700" kern="1200"/>
        </a:p>
      </dsp:txBody>
      <dsp:txXfrm>
        <a:off x="1684931" y="1446966"/>
        <a:ext cx="957708" cy="306466"/>
      </dsp:txXfrm>
    </dsp:sp>
    <dsp:sp modelId="{7537DF27-B48D-474D-AE59-B715C9B7653E}">
      <dsp:nvSpPr>
        <dsp:cNvPr id="0" name=""/>
        <dsp:cNvSpPr/>
      </dsp:nvSpPr>
      <dsp:spPr>
        <a:xfrm>
          <a:off x="3083186" y="1360772"/>
          <a:ext cx="478854" cy="478854"/>
        </a:xfrm>
        <a:prstGeom prst="arc">
          <a:avLst>
            <a:gd name="adj1" fmla="val 13200000"/>
            <a:gd name="adj2" fmla="val 19200000"/>
          </a:avLst>
        </a:pr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DDFD18F8-05F2-4D42-BC3B-BCDF57020215}">
      <dsp:nvSpPr>
        <dsp:cNvPr id="0" name=""/>
        <dsp:cNvSpPr/>
      </dsp:nvSpPr>
      <dsp:spPr>
        <a:xfrm>
          <a:off x="3083186" y="1360772"/>
          <a:ext cx="478854" cy="478854"/>
        </a:xfrm>
        <a:prstGeom prst="arc">
          <a:avLst>
            <a:gd name="adj1" fmla="val 2400000"/>
            <a:gd name="adj2" fmla="val 8400000"/>
          </a:avLst>
        </a:pr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15CC8920-DCE2-4447-B91C-DE2A775E1455}">
      <dsp:nvSpPr>
        <dsp:cNvPr id="0" name=""/>
        <dsp:cNvSpPr/>
      </dsp:nvSpPr>
      <dsp:spPr>
        <a:xfrm>
          <a:off x="2843759" y="1446966"/>
          <a:ext cx="957708" cy="306466"/>
        </a:xfrm>
        <a:prstGeom prst="rect">
          <a:avLst/>
        </a:prstGeom>
        <a:noFill/>
        <a:ln w="12700" cap="flat" cmpd="sng" algn="ctr">
          <a:noFill/>
          <a:prstDash val="solid"/>
          <a:miter lim="800000"/>
        </a:ln>
        <a:effectLst/>
        <a:sp3d/>
      </dsp:spPr>
      <dsp:style>
        <a:lnRef idx="2">
          <a:scrgbClr r="0" g="0" b="0"/>
        </a:lnRef>
        <a:fillRef idx="1">
          <a:scrgbClr r="0" g="0" b="0"/>
        </a:fillRef>
        <a:effectRef idx="0">
          <a:scrgbClr r="0" g="0" b="0"/>
        </a:effectRef>
        <a:fontRef idx="minor"/>
      </dsp:style>
      <dsp:txBody>
        <a:bodyPr spcFirstLastPara="0" vert="horz" wrap="square" lIns="4445" tIns="4445" rIns="4445" bIns="4445" numCol="1" spcCol="1270" anchor="ctr" anchorCtr="0">
          <a:noAutofit/>
        </a:bodyPr>
        <a:lstStyle/>
        <a:p>
          <a:pPr marL="0" lvl="0" indent="0" algn="ctr" defTabSz="311150">
            <a:lnSpc>
              <a:spcPct val="90000"/>
            </a:lnSpc>
            <a:spcBef>
              <a:spcPct val="0"/>
            </a:spcBef>
            <a:spcAft>
              <a:spcPct val="35000"/>
            </a:spcAft>
            <a:buNone/>
          </a:pPr>
          <a:r>
            <a:rPr lang="ru-RU" sz="700" kern="1200"/>
            <a:t>відділ соціального захисту населення та праці</a:t>
          </a:r>
          <a:endParaRPr lang="x-none" sz="700" kern="1200"/>
        </a:p>
      </dsp:txBody>
      <dsp:txXfrm>
        <a:off x="2843759" y="1446966"/>
        <a:ext cx="957708" cy="306466"/>
      </dsp:txXfrm>
    </dsp:sp>
    <dsp:sp modelId="{AC33B33F-AFAA-40EB-9679-A5DB2EAA885C}">
      <dsp:nvSpPr>
        <dsp:cNvPr id="0" name=""/>
        <dsp:cNvSpPr/>
      </dsp:nvSpPr>
      <dsp:spPr>
        <a:xfrm>
          <a:off x="1924358" y="2040746"/>
          <a:ext cx="478854" cy="478854"/>
        </a:xfrm>
        <a:prstGeom prst="arc">
          <a:avLst>
            <a:gd name="adj1" fmla="val 13200000"/>
            <a:gd name="adj2" fmla="val 19200000"/>
          </a:avLst>
        </a:pr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7DDB4731-701C-4FB9-9C55-703B724A00A9}">
      <dsp:nvSpPr>
        <dsp:cNvPr id="0" name=""/>
        <dsp:cNvSpPr/>
      </dsp:nvSpPr>
      <dsp:spPr>
        <a:xfrm>
          <a:off x="1924358" y="2040746"/>
          <a:ext cx="478854" cy="478854"/>
        </a:xfrm>
        <a:prstGeom prst="arc">
          <a:avLst>
            <a:gd name="adj1" fmla="val 2400000"/>
            <a:gd name="adj2" fmla="val 8400000"/>
          </a:avLst>
        </a:pr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F34E06AB-2437-48D1-9232-BB6946D194B9}">
      <dsp:nvSpPr>
        <dsp:cNvPr id="0" name=""/>
        <dsp:cNvSpPr/>
      </dsp:nvSpPr>
      <dsp:spPr>
        <a:xfrm>
          <a:off x="1684931" y="2126939"/>
          <a:ext cx="957708" cy="306466"/>
        </a:xfrm>
        <a:prstGeom prst="rect">
          <a:avLst/>
        </a:prstGeom>
        <a:noFill/>
        <a:ln w="12700" cap="flat" cmpd="sng" algn="ctr">
          <a:noFill/>
          <a:prstDash val="solid"/>
          <a:miter lim="800000"/>
        </a:ln>
        <a:effectLst/>
        <a:sp3d/>
      </dsp:spPr>
      <dsp:style>
        <a:lnRef idx="2">
          <a:scrgbClr r="0" g="0" b="0"/>
        </a:lnRef>
        <a:fillRef idx="1">
          <a:scrgbClr r="0" g="0" b="0"/>
        </a:fillRef>
        <a:effectRef idx="0">
          <a:scrgbClr r="0" g="0" b="0"/>
        </a:effectRef>
        <a:fontRef idx="minor"/>
      </dsp:style>
      <dsp:txBody>
        <a:bodyPr spcFirstLastPara="0" vert="horz" wrap="square" lIns="4445" tIns="4445" rIns="4445" bIns="4445" numCol="1" spcCol="1270" anchor="ctr" anchorCtr="0">
          <a:noAutofit/>
        </a:bodyPr>
        <a:lstStyle/>
        <a:p>
          <a:pPr marL="0" lvl="0" indent="0" algn="ctr" defTabSz="311150">
            <a:lnSpc>
              <a:spcPct val="90000"/>
            </a:lnSpc>
            <a:spcBef>
              <a:spcPct val="0"/>
            </a:spcBef>
            <a:spcAft>
              <a:spcPct val="35000"/>
            </a:spcAft>
            <a:buNone/>
          </a:pPr>
          <a:r>
            <a:rPr lang="ru-RU" sz="700" kern="1200"/>
            <a:t>відділ освіти</a:t>
          </a:r>
          <a:endParaRPr lang="x-none" sz="700" kern="1200"/>
        </a:p>
      </dsp:txBody>
      <dsp:txXfrm>
        <a:off x="1684931" y="2126939"/>
        <a:ext cx="957708" cy="306466"/>
      </dsp:txXfrm>
    </dsp:sp>
    <dsp:sp modelId="{4AFFE731-C947-4266-B185-E2181E5F1B9C}">
      <dsp:nvSpPr>
        <dsp:cNvPr id="0" name=""/>
        <dsp:cNvSpPr/>
      </dsp:nvSpPr>
      <dsp:spPr>
        <a:xfrm>
          <a:off x="3083186" y="2040746"/>
          <a:ext cx="478854" cy="478854"/>
        </a:xfrm>
        <a:prstGeom prst="arc">
          <a:avLst>
            <a:gd name="adj1" fmla="val 13200000"/>
            <a:gd name="adj2" fmla="val 19200000"/>
          </a:avLst>
        </a:pr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3E7A0DA6-FA73-4EAD-A7F9-D5D340CFE1DB}">
      <dsp:nvSpPr>
        <dsp:cNvPr id="0" name=""/>
        <dsp:cNvSpPr/>
      </dsp:nvSpPr>
      <dsp:spPr>
        <a:xfrm>
          <a:off x="3083186" y="2040746"/>
          <a:ext cx="478854" cy="478854"/>
        </a:xfrm>
        <a:prstGeom prst="arc">
          <a:avLst>
            <a:gd name="adj1" fmla="val 2400000"/>
            <a:gd name="adj2" fmla="val 8400000"/>
          </a:avLst>
        </a:pr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08071A3E-F3A1-485A-8842-4D5A9DBBB623}">
      <dsp:nvSpPr>
        <dsp:cNvPr id="0" name=""/>
        <dsp:cNvSpPr/>
      </dsp:nvSpPr>
      <dsp:spPr>
        <a:xfrm>
          <a:off x="2843759" y="2126939"/>
          <a:ext cx="957708" cy="306466"/>
        </a:xfrm>
        <a:prstGeom prst="rect">
          <a:avLst/>
        </a:prstGeom>
        <a:noFill/>
        <a:ln w="12700" cap="flat" cmpd="sng" algn="ctr">
          <a:noFill/>
          <a:prstDash val="solid"/>
          <a:miter lim="800000"/>
        </a:ln>
        <a:effectLst/>
        <a:sp3d/>
      </dsp:spPr>
      <dsp:style>
        <a:lnRef idx="2">
          <a:scrgbClr r="0" g="0" b="0"/>
        </a:lnRef>
        <a:fillRef idx="1">
          <a:scrgbClr r="0" g="0" b="0"/>
        </a:fillRef>
        <a:effectRef idx="0">
          <a:scrgbClr r="0" g="0" b="0"/>
        </a:effectRef>
        <a:fontRef idx="minor"/>
      </dsp:style>
      <dsp:txBody>
        <a:bodyPr spcFirstLastPara="0" vert="horz" wrap="square" lIns="4445" tIns="4445" rIns="4445" bIns="4445" numCol="1" spcCol="1270" anchor="ctr" anchorCtr="0">
          <a:noAutofit/>
        </a:bodyPr>
        <a:lstStyle/>
        <a:p>
          <a:pPr marL="0" lvl="0" indent="0" algn="ctr" defTabSz="311150">
            <a:lnSpc>
              <a:spcPct val="90000"/>
            </a:lnSpc>
            <a:spcBef>
              <a:spcPct val="0"/>
            </a:spcBef>
            <a:spcAft>
              <a:spcPct val="35000"/>
            </a:spcAft>
            <a:buNone/>
          </a:pPr>
          <a:r>
            <a:rPr lang="ru-RU" sz="700" kern="1200"/>
            <a:t>центр надання соціальних послуг</a:t>
          </a:r>
          <a:endParaRPr lang="x-none" sz="700" kern="1200"/>
        </a:p>
      </dsp:txBody>
      <dsp:txXfrm>
        <a:off x="2843759" y="2126939"/>
        <a:ext cx="957708" cy="306466"/>
      </dsp:txXfrm>
    </dsp:sp>
    <dsp:sp modelId="{74782E7B-5996-41DB-9FAA-35D4FFF7F82C}">
      <dsp:nvSpPr>
        <dsp:cNvPr id="0" name=""/>
        <dsp:cNvSpPr/>
      </dsp:nvSpPr>
      <dsp:spPr>
        <a:xfrm>
          <a:off x="1924358" y="2720719"/>
          <a:ext cx="478854" cy="478854"/>
        </a:xfrm>
        <a:prstGeom prst="arc">
          <a:avLst>
            <a:gd name="adj1" fmla="val 13200000"/>
            <a:gd name="adj2" fmla="val 19200000"/>
          </a:avLst>
        </a:pr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2694A22D-F631-445F-8376-5C2951CEB843}">
      <dsp:nvSpPr>
        <dsp:cNvPr id="0" name=""/>
        <dsp:cNvSpPr/>
      </dsp:nvSpPr>
      <dsp:spPr>
        <a:xfrm>
          <a:off x="1924358" y="2720719"/>
          <a:ext cx="478854" cy="478854"/>
        </a:xfrm>
        <a:prstGeom prst="arc">
          <a:avLst>
            <a:gd name="adj1" fmla="val 2400000"/>
            <a:gd name="adj2" fmla="val 8400000"/>
          </a:avLst>
        </a:pr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969E2383-1FFA-434F-A91F-7299A587CE30}">
      <dsp:nvSpPr>
        <dsp:cNvPr id="0" name=""/>
        <dsp:cNvSpPr/>
      </dsp:nvSpPr>
      <dsp:spPr>
        <a:xfrm>
          <a:off x="1684931" y="2806913"/>
          <a:ext cx="957708" cy="306466"/>
        </a:xfrm>
        <a:prstGeom prst="rect">
          <a:avLst/>
        </a:prstGeom>
        <a:noFill/>
        <a:ln w="12700" cap="flat" cmpd="sng" algn="ctr">
          <a:noFill/>
          <a:prstDash val="solid"/>
          <a:miter lim="800000"/>
        </a:ln>
        <a:effectLst/>
        <a:sp3d/>
      </dsp:spPr>
      <dsp:style>
        <a:lnRef idx="2">
          <a:scrgbClr r="0" g="0" b="0"/>
        </a:lnRef>
        <a:fillRef idx="1">
          <a:scrgbClr r="0" g="0" b="0"/>
        </a:fillRef>
        <a:effectRef idx="0">
          <a:scrgbClr r="0" g="0" b="0"/>
        </a:effectRef>
        <a:fontRef idx="minor"/>
      </dsp:style>
      <dsp:txBody>
        <a:bodyPr spcFirstLastPara="0" vert="horz" wrap="square" lIns="4445" tIns="4445" rIns="4445" bIns="4445" numCol="1" spcCol="1270" anchor="ctr" anchorCtr="0">
          <a:noAutofit/>
        </a:bodyPr>
        <a:lstStyle/>
        <a:p>
          <a:pPr marL="0" lvl="0" indent="0" algn="ctr" defTabSz="311150">
            <a:lnSpc>
              <a:spcPct val="90000"/>
            </a:lnSpc>
            <a:spcBef>
              <a:spcPct val="0"/>
            </a:spcBef>
            <a:spcAft>
              <a:spcPct val="35000"/>
            </a:spcAft>
            <a:buNone/>
          </a:pPr>
          <a:r>
            <a:rPr lang="ru-RU" sz="700" kern="1200"/>
            <a:t>служба у справах дітей</a:t>
          </a:r>
          <a:endParaRPr lang="x-none" sz="700" kern="1200"/>
        </a:p>
      </dsp:txBody>
      <dsp:txXfrm>
        <a:off x="1684931" y="2806913"/>
        <a:ext cx="957708" cy="306466"/>
      </dsp:txXfrm>
    </dsp:sp>
    <dsp:sp modelId="{6FAE2CAA-A209-424D-B346-B260A8B6C45F}">
      <dsp:nvSpPr>
        <dsp:cNvPr id="0" name=""/>
        <dsp:cNvSpPr/>
      </dsp:nvSpPr>
      <dsp:spPr>
        <a:xfrm>
          <a:off x="3662600" y="680799"/>
          <a:ext cx="478854" cy="478854"/>
        </a:xfrm>
        <a:prstGeom prst="arc">
          <a:avLst>
            <a:gd name="adj1" fmla="val 13200000"/>
            <a:gd name="adj2" fmla="val 19200000"/>
          </a:avLst>
        </a:pr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D4CEF9DA-3DD6-47B4-9203-815791C2DE9C}">
      <dsp:nvSpPr>
        <dsp:cNvPr id="0" name=""/>
        <dsp:cNvSpPr/>
      </dsp:nvSpPr>
      <dsp:spPr>
        <a:xfrm>
          <a:off x="3662600" y="680799"/>
          <a:ext cx="478854" cy="478854"/>
        </a:xfrm>
        <a:prstGeom prst="arc">
          <a:avLst>
            <a:gd name="adj1" fmla="val 2400000"/>
            <a:gd name="adj2" fmla="val 8400000"/>
          </a:avLst>
        </a:pr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FAFCBC76-BDA0-4CDC-BA0D-764F1AF12DFD}">
      <dsp:nvSpPr>
        <dsp:cNvPr id="0" name=""/>
        <dsp:cNvSpPr/>
      </dsp:nvSpPr>
      <dsp:spPr>
        <a:xfrm>
          <a:off x="3423173" y="766993"/>
          <a:ext cx="957708" cy="306466"/>
        </a:xfrm>
        <a:prstGeom prst="rect">
          <a:avLst/>
        </a:prstGeom>
        <a:noFill/>
        <a:ln w="12700" cap="flat" cmpd="sng" algn="ctr">
          <a:noFill/>
          <a:prstDash val="solid"/>
          <a:miter lim="800000"/>
        </a:ln>
        <a:effectLst/>
        <a:sp3d/>
      </dsp:spPr>
      <dsp:style>
        <a:lnRef idx="2">
          <a:scrgbClr r="0" g="0" b="0"/>
        </a:lnRef>
        <a:fillRef idx="1">
          <a:scrgbClr r="0" g="0" b="0"/>
        </a:fillRef>
        <a:effectRef idx="0">
          <a:scrgbClr r="0" g="0" b="0"/>
        </a:effectRef>
        <a:fontRef idx="minor"/>
      </dsp:style>
      <dsp:txBody>
        <a:bodyPr spcFirstLastPara="0" vert="horz" wrap="square" lIns="4445" tIns="4445" rIns="4445" bIns="4445" numCol="1" spcCol="1270" anchor="ctr" anchorCtr="0">
          <a:noAutofit/>
        </a:bodyPr>
        <a:lstStyle/>
        <a:p>
          <a:pPr marL="0" lvl="0" indent="0" algn="ctr" defTabSz="311150">
            <a:lnSpc>
              <a:spcPct val="90000"/>
            </a:lnSpc>
            <a:spcBef>
              <a:spcPct val="0"/>
            </a:spcBef>
            <a:spcAft>
              <a:spcPct val="35000"/>
            </a:spcAft>
            <a:buNone/>
          </a:pPr>
          <a:r>
            <a:rPr lang="ru-RU" sz="700" kern="1200"/>
            <a:t>Виконавчий комітет</a:t>
          </a:r>
          <a:endParaRPr lang="x-none" sz="700" kern="1200"/>
        </a:p>
      </dsp:txBody>
      <dsp:txXfrm>
        <a:off x="3423173" y="766993"/>
        <a:ext cx="957708" cy="306466"/>
      </dsp:txXfrm>
    </dsp:sp>
  </dsp:spTree>
</dsp:drawing>
</file>

<file path=word/diagrams/drawing4.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D90020EA-20DA-4856-84F7-7690405FE539}">
      <dsp:nvSpPr>
        <dsp:cNvPr id="0" name=""/>
        <dsp:cNvSpPr/>
      </dsp:nvSpPr>
      <dsp:spPr>
        <a:xfrm>
          <a:off x="109214" y="252806"/>
          <a:ext cx="2556319" cy="798849"/>
        </a:xfrm>
        <a:prstGeom prst="rect">
          <a:avLst/>
        </a:prstGeom>
        <a:solidFill>
          <a:sysClr val="windowText" lastClr="000000">
            <a:alpha val="40000"/>
            <a:tint val="40000"/>
            <a:hueOff val="0"/>
            <a:satOff val="0"/>
            <a:lumOff val="0"/>
            <a:alphaOff val="0"/>
          </a:sysClr>
        </a:solidFill>
        <a:ln w="6350" cap="flat" cmpd="sng" algn="ctr">
          <a:solidFill>
            <a:sysClr val="windowText" lastClr="000000">
              <a:hueOff val="0"/>
              <a:satOff val="0"/>
              <a:lumOff val="0"/>
              <a:alphaOff val="0"/>
            </a:sysClr>
          </a:solidFill>
          <a:prstDash val="solid"/>
          <a:miter lim="800000"/>
        </a:ln>
        <a:effectLst/>
      </dsp:spPr>
      <dsp:style>
        <a:lnRef idx="1">
          <a:scrgbClr r="0" g="0" b="0"/>
        </a:lnRef>
        <a:fillRef idx="1">
          <a:scrgbClr r="0" g="0" b="0"/>
        </a:fillRef>
        <a:effectRef idx="0">
          <a:scrgbClr r="0" g="0" b="0"/>
        </a:effectRef>
        <a:fontRef idx="minor"/>
      </dsp:style>
      <dsp:txBody>
        <a:bodyPr spcFirstLastPara="0" vert="horz" wrap="square" lIns="541088" tIns="60960" rIns="60960" bIns="60960" numCol="1" spcCol="1270" anchor="ctr" anchorCtr="0">
          <a:noAutofit/>
        </a:bodyPr>
        <a:lstStyle/>
        <a:p>
          <a:pPr marL="0" lvl="0" indent="0" algn="l" defTabSz="711200">
            <a:lnSpc>
              <a:spcPct val="90000"/>
            </a:lnSpc>
            <a:spcBef>
              <a:spcPct val="0"/>
            </a:spcBef>
            <a:spcAft>
              <a:spcPct val="35000"/>
            </a:spcAft>
            <a:buNone/>
          </a:pPr>
          <a:r>
            <a:rPr lang="ru-RU" sz="1600" kern="1200">
              <a:solidFill>
                <a:sysClr val="windowText" lastClr="000000">
                  <a:hueOff val="0"/>
                  <a:satOff val="0"/>
                  <a:lumOff val="0"/>
                  <a:alphaOff val="0"/>
                </a:sysClr>
              </a:solidFill>
              <a:latin typeface="Calibri" panose="020F0502020204030204"/>
              <a:ea typeface="+mn-ea"/>
              <a:cs typeface="+mn-cs"/>
            </a:rPr>
            <a:t>рівень самоврядування</a:t>
          </a:r>
          <a:endParaRPr lang="x-none" sz="1600" kern="1200">
            <a:solidFill>
              <a:sysClr val="windowText" lastClr="000000">
                <a:hueOff val="0"/>
                <a:satOff val="0"/>
                <a:lumOff val="0"/>
                <a:alphaOff val="0"/>
              </a:sysClr>
            </a:solidFill>
            <a:latin typeface="Calibri" panose="020F0502020204030204"/>
            <a:ea typeface="+mn-ea"/>
            <a:cs typeface="+mn-cs"/>
          </a:endParaRPr>
        </a:p>
      </dsp:txBody>
      <dsp:txXfrm>
        <a:off x="109214" y="252806"/>
        <a:ext cx="2556319" cy="798849"/>
      </dsp:txXfrm>
    </dsp:sp>
    <dsp:sp modelId="{8A1C766F-4E21-40FF-A993-8116D8479D41}">
      <dsp:nvSpPr>
        <dsp:cNvPr id="0" name=""/>
        <dsp:cNvSpPr/>
      </dsp:nvSpPr>
      <dsp:spPr>
        <a:xfrm>
          <a:off x="2701" y="137417"/>
          <a:ext cx="559194" cy="838792"/>
        </a:xfrm>
        <a:prstGeom prst="rect">
          <a:avLst/>
        </a:prstGeom>
        <a:solidFill>
          <a:srgbClr val="44546A">
            <a:lumMod val="40000"/>
            <a:lumOff val="60000"/>
          </a:srgbClr>
        </a:solidFill>
        <a:ln w="12700" cap="flat" cmpd="sng" algn="ctr">
          <a:solidFill>
            <a:sysClr val="windowText" lastClr="000000">
              <a:shade val="80000"/>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dsp:style>
    </dsp:sp>
    <dsp:sp modelId="{854E94B4-9DDB-4174-9317-6122CD47581B}">
      <dsp:nvSpPr>
        <dsp:cNvPr id="0" name=""/>
        <dsp:cNvSpPr/>
      </dsp:nvSpPr>
      <dsp:spPr>
        <a:xfrm>
          <a:off x="2927379" y="252806"/>
          <a:ext cx="2556319" cy="798849"/>
        </a:xfrm>
        <a:prstGeom prst="rect">
          <a:avLst/>
        </a:prstGeom>
        <a:solidFill>
          <a:sysClr val="windowText" lastClr="000000">
            <a:alpha val="40000"/>
            <a:tint val="40000"/>
            <a:hueOff val="0"/>
            <a:satOff val="0"/>
            <a:lumOff val="0"/>
            <a:alphaOff val="0"/>
          </a:sysClr>
        </a:solidFill>
        <a:ln w="6350" cap="flat" cmpd="sng" algn="ctr">
          <a:solidFill>
            <a:sysClr val="windowText" lastClr="000000">
              <a:hueOff val="0"/>
              <a:satOff val="0"/>
              <a:lumOff val="0"/>
              <a:alphaOff val="0"/>
            </a:sysClr>
          </a:solidFill>
          <a:prstDash val="solid"/>
          <a:miter lim="800000"/>
        </a:ln>
        <a:effectLst/>
      </dsp:spPr>
      <dsp:style>
        <a:lnRef idx="1">
          <a:scrgbClr r="0" g="0" b="0"/>
        </a:lnRef>
        <a:fillRef idx="1">
          <a:scrgbClr r="0" g="0" b="0"/>
        </a:fillRef>
        <a:effectRef idx="0">
          <a:scrgbClr r="0" g="0" b="0"/>
        </a:effectRef>
        <a:fontRef idx="minor"/>
      </dsp:style>
      <dsp:txBody>
        <a:bodyPr spcFirstLastPara="0" vert="horz" wrap="square" lIns="541088" tIns="60960" rIns="60960" bIns="60960" numCol="1" spcCol="1270" anchor="ctr" anchorCtr="0">
          <a:noAutofit/>
        </a:bodyPr>
        <a:lstStyle/>
        <a:p>
          <a:pPr marL="0" lvl="0" indent="0" algn="l" defTabSz="711200">
            <a:lnSpc>
              <a:spcPct val="90000"/>
            </a:lnSpc>
            <a:spcBef>
              <a:spcPct val="0"/>
            </a:spcBef>
            <a:spcAft>
              <a:spcPct val="35000"/>
            </a:spcAft>
            <a:buNone/>
          </a:pPr>
          <a:r>
            <a:rPr lang="ru-RU" sz="1600" kern="1200">
              <a:solidFill>
                <a:sysClr val="windowText" lastClr="000000">
                  <a:hueOff val="0"/>
                  <a:satOff val="0"/>
                  <a:lumOff val="0"/>
                  <a:alphaOff val="0"/>
                </a:sysClr>
              </a:solidFill>
              <a:latin typeface="Calibri" panose="020F0502020204030204"/>
              <a:ea typeface="+mn-ea"/>
              <a:cs typeface="+mn-cs"/>
            </a:rPr>
            <a:t>склад місцевих рад</a:t>
          </a:r>
          <a:endParaRPr lang="x-none" sz="1600" kern="1200">
            <a:solidFill>
              <a:sysClr val="windowText" lastClr="000000">
                <a:hueOff val="0"/>
                <a:satOff val="0"/>
                <a:lumOff val="0"/>
                <a:alphaOff val="0"/>
              </a:sysClr>
            </a:solidFill>
            <a:latin typeface="Calibri" panose="020F0502020204030204"/>
            <a:ea typeface="+mn-ea"/>
            <a:cs typeface="+mn-cs"/>
          </a:endParaRPr>
        </a:p>
      </dsp:txBody>
      <dsp:txXfrm>
        <a:off x="2927379" y="252806"/>
        <a:ext cx="2556319" cy="798849"/>
      </dsp:txXfrm>
    </dsp:sp>
    <dsp:sp modelId="{9E639093-D36B-4591-85BD-44B8C7D5D6C6}">
      <dsp:nvSpPr>
        <dsp:cNvPr id="0" name=""/>
        <dsp:cNvSpPr/>
      </dsp:nvSpPr>
      <dsp:spPr>
        <a:xfrm>
          <a:off x="2820865" y="137417"/>
          <a:ext cx="559194" cy="838792"/>
        </a:xfrm>
        <a:prstGeom prst="rect">
          <a:avLst/>
        </a:prstGeom>
        <a:solidFill>
          <a:srgbClr val="44546A">
            <a:lumMod val="40000"/>
            <a:lumOff val="60000"/>
          </a:srgbClr>
        </a:solidFill>
        <a:ln w="12700" cap="flat" cmpd="sng" algn="ctr">
          <a:solidFill>
            <a:sysClr val="windowText" lastClr="000000">
              <a:shade val="80000"/>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dsp:style>
    </dsp:sp>
    <dsp:sp modelId="{C2D72FE7-E404-46F0-AFB0-F6804321D98B}">
      <dsp:nvSpPr>
        <dsp:cNvPr id="0" name=""/>
        <dsp:cNvSpPr/>
      </dsp:nvSpPr>
      <dsp:spPr>
        <a:xfrm>
          <a:off x="109214" y="1258469"/>
          <a:ext cx="2556319" cy="798849"/>
        </a:xfrm>
        <a:prstGeom prst="rect">
          <a:avLst/>
        </a:prstGeom>
        <a:solidFill>
          <a:sysClr val="windowText" lastClr="000000">
            <a:alpha val="40000"/>
            <a:tint val="40000"/>
            <a:hueOff val="0"/>
            <a:satOff val="0"/>
            <a:lumOff val="0"/>
            <a:alphaOff val="0"/>
          </a:sysClr>
        </a:solidFill>
        <a:ln w="6350" cap="flat" cmpd="sng" algn="ctr">
          <a:solidFill>
            <a:sysClr val="windowText" lastClr="000000">
              <a:hueOff val="0"/>
              <a:satOff val="0"/>
              <a:lumOff val="0"/>
              <a:alphaOff val="0"/>
            </a:sysClr>
          </a:solidFill>
          <a:prstDash val="solid"/>
          <a:miter lim="800000"/>
        </a:ln>
        <a:effectLst/>
      </dsp:spPr>
      <dsp:style>
        <a:lnRef idx="1">
          <a:scrgbClr r="0" g="0" b="0"/>
        </a:lnRef>
        <a:fillRef idx="1">
          <a:scrgbClr r="0" g="0" b="0"/>
        </a:fillRef>
        <a:effectRef idx="0">
          <a:scrgbClr r="0" g="0" b="0"/>
        </a:effectRef>
        <a:fontRef idx="minor"/>
      </dsp:style>
      <dsp:txBody>
        <a:bodyPr spcFirstLastPara="0" vert="horz" wrap="square" lIns="541088" tIns="60960" rIns="60960" bIns="60960" numCol="1" spcCol="1270" anchor="ctr" anchorCtr="0">
          <a:noAutofit/>
        </a:bodyPr>
        <a:lstStyle/>
        <a:p>
          <a:pPr marL="0" lvl="0" indent="0" algn="l" defTabSz="711200">
            <a:lnSpc>
              <a:spcPct val="90000"/>
            </a:lnSpc>
            <a:spcBef>
              <a:spcPct val="0"/>
            </a:spcBef>
            <a:spcAft>
              <a:spcPct val="35000"/>
            </a:spcAft>
            <a:buNone/>
          </a:pPr>
          <a:r>
            <a:rPr lang="ru-RU" sz="1600" kern="1200">
              <a:solidFill>
                <a:sysClr val="windowText" lastClr="000000">
                  <a:hueOff val="0"/>
                  <a:satOff val="0"/>
                  <a:lumOff val="0"/>
                  <a:alphaOff val="0"/>
                </a:sysClr>
              </a:solidFill>
              <a:latin typeface="Calibri" panose="020F0502020204030204"/>
              <a:ea typeface="+mn-ea"/>
              <a:cs typeface="+mn-cs"/>
            </a:rPr>
            <a:t>фінансування місцевих бюджетів</a:t>
          </a:r>
          <a:endParaRPr lang="x-none" sz="1600" kern="1200">
            <a:solidFill>
              <a:sysClr val="windowText" lastClr="000000">
                <a:hueOff val="0"/>
                <a:satOff val="0"/>
                <a:lumOff val="0"/>
                <a:alphaOff val="0"/>
              </a:sysClr>
            </a:solidFill>
            <a:latin typeface="Calibri" panose="020F0502020204030204"/>
            <a:ea typeface="+mn-ea"/>
            <a:cs typeface="+mn-cs"/>
          </a:endParaRPr>
        </a:p>
      </dsp:txBody>
      <dsp:txXfrm>
        <a:off x="109214" y="1258469"/>
        <a:ext cx="2556319" cy="798849"/>
      </dsp:txXfrm>
    </dsp:sp>
    <dsp:sp modelId="{805705B2-7CB4-4A3E-A671-A7336D995E80}">
      <dsp:nvSpPr>
        <dsp:cNvPr id="0" name=""/>
        <dsp:cNvSpPr/>
      </dsp:nvSpPr>
      <dsp:spPr>
        <a:xfrm>
          <a:off x="2701" y="1143080"/>
          <a:ext cx="559194" cy="838792"/>
        </a:xfrm>
        <a:prstGeom prst="rect">
          <a:avLst/>
        </a:prstGeom>
        <a:solidFill>
          <a:srgbClr val="44546A">
            <a:lumMod val="40000"/>
            <a:lumOff val="60000"/>
          </a:srgbClr>
        </a:solidFill>
        <a:ln w="12700" cap="flat" cmpd="sng" algn="ctr">
          <a:solidFill>
            <a:sysClr val="windowText" lastClr="000000">
              <a:shade val="80000"/>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dsp:style>
    </dsp:sp>
    <dsp:sp modelId="{D0B6F38D-1E8B-4137-A0E8-DDA4422DF8D0}">
      <dsp:nvSpPr>
        <dsp:cNvPr id="0" name=""/>
        <dsp:cNvSpPr/>
      </dsp:nvSpPr>
      <dsp:spPr>
        <a:xfrm>
          <a:off x="2927379" y="1258469"/>
          <a:ext cx="2556319" cy="798849"/>
        </a:xfrm>
        <a:prstGeom prst="rect">
          <a:avLst/>
        </a:prstGeom>
        <a:solidFill>
          <a:sysClr val="windowText" lastClr="000000">
            <a:alpha val="40000"/>
            <a:tint val="40000"/>
            <a:hueOff val="0"/>
            <a:satOff val="0"/>
            <a:lumOff val="0"/>
            <a:alphaOff val="0"/>
          </a:sysClr>
        </a:solidFill>
        <a:ln w="6350" cap="flat" cmpd="sng" algn="ctr">
          <a:solidFill>
            <a:sysClr val="windowText" lastClr="000000">
              <a:hueOff val="0"/>
              <a:satOff val="0"/>
              <a:lumOff val="0"/>
              <a:alphaOff val="0"/>
            </a:sysClr>
          </a:solidFill>
          <a:prstDash val="solid"/>
          <a:miter lim="800000"/>
        </a:ln>
        <a:effectLst/>
      </dsp:spPr>
      <dsp:style>
        <a:lnRef idx="1">
          <a:scrgbClr r="0" g="0" b="0"/>
        </a:lnRef>
        <a:fillRef idx="1">
          <a:scrgbClr r="0" g="0" b="0"/>
        </a:fillRef>
        <a:effectRef idx="0">
          <a:scrgbClr r="0" g="0" b="0"/>
        </a:effectRef>
        <a:fontRef idx="minor"/>
      </dsp:style>
      <dsp:txBody>
        <a:bodyPr spcFirstLastPara="0" vert="horz" wrap="square" lIns="541088" tIns="60960" rIns="60960" bIns="60960" numCol="1" spcCol="1270" anchor="ctr" anchorCtr="0">
          <a:noAutofit/>
        </a:bodyPr>
        <a:lstStyle/>
        <a:p>
          <a:pPr marL="0" lvl="0" indent="0" algn="l" defTabSz="711200">
            <a:lnSpc>
              <a:spcPct val="90000"/>
            </a:lnSpc>
            <a:spcBef>
              <a:spcPct val="0"/>
            </a:spcBef>
            <a:spcAft>
              <a:spcPct val="35000"/>
            </a:spcAft>
            <a:buNone/>
          </a:pPr>
          <a:r>
            <a:rPr lang="ru-RU" sz="1600" kern="1200">
              <a:solidFill>
                <a:sysClr val="windowText" lastClr="000000">
                  <a:hueOff val="0"/>
                  <a:satOff val="0"/>
                  <a:lumOff val="0"/>
                  <a:alphaOff val="0"/>
                </a:sysClr>
              </a:solidFill>
              <a:latin typeface="Calibri" panose="020F0502020204030204"/>
              <a:ea typeface="+mn-ea"/>
              <a:cs typeface="+mn-cs"/>
            </a:rPr>
            <a:t>компетенції місцевих рад</a:t>
          </a:r>
          <a:endParaRPr lang="x-none" sz="1600" kern="1200">
            <a:solidFill>
              <a:sysClr val="windowText" lastClr="000000">
                <a:hueOff val="0"/>
                <a:satOff val="0"/>
                <a:lumOff val="0"/>
                <a:alphaOff val="0"/>
              </a:sysClr>
            </a:solidFill>
            <a:latin typeface="Calibri" panose="020F0502020204030204"/>
            <a:ea typeface="+mn-ea"/>
            <a:cs typeface="+mn-cs"/>
          </a:endParaRPr>
        </a:p>
      </dsp:txBody>
      <dsp:txXfrm>
        <a:off x="2927379" y="1258469"/>
        <a:ext cx="2556319" cy="798849"/>
      </dsp:txXfrm>
    </dsp:sp>
    <dsp:sp modelId="{ADA0452D-DF24-4B9E-A325-222DD7E14052}">
      <dsp:nvSpPr>
        <dsp:cNvPr id="0" name=""/>
        <dsp:cNvSpPr/>
      </dsp:nvSpPr>
      <dsp:spPr>
        <a:xfrm>
          <a:off x="2820865" y="1143080"/>
          <a:ext cx="559194" cy="838792"/>
        </a:xfrm>
        <a:prstGeom prst="rect">
          <a:avLst/>
        </a:prstGeom>
        <a:solidFill>
          <a:srgbClr val="44546A">
            <a:lumMod val="40000"/>
            <a:lumOff val="60000"/>
          </a:srgbClr>
        </a:solidFill>
        <a:ln w="12700" cap="flat" cmpd="sng" algn="ctr">
          <a:solidFill>
            <a:sysClr val="windowText" lastClr="000000">
              <a:shade val="80000"/>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dsp:style>
    </dsp:sp>
    <dsp:sp modelId="{9A1740B8-B329-4EE7-8EA2-B5EE2F7116A2}">
      <dsp:nvSpPr>
        <dsp:cNvPr id="0" name=""/>
        <dsp:cNvSpPr/>
      </dsp:nvSpPr>
      <dsp:spPr>
        <a:xfrm>
          <a:off x="109214" y="2264132"/>
          <a:ext cx="2556319" cy="798849"/>
        </a:xfrm>
        <a:prstGeom prst="rect">
          <a:avLst/>
        </a:prstGeom>
        <a:solidFill>
          <a:sysClr val="windowText" lastClr="000000">
            <a:alpha val="40000"/>
            <a:tint val="40000"/>
            <a:hueOff val="0"/>
            <a:satOff val="0"/>
            <a:lumOff val="0"/>
            <a:alphaOff val="0"/>
          </a:sysClr>
        </a:solidFill>
        <a:ln w="6350" cap="flat" cmpd="sng" algn="ctr">
          <a:solidFill>
            <a:sysClr val="windowText" lastClr="000000">
              <a:hueOff val="0"/>
              <a:satOff val="0"/>
              <a:lumOff val="0"/>
              <a:alphaOff val="0"/>
            </a:sysClr>
          </a:solidFill>
          <a:prstDash val="solid"/>
          <a:miter lim="800000"/>
        </a:ln>
        <a:effectLst/>
      </dsp:spPr>
      <dsp:style>
        <a:lnRef idx="1">
          <a:scrgbClr r="0" g="0" b="0"/>
        </a:lnRef>
        <a:fillRef idx="1">
          <a:scrgbClr r="0" g="0" b="0"/>
        </a:fillRef>
        <a:effectRef idx="0">
          <a:scrgbClr r="0" g="0" b="0"/>
        </a:effectRef>
        <a:fontRef idx="minor"/>
      </dsp:style>
      <dsp:txBody>
        <a:bodyPr spcFirstLastPara="0" vert="horz" wrap="square" lIns="541088" tIns="60960" rIns="60960" bIns="60960" numCol="1" spcCol="1270" anchor="ctr" anchorCtr="0">
          <a:noAutofit/>
        </a:bodyPr>
        <a:lstStyle/>
        <a:p>
          <a:pPr marL="0" lvl="0" indent="0" algn="l" defTabSz="711200">
            <a:lnSpc>
              <a:spcPct val="90000"/>
            </a:lnSpc>
            <a:spcBef>
              <a:spcPct val="0"/>
            </a:spcBef>
            <a:spcAft>
              <a:spcPct val="35000"/>
            </a:spcAft>
            <a:buNone/>
          </a:pPr>
          <a:r>
            <a:rPr lang="ru-RU" sz="1600" kern="1200">
              <a:solidFill>
                <a:sysClr val="windowText" lastClr="000000">
                  <a:hueOff val="0"/>
                  <a:satOff val="0"/>
                  <a:lumOff val="0"/>
                  <a:alphaOff val="0"/>
                </a:sysClr>
              </a:solidFill>
              <a:latin typeface="Calibri" panose="020F0502020204030204"/>
              <a:ea typeface="+mn-ea"/>
              <a:cs typeface="+mn-cs"/>
            </a:rPr>
            <a:t>Взаємодія з центральною владою</a:t>
          </a:r>
          <a:endParaRPr lang="x-none" sz="1600" kern="1200">
            <a:solidFill>
              <a:sysClr val="windowText" lastClr="000000">
                <a:hueOff val="0"/>
                <a:satOff val="0"/>
                <a:lumOff val="0"/>
                <a:alphaOff val="0"/>
              </a:sysClr>
            </a:solidFill>
            <a:latin typeface="Calibri" panose="020F0502020204030204"/>
            <a:ea typeface="+mn-ea"/>
            <a:cs typeface="+mn-cs"/>
          </a:endParaRPr>
        </a:p>
      </dsp:txBody>
      <dsp:txXfrm>
        <a:off x="109214" y="2264132"/>
        <a:ext cx="2556319" cy="798849"/>
      </dsp:txXfrm>
    </dsp:sp>
    <dsp:sp modelId="{78CD8876-CEF8-47E4-AC12-FDF08C81A8F9}">
      <dsp:nvSpPr>
        <dsp:cNvPr id="0" name=""/>
        <dsp:cNvSpPr/>
      </dsp:nvSpPr>
      <dsp:spPr>
        <a:xfrm>
          <a:off x="2701" y="2148743"/>
          <a:ext cx="559194" cy="838792"/>
        </a:xfrm>
        <a:prstGeom prst="rect">
          <a:avLst/>
        </a:prstGeom>
        <a:solidFill>
          <a:srgbClr val="44546A">
            <a:lumMod val="40000"/>
            <a:lumOff val="60000"/>
          </a:srgbClr>
        </a:solidFill>
        <a:ln w="12700" cap="flat" cmpd="sng" algn="ctr">
          <a:solidFill>
            <a:sysClr val="windowText" lastClr="000000">
              <a:shade val="80000"/>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dsp:style>
    </dsp:sp>
    <dsp:sp modelId="{225CD842-C3C5-409F-B1A1-05605E2A2AA9}">
      <dsp:nvSpPr>
        <dsp:cNvPr id="0" name=""/>
        <dsp:cNvSpPr/>
      </dsp:nvSpPr>
      <dsp:spPr>
        <a:xfrm>
          <a:off x="2892741" y="2250280"/>
          <a:ext cx="2556319" cy="798849"/>
        </a:xfrm>
        <a:prstGeom prst="rect">
          <a:avLst/>
        </a:prstGeom>
        <a:solidFill>
          <a:sysClr val="windowText" lastClr="000000">
            <a:alpha val="40000"/>
            <a:tint val="40000"/>
            <a:hueOff val="0"/>
            <a:satOff val="0"/>
            <a:lumOff val="0"/>
            <a:alphaOff val="0"/>
          </a:sysClr>
        </a:solidFill>
        <a:ln w="6350" cap="flat" cmpd="sng" algn="ctr">
          <a:solidFill>
            <a:sysClr val="windowText" lastClr="000000">
              <a:hueOff val="0"/>
              <a:satOff val="0"/>
              <a:lumOff val="0"/>
              <a:alphaOff val="0"/>
            </a:sysClr>
          </a:solidFill>
          <a:prstDash val="solid"/>
          <a:miter lim="800000"/>
        </a:ln>
        <a:effectLst/>
      </dsp:spPr>
      <dsp:style>
        <a:lnRef idx="1">
          <a:scrgbClr r="0" g="0" b="0"/>
        </a:lnRef>
        <a:fillRef idx="1">
          <a:scrgbClr r="0" g="0" b="0"/>
        </a:fillRef>
        <a:effectRef idx="0">
          <a:scrgbClr r="0" g="0" b="0"/>
        </a:effectRef>
        <a:fontRef idx="minor"/>
      </dsp:style>
      <dsp:txBody>
        <a:bodyPr spcFirstLastPara="0" vert="horz" wrap="square" lIns="541088" tIns="60960" rIns="60960" bIns="60960" numCol="1" spcCol="1270" anchor="ctr" anchorCtr="0">
          <a:noAutofit/>
        </a:bodyPr>
        <a:lstStyle/>
        <a:p>
          <a:pPr marL="0" lvl="0" indent="0" algn="l" defTabSz="711200">
            <a:lnSpc>
              <a:spcPct val="90000"/>
            </a:lnSpc>
            <a:spcBef>
              <a:spcPct val="0"/>
            </a:spcBef>
            <a:spcAft>
              <a:spcPct val="35000"/>
            </a:spcAft>
            <a:buNone/>
          </a:pPr>
          <a:r>
            <a:rPr lang="ru-RU" sz="1600" kern="1200">
              <a:solidFill>
                <a:sysClr val="windowText" lastClr="000000">
                  <a:hueOff val="0"/>
                  <a:satOff val="0"/>
                  <a:lumOff val="0"/>
                  <a:alphaOff val="0"/>
                </a:sysClr>
              </a:solidFill>
              <a:latin typeface="Calibri" panose="020F0502020204030204"/>
              <a:ea typeface="+mn-ea"/>
              <a:cs typeface="+mn-cs"/>
            </a:rPr>
            <a:t> залучення     громадскості</a:t>
          </a:r>
          <a:endParaRPr lang="x-none" sz="1600" kern="1200">
            <a:solidFill>
              <a:sysClr val="windowText" lastClr="000000">
                <a:hueOff val="0"/>
                <a:satOff val="0"/>
                <a:lumOff val="0"/>
                <a:alphaOff val="0"/>
              </a:sysClr>
            </a:solidFill>
            <a:latin typeface="Calibri" panose="020F0502020204030204"/>
            <a:ea typeface="+mn-ea"/>
            <a:cs typeface="+mn-cs"/>
          </a:endParaRPr>
        </a:p>
      </dsp:txBody>
      <dsp:txXfrm>
        <a:off x="2892741" y="2250280"/>
        <a:ext cx="2556319" cy="798849"/>
      </dsp:txXfrm>
    </dsp:sp>
    <dsp:sp modelId="{6DD059ED-1D8C-40C6-99B0-80F5BE87CECA}">
      <dsp:nvSpPr>
        <dsp:cNvPr id="0" name=""/>
        <dsp:cNvSpPr/>
      </dsp:nvSpPr>
      <dsp:spPr>
        <a:xfrm>
          <a:off x="2822241" y="2148743"/>
          <a:ext cx="559194" cy="838792"/>
        </a:xfrm>
        <a:prstGeom prst="rect">
          <a:avLst/>
        </a:prstGeom>
        <a:solidFill>
          <a:srgbClr val="44546A">
            <a:lumMod val="40000"/>
            <a:lumOff val="60000"/>
          </a:srgbClr>
        </a:solidFill>
        <a:ln w="12700" cap="flat" cmpd="sng" algn="ctr">
          <a:solidFill>
            <a:sysClr val="windowText" lastClr="000000">
              <a:shade val="80000"/>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dsp:style>
    </dsp:sp>
  </dsp:spTree>
</dsp:drawing>
</file>

<file path=word/diagrams/drawing5.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B0F09884-F78C-491F-BA50-8CD6BBB574A4}">
      <dsp:nvSpPr>
        <dsp:cNvPr id="0" name=""/>
        <dsp:cNvSpPr/>
      </dsp:nvSpPr>
      <dsp:spPr>
        <a:xfrm rot="16200000">
          <a:off x="571500" y="-571500"/>
          <a:ext cx="1600200" cy="2743200"/>
        </a:xfrm>
        <a:prstGeom prst="round1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92024" tIns="192024" rIns="192024" bIns="192024" numCol="1" spcCol="1270" anchor="ctr" anchorCtr="0">
          <a:noAutofit/>
        </a:bodyPr>
        <a:lstStyle/>
        <a:p>
          <a:pPr marL="0" lvl="0" indent="0" algn="ctr" defTabSz="1200150">
            <a:lnSpc>
              <a:spcPct val="90000"/>
            </a:lnSpc>
            <a:spcBef>
              <a:spcPct val="0"/>
            </a:spcBef>
            <a:spcAft>
              <a:spcPct val="35000"/>
            </a:spcAft>
            <a:buNone/>
          </a:pPr>
          <a:r>
            <a:rPr lang="uk-UA" sz="2700" kern="1200"/>
            <a:t>децентралізації влади</a:t>
          </a:r>
          <a:endParaRPr lang="x-none" sz="2700" kern="1200"/>
        </a:p>
      </dsp:txBody>
      <dsp:txXfrm rot="5400000">
        <a:off x="-1" y="1"/>
        <a:ext cx="2743200" cy="1200150"/>
      </dsp:txXfrm>
    </dsp:sp>
    <dsp:sp modelId="{C9B6E1E3-4B48-4776-BC9C-AEA704F6D6AE}">
      <dsp:nvSpPr>
        <dsp:cNvPr id="0" name=""/>
        <dsp:cNvSpPr/>
      </dsp:nvSpPr>
      <dsp:spPr>
        <a:xfrm>
          <a:off x="2743200" y="0"/>
          <a:ext cx="2743200" cy="1600200"/>
        </a:xfrm>
        <a:prstGeom prst="round1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92024" tIns="192024" rIns="192024" bIns="192024" numCol="1" spcCol="1270" anchor="ctr" anchorCtr="0">
          <a:noAutofit/>
        </a:bodyPr>
        <a:lstStyle/>
        <a:p>
          <a:pPr marL="0" lvl="0" indent="0" algn="ctr" defTabSz="1200150">
            <a:lnSpc>
              <a:spcPct val="90000"/>
            </a:lnSpc>
            <a:spcBef>
              <a:spcPct val="0"/>
            </a:spcBef>
            <a:spcAft>
              <a:spcPct val="35000"/>
            </a:spcAft>
            <a:buNone/>
          </a:pPr>
          <a:r>
            <a:rPr lang="uk-UA" sz="2700" kern="1200"/>
            <a:t>регіонального управління</a:t>
          </a:r>
          <a:endParaRPr lang="x-none" sz="2700" kern="1200"/>
        </a:p>
      </dsp:txBody>
      <dsp:txXfrm>
        <a:off x="2743200" y="0"/>
        <a:ext cx="2743200" cy="1200150"/>
      </dsp:txXfrm>
    </dsp:sp>
    <dsp:sp modelId="{A3546ADB-AB76-4352-95EE-B6C96C5F157D}">
      <dsp:nvSpPr>
        <dsp:cNvPr id="0" name=""/>
        <dsp:cNvSpPr/>
      </dsp:nvSpPr>
      <dsp:spPr>
        <a:xfrm rot="10800000">
          <a:off x="0" y="1600200"/>
          <a:ext cx="2743200" cy="1600200"/>
        </a:xfrm>
        <a:prstGeom prst="round1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92024" tIns="192024" rIns="192024" bIns="192024" numCol="1" spcCol="1270" anchor="ctr" anchorCtr="0">
          <a:noAutofit/>
        </a:bodyPr>
        <a:lstStyle/>
        <a:p>
          <a:pPr marL="0" lvl="0" indent="0" algn="ctr" defTabSz="1200150">
            <a:lnSpc>
              <a:spcPct val="90000"/>
            </a:lnSpc>
            <a:spcBef>
              <a:spcPct val="0"/>
            </a:spcBef>
            <a:spcAft>
              <a:spcPct val="35000"/>
            </a:spcAft>
            <a:buNone/>
          </a:pPr>
          <a:r>
            <a:rPr lang="uk-UA" sz="2700" kern="1200"/>
            <a:t>федералізму</a:t>
          </a:r>
          <a:endParaRPr lang="x-none" sz="2700" kern="1200"/>
        </a:p>
      </dsp:txBody>
      <dsp:txXfrm rot="10800000">
        <a:off x="0" y="2000250"/>
        <a:ext cx="2743200" cy="1200150"/>
      </dsp:txXfrm>
    </dsp:sp>
    <dsp:sp modelId="{C1B6658B-50E8-4DD0-B2D6-04C290D8123A}">
      <dsp:nvSpPr>
        <dsp:cNvPr id="0" name=""/>
        <dsp:cNvSpPr/>
      </dsp:nvSpPr>
      <dsp:spPr>
        <a:xfrm rot="5400000">
          <a:off x="3314700" y="1028700"/>
          <a:ext cx="1600200" cy="2743200"/>
        </a:xfrm>
        <a:prstGeom prst="round1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92024" tIns="192024" rIns="192024" bIns="192024" numCol="1" spcCol="1270" anchor="ctr" anchorCtr="0">
          <a:noAutofit/>
        </a:bodyPr>
        <a:lstStyle/>
        <a:p>
          <a:pPr marL="0" lvl="0" indent="0" algn="ctr" defTabSz="1200150">
            <a:lnSpc>
              <a:spcPct val="90000"/>
            </a:lnSpc>
            <a:spcBef>
              <a:spcPct val="0"/>
            </a:spcBef>
            <a:spcAft>
              <a:spcPct val="35000"/>
            </a:spcAft>
            <a:buNone/>
          </a:pPr>
          <a:r>
            <a:rPr lang="uk-UA" sz="2700" kern="1200"/>
            <a:t>муніципалізму</a:t>
          </a:r>
          <a:endParaRPr lang="x-none" sz="2700" kern="1200"/>
        </a:p>
      </dsp:txBody>
      <dsp:txXfrm rot="-5400000">
        <a:off x="2743200" y="2000250"/>
        <a:ext cx="2743200" cy="1200150"/>
      </dsp:txXfrm>
    </dsp:sp>
    <dsp:sp modelId="{AFB15CDF-193D-46D7-91FE-C0B5652ABFB9}">
      <dsp:nvSpPr>
        <dsp:cNvPr id="0" name=""/>
        <dsp:cNvSpPr/>
      </dsp:nvSpPr>
      <dsp:spPr>
        <a:xfrm>
          <a:off x="1920240" y="1200150"/>
          <a:ext cx="1645920" cy="800100"/>
        </a:xfrm>
        <a:prstGeom prst="roundRect">
          <a:avLst/>
        </a:prstGeom>
        <a:solidFill>
          <a:schemeClr val="dk1">
            <a:tint val="60000"/>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02870" tIns="102870" rIns="102870" bIns="102870" numCol="1" spcCol="1270" anchor="ctr" anchorCtr="0">
          <a:noAutofit/>
        </a:bodyPr>
        <a:lstStyle/>
        <a:p>
          <a:pPr marL="0" lvl="0" indent="0" algn="ctr" defTabSz="1200150">
            <a:lnSpc>
              <a:spcPct val="90000"/>
            </a:lnSpc>
            <a:spcBef>
              <a:spcPct val="0"/>
            </a:spcBef>
            <a:spcAft>
              <a:spcPct val="35000"/>
            </a:spcAft>
            <a:buNone/>
          </a:pPr>
          <a:r>
            <a:rPr lang="ru-RU" sz="2700" kern="1200"/>
            <a:t>моделі</a:t>
          </a:r>
          <a:endParaRPr lang="x-none" sz="2700" kern="1200"/>
        </a:p>
      </dsp:txBody>
      <dsp:txXfrm>
        <a:off x="1959298" y="1239208"/>
        <a:ext cx="1567804" cy="721984"/>
      </dsp:txXfrm>
    </dsp:sp>
  </dsp:spTree>
</dsp:drawing>
</file>

<file path=word/diagrams/drawing6.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51690FF3-3787-4E9F-8445-20A67F6F3AE9}">
      <dsp:nvSpPr>
        <dsp:cNvPr id="0" name=""/>
        <dsp:cNvSpPr/>
      </dsp:nvSpPr>
      <dsp:spPr>
        <a:xfrm>
          <a:off x="2743200" y="479680"/>
          <a:ext cx="1158827" cy="201118"/>
        </a:xfrm>
        <a:custGeom>
          <a:avLst/>
          <a:gdLst/>
          <a:ahLst/>
          <a:cxnLst/>
          <a:rect l="0" t="0" r="0" b="0"/>
          <a:pathLst>
            <a:path>
              <a:moveTo>
                <a:pt x="0" y="0"/>
              </a:moveTo>
              <a:lnTo>
                <a:pt x="0" y="100559"/>
              </a:lnTo>
              <a:lnTo>
                <a:pt x="1158827" y="100559"/>
              </a:lnTo>
              <a:lnTo>
                <a:pt x="1158827" y="201118"/>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98307E40-7998-4578-A1C9-F791133AF4F4}">
      <dsp:nvSpPr>
        <dsp:cNvPr id="0" name=""/>
        <dsp:cNvSpPr/>
      </dsp:nvSpPr>
      <dsp:spPr>
        <a:xfrm>
          <a:off x="2345750" y="1159653"/>
          <a:ext cx="397449" cy="1647259"/>
        </a:xfrm>
        <a:custGeom>
          <a:avLst/>
          <a:gdLst/>
          <a:ahLst/>
          <a:cxnLst/>
          <a:rect l="0" t="0" r="0" b="0"/>
          <a:pathLst>
            <a:path>
              <a:moveTo>
                <a:pt x="397449" y="0"/>
              </a:moveTo>
              <a:lnTo>
                <a:pt x="397449" y="1647259"/>
              </a:lnTo>
              <a:lnTo>
                <a:pt x="0" y="1647259"/>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5E85264A-0FF4-4CCA-BEA4-C4605D7B8F67}">
      <dsp:nvSpPr>
        <dsp:cNvPr id="0" name=""/>
        <dsp:cNvSpPr/>
      </dsp:nvSpPr>
      <dsp:spPr>
        <a:xfrm>
          <a:off x="2743200" y="1159653"/>
          <a:ext cx="397449" cy="967286"/>
        </a:xfrm>
        <a:custGeom>
          <a:avLst/>
          <a:gdLst/>
          <a:ahLst/>
          <a:cxnLst/>
          <a:rect l="0" t="0" r="0" b="0"/>
          <a:pathLst>
            <a:path>
              <a:moveTo>
                <a:pt x="0" y="0"/>
              </a:moveTo>
              <a:lnTo>
                <a:pt x="0" y="967286"/>
              </a:lnTo>
              <a:lnTo>
                <a:pt x="397449" y="967286"/>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959E7037-13EB-4780-B82D-F534AFB87EE7}">
      <dsp:nvSpPr>
        <dsp:cNvPr id="0" name=""/>
        <dsp:cNvSpPr/>
      </dsp:nvSpPr>
      <dsp:spPr>
        <a:xfrm>
          <a:off x="2345750" y="1159653"/>
          <a:ext cx="397449" cy="967286"/>
        </a:xfrm>
        <a:custGeom>
          <a:avLst/>
          <a:gdLst/>
          <a:ahLst/>
          <a:cxnLst/>
          <a:rect l="0" t="0" r="0" b="0"/>
          <a:pathLst>
            <a:path>
              <a:moveTo>
                <a:pt x="397449" y="0"/>
              </a:moveTo>
              <a:lnTo>
                <a:pt x="397449" y="967286"/>
              </a:lnTo>
              <a:lnTo>
                <a:pt x="0" y="967286"/>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F1281D81-D8DF-4500-81A4-D4014292E1A7}">
      <dsp:nvSpPr>
        <dsp:cNvPr id="0" name=""/>
        <dsp:cNvSpPr/>
      </dsp:nvSpPr>
      <dsp:spPr>
        <a:xfrm>
          <a:off x="2743200" y="1159653"/>
          <a:ext cx="397449" cy="287312"/>
        </a:xfrm>
        <a:custGeom>
          <a:avLst/>
          <a:gdLst/>
          <a:ahLst/>
          <a:cxnLst/>
          <a:rect l="0" t="0" r="0" b="0"/>
          <a:pathLst>
            <a:path>
              <a:moveTo>
                <a:pt x="0" y="0"/>
              </a:moveTo>
              <a:lnTo>
                <a:pt x="0" y="287312"/>
              </a:lnTo>
              <a:lnTo>
                <a:pt x="397449" y="287312"/>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40A11513-ABBF-47BD-A9A7-60C1DCD319F4}">
      <dsp:nvSpPr>
        <dsp:cNvPr id="0" name=""/>
        <dsp:cNvSpPr/>
      </dsp:nvSpPr>
      <dsp:spPr>
        <a:xfrm>
          <a:off x="2345750" y="1159653"/>
          <a:ext cx="397449" cy="287312"/>
        </a:xfrm>
        <a:custGeom>
          <a:avLst/>
          <a:gdLst/>
          <a:ahLst/>
          <a:cxnLst/>
          <a:rect l="0" t="0" r="0" b="0"/>
          <a:pathLst>
            <a:path>
              <a:moveTo>
                <a:pt x="397449" y="0"/>
              </a:moveTo>
              <a:lnTo>
                <a:pt x="397449" y="287312"/>
              </a:lnTo>
              <a:lnTo>
                <a:pt x="0" y="287312"/>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1DB63D0D-674C-449D-9D54-B8F853A308D9}">
      <dsp:nvSpPr>
        <dsp:cNvPr id="0" name=""/>
        <dsp:cNvSpPr/>
      </dsp:nvSpPr>
      <dsp:spPr>
        <a:xfrm>
          <a:off x="2697480" y="479680"/>
          <a:ext cx="91440" cy="201118"/>
        </a:xfrm>
        <a:custGeom>
          <a:avLst/>
          <a:gdLst/>
          <a:ahLst/>
          <a:cxnLst/>
          <a:rect l="0" t="0" r="0" b="0"/>
          <a:pathLst>
            <a:path>
              <a:moveTo>
                <a:pt x="45720" y="0"/>
              </a:moveTo>
              <a:lnTo>
                <a:pt x="45720" y="201118"/>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A1FB6509-37AA-492A-8F4C-2C2C25E4D5F9}">
      <dsp:nvSpPr>
        <dsp:cNvPr id="0" name=""/>
        <dsp:cNvSpPr/>
      </dsp:nvSpPr>
      <dsp:spPr>
        <a:xfrm>
          <a:off x="1584372" y="479680"/>
          <a:ext cx="1158827" cy="201118"/>
        </a:xfrm>
        <a:custGeom>
          <a:avLst/>
          <a:gdLst/>
          <a:ahLst/>
          <a:cxnLst/>
          <a:rect l="0" t="0" r="0" b="0"/>
          <a:pathLst>
            <a:path>
              <a:moveTo>
                <a:pt x="1158827" y="0"/>
              </a:moveTo>
              <a:lnTo>
                <a:pt x="1158827" y="100559"/>
              </a:lnTo>
              <a:lnTo>
                <a:pt x="0" y="100559"/>
              </a:lnTo>
              <a:lnTo>
                <a:pt x="0" y="201118"/>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C2D68B5D-0558-4A80-B623-B7EF85DFA3C0}">
      <dsp:nvSpPr>
        <dsp:cNvPr id="0" name=""/>
        <dsp:cNvSpPr/>
      </dsp:nvSpPr>
      <dsp:spPr>
        <a:xfrm>
          <a:off x="2503772" y="825"/>
          <a:ext cx="478854" cy="478854"/>
        </a:xfrm>
        <a:prstGeom prst="arc">
          <a:avLst>
            <a:gd name="adj1" fmla="val 13200000"/>
            <a:gd name="adj2" fmla="val 19200000"/>
          </a:avLst>
        </a:pr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311D988C-5FEE-464F-BF76-391C71D2CCC3}">
      <dsp:nvSpPr>
        <dsp:cNvPr id="0" name=""/>
        <dsp:cNvSpPr/>
      </dsp:nvSpPr>
      <dsp:spPr>
        <a:xfrm>
          <a:off x="2503772" y="825"/>
          <a:ext cx="478854" cy="478854"/>
        </a:xfrm>
        <a:prstGeom prst="arc">
          <a:avLst>
            <a:gd name="adj1" fmla="val 2400000"/>
            <a:gd name="adj2" fmla="val 8400000"/>
          </a:avLst>
        </a:pr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508FF86F-2F28-404C-AEA8-DAACA1C02617}">
      <dsp:nvSpPr>
        <dsp:cNvPr id="0" name=""/>
        <dsp:cNvSpPr/>
      </dsp:nvSpPr>
      <dsp:spPr>
        <a:xfrm>
          <a:off x="2264345" y="87019"/>
          <a:ext cx="957708" cy="306466"/>
        </a:xfrm>
        <a:prstGeom prst="rect">
          <a:avLst/>
        </a:prstGeom>
        <a:noFill/>
        <a:ln w="12700" cap="flat" cmpd="sng" algn="ctr">
          <a:noFill/>
          <a:prstDash val="solid"/>
          <a:miter lim="800000"/>
        </a:ln>
        <a:effectLst/>
        <a:sp3d/>
      </dsp:spPr>
      <dsp:style>
        <a:lnRef idx="2">
          <a:scrgbClr r="0" g="0" b="0"/>
        </a:lnRef>
        <a:fillRef idx="1">
          <a:scrgbClr r="0" g="0" b="0"/>
        </a:fillRef>
        <a:effectRef idx="0">
          <a:scrgbClr r="0" g="0" b="0"/>
        </a:effectRef>
        <a:fontRef idx="minor"/>
      </dsp:style>
      <dsp:txBody>
        <a:bodyPr spcFirstLastPara="0" vert="horz" wrap="square" lIns="4445" tIns="4445" rIns="4445" bIns="4445" numCol="1" spcCol="1270" anchor="ctr" anchorCtr="0">
          <a:noAutofit/>
        </a:bodyPr>
        <a:lstStyle/>
        <a:p>
          <a:pPr marL="0" lvl="0" indent="0" algn="ctr" defTabSz="311150">
            <a:lnSpc>
              <a:spcPct val="90000"/>
            </a:lnSpc>
            <a:spcBef>
              <a:spcPct val="0"/>
            </a:spcBef>
            <a:spcAft>
              <a:spcPct val="35000"/>
            </a:spcAft>
            <a:buNone/>
          </a:pPr>
          <a:r>
            <a:rPr lang="ru-RU" sz="700" kern="1200"/>
            <a:t>Міський голова</a:t>
          </a:r>
          <a:endParaRPr lang="x-none" sz="700" kern="1200"/>
        </a:p>
      </dsp:txBody>
      <dsp:txXfrm>
        <a:off x="2264345" y="87019"/>
        <a:ext cx="957708" cy="306466"/>
      </dsp:txXfrm>
    </dsp:sp>
    <dsp:sp modelId="{7B709E6C-851E-4A36-991C-BDEB4D555CD8}">
      <dsp:nvSpPr>
        <dsp:cNvPr id="0" name=""/>
        <dsp:cNvSpPr/>
      </dsp:nvSpPr>
      <dsp:spPr>
        <a:xfrm>
          <a:off x="1344944" y="680799"/>
          <a:ext cx="478854" cy="478854"/>
        </a:xfrm>
        <a:prstGeom prst="arc">
          <a:avLst>
            <a:gd name="adj1" fmla="val 13200000"/>
            <a:gd name="adj2" fmla="val 19200000"/>
          </a:avLst>
        </a:pr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51D3372A-B248-48C0-97FE-8A8D328ACEFC}">
      <dsp:nvSpPr>
        <dsp:cNvPr id="0" name=""/>
        <dsp:cNvSpPr/>
      </dsp:nvSpPr>
      <dsp:spPr>
        <a:xfrm>
          <a:off x="1344944" y="680799"/>
          <a:ext cx="478854" cy="478854"/>
        </a:xfrm>
        <a:prstGeom prst="arc">
          <a:avLst>
            <a:gd name="adj1" fmla="val 2400000"/>
            <a:gd name="adj2" fmla="val 8400000"/>
          </a:avLst>
        </a:pr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A0270C45-710D-4CC6-A0EE-676014A71DD7}">
      <dsp:nvSpPr>
        <dsp:cNvPr id="0" name=""/>
        <dsp:cNvSpPr/>
      </dsp:nvSpPr>
      <dsp:spPr>
        <a:xfrm>
          <a:off x="1105517" y="766993"/>
          <a:ext cx="957708" cy="306466"/>
        </a:xfrm>
        <a:prstGeom prst="rect">
          <a:avLst/>
        </a:prstGeom>
        <a:noFill/>
        <a:ln w="12700" cap="flat" cmpd="sng" algn="ctr">
          <a:noFill/>
          <a:prstDash val="solid"/>
          <a:miter lim="800000"/>
        </a:ln>
        <a:effectLst/>
        <a:sp3d/>
      </dsp:spPr>
      <dsp:style>
        <a:lnRef idx="2">
          <a:scrgbClr r="0" g="0" b="0"/>
        </a:lnRef>
        <a:fillRef idx="1">
          <a:scrgbClr r="0" g="0" b="0"/>
        </a:fillRef>
        <a:effectRef idx="0">
          <a:scrgbClr r="0" g="0" b="0"/>
        </a:effectRef>
        <a:fontRef idx="minor"/>
      </dsp:style>
      <dsp:txBody>
        <a:bodyPr spcFirstLastPara="0" vert="horz" wrap="square" lIns="4445" tIns="4445" rIns="4445" bIns="4445" numCol="1" spcCol="1270" anchor="ctr" anchorCtr="0">
          <a:noAutofit/>
        </a:bodyPr>
        <a:lstStyle/>
        <a:p>
          <a:pPr marL="0" lvl="0" indent="0" algn="ctr" defTabSz="311150">
            <a:lnSpc>
              <a:spcPct val="90000"/>
            </a:lnSpc>
            <a:spcBef>
              <a:spcPct val="0"/>
            </a:spcBef>
            <a:spcAft>
              <a:spcPct val="35000"/>
            </a:spcAft>
            <a:buNone/>
          </a:pPr>
          <a:r>
            <a:rPr lang="ru-RU" sz="700" kern="1200"/>
            <a:t>Старости сіл</a:t>
          </a:r>
          <a:endParaRPr lang="x-none" sz="700" kern="1200"/>
        </a:p>
      </dsp:txBody>
      <dsp:txXfrm>
        <a:off x="1105517" y="766993"/>
        <a:ext cx="957708" cy="306466"/>
      </dsp:txXfrm>
    </dsp:sp>
    <dsp:sp modelId="{05E82038-8FE0-4F30-B30B-AC4B8C7B7030}">
      <dsp:nvSpPr>
        <dsp:cNvPr id="0" name=""/>
        <dsp:cNvSpPr/>
      </dsp:nvSpPr>
      <dsp:spPr>
        <a:xfrm>
          <a:off x="2503772" y="680799"/>
          <a:ext cx="478854" cy="478854"/>
        </a:xfrm>
        <a:prstGeom prst="arc">
          <a:avLst>
            <a:gd name="adj1" fmla="val 13200000"/>
            <a:gd name="adj2" fmla="val 19200000"/>
          </a:avLst>
        </a:pr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E9E49F29-583F-4D92-81AE-663D12A589E4}">
      <dsp:nvSpPr>
        <dsp:cNvPr id="0" name=""/>
        <dsp:cNvSpPr/>
      </dsp:nvSpPr>
      <dsp:spPr>
        <a:xfrm>
          <a:off x="2503772" y="680799"/>
          <a:ext cx="478854" cy="478854"/>
        </a:xfrm>
        <a:prstGeom prst="arc">
          <a:avLst>
            <a:gd name="adj1" fmla="val 2400000"/>
            <a:gd name="adj2" fmla="val 8400000"/>
          </a:avLst>
        </a:pr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2D8398AF-D1D1-4632-84AA-32FBE91DCCA0}">
      <dsp:nvSpPr>
        <dsp:cNvPr id="0" name=""/>
        <dsp:cNvSpPr/>
      </dsp:nvSpPr>
      <dsp:spPr>
        <a:xfrm>
          <a:off x="2264345" y="766993"/>
          <a:ext cx="957708" cy="306466"/>
        </a:xfrm>
        <a:prstGeom prst="rect">
          <a:avLst/>
        </a:prstGeom>
        <a:noFill/>
        <a:ln w="12700" cap="flat" cmpd="sng" algn="ctr">
          <a:noFill/>
          <a:prstDash val="solid"/>
          <a:miter lim="800000"/>
        </a:ln>
        <a:effectLst/>
        <a:sp3d/>
      </dsp:spPr>
      <dsp:style>
        <a:lnRef idx="2">
          <a:scrgbClr r="0" g="0" b="0"/>
        </a:lnRef>
        <a:fillRef idx="1">
          <a:scrgbClr r="0" g="0" b="0"/>
        </a:fillRef>
        <a:effectRef idx="0">
          <a:scrgbClr r="0" g="0" b="0"/>
        </a:effectRef>
        <a:fontRef idx="minor"/>
      </dsp:style>
      <dsp:txBody>
        <a:bodyPr spcFirstLastPara="0" vert="horz" wrap="square" lIns="4445" tIns="4445" rIns="4445" bIns="4445" numCol="1" spcCol="1270" anchor="ctr" anchorCtr="0">
          <a:noAutofit/>
        </a:bodyPr>
        <a:lstStyle/>
        <a:p>
          <a:pPr marL="0" lvl="0" indent="0" algn="ctr" defTabSz="311150">
            <a:lnSpc>
              <a:spcPct val="90000"/>
            </a:lnSpc>
            <a:spcBef>
              <a:spcPct val="0"/>
            </a:spcBef>
            <a:spcAft>
              <a:spcPct val="35000"/>
            </a:spcAft>
            <a:buNone/>
          </a:pPr>
          <a:r>
            <a:rPr lang="ru-RU" sz="700" kern="1200"/>
            <a:t>Заступники голови </a:t>
          </a:r>
          <a:endParaRPr lang="x-none" sz="700" kern="1200"/>
        </a:p>
      </dsp:txBody>
      <dsp:txXfrm>
        <a:off x="2264345" y="766993"/>
        <a:ext cx="957708" cy="306466"/>
      </dsp:txXfrm>
    </dsp:sp>
    <dsp:sp modelId="{DBFA6E9C-901E-4020-99FE-0FDA8AE93F41}">
      <dsp:nvSpPr>
        <dsp:cNvPr id="0" name=""/>
        <dsp:cNvSpPr/>
      </dsp:nvSpPr>
      <dsp:spPr>
        <a:xfrm>
          <a:off x="1924358" y="1360772"/>
          <a:ext cx="478854" cy="478854"/>
        </a:xfrm>
        <a:prstGeom prst="arc">
          <a:avLst>
            <a:gd name="adj1" fmla="val 13200000"/>
            <a:gd name="adj2" fmla="val 19200000"/>
          </a:avLst>
        </a:pr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3ED23064-39A1-4BDF-AE38-0E07B3BA0264}">
      <dsp:nvSpPr>
        <dsp:cNvPr id="0" name=""/>
        <dsp:cNvSpPr/>
      </dsp:nvSpPr>
      <dsp:spPr>
        <a:xfrm>
          <a:off x="1924358" y="1360772"/>
          <a:ext cx="478854" cy="478854"/>
        </a:xfrm>
        <a:prstGeom prst="arc">
          <a:avLst>
            <a:gd name="adj1" fmla="val 2400000"/>
            <a:gd name="adj2" fmla="val 8400000"/>
          </a:avLst>
        </a:pr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BBE007D2-6EF7-40AA-A8BC-8C3D8A86BF7F}">
      <dsp:nvSpPr>
        <dsp:cNvPr id="0" name=""/>
        <dsp:cNvSpPr/>
      </dsp:nvSpPr>
      <dsp:spPr>
        <a:xfrm>
          <a:off x="1684931" y="1446966"/>
          <a:ext cx="957708" cy="306466"/>
        </a:xfrm>
        <a:prstGeom prst="rect">
          <a:avLst/>
        </a:prstGeom>
        <a:noFill/>
        <a:ln w="12700" cap="flat" cmpd="sng" algn="ctr">
          <a:noFill/>
          <a:prstDash val="solid"/>
          <a:miter lim="800000"/>
        </a:ln>
        <a:effectLst/>
        <a:sp3d/>
      </dsp:spPr>
      <dsp:style>
        <a:lnRef idx="2">
          <a:scrgbClr r="0" g="0" b="0"/>
        </a:lnRef>
        <a:fillRef idx="1">
          <a:scrgbClr r="0" g="0" b="0"/>
        </a:fillRef>
        <a:effectRef idx="0">
          <a:scrgbClr r="0" g="0" b="0"/>
        </a:effectRef>
        <a:fontRef idx="minor"/>
      </dsp:style>
      <dsp:txBody>
        <a:bodyPr spcFirstLastPara="0" vert="horz" wrap="square" lIns="4445" tIns="4445" rIns="4445" bIns="4445" numCol="1" spcCol="1270" anchor="ctr" anchorCtr="0">
          <a:noAutofit/>
        </a:bodyPr>
        <a:lstStyle/>
        <a:p>
          <a:pPr marL="0" lvl="0" indent="0" algn="ctr" defTabSz="311150">
            <a:lnSpc>
              <a:spcPct val="90000"/>
            </a:lnSpc>
            <a:spcBef>
              <a:spcPct val="0"/>
            </a:spcBef>
            <a:spcAft>
              <a:spcPct val="35000"/>
            </a:spcAft>
            <a:buNone/>
          </a:pPr>
          <a:r>
            <a:rPr lang="ru-RU" sz="700" kern="1200"/>
            <a:t>фінансовий відділ</a:t>
          </a:r>
          <a:endParaRPr lang="x-none" sz="700" kern="1200"/>
        </a:p>
      </dsp:txBody>
      <dsp:txXfrm>
        <a:off x="1684931" y="1446966"/>
        <a:ext cx="957708" cy="306466"/>
      </dsp:txXfrm>
    </dsp:sp>
    <dsp:sp modelId="{7537DF27-B48D-474D-AE59-B715C9B7653E}">
      <dsp:nvSpPr>
        <dsp:cNvPr id="0" name=""/>
        <dsp:cNvSpPr/>
      </dsp:nvSpPr>
      <dsp:spPr>
        <a:xfrm>
          <a:off x="3083186" y="1360772"/>
          <a:ext cx="478854" cy="478854"/>
        </a:xfrm>
        <a:prstGeom prst="arc">
          <a:avLst>
            <a:gd name="adj1" fmla="val 13200000"/>
            <a:gd name="adj2" fmla="val 19200000"/>
          </a:avLst>
        </a:pr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DDFD18F8-05F2-4D42-BC3B-BCDF57020215}">
      <dsp:nvSpPr>
        <dsp:cNvPr id="0" name=""/>
        <dsp:cNvSpPr/>
      </dsp:nvSpPr>
      <dsp:spPr>
        <a:xfrm>
          <a:off x="3083186" y="1360772"/>
          <a:ext cx="478854" cy="478854"/>
        </a:xfrm>
        <a:prstGeom prst="arc">
          <a:avLst>
            <a:gd name="adj1" fmla="val 2400000"/>
            <a:gd name="adj2" fmla="val 8400000"/>
          </a:avLst>
        </a:pr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15CC8920-DCE2-4447-B91C-DE2A775E1455}">
      <dsp:nvSpPr>
        <dsp:cNvPr id="0" name=""/>
        <dsp:cNvSpPr/>
      </dsp:nvSpPr>
      <dsp:spPr>
        <a:xfrm>
          <a:off x="2843759" y="1446966"/>
          <a:ext cx="957708" cy="306466"/>
        </a:xfrm>
        <a:prstGeom prst="rect">
          <a:avLst/>
        </a:prstGeom>
        <a:noFill/>
        <a:ln w="12700" cap="flat" cmpd="sng" algn="ctr">
          <a:noFill/>
          <a:prstDash val="solid"/>
          <a:miter lim="800000"/>
        </a:ln>
        <a:effectLst/>
        <a:sp3d/>
      </dsp:spPr>
      <dsp:style>
        <a:lnRef idx="2">
          <a:scrgbClr r="0" g="0" b="0"/>
        </a:lnRef>
        <a:fillRef idx="1">
          <a:scrgbClr r="0" g="0" b="0"/>
        </a:fillRef>
        <a:effectRef idx="0">
          <a:scrgbClr r="0" g="0" b="0"/>
        </a:effectRef>
        <a:fontRef idx="minor"/>
      </dsp:style>
      <dsp:txBody>
        <a:bodyPr spcFirstLastPara="0" vert="horz" wrap="square" lIns="4445" tIns="4445" rIns="4445" bIns="4445" numCol="1" spcCol="1270" anchor="ctr" anchorCtr="0">
          <a:noAutofit/>
        </a:bodyPr>
        <a:lstStyle/>
        <a:p>
          <a:pPr marL="0" lvl="0" indent="0" algn="ctr" defTabSz="311150">
            <a:lnSpc>
              <a:spcPct val="90000"/>
            </a:lnSpc>
            <a:spcBef>
              <a:spcPct val="0"/>
            </a:spcBef>
            <a:spcAft>
              <a:spcPct val="35000"/>
            </a:spcAft>
            <a:buNone/>
          </a:pPr>
          <a:r>
            <a:rPr lang="ru-RU" sz="700" kern="1200"/>
            <a:t>відділ соціального захисту населення та праці</a:t>
          </a:r>
          <a:endParaRPr lang="x-none" sz="700" kern="1200"/>
        </a:p>
      </dsp:txBody>
      <dsp:txXfrm>
        <a:off x="2843759" y="1446966"/>
        <a:ext cx="957708" cy="306466"/>
      </dsp:txXfrm>
    </dsp:sp>
    <dsp:sp modelId="{AC33B33F-AFAA-40EB-9679-A5DB2EAA885C}">
      <dsp:nvSpPr>
        <dsp:cNvPr id="0" name=""/>
        <dsp:cNvSpPr/>
      </dsp:nvSpPr>
      <dsp:spPr>
        <a:xfrm>
          <a:off x="1924358" y="2040746"/>
          <a:ext cx="478854" cy="478854"/>
        </a:xfrm>
        <a:prstGeom prst="arc">
          <a:avLst>
            <a:gd name="adj1" fmla="val 13200000"/>
            <a:gd name="adj2" fmla="val 19200000"/>
          </a:avLst>
        </a:pr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7DDB4731-701C-4FB9-9C55-703B724A00A9}">
      <dsp:nvSpPr>
        <dsp:cNvPr id="0" name=""/>
        <dsp:cNvSpPr/>
      </dsp:nvSpPr>
      <dsp:spPr>
        <a:xfrm>
          <a:off x="1924358" y="2040746"/>
          <a:ext cx="478854" cy="478854"/>
        </a:xfrm>
        <a:prstGeom prst="arc">
          <a:avLst>
            <a:gd name="adj1" fmla="val 2400000"/>
            <a:gd name="adj2" fmla="val 8400000"/>
          </a:avLst>
        </a:pr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F34E06AB-2437-48D1-9232-BB6946D194B9}">
      <dsp:nvSpPr>
        <dsp:cNvPr id="0" name=""/>
        <dsp:cNvSpPr/>
      </dsp:nvSpPr>
      <dsp:spPr>
        <a:xfrm>
          <a:off x="1684931" y="2126939"/>
          <a:ext cx="957708" cy="306466"/>
        </a:xfrm>
        <a:prstGeom prst="rect">
          <a:avLst/>
        </a:prstGeom>
        <a:noFill/>
        <a:ln w="12700" cap="flat" cmpd="sng" algn="ctr">
          <a:noFill/>
          <a:prstDash val="solid"/>
          <a:miter lim="800000"/>
        </a:ln>
        <a:effectLst/>
        <a:sp3d/>
      </dsp:spPr>
      <dsp:style>
        <a:lnRef idx="2">
          <a:scrgbClr r="0" g="0" b="0"/>
        </a:lnRef>
        <a:fillRef idx="1">
          <a:scrgbClr r="0" g="0" b="0"/>
        </a:fillRef>
        <a:effectRef idx="0">
          <a:scrgbClr r="0" g="0" b="0"/>
        </a:effectRef>
        <a:fontRef idx="minor"/>
      </dsp:style>
      <dsp:txBody>
        <a:bodyPr spcFirstLastPara="0" vert="horz" wrap="square" lIns="4445" tIns="4445" rIns="4445" bIns="4445" numCol="1" spcCol="1270" anchor="ctr" anchorCtr="0">
          <a:noAutofit/>
        </a:bodyPr>
        <a:lstStyle/>
        <a:p>
          <a:pPr marL="0" lvl="0" indent="0" algn="ctr" defTabSz="311150">
            <a:lnSpc>
              <a:spcPct val="90000"/>
            </a:lnSpc>
            <a:spcBef>
              <a:spcPct val="0"/>
            </a:spcBef>
            <a:spcAft>
              <a:spcPct val="35000"/>
            </a:spcAft>
            <a:buNone/>
          </a:pPr>
          <a:r>
            <a:rPr lang="ru-RU" sz="700" kern="1200"/>
            <a:t>відділ освіти</a:t>
          </a:r>
          <a:endParaRPr lang="x-none" sz="700" kern="1200"/>
        </a:p>
      </dsp:txBody>
      <dsp:txXfrm>
        <a:off x="1684931" y="2126939"/>
        <a:ext cx="957708" cy="306466"/>
      </dsp:txXfrm>
    </dsp:sp>
    <dsp:sp modelId="{4AFFE731-C947-4266-B185-E2181E5F1B9C}">
      <dsp:nvSpPr>
        <dsp:cNvPr id="0" name=""/>
        <dsp:cNvSpPr/>
      </dsp:nvSpPr>
      <dsp:spPr>
        <a:xfrm>
          <a:off x="3083186" y="2040746"/>
          <a:ext cx="478854" cy="478854"/>
        </a:xfrm>
        <a:prstGeom prst="arc">
          <a:avLst>
            <a:gd name="adj1" fmla="val 13200000"/>
            <a:gd name="adj2" fmla="val 19200000"/>
          </a:avLst>
        </a:pr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3E7A0DA6-FA73-4EAD-A7F9-D5D340CFE1DB}">
      <dsp:nvSpPr>
        <dsp:cNvPr id="0" name=""/>
        <dsp:cNvSpPr/>
      </dsp:nvSpPr>
      <dsp:spPr>
        <a:xfrm>
          <a:off x="3083186" y="2040746"/>
          <a:ext cx="478854" cy="478854"/>
        </a:xfrm>
        <a:prstGeom prst="arc">
          <a:avLst>
            <a:gd name="adj1" fmla="val 2400000"/>
            <a:gd name="adj2" fmla="val 8400000"/>
          </a:avLst>
        </a:pr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08071A3E-F3A1-485A-8842-4D5A9DBBB623}">
      <dsp:nvSpPr>
        <dsp:cNvPr id="0" name=""/>
        <dsp:cNvSpPr/>
      </dsp:nvSpPr>
      <dsp:spPr>
        <a:xfrm>
          <a:off x="2843759" y="2126939"/>
          <a:ext cx="957708" cy="306466"/>
        </a:xfrm>
        <a:prstGeom prst="rect">
          <a:avLst/>
        </a:prstGeom>
        <a:noFill/>
        <a:ln w="12700" cap="flat" cmpd="sng" algn="ctr">
          <a:noFill/>
          <a:prstDash val="solid"/>
          <a:miter lim="800000"/>
        </a:ln>
        <a:effectLst/>
        <a:sp3d/>
      </dsp:spPr>
      <dsp:style>
        <a:lnRef idx="2">
          <a:scrgbClr r="0" g="0" b="0"/>
        </a:lnRef>
        <a:fillRef idx="1">
          <a:scrgbClr r="0" g="0" b="0"/>
        </a:fillRef>
        <a:effectRef idx="0">
          <a:scrgbClr r="0" g="0" b="0"/>
        </a:effectRef>
        <a:fontRef idx="minor"/>
      </dsp:style>
      <dsp:txBody>
        <a:bodyPr spcFirstLastPara="0" vert="horz" wrap="square" lIns="4445" tIns="4445" rIns="4445" bIns="4445" numCol="1" spcCol="1270" anchor="ctr" anchorCtr="0">
          <a:noAutofit/>
        </a:bodyPr>
        <a:lstStyle/>
        <a:p>
          <a:pPr marL="0" lvl="0" indent="0" algn="ctr" defTabSz="311150">
            <a:lnSpc>
              <a:spcPct val="90000"/>
            </a:lnSpc>
            <a:spcBef>
              <a:spcPct val="0"/>
            </a:spcBef>
            <a:spcAft>
              <a:spcPct val="35000"/>
            </a:spcAft>
            <a:buNone/>
          </a:pPr>
          <a:r>
            <a:rPr lang="ru-RU" sz="700" kern="1200"/>
            <a:t>центр надання соціальних послуг</a:t>
          </a:r>
          <a:endParaRPr lang="x-none" sz="700" kern="1200"/>
        </a:p>
      </dsp:txBody>
      <dsp:txXfrm>
        <a:off x="2843759" y="2126939"/>
        <a:ext cx="957708" cy="306466"/>
      </dsp:txXfrm>
    </dsp:sp>
    <dsp:sp modelId="{74782E7B-5996-41DB-9FAA-35D4FFF7F82C}">
      <dsp:nvSpPr>
        <dsp:cNvPr id="0" name=""/>
        <dsp:cNvSpPr/>
      </dsp:nvSpPr>
      <dsp:spPr>
        <a:xfrm>
          <a:off x="1924358" y="2720719"/>
          <a:ext cx="478854" cy="478854"/>
        </a:xfrm>
        <a:prstGeom prst="arc">
          <a:avLst>
            <a:gd name="adj1" fmla="val 13200000"/>
            <a:gd name="adj2" fmla="val 19200000"/>
          </a:avLst>
        </a:pr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2694A22D-F631-445F-8376-5C2951CEB843}">
      <dsp:nvSpPr>
        <dsp:cNvPr id="0" name=""/>
        <dsp:cNvSpPr/>
      </dsp:nvSpPr>
      <dsp:spPr>
        <a:xfrm>
          <a:off x="1924358" y="2720719"/>
          <a:ext cx="478854" cy="478854"/>
        </a:xfrm>
        <a:prstGeom prst="arc">
          <a:avLst>
            <a:gd name="adj1" fmla="val 2400000"/>
            <a:gd name="adj2" fmla="val 8400000"/>
          </a:avLst>
        </a:pr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969E2383-1FFA-434F-A91F-7299A587CE30}">
      <dsp:nvSpPr>
        <dsp:cNvPr id="0" name=""/>
        <dsp:cNvSpPr/>
      </dsp:nvSpPr>
      <dsp:spPr>
        <a:xfrm>
          <a:off x="1684931" y="2806913"/>
          <a:ext cx="957708" cy="306466"/>
        </a:xfrm>
        <a:prstGeom prst="rect">
          <a:avLst/>
        </a:prstGeom>
        <a:noFill/>
        <a:ln w="12700" cap="flat" cmpd="sng" algn="ctr">
          <a:noFill/>
          <a:prstDash val="solid"/>
          <a:miter lim="800000"/>
        </a:ln>
        <a:effectLst/>
        <a:sp3d/>
      </dsp:spPr>
      <dsp:style>
        <a:lnRef idx="2">
          <a:scrgbClr r="0" g="0" b="0"/>
        </a:lnRef>
        <a:fillRef idx="1">
          <a:scrgbClr r="0" g="0" b="0"/>
        </a:fillRef>
        <a:effectRef idx="0">
          <a:scrgbClr r="0" g="0" b="0"/>
        </a:effectRef>
        <a:fontRef idx="minor"/>
      </dsp:style>
      <dsp:txBody>
        <a:bodyPr spcFirstLastPara="0" vert="horz" wrap="square" lIns="4445" tIns="4445" rIns="4445" bIns="4445" numCol="1" spcCol="1270" anchor="ctr" anchorCtr="0">
          <a:noAutofit/>
        </a:bodyPr>
        <a:lstStyle/>
        <a:p>
          <a:pPr marL="0" lvl="0" indent="0" algn="ctr" defTabSz="311150">
            <a:lnSpc>
              <a:spcPct val="90000"/>
            </a:lnSpc>
            <a:spcBef>
              <a:spcPct val="0"/>
            </a:spcBef>
            <a:spcAft>
              <a:spcPct val="35000"/>
            </a:spcAft>
            <a:buNone/>
          </a:pPr>
          <a:r>
            <a:rPr lang="ru-RU" sz="700" kern="1200"/>
            <a:t>служба у справах дітей</a:t>
          </a:r>
          <a:endParaRPr lang="x-none" sz="700" kern="1200"/>
        </a:p>
      </dsp:txBody>
      <dsp:txXfrm>
        <a:off x="1684931" y="2806913"/>
        <a:ext cx="957708" cy="306466"/>
      </dsp:txXfrm>
    </dsp:sp>
    <dsp:sp modelId="{6FAE2CAA-A209-424D-B346-B260A8B6C45F}">
      <dsp:nvSpPr>
        <dsp:cNvPr id="0" name=""/>
        <dsp:cNvSpPr/>
      </dsp:nvSpPr>
      <dsp:spPr>
        <a:xfrm>
          <a:off x="3662600" y="680799"/>
          <a:ext cx="478854" cy="478854"/>
        </a:xfrm>
        <a:prstGeom prst="arc">
          <a:avLst>
            <a:gd name="adj1" fmla="val 13200000"/>
            <a:gd name="adj2" fmla="val 19200000"/>
          </a:avLst>
        </a:pr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D4CEF9DA-3DD6-47B4-9203-815791C2DE9C}">
      <dsp:nvSpPr>
        <dsp:cNvPr id="0" name=""/>
        <dsp:cNvSpPr/>
      </dsp:nvSpPr>
      <dsp:spPr>
        <a:xfrm>
          <a:off x="3662600" y="680799"/>
          <a:ext cx="478854" cy="478854"/>
        </a:xfrm>
        <a:prstGeom prst="arc">
          <a:avLst>
            <a:gd name="adj1" fmla="val 2400000"/>
            <a:gd name="adj2" fmla="val 8400000"/>
          </a:avLst>
        </a:pr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FAFCBC76-BDA0-4CDC-BA0D-764F1AF12DFD}">
      <dsp:nvSpPr>
        <dsp:cNvPr id="0" name=""/>
        <dsp:cNvSpPr/>
      </dsp:nvSpPr>
      <dsp:spPr>
        <a:xfrm>
          <a:off x="3423173" y="766993"/>
          <a:ext cx="957708" cy="306466"/>
        </a:xfrm>
        <a:prstGeom prst="rect">
          <a:avLst/>
        </a:prstGeom>
        <a:noFill/>
        <a:ln w="12700" cap="flat" cmpd="sng" algn="ctr">
          <a:noFill/>
          <a:prstDash val="solid"/>
          <a:miter lim="800000"/>
        </a:ln>
        <a:effectLst/>
        <a:sp3d/>
      </dsp:spPr>
      <dsp:style>
        <a:lnRef idx="2">
          <a:scrgbClr r="0" g="0" b="0"/>
        </a:lnRef>
        <a:fillRef idx="1">
          <a:scrgbClr r="0" g="0" b="0"/>
        </a:fillRef>
        <a:effectRef idx="0">
          <a:scrgbClr r="0" g="0" b="0"/>
        </a:effectRef>
        <a:fontRef idx="minor"/>
      </dsp:style>
      <dsp:txBody>
        <a:bodyPr spcFirstLastPara="0" vert="horz" wrap="square" lIns="4445" tIns="4445" rIns="4445" bIns="4445" numCol="1" spcCol="1270" anchor="ctr" anchorCtr="0">
          <a:noAutofit/>
        </a:bodyPr>
        <a:lstStyle/>
        <a:p>
          <a:pPr marL="0" lvl="0" indent="0" algn="ctr" defTabSz="311150">
            <a:lnSpc>
              <a:spcPct val="90000"/>
            </a:lnSpc>
            <a:spcBef>
              <a:spcPct val="0"/>
            </a:spcBef>
            <a:spcAft>
              <a:spcPct val="35000"/>
            </a:spcAft>
            <a:buNone/>
          </a:pPr>
          <a:r>
            <a:rPr lang="ru-RU" sz="700" kern="1200"/>
            <a:t>Виконавчий комітет</a:t>
          </a:r>
          <a:endParaRPr lang="x-none" sz="700" kern="1200"/>
        </a:p>
      </dsp:txBody>
      <dsp:txXfrm>
        <a:off x="3423173" y="766993"/>
        <a:ext cx="957708" cy="306466"/>
      </dsp:txXfrm>
    </dsp:sp>
  </dsp:spTree>
</dsp:drawing>
</file>

<file path=word/diagrams/layout1.xml><?xml version="1.0" encoding="utf-8"?>
<dgm:layoutDef xmlns:dgm="http://schemas.openxmlformats.org/drawingml/2006/diagram" xmlns:a="http://schemas.openxmlformats.org/drawingml/2006/main" uniqueId="urn:microsoft.com/office/officeart/2008/layout/PictureStrips">
  <dgm:title val=""/>
  <dgm:desc val=""/>
  <dgm:catLst>
    <dgm:cat type="list" pri="12500"/>
    <dgm:cat type="picture" pri="13000"/>
    <dgm:cat type="pictureconvert" pri="13000"/>
  </dgm:catLst>
  <dgm:sampData>
    <dgm:dataModel>
      <dgm:ptLst>
        <dgm:pt modelId="0" type="doc"/>
        <dgm:pt modelId="10">
          <dgm:prSet phldr="1"/>
        </dgm:pt>
        <dgm:pt modelId="20">
          <dgm:prSet phldr="1"/>
        </dgm:pt>
        <dgm:pt modelId="30">
          <dgm:prSet phldr="1"/>
        </dgm:pt>
      </dgm:ptLst>
      <dgm:cxnLst>
        <dgm:cxn modelId="40" srcId="0" destId="10" srcOrd="0" destOrd="0"/>
        <dgm:cxn modelId="50" srcId="0" destId="20" srcOrd="1" destOrd="0"/>
        <dgm:cxn modelId="60" srcId="0" destId="30" srcOrd="2" destOrd="0"/>
      </dgm:cxnLst>
      <dgm:bg/>
      <dgm:whole/>
    </dgm:dataModel>
  </dgm:sampData>
  <dgm:styleData>
    <dgm:dataModel>
      <dgm:ptLst>
        <dgm:pt modelId="0" type="doc"/>
        <dgm:pt modelId="10">
          <dgm:prSet phldr="1"/>
        </dgm:pt>
        <dgm:pt modelId="20">
          <dgm:prSet phldr="1"/>
        </dgm:pt>
      </dgm:ptLst>
      <dgm:cxnLst>
        <dgm:cxn modelId="40" srcId="0" destId="10" srcOrd="0" destOrd="0"/>
        <dgm:cxn modelId="50" srcId="0" destId="20" srcOrd="1" destOrd="0"/>
      </dgm:cxnLst>
      <dgm:bg/>
      <dgm:whole/>
    </dgm:dataModel>
  </dgm:styleData>
  <dgm:clrData>
    <dgm:dataModel>
      <dgm:ptLst>
        <dgm:pt modelId="0" type="doc"/>
        <dgm:pt modelId="10">
          <dgm:prSet phldr="1"/>
        </dgm:pt>
        <dgm:pt modelId="20">
          <dgm:prSet phldr="1"/>
        </dgm:pt>
        <dgm:pt modelId="30">
          <dgm:prSet phldr="1"/>
        </dgm:pt>
        <dgm:pt modelId="40">
          <dgm:prSet phldr="1"/>
        </dgm:pt>
      </dgm:ptLst>
      <dgm:cxnLst>
        <dgm:cxn modelId="40" srcId="0" destId="10" srcOrd="0" destOrd="0"/>
        <dgm:cxn modelId="50" srcId="0" destId="20" srcOrd="1" destOrd="0"/>
        <dgm:cxn modelId="60" srcId="0" destId="30" srcOrd="2" destOrd="0"/>
        <dgm:cxn modelId="70" srcId="0" destId="40" srcOrd="2" destOrd="0"/>
      </dgm:cxnLst>
      <dgm:bg/>
      <dgm:whole/>
    </dgm:dataModel>
  </dgm:clrData>
  <dgm:layoutNode name="Name0">
    <dgm:varLst>
      <dgm:dir/>
      <dgm:resizeHandles val="exact"/>
    </dgm:varLst>
    <dgm:choose name="Name1">
      <dgm:if name="Name2" func="var" arg="dir" op="equ" val="norm">
        <dgm:alg type="snake">
          <dgm:param type="off" val="ctr"/>
        </dgm:alg>
      </dgm:if>
      <dgm:else name="Name3">
        <dgm:alg type="snake">
          <dgm:param type="off" val="ctr"/>
          <dgm:param type="grDir" val="tR"/>
        </dgm:alg>
      </dgm:else>
    </dgm:choose>
    <dgm:shape xmlns:r="http://schemas.openxmlformats.org/officeDocument/2006/relationships" r:blip="">
      <dgm:adjLst/>
    </dgm:shape>
    <dgm:constrLst>
      <dgm:constr type="primFontSz" for="des" ptType="node" op="equ" val="65"/>
      <dgm:constr type="w" for="ch" forName="composite" refType="w"/>
      <dgm:constr type="h" for="ch" forName="composite" refType="h"/>
      <dgm:constr type="sp" refType="h" refFor="ch" refForName="composite" op="equ" fact="0.1"/>
      <dgm:constr type="h" for="ch" forName="sibTrans" refType="h" refFor="ch" refForName="composite" op="equ" fact="0.1"/>
      <dgm:constr type="w" for="ch" forName="sibTrans" refType="h" refFor="ch" refForName="sibTrans" op="equ"/>
    </dgm:constrLst>
    <dgm:forEach name="nodesForEach" axis="ch" ptType="node">
      <dgm:layoutNode name="composite">
        <dgm:alg type="composite">
          <dgm:param type="ar" val="3"/>
        </dgm:alg>
        <dgm:shape xmlns:r="http://schemas.openxmlformats.org/officeDocument/2006/relationships" r:blip="">
          <dgm:adjLst/>
        </dgm:shape>
        <dgm:choose name="Name4">
          <dgm:if name="Name5" func="var" arg="dir" op="equ" val="norm">
            <dgm:constrLst>
              <dgm:constr type="l" for="ch" forName="rect1" refType="w" fact="0.04"/>
              <dgm:constr type="t" for="ch" forName="rect1" refType="h" fact="0.13"/>
              <dgm:constr type="w" for="ch" forName="rect1" refType="w" fact="0.96"/>
              <dgm:constr type="h" for="ch" forName="rect1" refType="h" fact="0.9"/>
              <dgm:constr type="l" for="ch" forName="rect2" refType="w" fact="0"/>
              <dgm:constr type="t" for="ch" forName="rect2" refType="h" fact="0"/>
              <dgm:constr type="w" for="ch" forName="rect2" refType="w" fact="0.21"/>
              <dgm:constr type="h" for="ch" forName="rect2" refType="w" fact="0.315"/>
            </dgm:constrLst>
          </dgm:if>
          <dgm:else name="Name6">
            <dgm:constrLst>
              <dgm:constr type="l" for="ch" forName="rect1" refType="w" fact="0"/>
              <dgm:constr type="t" for="ch" forName="rect1" refType="h" fact="0.13"/>
              <dgm:constr type="w" for="ch" forName="rect1" refType="w" fact="0.96"/>
              <dgm:constr type="h" for="ch" forName="rect1" refType="h" fact="0.9"/>
              <dgm:constr type="l" for="ch" forName="rect2" refType="w" fact="0.79"/>
              <dgm:constr type="t" for="ch" forName="rect2" refType="h" fact="0"/>
              <dgm:constr type="w" for="ch" forName="rect2" refType="w" fact="0.21"/>
              <dgm:constr type="h" for="ch" forName="rect2" refType="w" fact="0.315"/>
            </dgm:constrLst>
          </dgm:else>
        </dgm:choose>
        <dgm:layoutNode name="rect1" styleLbl="trAlignAcc1">
          <dgm:varLst>
            <dgm:bulletEnabled val="1"/>
          </dgm:varLst>
          <dgm:alg type="tx">
            <dgm:param type="parTxLTRAlign" val="l"/>
          </dgm:alg>
          <dgm:shape xmlns:r="http://schemas.openxmlformats.org/officeDocument/2006/relationships" type="rect" r:blip="">
            <dgm:adjLst/>
          </dgm:shape>
          <dgm:presOf axis="desOrSelf" ptType="node"/>
          <dgm:choose name="Name7">
            <dgm:if name="Name8" func="var" arg="dir" op="equ" val="norm">
              <dgm:constrLst>
                <dgm:constr type="lMarg" refType="w" fact="0.6"/>
                <dgm:constr type="rMarg" refType="primFontSz" fact="0.3"/>
                <dgm:constr type="tMarg" refType="primFontSz" fact="0.3"/>
                <dgm:constr type="bMarg" refType="primFontSz" fact="0.3"/>
              </dgm:constrLst>
            </dgm:if>
            <dgm:else name="Name9">
              <dgm:constrLst>
                <dgm:constr type="lMarg" refType="primFontSz" fact="0.3"/>
                <dgm:constr type="rMarg" refType="w" fact="0.6"/>
                <dgm:constr type="tMarg" refType="primFontSz" fact="0.3"/>
                <dgm:constr type="bMarg" refType="primFontSz" fact="0.3"/>
              </dgm:constrLst>
            </dgm:else>
          </dgm:choose>
          <dgm:ruleLst>
            <dgm:rule type="primFontSz" val="5" fact="NaN" max="NaN"/>
          </dgm:ruleLst>
        </dgm:layoutNode>
        <dgm:layoutNode name="rect2" styleLbl="fgImgPlace1">
          <dgm:alg type="sp"/>
          <dgm:shape xmlns:r="http://schemas.openxmlformats.org/officeDocument/2006/relationships" type="rect" r:blip="" blipPhldr="1">
            <dgm:adjLst/>
          </dgm:shape>
          <dgm:presOf/>
        </dgm:layoutNode>
      </dgm:layoutNode>
      <dgm:forEach name="sibTransForEach" axis="followSib" ptType="sibTrans" cnt="1">
        <dgm:layoutNode name="sibTrans">
          <dgm:alg type="sp"/>
          <dgm:shape xmlns:r="http://schemas.openxmlformats.org/officeDocument/2006/relationships" r:blip="">
            <dgm:adjLst/>
          </dgm:shape>
        </dgm:layoutNode>
      </dgm:forEach>
    </dgm:forEach>
  </dgm:layoutNode>
</dgm:layoutDef>
</file>

<file path=word/diagrams/layout2.xml><?xml version="1.0" encoding="utf-8"?>
<dgm:layoutDef xmlns:dgm="http://schemas.openxmlformats.org/drawingml/2006/diagram" xmlns:a="http://schemas.openxmlformats.org/drawingml/2006/main" uniqueId="urn:microsoft.com/office/officeart/2005/8/layout/matrix1">
  <dgm:title val=""/>
  <dgm:desc val=""/>
  <dgm:catLst>
    <dgm:cat type="matrix" pri="2000"/>
  </dgm:catLst>
  <dgm:sampData>
    <dgm:dataModel>
      <dgm:ptLst>
        <dgm:pt modelId="0" type="doc"/>
        <dgm:pt modelId="1">
          <dgm:prSet phldr="1"/>
        </dgm:pt>
        <dgm:pt modelId="11">
          <dgm:prSet phldr="1"/>
        </dgm:pt>
        <dgm:pt modelId="12">
          <dgm:prSet phldr="1"/>
        </dgm:pt>
        <dgm:pt modelId="13">
          <dgm:prSet phldr="1"/>
        </dgm:pt>
        <dgm:pt modelId="14">
          <dgm:prSet phldr="1"/>
        </dgm:pt>
      </dgm:ptLst>
      <dgm:cxnLst>
        <dgm:cxn modelId="2" srcId="0" destId="1" srcOrd="0" destOrd="0"/>
        <dgm:cxn modelId="3" srcId="1" destId="11" srcOrd="0" destOrd="0"/>
        <dgm:cxn modelId="4" srcId="1" destId="12" srcOrd="1" destOrd="0"/>
        <dgm:cxn modelId="5" srcId="1" destId="13" srcOrd="2" destOrd="0"/>
        <dgm:cxn modelId="6" srcId="1" destId="14" srcOrd="3" destOrd="0"/>
      </dgm:cxnLst>
      <dgm:bg/>
      <dgm:whole/>
    </dgm:dataModel>
  </dgm:sampData>
  <dgm:styleData>
    <dgm:dataModel>
      <dgm:ptLst>
        <dgm:pt modelId="0" type="doc"/>
        <dgm:pt modelId="1"/>
        <dgm:pt modelId="11"/>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3" destOrd="0"/>
      </dgm:cxnLst>
      <dgm:bg/>
      <dgm:whole/>
    </dgm:dataModel>
  </dgm:styleData>
  <dgm:clrData>
    <dgm:dataModel>
      <dgm:ptLst>
        <dgm:pt modelId="0" type="doc"/>
        <dgm:pt modelId="1"/>
        <dgm:pt modelId="11"/>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3" destOrd="0"/>
      </dgm:cxnLst>
      <dgm:bg/>
      <dgm:whole/>
    </dgm:dataModel>
  </dgm:clrData>
  <dgm:layoutNode name="diagram">
    <dgm:varLst>
      <dgm:chMax val="1"/>
      <dgm:dir/>
      <dgm:animLvl val="ctr"/>
      <dgm:resizeHandles val="exact"/>
    </dgm:varLst>
    <dgm:alg type="composite"/>
    <dgm:shape xmlns:r="http://schemas.openxmlformats.org/officeDocument/2006/relationships" r:blip="">
      <dgm:adjLst/>
    </dgm:shape>
    <dgm:presOf/>
    <dgm:constrLst>
      <dgm:constr type="ctrX" for="ch" forName="matrix" refType="w" fact="0.5"/>
      <dgm:constr type="ctrY" for="ch" forName="matrix" refType="h" fact="0.5"/>
      <dgm:constr type="w" for="ch" forName="matrix" refType="w"/>
      <dgm:constr type="h" for="ch" forName="matrix" refType="h"/>
      <dgm:constr type="ctrX" for="ch" forName="centerTile" refType="w" fact="0.5"/>
      <dgm:constr type="ctrY" for="ch" forName="centerTile" refType="h" fact="0.5"/>
      <dgm:constr type="w" for="ch" forName="centerTile" refType="w" fact="0.3"/>
      <dgm:constr type="h" for="ch" forName="centerTile" refType="h" fact="0.25"/>
      <dgm:constr type="primFontSz" for="des" ptType="node" op="equ" val="65"/>
    </dgm:constrLst>
    <dgm:ruleLst/>
    <dgm:choose name="Name0">
      <dgm:if name="Name1" axis="ch" ptType="node" func="cnt" op="gte" val="1">
        <dgm:layoutNode name="matrix">
          <dgm:alg type="composite"/>
          <dgm:shape xmlns:r="http://schemas.openxmlformats.org/officeDocument/2006/relationships" r:blip="">
            <dgm:adjLst/>
          </dgm:shape>
          <dgm:presOf/>
          <dgm:constrLst>
            <dgm:constr type="l" for="ch" forName="tile1"/>
            <dgm:constr type="t" for="ch" forName="tile1"/>
            <dgm:constr type="r" for="ch" forName="tile1" refType="w" fact="0.5"/>
            <dgm:constr type="b" for="ch" forName="tile1" refType="h" fact="0.5"/>
            <dgm:constr type="l" for="ch" forName="tile1text" refType="l" refFor="ch" refForName="tile1"/>
            <dgm:constr type="t" for="ch" forName="tile1text" refType="t" refFor="ch" refForName="tile1"/>
            <dgm:constr type="w" for="ch" forName="tile1text" refType="w" refFor="ch" refForName="tile1"/>
            <dgm:constr type="h" for="ch" forName="tile1text" refType="h" refFor="ch" refForName="tile1" fact="0.75"/>
            <dgm:constr type="r" for="ch" forName="tile2" refType="w"/>
            <dgm:constr type="t" for="ch" forName="tile2"/>
            <dgm:constr type="l" for="ch" forName="tile2" refType="w" fact="0.5"/>
            <dgm:constr type="b" for="ch" forName="tile2" refType="h" fact="0.5"/>
            <dgm:constr type="r" for="ch" forName="tile2text" refType="r" refFor="ch" refForName="tile2"/>
            <dgm:constr type="t" for="ch" forName="tile2text" refType="t" refFor="ch" refForName="tile2"/>
            <dgm:constr type="w" for="ch" forName="tile2text" refType="w" refFor="ch" refForName="tile2"/>
            <dgm:constr type="h" for="ch" forName="tile2text" refType="h" refFor="ch" refForName="tile2" fact="0.75"/>
            <dgm:constr type="l" for="ch" forName="tile3"/>
            <dgm:constr type="b" for="ch" forName="tile3" refType="h"/>
            <dgm:constr type="r" for="ch" forName="tile3" refType="w" fact="0.5"/>
            <dgm:constr type="t" for="ch" forName="tile3" refType="h" fact="0.5"/>
            <dgm:constr type="l" for="ch" forName="tile3text" refType="l" refFor="ch" refForName="tile3"/>
            <dgm:constr type="b" for="ch" forName="tile3text" refType="b" refFor="ch" refForName="tile3"/>
            <dgm:constr type="w" for="ch" forName="tile3text" refType="w" refFor="ch" refForName="tile3"/>
            <dgm:constr type="h" for="ch" forName="tile3text" refType="h" refFor="ch" refForName="tile3" fact="0.75"/>
            <dgm:constr type="r" for="ch" forName="tile4" refType="w"/>
            <dgm:constr type="b" for="ch" forName="tile4" refType="h"/>
            <dgm:constr type="l" for="ch" forName="tile4" refType="w" fact="0.5"/>
            <dgm:constr type="t" for="ch" forName="tile4" refType="h" fact="0.5"/>
            <dgm:constr type="r" for="ch" forName="tile4text" refType="r" refFor="ch" refForName="tile4"/>
            <dgm:constr type="b" for="ch" forName="tile4text" refType="b" refFor="ch" refForName="tile4"/>
            <dgm:constr type="w" for="ch" forName="tile4text" refType="w" refFor="ch" refForName="tile4"/>
            <dgm:constr type="h" for="ch" forName="tile4text" refType="h" refFor="ch" refForName="tile4" fact="0.75"/>
          </dgm:constrLst>
          <dgm:ruleLst/>
          <dgm:layoutNode name="tile1" styleLbl="node1">
            <dgm:alg type="sp"/>
            <dgm:shape xmlns:r="http://schemas.openxmlformats.org/officeDocument/2006/relationships" rot="270" type="round1Rect" r:blip="">
              <dgm:adjLst/>
            </dgm:shape>
            <dgm:choose name="Name2">
              <dgm:if name="Name3" func="var" arg="dir" op="equ" val="norm">
                <dgm:presOf axis="ch ch desOrSelf" ptType="node node node" st="1 1 1" cnt="1 1 0"/>
              </dgm:if>
              <dgm:else name="Name4">
                <dgm:presOf axis="ch ch desOrSelf" ptType="node node node" st="1 2 1" cnt="1 1 0"/>
              </dgm:else>
            </dgm:choose>
            <dgm:constrLst/>
            <dgm:ruleLst/>
          </dgm:layoutNode>
          <dgm:layoutNode name="tile1text" styleLbl="node1">
            <dgm:varLst>
              <dgm:chMax val="0"/>
              <dgm:chPref val="0"/>
              <dgm:bulletEnabled val="1"/>
            </dgm:varLst>
            <dgm:choose name="Name5">
              <dgm:if name="Name6" axis="root des" func="maxDepth" op="gte" val="3">
                <dgm:alg type="tx">
                  <dgm:param type="txAnchorVert" val="t"/>
                  <dgm:param type="parTxLTRAlign" val="l"/>
                  <dgm:param type="parTxRTLAlign" val="r"/>
                </dgm:alg>
              </dgm:if>
              <dgm:else name="Name7">
                <dgm:alg type="tx"/>
              </dgm:else>
            </dgm:choose>
            <dgm:shape xmlns:r="http://schemas.openxmlformats.org/officeDocument/2006/relationships" rot="270" type="rect" r:blip="" hideGeom="1">
              <dgm:adjLst>
                <dgm:adj idx="1" val="0.2"/>
              </dgm:adjLst>
            </dgm:shape>
            <dgm:choose name="Name8">
              <dgm:if name="Name9" func="var" arg="dir" op="equ" val="norm">
                <dgm:presOf axis="ch ch desOrSelf" ptType="node node node" st="1 1 1" cnt="1 1 0"/>
              </dgm:if>
              <dgm:else name="Name10">
                <dgm:presOf axis="ch ch desOrSelf" ptType="node node node" st="1 2 1" cnt="1 1 0"/>
              </dgm:else>
            </dgm:choose>
            <dgm:constrLst/>
            <dgm:ruleLst>
              <dgm:rule type="primFontSz" val="5" fact="NaN" max="NaN"/>
            </dgm:ruleLst>
          </dgm:layoutNode>
          <dgm:layoutNode name="tile2" styleLbl="node1">
            <dgm:alg type="sp"/>
            <dgm:shape xmlns:r="http://schemas.openxmlformats.org/officeDocument/2006/relationships" type="round1Rect" r:blip="">
              <dgm:adjLst/>
            </dgm:shape>
            <dgm:choose name="Name11">
              <dgm:if name="Name12" func="var" arg="dir" op="equ" val="norm">
                <dgm:presOf axis="ch ch desOrSelf" ptType="node node node" st="1 2 1" cnt="1 1 0"/>
              </dgm:if>
              <dgm:else name="Name13">
                <dgm:presOf axis="ch ch desOrSelf" ptType="node node node" st="1 1 1" cnt="1 1 0"/>
              </dgm:else>
            </dgm:choose>
            <dgm:constrLst/>
            <dgm:ruleLst/>
          </dgm:layoutNode>
          <dgm:layoutNode name="tile2text" styleLbl="node1">
            <dgm:varLst>
              <dgm:chMax val="0"/>
              <dgm:chPref val="0"/>
              <dgm:bulletEnabled val="1"/>
            </dgm:varLst>
            <dgm:choose name="Name14">
              <dgm:if name="Name15" axis="root des" func="maxDepth" op="gte" val="3">
                <dgm:alg type="tx">
                  <dgm:param type="txAnchorVert" val="t"/>
                  <dgm:param type="parTxLTRAlign" val="l"/>
                  <dgm:param type="parTxRTLAlign" val="r"/>
                </dgm:alg>
              </dgm:if>
              <dgm:else name="Name16">
                <dgm:alg type="tx"/>
              </dgm:else>
            </dgm:choose>
            <dgm:shape xmlns:r="http://schemas.openxmlformats.org/officeDocument/2006/relationships" type="rect" r:blip="" hideGeom="1">
              <dgm:adjLst/>
            </dgm:shape>
            <dgm:choose name="Name17">
              <dgm:if name="Name18" func="var" arg="dir" op="equ" val="norm">
                <dgm:presOf axis="ch ch desOrSelf" ptType="node node node" st="1 2 1" cnt="1 1 0"/>
              </dgm:if>
              <dgm:else name="Name19">
                <dgm:presOf axis="ch ch desOrSelf" ptType="node node node" st="1 1 1" cnt="1 1 0"/>
              </dgm:else>
            </dgm:choose>
            <dgm:constrLst/>
            <dgm:ruleLst>
              <dgm:rule type="primFontSz" val="5" fact="NaN" max="NaN"/>
            </dgm:ruleLst>
          </dgm:layoutNode>
          <dgm:layoutNode name="tile3" styleLbl="node1">
            <dgm:alg type="sp"/>
            <dgm:shape xmlns:r="http://schemas.openxmlformats.org/officeDocument/2006/relationships" rot="180" type="round1Rect" r:blip="">
              <dgm:adjLst/>
            </dgm:shape>
            <dgm:choose name="Name20">
              <dgm:if name="Name21" func="var" arg="dir" op="equ" val="norm">
                <dgm:presOf axis="ch ch desOrSelf" ptType="node node node" st="1 3 1" cnt="1 1 0"/>
              </dgm:if>
              <dgm:else name="Name22">
                <dgm:presOf axis="ch ch desOrSelf" ptType="node node node" st="1 4 1" cnt="1 1 0"/>
              </dgm:else>
            </dgm:choose>
            <dgm:constrLst/>
            <dgm:ruleLst/>
          </dgm:layoutNode>
          <dgm:layoutNode name="tile3text" styleLbl="node1">
            <dgm:varLst>
              <dgm:chMax val="0"/>
              <dgm:chPref val="0"/>
              <dgm:bulletEnabled val="1"/>
            </dgm:varLst>
            <dgm:choose name="Name23">
              <dgm:if name="Name24" axis="root des" func="maxDepth" op="gte" val="3">
                <dgm:alg type="tx">
                  <dgm:param type="txAnchorVert" val="t"/>
                  <dgm:param type="parTxLTRAlign" val="l"/>
                  <dgm:param type="parTxRTLAlign" val="r"/>
                </dgm:alg>
              </dgm:if>
              <dgm:else name="Name25">
                <dgm:alg type="tx"/>
              </dgm:else>
            </dgm:choose>
            <dgm:shape xmlns:r="http://schemas.openxmlformats.org/officeDocument/2006/relationships" rot="180" type="rect" r:blip="" hideGeom="1">
              <dgm:adjLst/>
            </dgm:shape>
            <dgm:choose name="Name26">
              <dgm:if name="Name27" func="var" arg="dir" op="equ" val="norm">
                <dgm:presOf axis="ch ch desOrSelf" ptType="node node node" st="1 3 1" cnt="1 1 0"/>
              </dgm:if>
              <dgm:else name="Name28">
                <dgm:presOf axis="ch ch desOrSelf" ptType="node node node" st="1 4 1" cnt="1 1 0"/>
              </dgm:else>
            </dgm:choose>
            <dgm:constrLst/>
            <dgm:ruleLst>
              <dgm:rule type="primFontSz" val="5" fact="NaN" max="NaN"/>
            </dgm:ruleLst>
          </dgm:layoutNode>
          <dgm:layoutNode name="tile4" styleLbl="node1">
            <dgm:alg type="sp"/>
            <dgm:shape xmlns:r="http://schemas.openxmlformats.org/officeDocument/2006/relationships" rot="90" type="round1Rect" r:blip="">
              <dgm:adjLst/>
            </dgm:shape>
            <dgm:choose name="Name29">
              <dgm:if name="Name30" func="var" arg="dir" op="equ" val="norm">
                <dgm:presOf axis="ch ch desOrSelf" ptType="node node node" st="1 4 1" cnt="1 1 0"/>
              </dgm:if>
              <dgm:else name="Name31">
                <dgm:presOf axis="ch ch desOrSelf" ptType="node node node" st="1 3 1" cnt="1 1 0"/>
              </dgm:else>
            </dgm:choose>
            <dgm:constrLst/>
            <dgm:ruleLst/>
          </dgm:layoutNode>
          <dgm:layoutNode name="tile4text" styleLbl="node1">
            <dgm:varLst>
              <dgm:chMax val="0"/>
              <dgm:chPref val="0"/>
              <dgm:bulletEnabled val="1"/>
            </dgm:varLst>
            <dgm:choose name="Name32">
              <dgm:if name="Name33" axis="root des" func="maxDepth" op="gte" val="3">
                <dgm:alg type="tx">
                  <dgm:param type="txAnchorVert" val="t"/>
                  <dgm:param type="parTxLTRAlign" val="l"/>
                  <dgm:param type="parTxRTLAlign" val="r"/>
                </dgm:alg>
              </dgm:if>
              <dgm:else name="Name34">
                <dgm:alg type="tx"/>
              </dgm:else>
            </dgm:choose>
            <dgm:shape xmlns:r="http://schemas.openxmlformats.org/officeDocument/2006/relationships" rot="90" type="rect" r:blip="" hideGeom="1">
              <dgm:adjLst/>
            </dgm:shape>
            <dgm:choose name="Name35">
              <dgm:if name="Name36" func="var" arg="dir" op="equ" val="norm">
                <dgm:presOf axis="ch ch desOrSelf" ptType="node node node" st="1 4 1" cnt="1 1 0"/>
              </dgm:if>
              <dgm:else name="Name37">
                <dgm:presOf axis="ch ch desOrSelf" ptType="node node node" st="1 3 1" cnt="1 1 0"/>
              </dgm:else>
            </dgm:choose>
            <dgm:constrLst/>
            <dgm:ruleLst>
              <dgm:rule type="primFontSz" val="5" fact="NaN" max="NaN"/>
            </dgm:ruleLst>
          </dgm:layoutNode>
        </dgm:layoutNode>
        <dgm:layoutNode name="centerTile" styleLbl="fgShp">
          <dgm:varLst>
            <dgm:chMax val="0"/>
            <dgm:chPref val="0"/>
          </dgm:varLst>
          <dgm:alg type="tx"/>
          <dgm:shape xmlns:r="http://schemas.openxmlformats.org/officeDocument/2006/relationships" type="roundRect" r:blip="">
            <dgm:adjLst/>
          </dgm:shape>
          <dgm:presOf axis="ch" ptType="node" cnt="1"/>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if>
      <dgm:else name="Name38"/>
    </dgm:choose>
  </dgm:layoutNode>
</dgm:layoutDef>
</file>

<file path=word/diagrams/layout3.xml><?xml version="1.0" encoding="utf-8"?>
<dgm:layoutDef xmlns:dgm="http://schemas.openxmlformats.org/drawingml/2006/diagram" xmlns:a="http://schemas.openxmlformats.org/drawingml/2006/main" uniqueId="urn:microsoft.com/office/officeart/2008/layout/HalfCircleOrganizationChart">
  <dgm:title val=""/>
  <dgm:desc val=""/>
  <dgm:catLst>
    <dgm:cat type="hierarchy" pri="1500"/>
  </dgm:catLst>
  <dgm:sampData>
    <dgm:dataModel>
      <dgm:ptLst>
        <dgm:pt modelId="0" type="doc"/>
        <dgm:pt modelId="1">
          <dgm:prSet phldr="1"/>
        </dgm:pt>
        <dgm:pt modelId="11" type="asst">
          <dgm:prSet phldr="1"/>
        </dgm:pt>
        <dgm:pt modelId="12">
          <dgm:prSet phldr="1"/>
        </dgm:pt>
        <dgm:pt modelId="13">
          <dgm:prSet phldr="1"/>
        </dgm:pt>
        <dgm:pt modelId="14">
          <dgm:prSet phldr="1"/>
        </dgm:pt>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sampData>
  <dgm:styleData>
    <dgm:dataModel>
      <dgm:ptLst>
        <dgm:pt modelId="0" type="doc"/>
        <dgm:pt modelId="1">
          <dgm:prSet phldr="1"/>
        </dgm:pt>
        <dgm:pt modelId="11">
          <dgm:prSet phldr="1"/>
        </dgm:pt>
        <dgm:pt modelId="12">
          <dgm:prSet phldr="1"/>
        </dgm:pt>
      </dgm:ptLst>
      <dgm:cxnLst>
        <dgm:cxn modelId="2" srcId="0" destId="1" srcOrd="0" destOrd="0"/>
        <dgm:cxn modelId="3" srcId="1" destId="11" srcOrd="0" destOrd="0"/>
        <dgm:cxn modelId="4" srcId="1" destId="12" srcOrd="1" destOrd="0"/>
      </dgm:cxnLst>
      <dgm:bg/>
      <dgm:whole/>
    </dgm:dataModel>
  </dgm:styleData>
  <dgm:clrData>
    <dgm:dataModel>
      <dgm:ptLst>
        <dgm:pt modelId="0" type="doc"/>
        <dgm:pt modelId="1">
          <dgm:prSet phldr="1"/>
        </dgm:pt>
        <dgm:pt modelId="11" type="asst">
          <dgm:prSet phldr="1"/>
        </dgm:pt>
        <dgm:pt modelId="12">
          <dgm:prSet phldr="1"/>
        </dgm:pt>
        <dgm:pt modelId="13">
          <dgm:prSet phldr="1"/>
        </dgm:pt>
        <dgm:pt modelId="14">
          <dgm:prSet phldr="1"/>
        </dgm:pt>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clrData>
  <dgm:layoutNode name="Name0">
    <dgm:varLst>
      <dgm:orgChart val="1"/>
      <dgm:chPref val="1"/>
      <dgm:dir/>
      <dgm:animOne val="branch"/>
      <dgm:animLvl val="lvl"/>
      <dgm:resizeHandles/>
    </dgm:varLst>
    <dgm:choose name="Name1">
      <dgm:if name="Name2" func="var" arg="dir" op="equ" val="norm">
        <dgm:alg type="hierChild">
          <dgm:param type="linDir" val="fromL"/>
        </dgm:alg>
      </dgm:if>
      <dgm:else name="Name3">
        <dgm:alg type="hierChild">
          <dgm:param type="linDir" val="fromR"/>
        </dgm:alg>
      </dgm:else>
    </dgm:choose>
    <dgm:shape xmlns:r="http://schemas.openxmlformats.org/officeDocument/2006/relationships" r:blip="">
      <dgm:adjLst/>
    </dgm:shape>
    <dgm:presOf/>
    <dgm:constrLst>
      <dgm:constr type="w" for="des" forName="rootComposite1" refType="w" fact="10"/>
      <dgm:constr type="h" for="des" forName="rootComposite1" refType="w" refFor="des" refForName="rootComposite1" fact="0.5"/>
      <dgm:constr type="w" for="des" forName="rootComposite2" refType="w" fact="10"/>
      <dgm:constr type="h" for="des" forName="rootComposite2" refType="w" refFor="des" refForName="rootComposite1" fact="0.5"/>
      <dgm:constr type="w" for="des" forName="rootComposite3" refType="w" fact="10"/>
      <dgm:constr type="h" for="des" forName="rootComposite3" refType="w" refFor="des" refForName="rootComposite1" fact="0.5"/>
      <dgm:constr type="primFontSz" for="des" ptType="node" op="equ"/>
      <dgm:constr type="sp" for="des" op="equ"/>
      <dgm:constr type="sp" for="des" forName="hierRoot1" refType="w" refFor="des" refForName="rootComposite1" fact="0.21"/>
      <dgm:constr type="sp" for="des" forName="hierRoot2" refType="sp" refFor="des" refForName="hierRoot1"/>
      <dgm:constr type="sp" for="des" forName="hierRoot3" refType="sp" refFor="des" refForName="hierRoot1"/>
      <dgm:constr type="sibSp" refType="w" refFor="des" refForName="rootComposite1" fact="0.2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ibSp" for="des" forName="hierChild7" refType="sibSp"/>
      <dgm:constr type="secSibSp" refType="w" refFor="des" refForName="rootComposite1" fact="0.21"/>
      <dgm:constr type="secSibSp" for="des" forName="hierChild2" refType="secSibSp"/>
      <dgm:constr type="secSibSp" for="des" forName="hierChild3" refType="secSibSp"/>
      <dgm:constr type="secSibSp" for="des" forName="hierChild4" refType="secSibSp"/>
      <dgm:constr type="secSibSp" for="des" forName="hierChild5" refType="secSibSp"/>
      <dgm:constr type="secSibSp" for="des" forName="hierChild6" refType="secSibSp"/>
      <dgm:constr type="secSibSp" for="des" forName="hierChild7" refType="secSibSp"/>
    </dgm:constrLst>
    <dgm:forEach name="Name4" axis="ch">
      <dgm:forEach name="Name5" axis="self" ptType="node">
        <dgm:layoutNode name="hierRoot1">
          <dgm:varLst>
            <dgm:hierBranch val="init"/>
          </dgm:varLst>
          <dgm:choose name="Name6">
            <dgm:if name="Name7" func="var" arg="hierBranch" op="equ" val="l">
              <dgm:alg type="hierRoot">
                <dgm:param type="hierAlign" val="tR"/>
              </dgm:alg>
              <dgm:constrLst>
                <dgm:constr type="alignOff" val="0.65"/>
              </dgm:constrLst>
            </dgm:if>
            <dgm:if name="Name8" func="var" arg="hierBranch" op="equ" val="r">
              <dgm:alg type="hierRoot">
                <dgm:param type="hierAlign" val="tL"/>
              </dgm:alg>
              <dgm:constrLst>
                <dgm:constr type="alignOff" val="0.65"/>
              </dgm:constrLst>
            </dgm:if>
            <dgm:if name="Name9" func="var" arg="hierBranch" op="equ" val="hang">
              <dgm:alg type="hierRoot"/>
              <dgm:constrLst>
                <dgm:constr type="alignOff" val="0.65"/>
              </dgm:constrLst>
            </dgm:if>
            <dgm:else name="Name10">
              <dgm:alg type="hierRoot"/>
              <dgm:constrLst>
                <dgm:constr type="alignOff"/>
                <dgm:constr type="bendDist" for="des" ptType="parTrans" refType="sp" fact="0.5"/>
              </dgm:constrLst>
            </dgm:else>
          </dgm:choose>
          <dgm:shape xmlns:r="http://schemas.openxmlformats.org/officeDocument/2006/relationships" r:blip="">
            <dgm:adjLst/>
          </dgm:shape>
          <dgm:presOf/>
          <dgm:layoutNode name="rootComposite1">
            <dgm:alg type="composite"/>
            <dgm:shape xmlns:r="http://schemas.openxmlformats.org/officeDocument/2006/relationships" r:blip="">
              <dgm:adjLst/>
            </dgm:shape>
            <dgm:presOf axis="self" ptType="node" cnt="1"/>
            <dgm:choose name="Name11">
              <dgm:if name="Name12" func="var" arg="hierBranch" op="equ" val="init">
                <dgm:constrLst>
                  <dgm:constr type="l" for="ch" forName="rootText1"/>
                  <dgm:constr type="t" for="ch" forName="rootText1" refType="h" fact="0.18"/>
                  <dgm:constr type="w" for="ch" forName="rootText1" refType="w"/>
                  <dgm:constr type="h" for="ch" forName="rootText1" refType="h" fact="0.64"/>
                  <dgm:constr type="l" for="ch" forName="topArc1" refType="w" fact="0.25"/>
                  <dgm:constr type="t" for="ch" forName="topArc1"/>
                  <dgm:constr type="w" for="ch" forName="topArc1" refType="h" refFor="ch" refForName="topArc1"/>
                  <dgm:constr type="h" for="ch" forName="topArc1" refType="h"/>
                  <dgm:constr type="l" for="ch" forName="bottomArc1" refType="w" fact="0.25"/>
                  <dgm:constr type="t" for="ch" forName="bottomArc1"/>
                  <dgm:constr type="w" for="ch" forName="bottomArc1" refType="h" refFor="ch" refForName="bottomArc1"/>
                  <dgm:constr type="h" for="ch" forName="bottomArc1" refType="h"/>
                  <dgm:constr type="ctrX" for="ch" forName="topConnNode1" refType="w" fact="0.5"/>
                  <dgm:constr type="t" for="ch" forName="topConnNode1"/>
                  <dgm:constr type="w" for="ch" forName="topConnNode1" refType="h" fact="0.76"/>
                  <dgm:constr type="b" for="ch" forName="topConnNode1" refType="t" refFor="ch" refForName="rootText1"/>
                </dgm:constrLst>
              </dgm:if>
              <dgm:if name="Name13" func="var" arg="hierBranch" op="equ" val="l">
                <dgm:constrLst>
                  <dgm:constr type="l" for="ch" forName="rootText1"/>
                  <dgm:constr type="t" for="ch" forName="rootText1" refType="h" fact="0.18"/>
                  <dgm:constr type="w" for="ch" forName="rootText1" refType="w"/>
                  <dgm:constr type="h" for="ch" forName="rootText1" refType="h" fact="0.64"/>
                  <dgm:constr type="l" for="ch" forName="topArc1" refType="w" fact="0.25"/>
                  <dgm:constr type="t" for="ch" forName="topArc1"/>
                  <dgm:constr type="w" for="ch" forName="topArc1" refType="h" refFor="ch" refForName="topArc1"/>
                  <dgm:constr type="h" for="ch" forName="topArc1" refType="h"/>
                  <dgm:constr type="l" for="ch" forName="bottomArc1" refType="w" fact="0.25"/>
                  <dgm:constr type="t" for="ch" forName="bottomArc1"/>
                  <dgm:constr type="w" for="ch" forName="bottomArc1" refType="h" refFor="ch" refForName="bottomArc1"/>
                  <dgm:constr type="h" for="ch" forName="bottomArc1" refType="h"/>
                  <dgm:constr type="ctrX" for="ch" forName="topConnNode1" refType="w" fact="0.5"/>
                  <dgm:constr type="t" for="ch" forName="topConnNode1"/>
                  <dgm:constr type="w" for="ch" forName="topConnNode1" refType="h" fact="0.76"/>
                  <dgm:constr type="b" for="ch" forName="topConnNode1" refType="t" refFor="ch" refForName="rootText1"/>
                </dgm:constrLst>
              </dgm:if>
              <dgm:if name="Name14" func="var" arg="hierBranch" op="equ" val="r">
                <dgm:constrLst>
                  <dgm:constr type="l" for="ch" forName="rootText1"/>
                  <dgm:constr type="t" for="ch" forName="rootText1" refType="h" fact="0.18"/>
                  <dgm:constr type="w" for="ch" forName="rootText1" refType="w"/>
                  <dgm:constr type="h" for="ch" forName="rootText1" refType="h" fact="0.64"/>
                  <dgm:constr type="l" for="ch" forName="topArc1" refType="w" fact="0.25"/>
                  <dgm:constr type="t" for="ch" forName="topArc1"/>
                  <dgm:constr type="w" for="ch" forName="topArc1" refType="h" refFor="ch" refForName="topArc1"/>
                  <dgm:constr type="h" for="ch" forName="topArc1" refType="h"/>
                  <dgm:constr type="l" for="ch" forName="bottomArc1" refType="w" fact="0.25"/>
                  <dgm:constr type="t" for="ch" forName="bottomArc1"/>
                  <dgm:constr type="w" for="ch" forName="bottomArc1" refType="h" refFor="ch" refForName="bottomArc1"/>
                  <dgm:constr type="h" for="ch" forName="bottomArc1" refType="h"/>
                  <dgm:constr type="ctrX" for="ch" forName="topConnNode1" refType="w" fact="0.5"/>
                  <dgm:constr type="t" for="ch" forName="topConnNode1"/>
                  <dgm:constr type="w" for="ch" forName="topConnNode1" refType="h" fact="0.76"/>
                  <dgm:constr type="b" for="ch" forName="topConnNode1" refType="t" refFor="ch" refForName="rootText1"/>
                </dgm:constrLst>
              </dgm:if>
              <dgm:else name="Name15">
                <dgm:constrLst>
                  <dgm:constr type="l" for="ch" forName="rootText1"/>
                  <dgm:constr type="t" for="ch" forName="rootText1" refType="h" fact="0.18"/>
                  <dgm:constr type="w" for="ch" forName="rootText1" refType="w"/>
                  <dgm:constr type="h" for="ch" forName="rootText1" refType="h" fact="0.64"/>
                  <dgm:constr type="l" for="ch" forName="topArc1" refType="w" fact="0.25"/>
                  <dgm:constr type="t" for="ch" forName="topArc1"/>
                  <dgm:constr type="w" for="ch" forName="topArc1" refType="h" refFor="ch" refForName="topArc1"/>
                  <dgm:constr type="h" for="ch" forName="topArc1" refType="h"/>
                  <dgm:constr type="l" for="ch" forName="bottomArc1" refType="w" fact="0.25"/>
                  <dgm:constr type="t" for="ch" forName="bottomArc1"/>
                  <dgm:constr type="w" for="ch" forName="bottomArc1" refType="h" refFor="ch" refForName="bottomArc1"/>
                  <dgm:constr type="h" for="ch" forName="bottomArc1" refType="h"/>
                  <dgm:constr type="ctrX" for="ch" forName="topConnNode1" refType="w" fact="0.5"/>
                  <dgm:constr type="t" for="ch" forName="topConnNode1"/>
                  <dgm:constr type="w" for="ch" forName="topConnNode1" refType="h" fact="0.76"/>
                  <dgm:constr type="b" for="ch" forName="topConnNode1" refType="t" refFor="ch" refForName="rootText1"/>
                </dgm:constrLst>
              </dgm:else>
            </dgm:choose>
            <dgm:layoutNode name="rootText1" styleLbl="alignAcc1">
              <dgm:varLst>
                <dgm:chPref val="3"/>
              </dgm:varLst>
              <dgm:alg type="tx"/>
              <dgm:shape xmlns:r="http://schemas.openxmlformats.org/officeDocument/2006/relationships" type="rect" r:blip="" hideGeom="1">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topArc1" styleLbl="parChTrans1D1" moveWith="rootText1">
              <dgm:alg type="sp"/>
              <dgm:shape xmlns:r="http://schemas.openxmlformats.org/officeDocument/2006/relationships" type="arc" r:blip="" zOrderOff="-2">
                <dgm:adjLst>
                  <dgm:adj idx="1" val="-140"/>
                  <dgm:adj idx="2" val="-40"/>
                </dgm:adjLst>
              </dgm:shape>
              <dgm:presOf/>
            </dgm:layoutNode>
            <dgm:layoutNode name="bottomArc1" styleLbl="parChTrans1D1" moveWith="rootText1">
              <dgm:alg type="sp"/>
              <dgm:shape xmlns:r="http://schemas.openxmlformats.org/officeDocument/2006/relationships" type="arc" r:blip="" zOrderOff="-2">
                <dgm:adjLst>
                  <dgm:adj idx="1" val="40"/>
                  <dgm:adj idx="2" val="140"/>
                </dgm:adjLst>
              </dgm:shape>
              <dgm:presOf/>
            </dgm:layoutNode>
            <dgm:layoutNode name="topConnNode1" moveWith="rootText1">
              <dgm:alg type="sp"/>
              <dgm:shape xmlns:r="http://schemas.openxmlformats.org/officeDocument/2006/relationships" type="rect" r:blip="" hideGeom="1">
                <dgm:adjLst/>
              </dgm:shape>
              <dgm:presOf axis="self" ptType="node" cnt="1"/>
            </dgm:layoutNode>
          </dgm:layoutNode>
          <dgm:layoutNode name="hierChild2">
            <dgm:choose name="Name16">
              <dgm:if name="Name17" func="var" arg="hierBranch" op="equ" val="l">
                <dgm:alg type="hierChild">
                  <dgm:param type="chAlign" val="r"/>
                  <dgm:param type="linDir" val="fromT"/>
                </dgm:alg>
              </dgm:if>
              <dgm:if name="Name18" func="var" arg="hierBranch" op="equ" val="r">
                <dgm:alg type="hierChild">
                  <dgm:param type="chAlign" val="l"/>
                  <dgm:param type="linDir" val="fromT"/>
                </dgm:alg>
              </dgm:if>
              <dgm:if name="Name19" func="var" arg="hierBranch" op="equ" val="hang">
                <dgm:choose name="Name20">
                  <dgm:if name="Name21" func="var" arg="dir" op="equ" val="norm">
                    <dgm:alg type="hierChild">
                      <dgm:param type="chAlign" val="l"/>
                      <dgm:param type="linDir" val="fromL"/>
                      <dgm:param type="secChAlign" val="t"/>
                      <dgm:param type="secLinDir" val="fromT"/>
                    </dgm:alg>
                  </dgm:if>
                  <dgm:else name="Name22">
                    <dgm:alg type="hierChild">
                      <dgm:param type="chAlign" val="l"/>
                      <dgm:param type="linDir" val="fromR"/>
                      <dgm:param type="secChAlign" val="t"/>
                      <dgm:param type="secLinDir" val="fromT"/>
                    </dgm:alg>
                  </dgm:else>
                </dgm:choose>
              </dgm:if>
              <dgm:else name="Name23">
                <dgm:choose name="Name24">
                  <dgm:if name="Name25" func="var" arg="dir" op="equ" val="norm">
                    <dgm:alg type="hierChild"/>
                  </dgm:if>
                  <dgm:else name="Name26">
                    <dgm:alg type="hierChild">
                      <dgm:param type="linDir" val="fromR"/>
                    </dgm:alg>
                  </dgm:else>
                </dgm:choose>
              </dgm:else>
            </dgm:choose>
            <dgm:shape xmlns:r="http://schemas.openxmlformats.org/officeDocument/2006/relationships" r:blip="">
              <dgm:adjLst/>
            </dgm:shape>
            <dgm:presOf/>
            <dgm:forEach name="rep2a" axis="ch" ptType="nonAsst">
              <dgm:forEach name="Name27" axis="precedSib" ptType="parTrans" st="-1" cnt="1">
                <dgm:layoutNode name="Name28">
                  <dgm:choose name="Name29">
                    <dgm:if name="Name30" func="var" arg="hierBranch" op="equ" val="std">
                      <dgm:choose name="Name31">
                        <dgm:if name="Name32" axis="self" func="depth" op="lte" val="2">
                          <dgm:alg type="conn">
                            <dgm:param type="connRout" val="bend"/>
                            <dgm:param type="dim" val="1D"/>
                            <dgm:param type="endSty" val="noArr"/>
                            <dgm:param type="begPts" val="bCtr"/>
                            <dgm:param type="endPts" val="tCtr"/>
                            <dgm:param type="bendPt" val="end"/>
                            <dgm:param type="srcNode" val="bottomArc1"/>
                            <dgm:param type="dstNode" val="topArc2"/>
                          </dgm:alg>
                        </dgm:if>
                        <dgm:if name="Name33" axis="par" ptType="asst" func="cnt" op="equ" val="1">
                          <dgm:alg type="conn">
                            <dgm:param type="connRout" val="bend"/>
                            <dgm:param type="dim" val="1D"/>
                            <dgm:param type="endSty" val="noArr"/>
                            <dgm:param type="begPts" val="bCtr"/>
                            <dgm:param type="endPts" val="tCtr"/>
                            <dgm:param type="bendPt" val="end"/>
                            <dgm:param type="srcNode" val="bottomArc3"/>
                            <dgm:param type="dstNode" val="topArc2"/>
                          </dgm:alg>
                        </dgm:if>
                        <dgm:else name="Name34">
                          <dgm:alg type="conn">
                            <dgm:param type="connRout" val="bend"/>
                            <dgm:param type="dim" val="1D"/>
                            <dgm:param type="endSty" val="noArr"/>
                            <dgm:param type="begPts" val="bCtr"/>
                            <dgm:param type="endPts" val="tCtr"/>
                            <dgm:param type="bendPt" val="end"/>
                            <dgm:param type="srcNode" val="bottomArc2"/>
                            <dgm:param type="dstNode" val="topArc2"/>
                          </dgm:alg>
                        </dgm:else>
                      </dgm:choose>
                    </dgm:if>
                    <dgm:if name="Name35" func="var" arg="hierBranch" op="equ" val="init">
                      <dgm:choose name="Name36">
                        <dgm:if name="Name37" axis="self" func="depth" op="lte" val="2">
                          <dgm:choose name="Name38">
                            <dgm:if name="Name39" axis="self" func="depth" op="lte" val="2">
                              <dgm:alg type="conn">
                                <dgm:param type="connRout" val="bend"/>
                                <dgm:param type="dim" val="1D"/>
                                <dgm:param type="endSty" val="noArr"/>
                                <dgm:param type="begPts" val="bCtr"/>
                                <dgm:param type="endPts" val="tCtr"/>
                                <dgm:param type="bendPt" val="end"/>
                                <dgm:param type="srcNode" val="bottomArc1"/>
                                <dgm:param type="dstNode" val="topArc2"/>
                              </dgm:alg>
                            </dgm:if>
                            <dgm:if name="Name40" axis="par" ptType="asst" func="cnt" op="equ" val="1">
                              <dgm:alg type="conn">
                                <dgm:param type="connRout" val="bend"/>
                                <dgm:param type="dim" val="1D"/>
                                <dgm:param type="endSty" val="noArr"/>
                                <dgm:param type="begPts" val="bCtr"/>
                                <dgm:param type="endPts" val="tCtr"/>
                                <dgm:param type="bendPt" val="end"/>
                                <dgm:param type="srcNode" val="bottomArc3"/>
                                <dgm:param type="dstNode" val="topArc2"/>
                              </dgm:alg>
                            </dgm:if>
                            <dgm:else name="Name41">
                              <dgm:alg type="conn">
                                <dgm:param type="connRout" val="bend"/>
                                <dgm:param type="dim" val="1D"/>
                                <dgm:param type="endSty" val="noArr"/>
                                <dgm:param type="begPts" val="bCtr"/>
                                <dgm:param type="endPts" val="tCtr"/>
                                <dgm:param type="bendPt" val="end"/>
                                <dgm:param type="srcNode" val="bottomArc2"/>
                                <dgm:param type="dstNode" val="topArc2"/>
                              </dgm:alg>
                            </dgm:else>
                          </dgm:choose>
                        </dgm:if>
                        <dgm:else name="Name42">
                          <dgm:choose name="Name43">
                            <dgm:if name="Name44" axis="par des" func="maxDepth" op="lte" val="1">
                              <dgm:choose name="Name45">
                                <dgm:if name="Name46" axis="self" func="depth" op="lte" val="2">
                                  <dgm:alg type="conn">
                                    <dgm:param type="connRout" val="bend"/>
                                    <dgm:param type="dim" val="1D"/>
                                    <dgm:param type="endSty" val="noArr"/>
                                    <dgm:param type="begPts" val="bCtr"/>
                                    <dgm:param type="endPts" val="bL bR"/>
                                    <dgm:param type="srcNode" val="bottomArc1"/>
                                    <dgm:param type="dstNode" val="topConnNode2"/>
                                  </dgm:alg>
                                </dgm:if>
                                <dgm:if name="Name47" axis="par" ptType="asst" func="cnt" op="equ" val="1">
                                  <dgm:alg type="conn">
                                    <dgm:param type="connRout" val="bend"/>
                                    <dgm:param type="dim" val="1D"/>
                                    <dgm:param type="endSty" val="noArr"/>
                                    <dgm:param type="begPts" val="bCtr"/>
                                    <dgm:param type="endPts" val="bL bR"/>
                                    <dgm:param type="srcNode" val="bottomArc3"/>
                                    <dgm:param type="dstNode" val="topConnNode2"/>
                                  </dgm:alg>
                                </dgm:if>
                                <dgm:else name="Name48">
                                  <dgm:alg type="conn">
                                    <dgm:param type="connRout" val="bend"/>
                                    <dgm:param type="dim" val="1D"/>
                                    <dgm:param type="endSty" val="noArr"/>
                                    <dgm:param type="begPts" val="bCtr"/>
                                    <dgm:param type="endPts" val="bL bR"/>
                                    <dgm:param type="srcNode" val="bottomArc2"/>
                                    <dgm:param type="dstNode" val="topConnNode2"/>
                                  </dgm:alg>
                                </dgm:else>
                              </dgm:choose>
                            </dgm:if>
                            <dgm:else name="Name49">
                              <dgm:choose name="Name50">
                                <dgm:if name="Name51" axis="self" func="depth" op="lte" val="2">
                                  <dgm:alg type="conn">
                                    <dgm:param type="connRout" val="bend"/>
                                    <dgm:param type="dim" val="1D"/>
                                    <dgm:param type="endSty" val="noArr"/>
                                    <dgm:param type="begPts" val="bCtr"/>
                                    <dgm:param type="endPts" val="tCtr"/>
                                    <dgm:param type="bendPt" val="end"/>
                                    <dgm:param type="srcNode" val="bottomArc1"/>
                                    <dgm:param type="dstNode" val="topArc2"/>
                                  </dgm:alg>
                                </dgm:if>
                                <dgm:if name="Name52" axis="par" ptType="asst" func="cnt" op="equ" val="1">
                                  <dgm:alg type="conn">
                                    <dgm:param type="connRout" val="bend"/>
                                    <dgm:param type="dim" val="1D"/>
                                    <dgm:param type="endSty" val="noArr"/>
                                    <dgm:param type="begPts" val="bCtr"/>
                                    <dgm:param type="endPts" val="tCtr"/>
                                    <dgm:param type="bendPt" val="end"/>
                                    <dgm:param type="srcNode" val="bottomArc3"/>
                                    <dgm:param type="dstNode" val="topArc2"/>
                                  </dgm:alg>
                                </dgm:if>
                                <dgm:else name="Name53">
                                  <dgm:alg type="conn">
                                    <dgm:param type="connRout" val="bend"/>
                                    <dgm:param type="dim" val="1D"/>
                                    <dgm:param type="endSty" val="noArr"/>
                                    <dgm:param type="begPts" val="bCtr"/>
                                    <dgm:param type="endPts" val="tCtr"/>
                                    <dgm:param type="bendPt" val="end"/>
                                    <dgm:param type="srcNode" val="bottomArc2"/>
                                    <dgm:param type="dstNode" val="topArc2"/>
                                  </dgm:alg>
                                </dgm:else>
                              </dgm:choose>
                            </dgm:else>
                          </dgm:choose>
                        </dgm:else>
                      </dgm:choose>
                    </dgm:if>
                    <dgm:else name="Name54">
                      <dgm:choose name="Name55">
                        <dgm:if name="Name56" axis="self" func="depth" op="lte" val="2">
                          <dgm:alg type="conn">
                            <dgm:param type="connRout" val="bend"/>
                            <dgm:param type="dim" val="1D"/>
                            <dgm:param type="endSty" val="noArr"/>
                            <dgm:param type="begPts" val="bCtr"/>
                            <dgm:param type="endPts" val="bL bR"/>
                            <dgm:param type="srcNode" val="bottomArc1"/>
                            <dgm:param type="dstNode" val="topConnNode2"/>
                          </dgm:alg>
                        </dgm:if>
                        <dgm:if name="Name57" axis="par" ptType="asst" func="cnt" op="equ" val="1">
                          <dgm:alg type="conn">
                            <dgm:param type="connRout" val="bend"/>
                            <dgm:param type="dim" val="1D"/>
                            <dgm:param type="endSty" val="noArr"/>
                            <dgm:param type="begPts" val="bCtr"/>
                            <dgm:param type="endPts" val="bL bR"/>
                            <dgm:param type="srcNode" val="bottomArc3"/>
                            <dgm:param type="dstNode" val="topConnNode2"/>
                          </dgm:alg>
                        </dgm:if>
                        <dgm:else name="Name58">
                          <dgm:alg type="conn">
                            <dgm:param type="connRout" val="bend"/>
                            <dgm:param type="dim" val="1D"/>
                            <dgm:param type="endSty" val="noArr"/>
                            <dgm:param type="begPts" val="bCtr"/>
                            <dgm:param type="endPts" val="bL bR"/>
                            <dgm:param type="srcNode" val="bottomArc2"/>
                            <dgm:param type="dstNode" val="topConnNode2"/>
                          </dgm:alg>
                        </dgm:else>
                      </dgm:choose>
                    </dgm:else>
                  </dgm:choose>
                  <dgm:shape xmlns:r="http://schemas.openxmlformats.org/officeDocument/2006/relationships" type="conn" r:blip="" zOrderOff="-99999">
                    <dgm:adjLst/>
                  </dgm:shape>
                  <dgm:presOf axis="self"/>
                  <dgm:constrLst>
                    <dgm:constr type="begPad"/>
                    <dgm:constr type="endPad"/>
                  </dgm:constrLst>
                </dgm:layoutNode>
              </dgm:forEach>
              <dgm:layoutNode name="hierRoot2">
                <dgm:varLst>
                  <dgm:hierBranch val="init"/>
                </dgm:varLst>
                <dgm:choose name="Name59">
                  <dgm:if name="Name60" func="var" arg="hierBranch" op="equ" val="l">
                    <dgm:alg type="hierRoot">
                      <dgm:param type="hierAlign" val="tR"/>
                    </dgm:alg>
                    <dgm:shape xmlns:r="http://schemas.openxmlformats.org/officeDocument/2006/relationships" r:blip="">
                      <dgm:adjLst/>
                    </dgm:shape>
                    <dgm:presOf/>
                    <dgm:constrLst>
                      <dgm:constr type="alignOff" val="0.65"/>
                    </dgm:constrLst>
                  </dgm:if>
                  <dgm:if name="Name61" func="var" arg="hierBranch" op="equ" val="r">
                    <dgm:alg type="hierRoot">
                      <dgm:param type="hierAlign" val="tL"/>
                    </dgm:alg>
                    <dgm:shape xmlns:r="http://schemas.openxmlformats.org/officeDocument/2006/relationships" r:blip="">
                      <dgm:adjLst/>
                    </dgm:shape>
                    <dgm:presOf/>
                    <dgm:constrLst>
                      <dgm:constr type="alignOff" val="0.65"/>
                    </dgm:constrLst>
                  </dgm:if>
                  <dgm:if name="Name62"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63" func="var" arg="hierBranch" op="equ" val="init">
                    <dgm:choose name="Name64">
                      <dgm:if name="Name65" axis="des" func="maxDepth" op="lte" val="1">
                        <dgm:alg type="hierRoot">
                          <dgm:param type="hierAlign" val="tL"/>
                        </dgm:alg>
                        <dgm:shape xmlns:r="http://schemas.openxmlformats.org/officeDocument/2006/relationships" r:blip="">
                          <dgm:adjLst/>
                        </dgm:shape>
                        <dgm:presOf/>
                        <dgm:constrLst>
                          <dgm:constr type="alignOff" val="0.65"/>
                        </dgm:constrLst>
                      </dgm:if>
                      <dgm:else name="Name66">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67">
                    <dgm:alg type="hierRoot"/>
                    <dgm:shape xmlns:r="http://schemas.openxmlformats.org/officeDocument/2006/relationships" r:blip="">
                      <dgm:adjLst/>
                    </dgm:shape>
                    <dgm:presOf/>
                    <dgm:constrLst>
                      <dgm:constr type="alignOff" val="0.65"/>
                    </dgm:constrLst>
                  </dgm:else>
                </dgm:choose>
                <dgm:layoutNode name="rootComposite2">
                  <dgm:alg type="composite"/>
                  <dgm:shape xmlns:r="http://schemas.openxmlformats.org/officeDocument/2006/relationships" r:blip="">
                    <dgm:adjLst/>
                  </dgm:shape>
                  <dgm:presOf axis="self" ptType="node" cnt="1"/>
                  <dgm:choose name="Name68">
                    <dgm:if name="Name69" func="var" arg="hierBranch" op="equ" val="init">
                      <dgm:constrLst>
                        <dgm:constr type="l" for="ch" forName="rootText2"/>
                        <dgm:constr type="t" for="ch" forName="rootText2" refType="h" fact="0.18"/>
                        <dgm:constr type="w" for="ch" forName="rootText2" refType="w"/>
                        <dgm:constr type="h" for="ch" forName="rootText2" refType="h" fact="0.64"/>
                        <dgm:constr type="l" for="ch" forName="topArc2" refType="w" fact="0.25"/>
                        <dgm:constr type="t" for="ch" forName="topArc2"/>
                        <dgm:constr type="w" for="ch" forName="topArc2" refType="h" refFor="ch" refForName="topArc2"/>
                        <dgm:constr type="h" for="ch" forName="topArc2" refType="h"/>
                        <dgm:constr type="l" for="ch" forName="bottomArc2" refType="w" fact="0.25"/>
                        <dgm:constr type="t" for="ch" forName="bottomArc2"/>
                        <dgm:constr type="w" for="ch" forName="bottomArc2" refType="h" refFor="ch" refForName="bottomArc2"/>
                        <dgm:constr type="h" for="ch" forName="bottomArc2" refType="h"/>
                        <dgm:constr type="ctrX" for="ch" forName="topConnNode2" refType="w" fact="0.5"/>
                        <dgm:constr type="t" for="ch" forName="topConnNode2"/>
                        <dgm:constr type="w" for="ch" forName="topConnNode2" refType="h" fact="0.76"/>
                        <dgm:constr type="b" for="ch" forName="topConnNode2" refType="t" refFor="ch" refForName="rootText2"/>
                      </dgm:constrLst>
                    </dgm:if>
                    <dgm:if name="Name70" func="var" arg="hierBranch" op="equ" val="l">
                      <dgm:constrLst>
                        <dgm:constr type="l" for="ch" forName="rootText2"/>
                        <dgm:constr type="t" for="ch" forName="rootText2" refType="h" fact="0.18"/>
                        <dgm:constr type="w" for="ch" forName="rootText2" refType="w"/>
                        <dgm:constr type="h" for="ch" forName="rootText2" refType="h" fact="0.64"/>
                        <dgm:constr type="l" for="ch" forName="topArc2" refType="w" fact="0.25"/>
                        <dgm:constr type="t" for="ch" forName="topArc2"/>
                        <dgm:constr type="w" for="ch" forName="topArc2" refType="h" refFor="ch" refForName="topArc2"/>
                        <dgm:constr type="h" for="ch" forName="topArc2" refType="h"/>
                        <dgm:constr type="l" for="ch" forName="bottomArc2" refType="w" fact="0.25"/>
                        <dgm:constr type="t" for="ch" forName="bottomArc2"/>
                        <dgm:constr type="w" for="ch" forName="bottomArc2" refType="h" refFor="ch" refForName="bottomArc2"/>
                        <dgm:constr type="h" for="ch" forName="bottomArc2" refType="h"/>
                        <dgm:constr type="ctrX" for="ch" forName="topConnNode2" refType="w" fact="0.5"/>
                        <dgm:constr type="t" for="ch" forName="topConnNode2"/>
                        <dgm:constr type="w" for="ch" forName="topConnNode2" refType="h" fact="0.76"/>
                        <dgm:constr type="b" for="ch" forName="topConnNode2" refType="t" refFor="ch" refForName="rootText2"/>
                      </dgm:constrLst>
                    </dgm:if>
                    <dgm:if name="Name71" func="var" arg="hierBranch" op="equ" val="r">
                      <dgm:constrLst>
                        <dgm:constr type="l" for="ch" forName="rootText2"/>
                        <dgm:constr type="t" for="ch" forName="rootText2" refType="h" fact="0.18"/>
                        <dgm:constr type="w" for="ch" forName="rootText2" refType="w"/>
                        <dgm:constr type="h" for="ch" forName="rootText2" refType="h" fact="0.64"/>
                        <dgm:constr type="l" for="ch" forName="topArc2" refType="w" fact="0.25"/>
                        <dgm:constr type="t" for="ch" forName="topArc2"/>
                        <dgm:constr type="w" for="ch" forName="topArc2" refType="h" refFor="ch" refForName="topArc2"/>
                        <dgm:constr type="h" for="ch" forName="topArc2" refType="h"/>
                        <dgm:constr type="l" for="ch" forName="bottomArc2" refType="w" fact="0.25"/>
                        <dgm:constr type="t" for="ch" forName="bottomArc2"/>
                        <dgm:constr type="w" for="ch" forName="bottomArc2" refType="h" refFor="ch" refForName="bottomArc2"/>
                        <dgm:constr type="h" for="ch" forName="bottomArc2" refType="h"/>
                        <dgm:constr type="ctrX" for="ch" forName="topConnNode2" refType="w" fact="0.5"/>
                        <dgm:constr type="t" for="ch" forName="topConnNode2"/>
                        <dgm:constr type="w" for="ch" forName="topConnNode2" refType="h" fact="0.76"/>
                        <dgm:constr type="b" for="ch" forName="topConnNode2" refType="t" refFor="ch" refForName="rootText2"/>
                      </dgm:constrLst>
                    </dgm:if>
                    <dgm:else name="Name72">
                      <dgm:constrLst>
                        <dgm:constr type="l" for="ch" forName="rootText2"/>
                        <dgm:constr type="t" for="ch" forName="rootText2" refType="h" fact="0.18"/>
                        <dgm:constr type="w" for="ch" forName="rootText2" refType="w"/>
                        <dgm:constr type="h" for="ch" forName="rootText2" refType="h" fact="0.64"/>
                        <dgm:constr type="l" for="ch" forName="topArc2" refType="w" fact="0.25"/>
                        <dgm:constr type="t" for="ch" forName="topArc2"/>
                        <dgm:constr type="w" for="ch" forName="topArc2" refType="h" refFor="ch" refForName="topArc2"/>
                        <dgm:constr type="h" for="ch" forName="topArc2" refType="h"/>
                        <dgm:constr type="l" for="ch" forName="bottomArc2" refType="w" fact="0.25"/>
                        <dgm:constr type="t" for="ch" forName="bottomArc2"/>
                        <dgm:constr type="w" for="ch" forName="bottomArc2" refType="h" refFor="ch" refForName="bottomArc2"/>
                        <dgm:constr type="h" for="ch" forName="bottomArc2" refType="h"/>
                        <dgm:constr type="ctrX" for="ch" forName="topConnNode2" refType="w" fact="0.5"/>
                        <dgm:constr type="t" for="ch" forName="topConnNode2"/>
                        <dgm:constr type="w" for="ch" forName="topConnNode2" refType="h" fact="0.76"/>
                        <dgm:constr type="b" for="ch" forName="topConnNode2" refType="t" refFor="ch" refForName="rootText2"/>
                      </dgm:constrLst>
                    </dgm:else>
                  </dgm:choose>
                  <dgm:layoutNode name="rootText2" styleLbl="alignAcc1">
                    <dgm:varLst>
                      <dgm:chPref val="3"/>
                    </dgm:varLst>
                    <dgm:alg type="tx"/>
                    <dgm:shape xmlns:r="http://schemas.openxmlformats.org/officeDocument/2006/relationships" type="rect" r:blip="" hideGeom="1">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topArc2" styleLbl="parChTrans1D1" moveWith="rootText2">
                    <dgm:alg type="sp"/>
                    <dgm:shape xmlns:r="http://schemas.openxmlformats.org/officeDocument/2006/relationships" type="arc" r:blip="" zOrderOff="-2">
                      <dgm:adjLst>
                        <dgm:adj idx="1" val="-140"/>
                        <dgm:adj idx="2" val="-40"/>
                      </dgm:adjLst>
                    </dgm:shape>
                    <dgm:presOf/>
                  </dgm:layoutNode>
                  <dgm:layoutNode name="bottomArc2" styleLbl="parChTrans1D1" moveWith="rootText2">
                    <dgm:alg type="sp"/>
                    <dgm:shape xmlns:r="http://schemas.openxmlformats.org/officeDocument/2006/relationships" type="arc" r:blip="" zOrderOff="-2">
                      <dgm:adjLst>
                        <dgm:adj idx="1" val="40"/>
                        <dgm:adj idx="2" val="140"/>
                      </dgm:adjLst>
                    </dgm:shape>
                    <dgm:presOf/>
                  </dgm:layoutNode>
                  <dgm:layoutNode name="topConnNode2" moveWith="rootText2">
                    <dgm:alg type="sp"/>
                    <dgm:shape xmlns:r="http://schemas.openxmlformats.org/officeDocument/2006/relationships" type="rect" r:blip="" hideGeom="1">
                      <dgm:adjLst/>
                    </dgm:shape>
                    <dgm:presOf axis="self" ptType="node" cnt="1"/>
                  </dgm:layoutNode>
                </dgm:layoutNode>
                <dgm:layoutNode name="hierChild4">
                  <dgm:choose name="Name73">
                    <dgm:if name="Name74" func="var" arg="hierBranch" op="equ" val="l">
                      <dgm:alg type="hierChild">
                        <dgm:param type="chAlign" val="r"/>
                        <dgm:param type="linDir" val="fromT"/>
                      </dgm:alg>
                    </dgm:if>
                    <dgm:if name="Name75" func="var" arg="hierBranch" op="equ" val="r">
                      <dgm:alg type="hierChild">
                        <dgm:param type="chAlign" val="l"/>
                        <dgm:param type="linDir" val="fromT"/>
                      </dgm:alg>
                    </dgm:if>
                    <dgm:if name="Name76" func="var" arg="hierBranch" op="equ" val="hang">
                      <dgm:choose name="Name77">
                        <dgm:if name="Name78" func="var" arg="dir" op="equ" val="norm">
                          <dgm:alg type="hierChild">
                            <dgm:param type="chAlign" val="l"/>
                            <dgm:param type="linDir" val="fromL"/>
                            <dgm:param type="secChAlign" val="t"/>
                            <dgm:param type="secLinDir" val="fromT"/>
                          </dgm:alg>
                        </dgm:if>
                        <dgm:else name="Name79">
                          <dgm:alg type="hierChild">
                            <dgm:param type="chAlign" val="l"/>
                            <dgm:param type="linDir" val="fromR"/>
                            <dgm:param type="secChAlign" val="t"/>
                            <dgm:param type="secLinDir" val="fromT"/>
                          </dgm:alg>
                        </dgm:else>
                      </dgm:choose>
                    </dgm:if>
                    <dgm:if name="Name80" func="var" arg="hierBranch" op="equ" val="std">
                      <dgm:choose name="Name81">
                        <dgm:if name="Name82" func="var" arg="dir" op="equ" val="norm">
                          <dgm:alg type="hierChild"/>
                        </dgm:if>
                        <dgm:else name="Name83">
                          <dgm:alg type="hierChild">
                            <dgm:param type="linDir" val="fromR"/>
                          </dgm:alg>
                        </dgm:else>
                      </dgm:choose>
                    </dgm:if>
                    <dgm:if name="Name84" func="var" arg="hierBranch" op="equ" val="init">
                      <dgm:choose name="Name85">
                        <dgm:if name="Name86" axis="des" func="maxDepth" op="lte" val="1">
                          <dgm:alg type="hierChild">
                            <dgm:param type="chAlign" val="l"/>
                            <dgm:param type="linDir" val="fromT"/>
                          </dgm:alg>
                        </dgm:if>
                        <dgm:else name="Name87">
                          <dgm:choose name="Name88">
                            <dgm:if name="Name89" func="var" arg="dir" op="equ" val="norm">
                              <dgm:alg type="hierChild"/>
                            </dgm:if>
                            <dgm:else name="Name90">
                              <dgm:alg type="hierChild">
                                <dgm:param type="linDir" val="fromR"/>
                              </dgm:alg>
                            </dgm:else>
                          </dgm:choose>
                        </dgm:else>
                      </dgm:choose>
                    </dgm:if>
                    <dgm:else name="Name91"/>
                  </dgm:choose>
                  <dgm:shape xmlns:r="http://schemas.openxmlformats.org/officeDocument/2006/relationships" r:blip="">
                    <dgm:adjLst/>
                  </dgm:shape>
                  <dgm:presOf/>
                  <dgm:forEach name="Name92" ref="rep2a"/>
                </dgm:layoutNode>
                <dgm:layoutNode name="hierChild5">
                  <dgm:choose name="Name93">
                    <dgm:if name="Name94" func="var" arg="dir" op="equ" val="norm">
                      <dgm:alg type="hierChild">
                        <dgm:param type="chAlign" val="l"/>
                        <dgm:param type="linDir" val="fromL"/>
                        <dgm:param type="secChAlign" val="t"/>
                        <dgm:param type="secLinDir" val="fromT"/>
                      </dgm:alg>
                    </dgm:if>
                    <dgm:else name="Name95">
                      <dgm:alg type="hierChild">
                        <dgm:param type="chAlign" val="l"/>
                        <dgm:param type="linDir" val="fromR"/>
                        <dgm:param type="secChAlign" val="t"/>
                        <dgm:param type="secLinDir" val="fromT"/>
                      </dgm:alg>
                    </dgm:else>
                  </dgm:choose>
                  <dgm:shape xmlns:r="http://schemas.openxmlformats.org/officeDocument/2006/relationships" r:blip="">
                    <dgm:adjLst/>
                  </dgm:shape>
                  <dgm:presOf/>
                  <dgm:forEach name="Name96" ref="rep2b"/>
                </dgm:layoutNode>
              </dgm:layoutNode>
            </dgm:forEach>
          </dgm:layoutNode>
          <dgm:layoutNode name="hierChild3">
            <dgm:choose name="Name97">
              <dgm:if name="Name98" func="var" arg="dir" op="equ" val="norm">
                <dgm:alg type="hierChild">
                  <dgm:param type="chAlign" val="l"/>
                  <dgm:param type="linDir" val="fromL"/>
                  <dgm:param type="secChAlign" val="t"/>
                  <dgm:param type="secLinDir" val="fromT"/>
                </dgm:alg>
              </dgm:if>
              <dgm:else name="Name99">
                <dgm:alg type="hierChild">
                  <dgm:param type="chAlign" val="l"/>
                  <dgm:param type="linDir" val="fromR"/>
                  <dgm:param type="secChAlign" val="t"/>
                  <dgm:param type="secLinDir" val="fromT"/>
                </dgm:alg>
              </dgm:else>
            </dgm:choose>
            <dgm:shape xmlns:r="http://schemas.openxmlformats.org/officeDocument/2006/relationships" r:blip="">
              <dgm:adjLst/>
            </dgm:shape>
            <dgm:presOf/>
            <dgm:forEach name="rep2b" axis="ch" ptType="asst">
              <dgm:forEach name="Name100" axis="precedSib" ptType="parTrans" st="-1" cnt="1">
                <dgm:layoutNode name="Name101">
                  <dgm:choose name="Name102">
                    <dgm:if name="Name103" axis="self" func="depth" op="lte" val="2">
                      <dgm:alg type="conn">
                        <dgm:param type="connRout" val="bend"/>
                        <dgm:param type="dim" val="1D"/>
                        <dgm:param type="endSty" val="noArr"/>
                        <dgm:param type="begPts" val="bCtr"/>
                        <dgm:param type="endPts" val="bL bR"/>
                        <dgm:param type="srcNode" val="bottomArc1"/>
                        <dgm:param type="dstNode" val="topConnNode3"/>
                      </dgm:alg>
                    </dgm:if>
                    <dgm:if name="Name104" axis="par" ptType="asst" func="cnt" op="equ" val="1">
                      <dgm:alg type="conn">
                        <dgm:param type="connRout" val="bend"/>
                        <dgm:param type="dim" val="1D"/>
                        <dgm:param type="endSty" val="noArr"/>
                        <dgm:param type="begPts" val="bCtr"/>
                        <dgm:param type="endPts" val="bL bR"/>
                        <dgm:param type="srcNode" val="bottomArc3"/>
                        <dgm:param type="dstNode" val="topConnNode3"/>
                      </dgm:alg>
                    </dgm:if>
                    <dgm:else name="Name105">
                      <dgm:alg type="conn">
                        <dgm:param type="connRout" val="bend"/>
                        <dgm:param type="dim" val="1D"/>
                        <dgm:param type="endSty" val="noArr"/>
                        <dgm:param type="begPts" val="bCtr"/>
                        <dgm:param type="endPts" val="bL bR"/>
                        <dgm:param type="srcNode" val="bottomArc2"/>
                        <dgm:param type="dstNode" val="topConnNode3"/>
                      </dgm:alg>
                    </dgm:else>
                  </dgm:choose>
                  <dgm:shape xmlns:r="http://schemas.openxmlformats.org/officeDocument/2006/relationships" type="conn" r:blip="" zOrderOff="-99999">
                    <dgm:adjLst/>
                  </dgm:shape>
                  <dgm:presOf axis="self"/>
                  <dgm:constrLst>
                    <dgm:constr type="begPad"/>
                    <dgm:constr type="endPad"/>
                  </dgm:constrLst>
                </dgm:layoutNode>
              </dgm:forEach>
              <dgm:layoutNode name="hierRoot3">
                <dgm:varLst>
                  <dgm:hierBranch val="init"/>
                </dgm:varLst>
                <dgm:choose name="Name106">
                  <dgm:if name="Name107" func="var" arg="hierBranch" op="equ" val="l">
                    <dgm:alg type="hierRoot">
                      <dgm:param type="hierAlign" val="tR"/>
                    </dgm:alg>
                    <dgm:shape xmlns:r="http://schemas.openxmlformats.org/officeDocument/2006/relationships" r:blip="">
                      <dgm:adjLst/>
                    </dgm:shape>
                    <dgm:presOf/>
                    <dgm:constrLst>
                      <dgm:constr type="alignOff" val="0.65"/>
                    </dgm:constrLst>
                  </dgm:if>
                  <dgm:if name="Name108" func="var" arg="hierBranch" op="equ" val="r">
                    <dgm:alg type="hierRoot">
                      <dgm:param type="hierAlign" val="tL"/>
                    </dgm:alg>
                    <dgm:shape xmlns:r="http://schemas.openxmlformats.org/officeDocument/2006/relationships" r:blip="">
                      <dgm:adjLst/>
                    </dgm:shape>
                    <dgm:presOf/>
                    <dgm:constrLst>
                      <dgm:constr type="alignOff" val="0.65"/>
                    </dgm:constrLst>
                  </dgm:if>
                  <dgm:if name="Name109" func="var" arg="hierBranch" op="equ" val="hang">
                    <dgm:alg type="hierRoot"/>
                    <dgm:shape xmlns:r="http://schemas.openxmlformats.org/officeDocument/2006/relationships" r:blip="">
                      <dgm:adjLst/>
                    </dgm:shape>
                    <dgm:presOf/>
                    <dgm:constrLst>
                      <dgm:constr type="alignOff" val="0.65"/>
                    </dgm:constrLst>
                  </dgm:if>
                  <dgm:if name="Name110"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111" func="var" arg="hierBranch" op="equ" val="init">
                    <dgm:choose name="Name112">
                      <dgm:if name="Name113" axis="des" func="maxDepth" op="lte" val="1">
                        <dgm:alg type="hierRoot">
                          <dgm:param type="hierAlign" val="tL"/>
                        </dgm:alg>
                        <dgm:shape xmlns:r="http://schemas.openxmlformats.org/officeDocument/2006/relationships" r:blip="">
                          <dgm:adjLst/>
                        </dgm:shape>
                        <dgm:presOf/>
                        <dgm:constrLst>
                          <dgm:constr type="alignOff" val="0.65"/>
                        </dgm:constrLst>
                      </dgm:if>
                      <dgm:else name="Name114">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115"/>
                </dgm:choose>
                <dgm:layoutNode name="rootComposite3">
                  <dgm:alg type="composite"/>
                  <dgm:shape xmlns:r="http://schemas.openxmlformats.org/officeDocument/2006/relationships" r:blip="">
                    <dgm:adjLst/>
                  </dgm:shape>
                  <dgm:presOf axis="self" ptType="node" cnt="1"/>
                  <dgm:choose name="Name116">
                    <dgm:if name="Name117" func="var" arg="hierBranch" op="equ" val="init">
                      <dgm:constrLst>
                        <dgm:constr type="l" for="ch" forName="rootText3"/>
                        <dgm:constr type="t" for="ch" forName="rootText3" refType="h" fact="0.18"/>
                        <dgm:constr type="w" for="ch" forName="rootText3" refType="w"/>
                        <dgm:constr type="h" for="ch" forName="rootText3" refType="h" fact="0.64"/>
                        <dgm:constr type="l" for="ch" forName="topArc3" refType="w" fact="0.25"/>
                        <dgm:constr type="t" for="ch" forName="topArc3"/>
                        <dgm:constr type="w" for="ch" forName="topArc3" refType="h" refFor="ch" refForName="topArc3"/>
                        <dgm:constr type="h" for="ch" forName="topArc3" refType="h"/>
                        <dgm:constr type="l" for="ch" forName="bottomArc3" refType="w" fact="0.25"/>
                        <dgm:constr type="t" for="ch" forName="bottomArc3"/>
                        <dgm:constr type="w" for="ch" forName="bottomArc3" refType="h" refFor="ch" refForName="bottomArc3"/>
                        <dgm:constr type="h" for="ch" forName="bottomArc3" refType="h"/>
                        <dgm:constr type="ctrX" for="ch" forName="topConnNode3" refType="w" fact="0.5"/>
                        <dgm:constr type="t" for="ch" forName="topConnNode3"/>
                        <dgm:constr type="w" for="ch" forName="topConnNode3" refType="h" fact="0.76"/>
                        <dgm:constr type="b" for="ch" forName="topConnNode3" refType="t" refFor="ch" refForName="rootText3"/>
                      </dgm:constrLst>
                    </dgm:if>
                    <dgm:if name="Name118" func="var" arg="hierBranch" op="equ" val="l">
                      <dgm:constrLst>
                        <dgm:constr type="l" for="ch" forName="rootText3"/>
                        <dgm:constr type="t" for="ch" forName="rootText3" refType="h" fact="0.18"/>
                        <dgm:constr type="w" for="ch" forName="rootText3" refType="w"/>
                        <dgm:constr type="h" for="ch" forName="rootText3" refType="h" fact="0.64"/>
                        <dgm:constr type="l" for="ch" forName="topArc3" refType="w" fact="0.25"/>
                        <dgm:constr type="t" for="ch" forName="topArc3"/>
                        <dgm:constr type="w" for="ch" forName="topArc3" refType="h" refFor="ch" refForName="topArc3"/>
                        <dgm:constr type="h" for="ch" forName="topArc3" refType="h"/>
                        <dgm:constr type="l" for="ch" forName="bottomArc3" refType="w" fact="0.25"/>
                        <dgm:constr type="t" for="ch" forName="bottomArc3"/>
                        <dgm:constr type="w" for="ch" forName="bottomArc3" refType="h" refFor="ch" refForName="bottomArc3"/>
                        <dgm:constr type="h" for="ch" forName="bottomArc3" refType="h"/>
                        <dgm:constr type="ctrX" for="ch" forName="topConnNode3" refType="w" fact="0.5"/>
                        <dgm:constr type="t" for="ch" forName="topConnNode3"/>
                        <dgm:constr type="w" for="ch" forName="topConnNode3" refType="h" fact="0.76"/>
                        <dgm:constr type="b" for="ch" forName="topConnNode3" refType="t" refFor="ch" refForName="rootText3"/>
                      </dgm:constrLst>
                    </dgm:if>
                    <dgm:if name="Name119" func="var" arg="hierBranch" op="equ" val="r">
                      <dgm:constrLst>
                        <dgm:constr type="l" for="ch" forName="rootText3"/>
                        <dgm:constr type="t" for="ch" forName="rootText3" refType="h" fact="0.18"/>
                        <dgm:constr type="w" for="ch" forName="rootText3" refType="w"/>
                        <dgm:constr type="h" for="ch" forName="rootText3" refType="h" fact="0.64"/>
                        <dgm:constr type="l" for="ch" forName="topArc3" refType="w" fact="0.25"/>
                        <dgm:constr type="t" for="ch" forName="topArc3"/>
                        <dgm:constr type="w" for="ch" forName="topArc3" refType="h" refFor="ch" refForName="topArc3"/>
                        <dgm:constr type="h" for="ch" forName="topArc3" refType="h"/>
                        <dgm:constr type="l" for="ch" forName="bottomArc3" refType="w" fact="0.25"/>
                        <dgm:constr type="t" for="ch" forName="bottomArc3"/>
                        <dgm:constr type="w" for="ch" forName="bottomArc3" refType="h" refFor="ch" refForName="bottomArc3"/>
                        <dgm:constr type="h" for="ch" forName="bottomArc3" refType="h"/>
                        <dgm:constr type="ctrX" for="ch" forName="topConnNode3" refType="w" fact="0.5"/>
                        <dgm:constr type="t" for="ch" forName="topConnNode3"/>
                        <dgm:constr type="w" for="ch" forName="topConnNode3" refType="h" fact="0.76"/>
                        <dgm:constr type="b" for="ch" forName="topConnNode3" refType="t" refFor="ch" refForName="rootText3"/>
                      </dgm:constrLst>
                    </dgm:if>
                    <dgm:else name="Name120">
                      <dgm:constrLst>
                        <dgm:constr type="l" for="ch" forName="rootText3"/>
                        <dgm:constr type="t" for="ch" forName="rootText3" refType="h" fact="0.18"/>
                        <dgm:constr type="w" for="ch" forName="rootText3" refType="w"/>
                        <dgm:constr type="h" for="ch" forName="rootText3" refType="h" fact="0.64"/>
                        <dgm:constr type="l" for="ch" forName="topArc3" refType="w" fact="0.25"/>
                        <dgm:constr type="t" for="ch" forName="topArc3"/>
                        <dgm:constr type="w" for="ch" forName="topArc3" refType="h" refFor="ch" refForName="topArc3"/>
                        <dgm:constr type="h" for="ch" forName="topArc3" refType="h"/>
                        <dgm:constr type="l" for="ch" forName="bottomArc3" refType="w" fact="0.25"/>
                        <dgm:constr type="t" for="ch" forName="bottomArc3"/>
                        <dgm:constr type="w" for="ch" forName="bottomArc3" refType="h" refFor="ch" refForName="bottomArc3"/>
                        <dgm:constr type="h" for="ch" forName="bottomArc3" refType="h"/>
                        <dgm:constr type="ctrX" for="ch" forName="topConnNode3" refType="w" fact="0.5"/>
                        <dgm:constr type="t" for="ch" forName="topConnNode3"/>
                        <dgm:constr type="w" for="ch" forName="topConnNode3" refType="h" fact="0.76"/>
                        <dgm:constr type="b" for="ch" forName="topConnNode3" refType="t" refFor="ch" refForName="rootText3"/>
                      </dgm:constrLst>
                    </dgm:else>
                  </dgm:choose>
                  <dgm:layoutNode name="rootText3" styleLbl="alignAcc1">
                    <dgm:varLst>
                      <dgm:chPref val="3"/>
                    </dgm:varLst>
                    <dgm:alg type="tx"/>
                    <dgm:shape xmlns:r="http://schemas.openxmlformats.org/officeDocument/2006/relationships" type="rect" r:blip="" hideGeom="1">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topArc3" styleLbl="parChTrans1D1" moveWith="rootText3">
                    <dgm:alg type="sp"/>
                    <dgm:shape xmlns:r="http://schemas.openxmlformats.org/officeDocument/2006/relationships" type="arc" r:blip="" zOrderOff="-2">
                      <dgm:adjLst>
                        <dgm:adj idx="1" val="-140"/>
                        <dgm:adj idx="2" val="-40"/>
                      </dgm:adjLst>
                    </dgm:shape>
                    <dgm:presOf/>
                  </dgm:layoutNode>
                  <dgm:layoutNode name="bottomArc3" styleLbl="parChTrans1D1" moveWith="rootText3">
                    <dgm:alg type="sp"/>
                    <dgm:shape xmlns:r="http://schemas.openxmlformats.org/officeDocument/2006/relationships" type="arc" r:blip="" zOrderOff="-2">
                      <dgm:adjLst>
                        <dgm:adj idx="1" val="40"/>
                        <dgm:adj idx="2" val="140"/>
                      </dgm:adjLst>
                    </dgm:shape>
                    <dgm:presOf/>
                  </dgm:layoutNode>
                  <dgm:layoutNode name="topConnNode3" moveWith="rootText3">
                    <dgm:alg type="sp"/>
                    <dgm:shape xmlns:r="http://schemas.openxmlformats.org/officeDocument/2006/relationships" type="rect" r:blip="" hideGeom="1">
                      <dgm:adjLst/>
                    </dgm:shape>
                    <dgm:presOf axis="self" ptType="node" cnt="1"/>
                  </dgm:layoutNode>
                </dgm:layoutNode>
                <dgm:layoutNode name="hierChild6">
                  <dgm:choose name="Name121">
                    <dgm:if name="Name122" func="var" arg="hierBranch" op="equ" val="l">
                      <dgm:alg type="hierChild">
                        <dgm:param type="chAlign" val="r"/>
                        <dgm:param type="linDir" val="fromT"/>
                      </dgm:alg>
                    </dgm:if>
                    <dgm:if name="Name123" func="var" arg="hierBranch" op="equ" val="r">
                      <dgm:alg type="hierChild">
                        <dgm:param type="chAlign" val="l"/>
                        <dgm:param type="linDir" val="fromT"/>
                      </dgm:alg>
                    </dgm:if>
                    <dgm:if name="Name124" func="var" arg="hierBranch" op="equ" val="hang">
                      <dgm:choose name="Name125">
                        <dgm:if name="Name126" func="var" arg="dir" op="equ" val="norm">
                          <dgm:alg type="hierChild">
                            <dgm:param type="chAlign" val="l"/>
                            <dgm:param type="linDir" val="fromL"/>
                            <dgm:param type="secChAlign" val="t"/>
                            <dgm:param type="secLinDir" val="fromT"/>
                          </dgm:alg>
                        </dgm:if>
                        <dgm:else name="Name127">
                          <dgm:alg type="hierChild">
                            <dgm:param type="chAlign" val="l"/>
                            <dgm:param type="linDir" val="fromR"/>
                            <dgm:param type="secChAlign" val="t"/>
                            <dgm:param type="secLinDir" val="fromT"/>
                          </dgm:alg>
                        </dgm:else>
                      </dgm:choose>
                    </dgm:if>
                    <dgm:if name="Name128" func="var" arg="hierBranch" op="equ" val="std">
                      <dgm:choose name="Name129">
                        <dgm:if name="Name130" func="var" arg="dir" op="equ" val="norm">
                          <dgm:alg type="hierChild"/>
                        </dgm:if>
                        <dgm:else name="Name131">
                          <dgm:alg type="hierChild">
                            <dgm:param type="linDir" val="fromR"/>
                          </dgm:alg>
                        </dgm:else>
                      </dgm:choose>
                    </dgm:if>
                    <dgm:if name="Name132" func="var" arg="hierBranch" op="equ" val="init">
                      <dgm:choose name="Name133">
                        <dgm:if name="Name134" axis="des" func="maxDepth" op="lte" val="1">
                          <dgm:alg type="hierChild">
                            <dgm:param type="chAlign" val="l"/>
                            <dgm:param type="linDir" val="fromT"/>
                          </dgm:alg>
                        </dgm:if>
                        <dgm:else name="Name135">
                          <dgm:alg type="hierChild"/>
                        </dgm:else>
                      </dgm:choose>
                    </dgm:if>
                    <dgm:else name="Name136"/>
                  </dgm:choose>
                  <dgm:shape xmlns:r="http://schemas.openxmlformats.org/officeDocument/2006/relationships" r:blip="">
                    <dgm:adjLst/>
                  </dgm:shape>
                  <dgm:presOf/>
                  <dgm:forEach name="Name137" ref="rep2a"/>
                </dgm:layoutNode>
                <dgm:layoutNode name="hierChild7">
                  <dgm:choose name="Name138">
                    <dgm:if name="Name139" func="var" arg="dir" op="equ" val="norm">
                      <dgm:alg type="hierChild">
                        <dgm:param type="chAlign" val="l"/>
                        <dgm:param type="linDir" val="fromL"/>
                        <dgm:param type="secChAlign" val="t"/>
                        <dgm:param type="secLinDir" val="fromT"/>
                      </dgm:alg>
                    </dgm:if>
                    <dgm:else name="Name140">
                      <dgm:alg type="hierChild">
                        <dgm:param type="chAlign" val="l"/>
                        <dgm:param type="linDir" val="fromR"/>
                        <dgm:param type="secChAlign" val="t"/>
                        <dgm:param type="secLinDir" val="fromT"/>
                      </dgm:alg>
                    </dgm:else>
                  </dgm:choose>
                  <dgm:shape xmlns:r="http://schemas.openxmlformats.org/officeDocument/2006/relationships" r:blip="">
                    <dgm:adjLst/>
                  </dgm:shape>
                  <dgm:presOf/>
                  <dgm:forEach name="Name141" ref="rep2b"/>
                </dgm:layoutNode>
              </dgm:layoutNode>
            </dgm:forEach>
          </dgm:layoutNode>
        </dgm:layoutNode>
      </dgm:forEach>
    </dgm:forEach>
  </dgm:layoutNode>
</dgm:layoutDef>
</file>

<file path=word/diagrams/layout4.xml><?xml version="1.0" encoding="utf-8"?>
<dgm:layoutDef xmlns:dgm="http://schemas.openxmlformats.org/drawingml/2006/diagram" xmlns:a="http://schemas.openxmlformats.org/drawingml/2006/main" uniqueId="urn:microsoft.com/office/officeart/2008/layout/PictureStrips">
  <dgm:title val=""/>
  <dgm:desc val=""/>
  <dgm:catLst>
    <dgm:cat type="list" pri="12500"/>
    <dgm:cat type="picture" pri="13000"/>
    <dgm:cat type="pictureconvert" pri="13000"/>
  </dgm:catLst>
  <dgm:sampData>
    <dgm:dataModel>
      <dgm:ptLst>
        <dgm:pt modelId="0" type="doc"/>
        <dgm:pt modelId="10">
          <dgm:prSet phldr="1"/>
        </dgm:pt>
        <dgm:pt modelId="20">
          <dgm:prSet phldr="1"/>
        </dgm:pt>
        <dgm:pt modelId="30">
          <dgm:prSet phldr="1"/>
        </dgm:pt>
      </dgm:ptLst>
      <dgm:cxnLst>
        <dgm:cxn modelId="40" srcId="0" destId="10" srcOrd="0" destOrd="0"/>
        <dgm:cxn modelId="50" srcId="0" destId="20" srcOrd="1" destOrd="0"/>
        <dgm:cxn modelId="60" srcId="0" destId="30" srcOrd="2" destOrd="0"/>
      </dgm:cxnLst>
      <dgm:bg/>
      <dgm:whole/>
    </dgm:dataModel>
  </dgm:sampData>
  <dgm:styleData>
    <dgm:dataModel>
      <dgm:ptLst>
        <dgm:pt modelId="0" type="doc"/>
        <dgm:pt modelId="10">
          <dgm:prSet phldr="1"/>
        </dgm:pt>
        <dgm:pt modelId="20">
          <dgm:prSet phldr="1"/>
        </dgm:pt>
      </dgm:ptLst>
      <dgm:cxnLst>
        <dgm:cxn modelId="40" srcId="0" destId="10" srcOrd="0" destOrd="0"/>
        <dgm:cxn modelId="50" srcId="0" destId="20" srcOrd="1" destOrd="0"/>
      </dgm:cxnLst>
      <dgm:bg/>
      <dgm:whole/>
    </dgm:dataModel>
  </dgm:styleData>
  <dgm:clrData>
    <dgm:dataModel>
      <dgm:ptLst>
        <dgm:pt modelId="0" type="doc"/>
        <dgm:pt modelId="10">
          <dgm:prSet phldr="1"/>
        </dgm:pt>
        <dgm:pt modelId="20">
          <dgm:prSet phldr="1"/>
        </dgm:pt>
        <dgm:pt modelId="30">
          <dgm:prSet phldr="1"/>
        </dgm:pt>
        <dgm:pt modelId="40">
          <dgm:prSet phldr="1"/>
        </dgm:pt>
      </dgm:ptLst>
      <dgm:cxnLst>
        <dgm:cxn modelId="40" srcId="0" destId="10" srcOrd="0" destOrd="0"/>
        <dgm:cxn modelId="50" srcId="0" destId="20" srcOrd="1" destOrd="0"/>
        <dgm:cxn modelId="60" srcId="0" destId="30" srcOrd="2" destOrd="0"/>
        <dgm:cxn modelId="70" srcId="0" destId="40" srcOrd="2" destOrd="0"/>
      </dgm:cxnLst>
      <dgm:bg/>
      <dgm:whole/>
    </dgm:dataModel>
  </dgm:clrData>
  <dgm:layoutNode name="Name0">
    <dgm:varLst>
      <dgm:dir/>
      <dgm:resizeHandles val="exact"/>
    </dgm:varLst>
    <dgm:choose name="Name1">
      <dgm:if name="Name2" func="var" arg="dir" op="equ" val="norm">
        <dgm:alg type="snake">
          <dgm:param type="off" val="ctr"/>
        </dgm:alg>
      </dgm:if>
      <dgm:else name="Name3">
        <dgm:alg type="snake">
          <dgm:param type="off" val="ctr"/>
          <dgm:param type="grDir" val="tR"/>
        </dgm:alg>
      </dgm:else>
    </dgm:choose>
    <dgm:shape xmlns:r="http://schemas.openxmlformats.org/officeDocument/2006/relationships" r:blip="">
      <dgm:adjLst/>
    </dgm:shape>
    <dgm:constrLst>
      <dgm:constr type="primFontSz" for="des" ptType="node" op="equ" val="65"/>
      <dgm:constr type="w" for="ch" forName="composite" refType="w"/>
      <dgm:constr type="h" for="ch" forName="composite" refType="h"/>
      <dgm:constr type="sp" refType="h" refFor="ch" refForName="composite" op="equ" fact="0.1"/>
      <dgm:constr type="h" for="ch" forName="sibTrans" refType="h" refFor="ch" refForName="composite" op="equ" fact="0.1"/>
      <dgm:constr type="w" for="ch" forName="sibTrans" refType="h" refFor="ch" refForName="sibTrans" op="equ"/>
    </dgm:constrLst>
    <dgm:forEach name="nodesForEach" axis="ch" ptType="node">
      <dgm:layoutNode name="composite">
        <dgm:alg type="composite">
          <dgm:param type="ar" val="3"/>
        </dgm:alg>
        <dgm:shape xmlns:r="http://schemas.openxmlformats.org/officeDocument/2006/relationships" r:blip="">
          <dgm:adjLst/>
        </dgm:shape>
        <dgm:choose name="Name4">
          <dgm:if name="Name5" func="var" arg="dir" op="equ" val="norm">
            <dgm:constrLst>
              <dgm:constr type="l" for="ch" forName="rect1" refType="w" fact="0.04"/>
              <dgm:constr type="t" for="ch" forName="rect1" refType="h" fact="0.13"/>
              <dgm:constr type="w" for="ch" forName="rect1" refType="w" fact="0.96"/>
              <dgm:constr type="h" for="ch" forName="rect1" refType="h" fact="0.9"/>
              <dgm:constr type="l" for="ch" forName="rect2" refType="w" fact="0"/>
              <dgm:constr type="t" for="ch" forName="rect2" refType="h" fact="0"/>
              <dgm:constr type="w" for="ch" forName="rect2" refType="w" fact="0.21"/>
              <dgm:constr type="h" for="ch" forName="rect2" refType="w" fact="0.315"/>
            </dgm:constrLst>
          </dgm:if>
          <dgm:else name="Name6">
            <dgm:constrLst>
              <dgm:constr type="l" for="ch" forName="rect1" refType="w" fact="0"/>
              <dgm:constr type="t" for="ch" forName="rect1" refType="h" fact="0.13"/>
              <dgm:constr type="w" for="ch" forName="rect1" refType="w" fact="0.96"/>
              <dgm:constr type="h" for="ch" forName="rect1" refType="h" fact="0.9"/>
              <dgm:constr type="l" for="ch" forName="rect2" refType="w" fact="0.79"/>
              <dgm:constr type="t" for="ch" forName="rect2" refType="h" fact="0"/>
              <dgm:constr type="w" for="ch" forName="rect2" refType="w" fact="0.21"/>
              <dgm:constr type="h" for="ch" forName="rect2" refType="w" fact="0.315"/>
            </dgm:constrLst>
          </dgm:else>
        </dgm:choose>
        <dgm:layoutNode name="rect1" styleLbl="trAlignAcc1">
          <dgm:varLst>
            <dgm:bulletEnabled val="1"/>
          </dgm:varLst>
          <dgm:alg type="tx">
            <dgm:param type="parTxLTRAlign" val="l"/>
          </dgm:alg>
          <dgm:shape xmlns:r="http://schemas.openxmlformats.org/officeDocument/2006/relationships" type="rect" r:blip="">
            <dgm:adjLst/>
          </dgm:shape>
          <dgm:presOf axis="desOrSelf" ptType="node"/>
          <dgm:choose name="Name7">
            <dgm:if name="Name8" func="var" arg="dir" op="equ" val="norm">
              <dgm:constrLst>
                <dgm:constr type="lMarg" refType="w" fact="0.6"/>
                <dgm:constr type="rMarg" refType="primFontSz" fact="0.3"/>
                <dgm:constr type="tMarg" refType="primFontSz" fact="0.3"/>
                <dgm:constr type="bMarg" refType="primFontSz" fact="0.3"/>
              </dgm:constrLst>
            </dgm:if>
            <dgm:else name="Name9">
              <dgm:constrLst>
                <dgm:constr type="lMarg" refType="primFontSz" fact="0.3"/>
                <dgm:constr type="rMarg" refType="w" fact="0.6"/>
                <dgm:constr type="tMarg" refType="primFontSz" fact="0.3"/>
                <dgm:constr type="bMarg" refType="primFontSz" fact="0.3"/>
              </dgm:constrLst>
            </dgm:else>
          </dgm:choose>
          <dgm:ruleLst>
            <dgm:rule type="primFontSz" val="5" fact="NaN" max="NaN"/>
          </dgm:ruleLst>
        </dgm:layoutNode>
        <dgm:layoutNode name="rect2" styleLbl="fgImgPlace1">
          <dgm:alg type="sp"/>
          <dgm:shape xmlns:r="http://schemas.openxmlformats.org/officeDocument/2006/relationships" type="rect" r:blip="" blipPhldr="1">
            <dgm:adjLst/>
          </dgm:shape>
          <dgm:presOf/>
        </dgm:layoutNode>
      </dgm:layoutNode>
      <dgm:forEach name="sibTransForEach" axis="followSib" ptType="sibTrans" cnt="1">
        <dgm:layoutNode name="sibTrans">
          <dgm:alg type="sp"/>
          <dgm:shape xmlns:r="http://schemas.openxmlformats.org/officeDocument/2006/relationships" r:blip="">
            <dgm:adjLst/>
          </dgm:shape>
        </dgm:layoutNode>
      </dgm:forEach>
    </dgm:forEach>
  </dgm:layoutNode>
</dgm:layoutDef>
</file>

<file path=word/diagrams/layout5.xml><?xml version="1.0" encoding="utf-8"?>
<dgm:layoutDef xmlns:dgm="http://schemas.openxmlformats.org/drawingml/2006/diagram" xmlns:a="http://schemas.openxmlformats.org/drawingml/2006/main" uniqueId="urn:microsoft.com/office/officeart/2005/8/layout/matrix1">
  <dgm:title val=""/>
  <dgm:desc val=""/>
  <dgm:catLst>
    <dgm:cat type="matrix" pri="2000"/>
  </dgm:catLst>
  <dgm:sampData>
    <dgm:dataModel>
      <dgm:ptLst>
        <dgm:pt modelId="0" type="doc"/>
        <dgm:pt modelId="1">
          <dgm:prSet phldr="1"/>
        </dgm:pt>
        <dgm:pt modelId="11">
          <dgm:prSet phldr="1"/>
        </dgm:pt>
        <dgm:pt modelId="12">
          <dgm:prSet phldr="1"/>
        </dgm:pt>
        <dgm:pt modelId="13">
          <dgm:prSet phldr="1"/>
        </dgm:pt>
        <dgm:pt modelId="14">
          <dgm:prSet phldr="1"/>
        </dgm:pt>
      </dgm:ptLst>
      <dgm:cxnLst>
        <dgm:cxn modelId="2" srcId="0" destId="1" srcOrd="0" destOrd="0"/>
        <dgm:cxn modelId="3" srcId="1" destId="11" srcOrd="0" destOrd="0"/>
        <dgm:cxn modelId="4" srcId="1" destId="12" srcOrd="1" destOrd="0"/>
        <dgm:cxn modelId="5" srcId="1" destId="13" srcOrd="2" destOrd="0"/>
        <dgm:cxn modelId="6" srcId="1" destId="14" srcOrd="3" destOrd="0"/>
      </dgm:cxnLst>
      <dgm:bg/>
      <dgm:whole/>
    </dgm:dataModel>
  </dgm:sampData>
  <dgm:styleData>
    <dgm:dataModel>
      <dgm:ptLst>
        <dgm:pt modelId="0" type="doc"/>
        <dgm:pt modelId="1"/>
        <dgm:pt modelId="11"/>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3" destOrd="0"/>
      </dgm:cxnLst>
      <dgm:bg/>
      <dgm:whole/>
    </dgm:dataModel>
  </dgm:styleData>
  <dgm:clrData>
    <dgm:dataModel>
      <dgm:ptLst>
        <dgm:pt modelId="0" type="doc"/>
        <dgm:pt modelId="1"/>
        <dgm:pt modelId="11"/>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3" destOrd="0"/>
      </dgm:cxnLst>
      <dgm:bg/>
      <dgm:whole/>
    </dgm:dataModel>
  </dgm:clrData>
  <dgm:layoutNode name="diagram">
    <dgm:varLst>
      <dgm:chMax val="1"/>
      <dgm:dir/>
      <dgm:animLvl val="ctr"/>
      <dgm:resizeHandles val="exact"/>
    </dgm:varLst>
    <dgm:alg type="composite"/>
    <dgm:shape xmlns:r="http://schemas.openxmlformats.org/officeDocument/2006/relationships" r:blip="">
      <dgm:adjLst/>
    </dgm:shape>
    <dgm:presOf/>
    <dgm:constrLst>
      <dgm:constr type="ctrX" for="ch" forName="matrix" refType="w" fact="0.5"/>
      <dgm:constr type="ctrY" for="ch" forName="matrix" refType="h" fact="0.5"/>
      <dgm:constr type="w" for="ch" forName="matrix" refType="w"/>
      <dgm:constr type="h" for="ch" forName="matrix" refType="h"/>
      <dgm:constr type="ctrX" for="ch" forName="centerTile" refType="w" fact="0.5"/>
      <dgm:constr type="ctrY" for="ch" forName="centerTile" refType="h" fact="0.5"/>
      <dgm:constr type="w" for="ch" forName="centerTile" refType="w" fact="0.3"/>
      <dgm:constr type="h" for="ch" forName="centerTile" refType="h" fact="0.25"/>
      <dgm:constr type="primFontSz" for="des" ptType="node" op="equ" val="65"/>
    </dgm:constrLst>
    <dgm:ruleLst/>
    <dgm:choose name="Name0">
      <dgm:if name="Name1" axis="ch" ptType="node" func="cnt" op="gte" val="1">
        <dgm:layoutNode name="matrix">
          <dgm:alg type="composite"/>
          <dgm:shape xmlns:r="http://schemas.openxmlformats.org/officeDocument/2006/relationships" r:blip="">
            <dgm:adjLst/>
          </dgm:shape>
          <dgm:presOf/>
          <dgm:constrLst>
            <dgm:constr type="l" for="ch" forName="tile1"/>
            <dgm:constr type="t" for="ch" forName="tile1"/>
            <dgm:constr type="r" for="ch" forName="tile1" refType="w" fact="0.5"/>
            <dgm:constr type="b" for="ch" forName="tile1" refType="h" fact="0.5"/>
            <dgm:constr type="l" for="ch" forName="tile1text" refType="l" refFor="ch" refForName="tile1"/>
            <dgm:constr type="t" for="ch" forName="tile1text" refType="t" refFor="ch" refForName="tile1"/>
            <dgm:constr type="w" for="ch" forName="tile1text" refType="w" refFor="ch" refForName="tile1"/>
            <dgm:constr type="h" for="ch" forName="tile1text" refType="h" refFor="ch" refForName="tile1" fact="0.75"/>
            <dgm:constr type="r" for="ch" forName="tile2" refType="w"/>
            <dgm:constr type="t" for="ch" forName="tile2"/>
            <dgm:constr type="l" for="ch" forName="tile2" refType="w" fact="0.5"/>
            <dgm:constr type="b" for="ch" forName="tile2" refType="h" fact="0.5"/>
            <dgm:constr type="r" for="ch" forName="tile2text" refType="r" refFor="ch" refForName="tile2"/>
            <dgm:constr type="t" for="ch" forName="tile2text" refType="t" refFor="ch" refForName="tile2"/>
            <dgm:constr type="w" for="ch" forName="tile2text" refType="w" refFor="ch" refForName="tile2"/>
            <dgm:constr type="h" for="ch" forName="tile2text" refType="h" refFor="ch" refForName="tile2" fact="0.75"/>
            <dgm:constr type="l" for="ch" forName="tile3"/>
            <dgm:constr type="b" for="ch" forName="tile3" refType="h"/>
            <dgm:constr type="r" for="ch" forName="tile3" refType="w" fact="0.5"/>
            <dgm:constr type="t" for="ch" forName="tile3" refType="h" fact="0.5"/>
            <dgm:constr type="l" for="ch" forName="tile3text" refType="l" refFor="ch" refForName="tile3"/>
            <dgm:constr type="b" for="ch" forName="tile3text" refType="b" refFor="ch" refForName="tile3"/>
            <dgm:constr type="w" for="ch" forName="tile3text" refType="w" refFor="ch" refForName="tile3"/>
            <dgm:constr type="h" for="ch" forName="tile3text" refType="h" refFor="ch" refForName="tile3" fact="0.75"/>
            <dgm:constr type="r" for="ch" forName="tile4" refType="w"/>
            <dgm:constr type="b" for="ch" forName="tile4" refType="h"/>
            <dgm:constr type="l" for="ch" forName="tile4" refType="w" fact="0.5"/>
            <dgm:constr type="t" for="ch" forName="tile4" refType="h" fact="0.5"/>
            <dgm:constr type="r" for="ch" forName="tile4text" refType="r" refFor="ch" refForName="tile4"/>
            <dgm:constr type="b" for="ch" forName="tile4text" refType="b" refFor="ch" refForName="tile4"/>
            <dgm:constr type="w" for="ch" forName="tile4text" refType="w" refFor="ch" refForName="tile4"/>
            <dgm:constr type="h" for="ch" forName="tile4text" refType="h" refFor="ch" refForName="tile4" fact="0.75"/>
          </dgm:constrLst>
          <dgm:ruleLst/>
          <dgm:layoutNode name="tile1" styleLbl="node1">
            <dgm:alg type="sp"/>
            <dgm:shape xmlns:r="http://schemas.openxmlformats.org/officeDocument/2006/relationships" rot="270" type="round1Rect" r:blip="">
              <dgm:adjLst/>
            </dgm:shape>
            <dgm:choose name="Name2">
              <dgm:if name="Name3" func="var" arg="dir" op="equ" val="norm">
                <dgm:presOf axis="ch ch desOrSelf" ptType="node node node" st="1 1 1" cnt="1 1 0"/>
              </dgm:if>
              <dgm:else name="Name4">
                <dgm:presOf axis="ch ch desOrSelf" ptType="node node node" st="1 2 1" cnt="1 1 0"/>
              </dgm:else>
            </dgm:choose>
            <dgm:constrLst/>
            <dgm:ruleLst/>
          </dgm:layoutNode>
          <dgm:layoutNode name="tile1text" styleLbl="node1">
            <dgm:varLst>
              <dgm:chMax val="0"/>
              <dgm:chPref val="0"/>
              <dgm:bulletEnabled val="1"/>
            </dgm:varLst>
            <dgm:choose name="Name5">
              <dgm:if name="Name6" axis="root des" func="maxDepth" op="gte" val="3">
                <dgm:alg type="tx">
                  <dgm:param type="txAnchorVert" val="t"/>
                  <dgm:param type="parTxLTRAlign" val="l"/>
                  <dgm:param type="parTxRTLAlign" val="r"/>
                </dgm:alg>
              </dgm:if>
              <dgm:else name="Name7">
                <dgm:alg type="tx"/>
              </dgm:else>
            </dgm:choose>
            <dgm:shape xmlns:r="http://schemas.openxmlformats.org/officeDocument/2006/relationships" rot="270" type="rect" r:blip="" hideGeom="1">
              <dgm:adjLst>
                <dgm:adj idx="1" val="0.2"/>
              </dgm:adjLst>
            </dgm:shape>
            <dgm:choose name="Name8">
              <dgm:if name="Name9" func="var" arg="dir" op="equ" val="norm">
                <dgm:presOf axis="ch ch desOrSelf" ptType="node node node" st="1 1 1" cnt="1 1 0"/>
              </dgm:if>
              <dgm:else name="Name10">
                <dgm:presOf axis="ch ch desOrSelf" ptType="node node node" st="1 2 1" cnt="1 1 0"/>
              </dgm:else>
            </dgm:choose>
            <dgm:constrLst/>
            <dgm:ruleLst>
              <dgm:rule type="primFontSz" val="5" fact="NaN" max="NaN"/>
            </dgm:ruleLst>
          </dgm:layoutNode>
          <dgm:layoutNode name="tile2" styleLbl="node1">
            <dgm:alg type="sp"/>
            <dgm:shape xmlns:r="http://schemas.openxmlformats.org/officeDocument/2006/relationships" type="round1Rect" r:blip="">
              <dgm:adjLst/>
            </dgm:shape>
            <dgm:choose name="Name11">
              <dgm:if name="Name12" func="var" arg="dir" op="equ" val="norm">
                <dgm:presOf axis="ch ch desOrSelf" ptType="node node node" st="1 2 1" cnt="1 1 0"/>
              </dgm:if>
              <dgm:else name="Name13">
                <dgm:presOf axis="ch ch desOrSelf" ptType="node node node" st="1 1 1" cnt="1 1 0"/>
              </dgm:else>
            </dgm:choose>
            <dgm:constrLst/>
            <dgm:ruleLst/>
          </dgm:layoutNode>
          <dgm:layoutNode name="tile2text" styleLbl="node1">
            <dgm:varLst>
              <dgm:chMax val="0"/>
              <dgm:chPref val="0"/>
              <dgm:bulletEnabled val="1"/>
            </dgm:varLst>
            <dgm:choose name="Name14">
              <dgm:if name="Name15" axis="root des" func="maxDepth" op="gte" val="3">
                <dgm:alg type="tx">
                  <dgm:param type="txAnchorVert" val="t"/>
                  <dgm:param type="parTxLTRAlign" val="l"/>
                  <dgm:param type="parTxRTLAlign" val="r"/>
                </dgm:alg>
              </dgm:if>
              <dgm:else name="Name16">
                <dgm:alg type="tx"/>
              </dgm:else>
            </dgm:choose>
            <dgm:shape xmlns:r="http://schemas.openxmlformats.org/officeDocument/2006/relationships" type="rect" r:blip="" hideGeom="1">
              <dgm:adjLst/>
            </dgm:shape>
            <dgm:choose name="Name17">
              <dgm:if name="Name18" func="var" arg="dir" op="equ" val="norm">
                <dgm:presOf axis="ch ch desOrSelf" ptType="node node node" st="1 2 1" cnt="1 1 0"/>
              </dgm:if>
              <dgm:else name="Name19">
                <dgm:presOf axis="ch ch desOrSelf" ptType="node node node" st="1 1 1" cnt="1 1 0"/>
              </dgm:else>
            </dgm:choose>
            <dgm:constrLst/>
            <dgm:ruleLst>
              <dgm:rule type="primFontSz" val="5" fact="NaN" max="NaN"/>
            </dgm:ruleLst>
          </dgm:layoutNode>
          <dgm:layoutNode name="tile3" styleLbl="node1">
            <dgm:alg type="sp"/>
            <dgm:shape xmlns:r="http://schemas.openxmlformats.org/officeDocument/2006/relationships" rot="180" type="round1Rect" r:blip="">
              <dgm:adjLst/>
            </dgm:shape>
            <dgm:choose name="Name20">
              <dgm:if name="Name21" func="var" arg="dir" op="equ" val="norm">
                <dgm:presOf axis="ch ch desOrSelf" ptType="node node node" st="1 3 1" cnt="1 1 0"/>
              </dgm:if>
              <dgm:else name="Name22">
                <dgm:presOf axis="ch ch desOrSelf" ptType="node node node" st="1 4 1" cnt="1 1 0"/>
              </dgm:else>
            </dgm:choose>
            <dgm:constrLst/>
            <dgm:ruleLst/>
          </dgm:layoutNode>
          <dgm:layoutNode name="tile3text" styleLbl="node1">
            <dgm:varLst>
              <dgm:chMax val="0"/>
              <dgm:chPref val="0"/>
              <dgm:bulletEnabled val="1"/>
            </dgm:varLst>
            <dgm:choose name="Name23">
              <dgm:if name="Name24" axis="root des" func="maxDepth" op="gte" val="3">
                <dgm:alg type="tx">
                  <dgm:param type="txAnchorVert" val="t"/>
                  <dgm:param type="parTxLTRAlign" val="l"/>
                  <dgm:param type="parTxRTLAlign" val="r"/>
                </dgm:alg>
              </dgm:if>
              <dgm:else name="Name25">
                <dgm:alg type="tx"/>
              </dgm:else>
            </dgm:choose>
            <dgm:shape xmlns:r="http://schemas.openxmlformats.org/officeDocument/2006/relationships" rot="180" type="rect" r:blip="" hideGeom="1">
              <dgm:adjLst/>
            </dgm:shape>
            <dgm:choose name="Name26">
              <dgm:if name="Name27" func="var" arg="dir" op="equ" val="norm">
                <dgm:presOf axis="ch ch desOrSelf" ptType="node node node" st="1 3 1" cnt="1 1 0"/>
              </dgm:if>
              <dgm:else name="Name28">
                <dgm:presOf axis="ch ch desOrSelf" ptType="node node node" st="1 4 1" cnt="1 1 0"/>
              </dgm:else>
            </dgm:choose>
            <dgm:constrLst/>
            <dgm:ruleLst>
              <dgm:rule type="primFontSz" val="5" fact="NaN" max="NaN"/>
            </dgm:ruleLst>
          </dgm:layoutNode>
          <dgm:layoutNode name="tile4" styleLbl="node1">
            <dgm:alg type="sp"/>
            <dgm:shape xmlns:r="http://schemas.openxmlformats.org/officeDocument/2006/relationships" rot="90" type="round1Rect" r:blip="">
              <dgm:adjLst/>
            </dgm:shape>
            <dgm:choose name="Name29">
              <dgm:if name="Name30" func="var" arg="dir" op="equ" val="norm">
                <dgm:presOf axis="ch ch desOrSelf" ptType="node node node" st="1 4 1" cnt="1 1 0"/>
              </dgm:if>
              <dgm:else name="Name31">
                <dgm:presOf axis="ch ch desOrSelf" ptType="node node node" st="1 3 1" cnt="1 1 0"/>
              </dgm:else>
            </dgm:choose>
            <dgm:constrLst/>
            <dgm:ruleLst/>
          </dgm:layoutNode>
          <dgm:layoutNode name="tile4text" styleLbl="node1">
            <dgm:varLst>
              <dgm:chMax val="0"/>
              <dgm:chPref val="0"/>
              <dgm:bulletEnabled val="1"/>
            </dgm:varLst>
            <dgm:choose name="Name32">
              <dgm:if name="Name33" axis="root des" func="maxDepth" op="gte" val="3">
                <dgm:alg type="tx">
                  <dgm:param type="txAnchorVert" val="t"/>
                  <dgm:param type="parTxLTRAlign" val="l"/>
                  <dgm:param type="parTxRTLAlign" val="r"/>
                </dgm:alg>
              </dgm:if>
              <dgm:else name="Name34">
                <dgm:alg type="tx"/>
              </dgm:else>
            </dgm:choose>
            <dgm:shape xmlns:r="http://schemas.openxmlformats.org/officeDocument/2006/relationships" rot="90" type="rect" r:blip="" hideGeom="1">
              <dgm:adjLst/>
            </dgm:shape>
            <dgm:choose name="Name35">
              <dgm:if name="Name36" func="var" arg="dir" op="equ" val="norm">
                <dgm:presOf axis="ch ch desOrSelf" ptType="node node node" st="1 4 1" cnt="1 1 0"/>
              </dgm:if>
              <dgm:else name="Name37">
                <dgm:presOf axis="ch ch desOrSelf" ptType="node node node" st="1 3 1" cnt="1 1 0"/>
              </dgm:else>
            </dgm:choose>
            <dgm:constrLst/>
            <dgm:ruleLst>
              <dgm:rule type="primFontSz" val="5" fact="NaN" max="NaN"/>
            </dgm:ruleLst>
          </dgm:layoutNode>
        </dgm:layoutNode>
        <dgm:layoutNode name="centerTile" styleLbl="fgShp">
          <dgm:varLst>
            <dgm:chMax val="0"/>
            <dgm:chPref val="0"/>
          </dgm:varLst>
          <dgm:alg type="tx"/>
          <dgm:shape xmlns:r="http://schemas.openxmlformats.org/officeDocument/2006/relationships" type="roundRect" r:blip="">
            <dgm:adjLst/>
          </dgm:shape>
          <dgm:presOf axis="ch" ptType="node" cnt="1"/>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if>
      <dgm:else name="Name38"/>
    </dgm:choose>
  </dgm:layoutNode>
</dgm:layoutDef>
</file>

<file path=word/diagrams/layout6.xml><?xml version="1.0" encoding="utf-8"?>
<dgm:layoutDef xmlns:dgm="http://schemas.openxmlformats.org/drawingml/2006/diagram" xmlns:a="http://schemas.openxmlformats.org/drawingml/2006/main" uniqueId="urn:microsoft.com/office/officeart/2008/layout/HalfCircleOrganizationChart">
  <dgm:title val=""/>
  <dgm:desc val=""/>
  <dgm:catLst>
    <dgm:cat type="hierarchy" pri="1500"/>
  </dgm:catLst>
  <dgm:sampData>
    <dgm:dataModel>
      <dgm:ptLst>
        <dgm:pt modelId="0" type="doc"/>
        <dgm:pt modelId="1">
          <dgm:prSet phldr="1"/>
        </dgm:pt>
        <dgm:pt modelId="11" type="asst">
          <dgm:prSet phldr="1"/>
        </dgm:pt>
        <dgm:pt modelId="12">
          <dgm:prSet phldr="1"/>
        </dgm:pt>
        <dgm:pt modelId="13">
          <dgm:prSet phldr="1"/>
        </dgm:pt>
        <dgm:pt modelId="14">
          <dgm:prSet phldr="1"/>
        </dgm:pt>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sampData>
  <dgm:styleData>
    <dgm:dataModel>
      <dgm:ptLst>
        <dgm:pt modelId="0" type="doc"/>
        <dgm:pt modelId="1">
          <dgm:prSet phldr="1"/>
        </dgm:pt>
        <dgm:pt modelId="11">
          <dgm:prSet phldr="1"/>
        </dgm:pt>
        <dgm:pt modelId="12">
          <dgm:prSet phldr="1"/>
        </dgm:pt>
      </dgm:ptLst>
      <dgm:cxnLst>
        <dgm:cxn modelId="2" srcId="0" destId="1" srcOrd="0" destOrd="0"/>
        <dgm:cxn modelId="3" srcId="1" destId="11" srcOrd="0" destOrd="0"/>
        <dgm:cxn modelId="4" srcId="1" destId="12" srcOrd="1" destOrd="0"/>
      </dgm:cxnLst>
      <dgm:bg/>
      <dgm:whole/>
    </dgm:dataModel>
  </dgm:styleData>
  <dgm:clrData>
    <dgm:dataModel>
      <dgm:ptLst>
        <dgm:pt modelId="0" type="doc"/>
        <dgm:pt modelId="1">
          <dgm:prSet phldr="1"/>
        </dgm:pt>
        <dgm:pt modelId="11" type="asst">
          <dgm:prSet phldr="1"/>
        </dgm:pt>
        <dgm:pt modelId="12">
          <dgm:prSet phldr="1"/>
        </dgm:pt>
        <dgm:pt modelId="13">
          <dgm:prSet phldr="1"/>
        </dgm:pt>
        <dgm:pt modelId="14">
          <dgm:prSet phldr="1"/>
        </dgm:pt>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clrData>
  <dgm:layoutNode name="Name0">
    <dgm:varLst>
      <dgm:orgChart val="1"/>
      <dgm:chPref val="1"/>
      <dgm:dir/>
      <dgm:animOne val="branch"/>
      <dgm:animLvl val="lvl"/>
      <dgm:resizeHandles/>
    </dgm:varLst>
    <dgm:choose name="Name1">
      <dgm:if name="Name2" func="var" arg="dir" op="equ" val="norm">
        <dgm:alg type="hierChild">
          <dgm:param type="linDir" val="fromL"/>
        </dgm:alg>
      </dgm:if>
      <dgm:else name="Name3">
        <dgm:alg type="hierChild">
          <dgm:param type="linDir" val="fromR"/>
        </dgm:alg>
      </dgm:else>
    </dgm:choose>
    <dgm:shape xmlns:r="http://schemas.openxmlformats.org/officeDocument/2006/relationships" r:blip="">
      <dgm:adjLst/>
    </dgm:shape>
    <dgm:presOf/>
    <dgm:constrLst>
      <dgm:constr type="w" for="des" forName="rootComposite1" refType="w" fact="10"/>
      <dgm:constr type="h" for="des" forName="rootComposite1" refType="w" refFor="des" refForName="rootComposite1" fact="0.5"/>
      <dgm:constr type="w" for="des" forName="rootComposite2" refType="w" fact="10"/>
      <dgm:constr type="h" for="des" forName="rootComposite2" refType="w" refFor="des" refForName="rootComposite1" fact="0.5"/>
      <dgm:constr type="w" for="des" forName="rootComposite3" refType="w" fact="10"/>
      <dgm:constr type="h" for="des" forName="rootComposite3" refType="w" refFor="des" refForName="rootComposite1" fact="0.5"/>
      <dgm:constr type="primFontSz" for="des" ptType="node" op="equ"/>
      <dgm:constr type="sp" for="des" op="equ"/>
      <dgm:constr type="sp" for="des" forName="hierRoot1" refType="w" refFor="des" refForName="rootComposite1" fact="0.21"/>
      <dgm:constr type="sp" for="des" forName="hierRoot2" refType="sp" refFor="des" refForName="hierRoot1"/>
      <dgm:constr type="sp" for="des" forName="hierRoot3" refType="sp" refFor="des" refForName="hierRoot1"/>
      <dgm:constr type="sibSp" refType="w" refFor="des" refForName="rootComposite1" fact="0.2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ibSp" for="des" forName="hierChild7" refType="sibSp"/>
      <dgm:constr type="secSibSp" refType="w" refFor="des" refForName="rootComposite1" fact="0.21"/>
      <dgm:constr type="secSibSp" for="des" forName="hierChild2" refType="secSibSp"/>
      <dgm:constr type="secSibSp" for="des" forName="hierChild3" refType="secSibSp"/>
      <dgm:constr type="secSibSp" for="des" forName="hierChild4" refType="secSibSp"/>
      <dgm:constr type="secSibSp" for="des" forName="hierChild5" refType="secSibSp"/>
      <dgm:constr type="secSibSp" for="des" forName="hierChild6" refType="secSibSp"/>
      <dgm:constr type="secSibSp" for="des" forName="hierChild7" refType="secSibSp"/>
    </dgm:constrLst>
    <dgm:forEach name="Name4" axis="ch">
      <dgm:forEach name="Name5" axis="self" ptType="node">
        <dgm:layoutNode name="hierRoot1">
          <dgm:varLst>
            <dgm:hierBranch val="init"/>
          </dgm:varLst>
          <dgm:choose name="Name6">
            <dgm:if name="Name7" func="var" arg="hierBranch" op="equ" val="l">
              <dgm:alg type="hierRoot">
                <dgm:param type="hierAlign" val="tR"/>
              </dgm:alg>
              <dgm:constrLst>
                <dgm:constr type="alignOff" val="0.65"/>
              </dgm:constrLst>
            </dgm:if>
            <dgm:if name="Name8" func="var" arg="hierBranch" op="equ" val="r">
              <dgm:alg type="hierRoot">
                <dgm:param type="hierAlign" val="tL"/>
              </dgm:alg>
              <dgm:constrLst>
                <dgm:constr type="alignOff" val="0.65"/>
              </dgm:constrLst>
            </dgm:if>
            <dgm:if name="Name9" func="var" arg="hierBranch" op="equ" val="hang">
              <dgm:alg type="hierRoot"/>
              <dgm:constrLst>
                <dgm:constr type="alignOff" val="0.65"/>
              </dgm:constrLst>
            </dgm:if>
            <dgm:else name="Name10">
              <dgm:alg type="hierRoot"/>
              <dgm:constrLst>
                <dgm:constr type="alignOff"/>
                <dgm:constr type="bendDist" for="des" ptType="parTrans" refType="sp" fact="0.5"/>
              </dgm:constrLst>
            </dgm:else>
          </dgm:choose>
          <dgm:shape xmlns:r="http://schemas.openxmlformats.org/officeDocument/2006/relationships" r:blip="">
            <dgm:adjLst/>
          </dgm:shape>
          <dgm:presOf/>
          <dgm:layoutNode name="rootComposite1">
            <dgm:alg type="composite"/>
            <dgm:shape xmlns:r="http://schemas.openxmlformats.org/officeDocument/2006/relationships" r:blip="">
              <dgm:adjLst/>
            </dgm:shape>
            <dgm:presOf axis="self" ptType="node" cnt="1"/>
            <dgm:choose name="Name11">
              <dgm:if name="Name12" func="var" arg="hierBranch" op="equ" val="init">
                <dgm:constrLst>
                  <dgm:constr type="l" for="ch" forName="rootText1"/>
                  <dgm:constr type="t" for="ch" forName="rootText1" refType="h" fact="0.18"/>
                  <dgm:constr type="w" for="ch" forName="rootText1" refType="w"/>
                  <dgm:constr type="h" for="ch" forName="rootText1" refType="h" fact="0.64"/>
                  <dgm:constr type="l" for="ch" forName="topArc1" refType="w" fact="0.25"/>
                  <dgm:constr type="t" for="ch" forName="topArc1"/>
                  <dgm:constr type="w" for="ch" forName="topArc1" refType="h" refFor="ch" refForName="topArc1"/>
                  <dgm:constr type="h" for="ch" forName="topArc1" refType="h"/>
                  <dgm:constr type="l" for="ch" forName="bottomArc1" refType="w" fact="0.25"/>
                  <dgm:constr type="t" for="ch" forName="bottomArc1"/>
                  <dgm:constr type="w" for="ch" forName="bottomArc1" refType="h" refFor="ch" refForName="bottomArc1"/>
                  <dgm:constr type="h" for="ch" forName="bottomArc1" refType="h"/>
                  <dgm:constr type="ctrX" for="ch" forName="topConnNode1" refType="w" fact="0.5"/>
                  <dgm:constr type="t" for="ch" forName="topConnNode1"/>
                  <dgm:constr type="w" for="ch" forName="topConnNode1" refType="h" fact="0.76"/>
                  <dgm:constr type="b" for="ch" forName="topConnNode1" refType="t" refFor="ch" refForName="rootText1"/>
                </dgm:constrLst>
              </dgm:if>
              <dgm:if name="Name13" func="var" arg="hierBranch" op="equ" val="l">
                <dgm:constrLst>
                  <dgm:constr type="l" for="ch" forName="rootText1"/>
                  <dgm:constr type="t" for="ch" forName="rootText1" refType="h" fact="0.18"/>
                  <dgm:constr type="w" for="ch" forName="rootText1" refType="w"/>
                  <dgm:constr type="h" for="ch" forName="rootText1" refType="h" fact="0.64"/>
                  <dgm:constr type="l" for="ch" forName="topArc1" refType="w" fact="0.25"/>
                  <dgm:constr type="t" for="ch" forName="topArc1"/>
                  <dgm:constr type="w" for="ch" forName="topArc1" refType="h" refFor="ch" refForName="topArc1"/>
                  <dgm:constr type="h" for="ch" forName="topArc1" refType="h"/>
                  <dgm:constr type="l" for="ch" forName="bottomArc1" refType="w" fact="0.25"/>
                  <dgm:constr type="t" for="ch" forName="bottomArc1"/>
                  <dgm:constr type="w" for="ch" forName="bottomArc1" refType="h" refFor="ch" refForName="bottomArc1"/>
                  <dgm:constr type="h" for="ch" forName="bottomArc1" refType="h"/>
                  <dgm:constr type="ctrX" for="ch" forName="topConnNode1" refType="w" fact="0.5"/>
                  <dgm:constr type="t" for="ch" forName="topConnNode1"/>
                  <dgm:constr type="w" for="ch" forName="topConnNode1" refType="h" fact="0.76"/>
                  <dgm:constr type="b" for="ch" forName="topConnNode1" refType="t" refFor="ch" refForName="rootText1"/>
                </dgm:constrLst>
              </dgm:if>
              <dgm:if name="Name14" func="var" arg="hierBranch" op="equ" val="r">
                <dgm:constrLst>
                  <dgm:constr type="l" for="ch" forName="rootText1"/>
                  <dgm:constr type="t" for="ch" forName="rootText1" refType="h" fact="0.18"/>
                  <dgm:constr type="w" for="ch" forName="rootText1" refType="w"/>
                  <dgm:constr type="h" for="ch" forName="rootText1" refType="h" fact="0.64"/>
                  <dgm:constr type="l" for="ch" forName="topArc1" refType="w" fact="0.25"/>
                  <dgm:constr type="t" for="ch" forName="topArc1"/>
                  <dgm:constr type="w" for="ch" forName="topArc1" refType="h" refFor="ch" refForName="topArc1"/>
                  <dgm:constr type="h" for="ch" forName="topArc1" refType="h"/>
                  <dgm:constr type="l" for="ch" forName="bottomArc1" refType="w" fact="0.25"/>
                  <dgm:constr type="t" for="ch" forName="bottomArc1"/>
                  <dgm:constr type="w" for="ch" forName="bottomArc1" refType="h" refFor="ch" refForName="bottomArc1"/>
                  <dgm:constr type="h" for="ch" forName="bottomArc1" refType="h"/>
                  <dgm:constr type="ctrX" for="ch" forName="topConnNode1" refType="w" fact="0.5"/>
                  <dgm:constr type="t" for="ch" forName="topConnNode1"/>
                  <dgm:constr type="w" for="ch" forName="topConnNode1" refType="h" fact="0.76"/>
                  <dgm:constr type="b" for="ch" forName="topConnNode1" refType="t" refFor="ch" refForName="rootText1"/>
                </dgm:constrLst>
              </dgm:if>
              <dgm:else name="Name15">
                <dgm:constrLst>
                  <dgm:constr type="l" for="ch" forName="rootText1"/>
                  <dgm:constr type="t" for="ch" forName="rootText1" refType="h" fact="0.18"/>
                  <dgm:constr type="w" for="ch" forName="rootText1" refType="w"/>
                  <dgm:constr type="h" for="ch" forName="rootText1" refType="h" fact="0.64"/>
                  <dgm:constr type="l" for="ch" forName="topArc1" refType="w" fact="0.25"/>
                  <dgm:constr type="t" for="ch" forName="topArc1"/>
                  <dgm:constr type="w" for="ch" forName="topArc1" refType="h" refFor="ch" refForName="topArc1"/>
                  <dgm:constr type="h" for="ch" forName="topArc1" refType="h"/>
                  <dgm:constr type="l" for="ch" forName="bottomArc1" refType="w" fact="0.25"/>
                  <dgm:constr type="t" for="ch" forName="bottomArc1"/>
                  <dgm:constr type="w" for="ch" forName="bottomArc1" refType="h" refFor="ch" refForName="bottomArc1"/>
                  <dgm:constr type="h" for="ch" forName="bottomArc1" refType="h"/>
                  <dgm:constr type="ctrX" for="ch" forName="topConnNode1" refType="w" fact="0.5"/>
                  <dgm:constr type="t" for="ch" forName="topConnNode1"/>
                  <dgm:constr type="w" for="ch" forName="topConnNode1" refType="h" fact="0.76"/>
                  <dgm:constr type="b" for="ch" forName="topConnNode1" refType="t" refFor="ch" refForName="rootText1"/>
                </dgm:constrLst>
              </dgm:else>
            </dgm:choose>
            <dgm:layoutNode name="rootText1" styleLbl="alignAcc1">
              <dgm:varLst>
                <dgm:chPref val="3"/>
              </dgm:varLst>
              <dgm:alg type="tx"/>
              <dgm:shape xmlns:r="http://schemas.openxmlformats.org/officeDocument/2006/relationships" type="rect" r:blip="" hideGeom="1">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topArc1" styleLbl="parChTrans1D1" moveWith="rootText1">
              <dgm:alg type="sp"/>
              <dgm:shape xmlns:r="http://schemas.openxmlformats.org/officeDocument/2006/relationships" type="arc" r:blip="" zOrderOff="-2">
                <dgm:adjLst>
                  <dgm:adj idx="1" val="-140"/>
                  <dgm:adj idx="2" val="-40"/>
                </dgm:adjLst>
              </dgm:shape>
              <dgm:presOf/>
            </dgm:layoutNode>
            <dgm:layoutNode name="bottomArc1" styleLbl="parChTrans1D1" moveWith="rootText1">
              <dgm:alg type="sp"/>
              <dgm:shape xmlns:r="http://schemas.openxmlformats.org/officeDocument/2006/relationships" type="arc" r:blip="" zOrderOff="-2">
                <dgm:adjLst>
                  <dgm:adj idx="1" val="40"/>
                  <dgm:adj idx="2" val="140"/>
                </dgm:adjLst>
              </dgm:shape>
              <dgm:presOf/>
            </dgm:layoutNode>
            <dgm:layoutNode name="topConnNode1" moveWith="rootText1">
              <dgm:alg type="sp"/>
              <dgm:shape xmlns:r="http://schemas.openxmlformats.org/officeDocument/2006/relationships" type="rect" r:blip="" hideGeom="1">
                <dgm:adjLst/>
              </dgm:shape>
              <dgm:presOf axis="self" ptType="node" cnt="1"/>
            </dgm:layoutNode>
          </dgm:layoutNode>
          <dgm:layoutNode name="hierChild2">
            <dgm:choose name="Name16">
              <dgm:if name="Name17" func="var" arg="hierBranch" op="equ" val="l">
                <dgm:alg type="hierChild">
                  <dgm:param type="chAlign" val="r"/>
                  <dgm:param type="linDir" val="fromT"/>
                </dgm:alg>
              </dgm:if>
              <dgm:if name="Name18" func="var" arg="hierBranch" op="equ" val="r">
                <dgm:alg type="hierChild">
                  <dgm:param type="chAlign" val="l"/>
                  <dgm:param type="linDir" val="fromT"/>
                </dgm:alg>
              </dgm:if>
              <dgm:if name="Name19" func="var" arg="hierBranch" op="equ" val="hang">
                <dgm:choose name="Name20">
                  <dgm:if name="Name21" func="var" arg="dir" op="equ" val="norm">
                    <dgm:alg type="hierChild">
                      <dgm:param type="chAlign" val="l"/>
                      <dgm:param type="linDir" val="fromL"/>
                      <dgm:param type="secChAlign" val="t"/>
                      <dgm:param type="secLinDir" val="fromT"/>
                    </dgm:alg>
                  </dgm:if>
                  <dgm:else name="Name22">
                    <dgm:alg type="hierChild">
                      <dgm:param type="chAlign" val="l"/>
                      <dgm:param type="linDir" val="fromR"/>
                      <dgm:param type="secChAlign" val="t"/>
                      <dgm:param type="secLinDir" val="fromT"/>
                    </dgm:alg>
                  </dgm:else>
                </dgm:choose>
              </dgm:if>
              <dgm:else name="Name23">
                <dgm:choose name="Name24">
                  <dgm:if name="Name25" func="var" arg="dir" op="equ" val="norm">
                    <dgm:alg type="hierChild"/>
                  </dgm:if>
                  <dgm:else name="Name26">
                    <dgm:alg type="hierChild">
                      <dgm:param type="linDir" val="fromR"/>
                    </dgm:alg>
                  </dgm:else>
                </dgm:choose>
              </dgm:else>
            </dgm:choose>
            <dgm:shape xmlns:r="http://schemas.openxmlformats.org/officeDocument/2006/relationships" r:blip="">
              <dgm:adjLst/>
            </dgm:shape>
            <dgm:presOf/>
            <dgm:forEach name="rep2a" axis="ch" ptType="nonAsst">
              <dgm:forEach name="Name27" axis="precedSib" ptType="parTrans" st="-1" cnt="1">
                <dgm:layoutNode name="Name28">
                  <dgm:choose name="Name29">
                    <dgm:if name="Name30" func="var" arg="hierBranch" op="equ" val="std">
                      <dgm:choose name="Name31">
                        <dgm:if name="Name32" axis="self" func="depth" op="lte" val="2">
                          <dgm:alg type="conn">
                            <dgm:param type="connRout" val="bend"/>
                            <dgm:param type="dim" val="1D"/>
                            <dgm:param type="endSty" val="noArr"/>
                            <dgm:param type="begPts" val="bCtr"/>
                            <dgm:param type="endPts" val="tCtr"/>
                            <dgm:param type="bendPt" val="end"/>
                            <dgm:param type="srcNode" val="bottomArc1"/>
                            <dgm:param type="dstNode" val="topArc2"/>
                          </dgm:alg>
                        </dgm:if>
                        <dgm:if name="Name33" axis="par" ptType="asst" func="cnt" op="equ" val="1">
                          <dgm:alg type="conn">
                            <dgm:param type="connRout" val="bend"/>
                            <dgm:param type="dim" val="1D"/>
                            <dgm:param type="endSty" val="noArr"/>
                            <dgm:param type="begPts" val="bCtr"/>
                            <dgm:param type="endPts" val="tCtr"/>
                            <dgm:param type="bendPt" val="end"/>
                            <dgm:param type="srcNode" val="bottomArc3"/>
                            <dgm:param type="dstNode" val="topArc2"/>
                          </dgm:alg>
                        </dgm:if>
                        <dgm:else name="Name34">
                          <dgm:alg type="conn">
                            <dgm:param type="connRout" val="bend"/>
                            <dgm:param type="dim" val="1D"/>
                            <dgm:param type="endSty" val="noArr"/>
                            <dgm:param type="begPts" val="bCtr"/>
                            <dgm:param type="endPts" val="tCtr"/>
                            <dgm:param type="bendPt" val="end"/>
                            <dgm:param type="srcNode" val="bottomArc2"/>
                            <dgm:param type="dstNode" val="topArc2"/>
                          </dgm:alg>
                        </dgm:else>
                      </dgm:choose>
                    </dgm:if>
                    <dgm:if name="Name35" func="var" arg="hierBranch" op="equ" val="init">
                      <dgm:choose name="Name36">
                        <dgm:if name="Name37" axis="self" func="depth" op="lte" val="2">
                          <dgm:choose name="Name38">
                            <dgm:if name="Name39" axis="self" func="depth" op="lte" val="2">
                              <dgm:alg type="conn">
                                <dgm:param type="connRout" val="bend"/>
                                <dgm:param type="dim" val="1D"/>
                                <dgm:param type="endSty" val="noArr"/>
                                <dgm:param type="begPts" val="bCtr"/>
                                <dgm:param type="endPts" val="tCtr"/>
                                <dgm:param type="bendPt" val="end"/>
                                <dgm:param type="srcNode" val="bottomArc1"/>
                                <dgm:param type="dstNode" val="topArc2"/>
                              </dgm:alg>
                            </dgm:if>
                            <dgm:if name="Name40" axis="par" ptType="asst" func="cnt" op="equ" val="1">
                              <dgm:alg type="conn">
                                <dgm:param type="connRout" val="bend"/>
                                <dgm:param type="dim" val="1D"/>
                                <dgm:param type="endSty" val="noArr"/>
                                <dgm:param type="begPts" val="bCtr"/>
                                <dgm:param type="endPts" val="tCtr"/>
                                <dgm:param type="bendPt" val="end"/>
                                <dgm:param type="srcNode" val="bottomArc3"/>
                                <dgm:param type="dstNode" val="topArc2"/>
                              </dgm:alg>
                            </dgm:if>
                            <dgm:else name="Name41">
                              <dgm:alg type="conn">
                                <dgm:param type="connRout" val="bend"/>
                                <dgm:param type="dim" val="1D"/>
                                <dgm:param type="endSty" val="noArr"/>
                                <dgm:param type="begPts" val="bCtr"/>
                                <dgm:param type="endPts" val="tCtr"/>
                                <dgm:param type="bendPt" val="end"/>
                                <dgm:param type="srcNode" val="bottomArc2"/>
                                <dgm:param type="dstNode" val="topArc2"/>
                              </dgm:alg>
                            </dgm:else>
                          </dgm:choose>
                        </dgm:if>
                        <dgm:else name="Name42">
                          <dgm:choose name="Name43">
                            <dgm:if name="Name44" axis="par des" func="maxDepth" op="lte" val="1">
                              <dgm:choose name="Name45">
                                <dgm:if name="Name46" axis="self" func="depth" op="lte" val="2">
                                  <dgm:alg type="conn">
                                    <dgm:param type="connRout" val="bend"/>
                                    <dgm:param type="dim" val="1D"/>
                                    <dgm:param type="endSty" val="noArr"/>
                                    <dgm:param type="begPts" val="bCtr"/>
                                    <dgm:param type="endPts" val="bL bR"/>
                                    <dgm:param type="srcNode" val="bottomArc1"/>
                                    <dgm:param type="dstNode" val="topConnNode2"/>
                                  </dgm:alg>
                                </dgm:if>
                                <dgm:if name="Name47" axis="par" ptType="asst" func="cnt" op="equ" val="1">
                                  <dgm:alg type="conn">
                                    <dgm:param type="connRout" val="bend"/>
                                    <dgm:param type="dim" val="1D"/>
                                    <dgm:param type="endSty" val="noArr"/>
                                    <dgm:param type="begPts" val="bCtr"/>
                                    <dgm:param type="endPts" val="bL bR"/>
                                    <dgm:param type="srcNode" val="bottomArc3"/>
                                    <dgm:param type="dstNode" val="topConnNode2"/>
                                  </dgm:alg>
                                </dgm:if>
                                <dgm:else name="Name48">
                                  <dgm:alg type="conn">
                                    <dgm:param type="connRout" val="bend"/>
                                    <dgm:param type="dim" val="1D"/>
                                    <dgm:param type="endSty" val="noArr"/>
                                    <dgm:param type="begPts" val="bCtr"/>
                                    <dgm:param type="endPts" val="bL bR"/>
                                    <dgm:param type="srcNode" val="bottomArc2"/>
                                    <dgm:param type="dstNode" val="topConnNode2"/>
                                  </dgm:alg>
                                </dgm:else>
                              </dgm:choose>
                            </dgm:if>
                            <dgm:else name="Name49">
                              <dgm:choose name="Name50">
                                <dgm:if name="Name51" axis="self" func="depth" op="lte" val="2">
                                  <dgm:alg type="conn">
                                    <dgm:param type="connRout" val="bend"/>
                                    <dgm:param type="dim" val="1D"/>
                                    <dgm:param type="endSty" val="noArr"/>
                                    <dgm:param type="begPts" val="bCtr"/>
                                    <dgm:param type="endPts" val="tCtr"/>
                                    <dgm:param type="bendPt" val="end"/>
                                    <dgm:param type="srcNode" val="bottomArc1"/>
                                    <dgm:param type="dstNode" val="topArc2"/>
                                  </dgm:alg>
                                </dgm:if>
                                <dgm:if name="Name52" axis="par" ptType="asst" func="cnt" op="equ" val="1">
                                  <dgm:alg type="conn">
                                    <dgm:param type="connRout" val="bend"/>
                                    <dgm:param type="dim" val="1D"/>
                                    <dgm:param type="endSty" val="noArr"/>
                                    <dgm:param type="begPts" val="bCtr"/>
                                    <dgm:param type="endPts" val="tCtr"/>
                                    <dgm:param type="bendPt" val="end"/>
                                    <dgm:param type="srcNode" val="bottomArc3"/>
                                    <dgm:param type="dstNode" val="topArc2"/>
                                  </dgm:alg>
                                </dgm:if>
                                <dgm:else name="Name53">
                                  <dgm:alg type="conn">
                                    <dgm:param type="connRout" val="bend"/>
                                    <dgm:param type="dim" val="1D"/>
                                    <dgm:param type="endSty" val="noArr"/>
                                    <dgm:param type="begPts" val="bCtr"/>
                                    <dgm:param type="endPts" val="tCtr"/>
                                    <dgm:param type="bendPt" val="end"/>
                                    <dgm:param type="srcNode" val="bottomArc2"/>
                                    <dgm:param type="dstNode" val="topArc2"/>
                                  </dgm:alg>
                                </dgm:else>
                              </dgm:choose>
                            </dgm:else>
                          </dgm:choose>
                        </dgm:else>
                      </dgm:choose>
                    </dgm:if>
                    <dgm:else name="Name54">
                      <dgm:choose name="Name55">
                        <dgm:if name="Name56" axis="self" func="depth" op="lte" val="2">
                          <dgm:alg type="conn">
                            <dgm:param type="connRout" val="bend"/>
                            <dgm:param type="dim" val="1D"/>
                            <dgm:param type="endSty" val="noArr"/>
                            <dgm:param type="begPts" val="bCtr"/>
                            <dgm:param type="endPts" val="bL bR"/>
                            <dgm:param type="srcNode" val="bottomArc1"/>
                            <dgm:param type="dstNode" val="topConnNode2"/>
                          </dgm:alg>
                        </dgm:if>
                        <dgm:if name="Name57" axis="par" ptType="asst" func="cnt" op="equ" val="1">
                          <dgm:alg type="conn">
                            <dgm:param type="connRout" val="bend"/>
                            <dgm:param type="dim" val="1D"/>
                            <dgm:param type="endSty" val="noArr"/>
                            <dgm:param type="begPts" val="bCtr"/>
                            <dgm:param type="endPts" val="bL bR"/>
                            <dgm:param type="srcNode" val="bottomArc3"/>
                            <dgm:param type="dstNode" val="topConnNode2"/>
                          </dgm:alg>
                        </dgm:if>
                        <dgm:else name="Name58">
                          <dgm:alg type="conn">
                            <dgm:param type="connRout" val="bend"/>
                            <dgm:param type="dim" val="1D"/>
                            <dgm:param type="endSty" val="noArr"/>
                            <dgm:param type="begPts" val="bCtr"/>
                            <dgm:param type="endPts" val="bL bR"/>
                            <dgm:param type="srcNode" val="bottomArc2"/>
                            <dgm:param type="dstNode" val="topConnNode2"/>
                          </dgm:alg>
                        </dgm:else>
                      </dgm:choose>
                    </dgm:else>
                  </dgm:choose>
                  <dgm:shape xmlns:r="http://schemas.openxmlformats.org/officeDocument/2006/relationships" type="conn" r:blip="" zOrderOff="-99999">
                    <dgm:adjLst/>
                  </dgm:shape>
                  <dgm:presOf axis="self"/>
                  <dgm:constrLst>
                    <dgm:constr type="begPad"/>
                    <dgm:constr type="endPad"/>
                  </dgm:constrLst>
                </dgm:layoutNode>
              </dgm:forEach>
              <dgm:layoutNode name="hierRoot2">
                <dgm:varLst>
                  <dgm:hierBranch val="init"/>
                </dgm:varLst>
                <dgm:choose name="Name59">
                  <dgm:if name="Name60" func="var" arg="hierBranch" op="equ" val="l">
                    <dgm:alg type="hierRoot">
                      <dgm:param type="hierAlign" val="tR"/>
                    </dgm:alg>
                    <dgm:shape xmlns:r="http://schemas.openxmlformats.org/officeDocument/2006/relationships" r:blip="">
                      <dgm:adjLst/>
                    </dgm:shape>
                    <dgm:presOf/>
                    <dgm:constrLst>
                      <dgm:constr type="alignOff" val="0.65"/>
                    </dgm:constrLst>
                  </dgm:if>
                  <dgm:if name="Name61" func="var" arg="hierBranch" op="equ" val="r">
                    <dgm:alg type="hierRoot">
                      <dgm:param type="hierAlign" val="tL"/>
                    </dgm:alg>
                    <dgm:shape xmlns:r="http://schemas.openxmlformats.org/officeDocument/2006/relationships" r:blip="">
                      <dgm:adjLst/>
                    </dgm:shape>
                    <dgm:presOf/>
                    <dgm:constrLst>
                      <dgm:constr type="alignOff" val="0.65"/>
                    </dgm:constrLst>
                  </dgm:if>
                  <dgm:if name="Name62"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63" func="var" arg="hierBranch" op="equ" val="init">
                    <dgm:choose name="Name64">
                      <dgm:if name="Name65" axis="des" func="maxDepth" op="lte" val="1">
                        <dgm:alg type="hierRoot">
                          <dgm:param type="hierAlign" val="tL"/>
                        </dgm:alg>
                        <dgm:shape xmlns:r="http://schemas.openxmlformats.org/officeDocument/2006/relationships" r:blip="">
                          <dgm:adjLst/>
                        </dgm:shape>
                        <dgm:presOf/>
                        <dgm:constrLst>
                          <dgm:constr type="alignOff" val="0.65"/>
                        </dgm:constrLst>
                      </dgm:if>
                      <dgm:else name="Name66">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67">
                    <dgm:alg type="hierRoot"/>
                    <dgm:shape xmlns:r="http://schemas.openxmlformats.org/officeDocument/2006/relationships" r:blip="">
                      <dgm:adjLst/>
                    </dgm:shape>
                    <dgm:presOf/>
                    <dgm:constrLst>
                      <dgm:constr type="alignOff" val="0.65"/>
                    </dgm:constrLst>
                  </dgm:else>
                </dgm:choose>
                <dgm:layoutNode name="rootComposite2">
                  <dgm:alg type="composite"/>
                  <dgm:shape xmlns:r="http://schemas.openxmlformats.org/officeDocument/2006/relationships" r:blip="">
                    <dgm:adjLst/>
                  </dgm:shape>
                  <dgm:presOf axis="self" ptType="node" cnt="1"/>
                  <dgm:choose name="Name68">
                    <dgm:if name="Name69" func="var" arg="hierBranch" op="equ" val="init">
                      <dgm:constrLst>
                        <dgm:constr type="l" for="ch" forName="rootText2"/>
                        <dgm:constr type="t" for="ch" forName="rootText2" refType="h" fact="0.18"/>
                        <dgm:constr type="w" for="ch" forName="rootText2" refType="w"/>
                        <dgm:constr type="h" for="ch" forName="rootText2" refType="h" fact="0.64"/>
                        <dgm:constr type="l" for="ch" forName="topArc2" refType="w" fact="0.25"/>
                        <dgm:constr type="t" for="ch" forName="topArc2"/>
                        <dgm:constr type="w" for="ch" forName="topArc2" refType="h" refFor="ch" refForName="topArc2"/>
                        <dgm:constr type="h" for="ch" forName="topArc2" refType="h"/>
                        <dgm:constr type="l" for="ch" forName="bottomArc2" refType="w" fact="0.25"/>
                        <dgm:constr type="t" for="ch" forName="bottomArc2"/>
                        <dgm:constr type="w" for="ch" forName="bottomArc2" refType="h" refFor="ch" refForName="bottomArc2"/>
                        <dgm:constr type="h" for="ch" forName="bottomArc2" refType="h"/>
                        <dgm:constr type="ctrX" for="ch" forName="topConnNode2" refType="w" fact="0.5"/>
                        <dgm:constr type="t" for="ch" forName="topConnNode2"/>
                        <dgm:constr type="w" for="ch" forName="topConnNode2" refType="h" fact="0.76"/>
                        <dgm:constr type="b" for="ch" forName="topConnNode2" refType="t" refFor="ch" refForName="rootText2"/>
                      </dgm:constrLst>
                    </dgm:if>
                    <dgm:if name="Name70" func="var" arg="hierBranch" op="equ" val="l">
                      <dgm:constrLst>
                        <dgm:constr type="l" for="ch" forName="rootText2"/>
                        <dgm:constr type="t" for="ch" forName="rootText2" refType="h" fact="0.18"/>
                        <dgm:constr type="w" for="ch" forName="rootText2" refType="w"/>
                        <dgm:constr type="h" for="ch" forName="rootText2" refType="h" fact="0.64"/>
                        <dgm:constr type="l" for="ch" forName="topArc2" refType="w" fact="0.25"/>
                        <dgm:constr type="t" for="ch" forName="topArc2"/>
                        <dgm:constr type="w" for="ch" forName="topArc2" refType="h" refFor="ch" refForName="topArc2"/>
                        <dgm:constr type="h" for="ch" forName="topArc2" refType="h"/>
                        <dgm:constr type="l" for="ch" forName="bottomArc2" refType="w" fact="0.25"/>
                        <dgm:constr type="t" for="ch" forName="bottomArc2"/>
                        <dgm:constr type="w" for="ch" forName="bottomArc2" refType="h" refFor="ch" refForName="bottomArc2"/>
                        <dgm:constr type="h" for="ch" forName="bottomArc2" refType="h"/>
                        <dgm:constr type="ctrX" for="ch" forName="topConnNode2" refType="w" fact="0.5"/>
                        <dgm:constr type="t" for="ch" forName="topConnNode2"/>
                        <dgm:constr type="w" for="ch" forName="topConnNode2" refType="h" fact="0.76"/>
                        <dgm:constr type="b" for="ch" forName="topConnNode2" refType="t" refFor="ch" refForName="rootText2"/>
                      </dgm:constrLst>
                    </dgm:if>
                    <dgm:if name="Name71" func="var" arg="hierBranch" op="equ" val="r">
                      <dgm:constrLst>
                        <dgm:constr type="l" for="ch" forName="rootText2"/>
                        <dgm:constr type="t" for="ch" forName="rootText2" refType="h" fact="0.18"/>
                        <dgm:constr type="w" for="ch" forName="rootText2" refType="w"/>
                        <dgm:constr type="h" for="ch" forName="rootText2" refType="h" fact="0.64"/>
                        <dgm:constr type="l" for="ch" forName="topArc2" refType="w" fact="0.25"/>
                        <dgm:constr type="t" for="ch" forName="topArc2"/>
                        <dgm:constr type="w" for="ch" forName="topArc2" refType="h" refFor="ch" refForName="topArc2"/>
                        <dgm:constr type="h" for="ch" forName="topArc2" refType="h"/>
                        <dgm:constr type="l" for="ch" forName="bottomArc2" refType="w" fact="0.25"/>
                        <dgm:constr type="t" for="ch" forName="bottomArc2"/>
                        <dgm:constr type="w" for="ch" forName="bottomArc2" refType="h" refFor="ch" refForName="bottomArc2"/>
                        <dgm:constr type="h" for="ch" forName="bottomArc2" refType="h"/>
                        <dgm:constr type="ctrX" for="ch" forName="topConnNode2" refType="w" fact="0.5"/>
                        <dgm:constr type="t" for="ch" forName="topConnNode2"/>
                        <dgm:constr type="w" for="ch" forName="topConnNode2" refType="h" fact="0.76"/>
                        <dgm:constr type="b" for="ch" forName="topConnNode2" refType="t" refFor="ch" refForName="rootText2"/>
                      </dgm:constrLst>
                    </dgm:if>
                    <dgm:else name="Name72">
                      <dgm:constrLst>
                        <dgm:constr type="l" for="ch" forName="rootText2"/>
                        <dgm:constr type="t" for="ch" forName="rootText2" refType="h" fact="0.18"/>
                        <dgm:constr type="w" for="ch" forName="rootText2" refType="w"/>
                        <dgm:constr type="h" for="ch" forName="rootText2" refType="h" fact="0.64"/>
                        <dgm:constr type="l" for="ch" forName="topArc2" refType="w" fact="0.25"/>
                        <dgm:constr type="t" for="ch" forName="topArc2"/>
                        <dgm:constr type="w" for="ch" forName="topArc2" refType="h" refFor="ch" refForName="topArc2"/>
                        <dgm:constr type="h" for="ch" forName="topArc2" refType="h"/>
                        <dgm:constr type="l" for="ch" forName="bottomArc2" refType="w" fact="0.25"/>
                        <dgm:constr type="t" for="ch" forName="bottomArc2"/>
                        <dgm:constr type="w" for="ch" forName="bottomArc2" refType="h" refFor="ch" refForName="bottomArc2"/>
                        <dgm:constr type="h" for="ch" forName="bottomArc2" refType="h"/>
                        <dgm:constr type="ctrX" for="ch" forName="topConnNode2" refType="w" fact="0.5"/>
                        <dgm:constr type="t" for="ch" forName="topConnNode2"/>
                        <dgm:constr type="w" for="ch" forName="topConnNode2" refType="h" fact="0.76"/>
                        <dgm:constr type="b" for="ch" forName="topConnNode2" refType="t" refFor="ch" refForName="rootText2"/>
                      </dgm:constrLst>
                    </dgm:else>
                  </dgm:choose>
                  <dgm:layoutNode name="rootText2" styleLbl="alignAcc1">
                    <dgm:varLst>
                      <dgm:chPref val="3"/>
                    </dgm:varLst>
                    <dgm:alg type="tx"/>
                    <dgm:shape xmlns:r="http://schemas.openxmlformats.org/officeDocument/2006/relationships" type="rect" r:blip="" hideGeom="1">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topArc2" styleLbl="parChTrans1D1" moveWith="rootText2">
                    <dgm:alg type="sp"/>
                    <dgm:shape xmlns:r="http://schemas.openxmlformats.org/officeDocument/2006/relationships" type="arc" r:blip="" zOrderOff="-2">
                      <dgm:adjLst>
                        <dgm:adj idx="1" val="-140"/>
                        <dgm:adj idx="2" val="-40"/>
                      </dgm:adjLst>
                    </dgm:shape>
                    <dgm:presOf/>
                  </dgm:layoutNode>
                  <dgm:layoutNode name="bottomArc2" styleLbl="parChTrans1D1" moveWith="rootText2">
                    <dgm:alg type="sp"/>
                    <dgm:shape xmlns:r="http://schemas.openxmlformats.org/officeDocument/2006/relationships" type="arc" r:blip="" zOrderOff="-2">
                      <dgm:adjLst>
                        <dgm:adj idx="1" val="40"/>
                        <dgm:adj idx="2" val="140"/>
                      </dgm:adjLst>
                    </dgm:shape>
                    <dgm:presOf/>
                  </dgm:layoutNode>
                  <dgm:layoutNode name="topConnNode2" moveWith="rootText2">
                    <dgm:alg type="sp"/>
                    <dgm:shape xmlns:r="http://schemas.openxmlformats.org/officeDocument/2006/relationships" type="rect" r:blip="" hideGeom="1">
                      <dgm:adjLst/>
                    </dgm:shape>
                    <dgm:presOf axis="self" ptType="node" cnt="1"/>
                  </dgm:layoutNode>
                </dgm:layoutNode>
                <dgm:layoutNode name="hierChild4">
                  <dgm:choose name="Name73">
                    <dgm:if name="Name74" func="var" arg="hierBranch" op="equ" val="l">
                      <dgm:alg type="hierChild">
                        <dgm:param type="chAlign" val="r"/>
                        <dgm:param type="linDir" val="fromT"/>
                      </dgm:alg>
                    </dgm:if>
                    <dgm:if name="Name75" func="var" arg="hierBranch" op="equ" val="r">
                      <dgm:alg type="hierChild">
                        <dgm:param type="chAlign" val="l"/>
                        <dgm:param type="linDir" val="fromT"/>
                      </dgm:alg>
                    </dgm:if>
                    <dgm:if name="Name76" func="var" arg="hierBranch" op="equ" val="hang">
                      <dgm:choose name="Name77">
                        <dgm:if name="Name78" func="var" arg="dir" op="equ" val="norm">
                          <dgm:alg type="hierChild">
                            <dgm:param type="chAlign" val="l"/>
                            <dgm:param type="linDir" val="fromL"/>
                            <dgm:param type="secChAlign" val="t"/>
                            <dgm:param type="secLinDir" val="fromT"/>
                          </dgm:alg>
                        </dgm:if>
                        <dgm:else name="Name79">
                          <dgm:alg type="hierChild">
                            <dgm:param type="chAlign" val="l"/>
                            <dgm:param type="linDir" val="fromR"/>
                            <dgm:param type="secChAlign" val="t"/>
                            <dgm:param type="secLinDir" val="fromT"/>
                          </dgm:alg>
                        </dgm:else>
                      </dgm:choose>
                    </dgm:if>
                    <dgm:if name="Name80" func="var" arg="hierBranch" op="equ" val="std">
                      <dgm:choose name="Name81">
                        <dgm:if name="Name82" func="var" arg="dir" op="equ" val="norm">
                          <dgm:alg type="hierChild"/>
                        </dgm:if>
                        <dgm:else name="Name83">
                          <dgm:alg type="hierChild">
                            <dgm:param type="linDir" val="fromR"/>
                          </dgm:alg>
                        </dgm:else>
                      </dgm:choose>
                    </dgm:if>
                    <dgm:if name="Name84" func="var" arg="hierBranch" op="equ" val="init">
                      <dgm:choose name="Name85">
                        <dgm:if name="Name86" axis="des" func="maxDepth" op="lte" val="1">
                          <dgm:alg type="hierChild">
                            <dgm:param type="chAlign" val="l"/>
                            <dgm:param type="linDir" val="fromT"/>
                          </dgm:alg>
                        </dgm:if>
                        <dgm:else name="Name87">
                          <dgm:choose name="Name88">
                            <dgm:if name="Name89" func="var" arg="dir" op="equ" val="norm">
                              <dgm:alg type="hierChild"/>
                            </dgm:if>
                            <dgm:else name="Name90">
                              <dgm:alg type="hierChild">
                                <dgm:param type="linDir" val="fromR"/>
                              </dgm:alg>
                            </dgm:else>
                          </dgm:choose>
                        </dgm:else>
                      </dgm:choose>
                    </dgm:if>
                    <dgm:else name="Name91"/>
                  </dgm:choose>
                  <dgm:shape xmlns:r="http://schemas.openxmlformats.org/officeDocument/2006/relationships" r:blip="">
                    <dgm:adjLst/>
                  </dgm:shape>
                  <dgm:presOf/>
                  <dgm:forEach name="Name92" ref="rep2a"/>
                </dgm:layoutNode>
                <dgm:layoutNode name="hierChild5">
                  <dgm:choose name="Name93">
                    <dgm:if name="Name94" func="var" arg="dir" op="equ" val="norm">
                      <dgm:alg type="hierChild">
                        <dgm:param type="chAlign" val="l"/>
                        <dgm:param type="linDir" val="fromL"/>
                        <dgm:param type="secChAlign" val="t"/>
                        <dgm:param type="secLinDir" val="fromT"/>
                      </dgm:alg>
                    </dgm:if>
                    <dgm:else name="Name95">
                      <dgm:alg type="hierChild">
                        <dgm:param type="chAlign" val="l"/>
                        <dgm:param type="linDir" val="fromR"/>
                        <dgm:param type="secChAlign" val="t"/>
                        <dgm:param type="secLinDir" val="fromT"/>
                      </dgm:alg>
                    </dgm:else>
                  </dgm:choose>
                  <dgm:shape xmlns:r="http://schemas.openxmlformats.org/officeDocument/2006/relationships" r:blip="">
                    <dgm:adjLst/>
                  </dgm:shape>
                  <dgm:presOf/>
                  <dgm:forEach name="Name96" ref="rep2b"/>
                </dgm:layoutNode>
              </dgm:layoutNode>
            </dgm:forEach>
          </dgm:layoutNode>
          <dgm:layoutNode name="hierChild3">
            <dgm:choose name="Name97">
              <dgm:if name="Name98" func="var" arg="dir" op="equ" val="norm">
                <dgm:alg type="hierChild">
                  <dgm:param type="chAlign" val="l"/>
                  <dgm:param type="linDir" val="fromL"/>
                  <dgm:param type="secChAlign" val="t"/>
                  <dgm:param type="secLinDir" val="fromT"/>
                </dgm:alg>
              </dgm:if>
              <dgm:else name="Name99">
                <dgm:alg type="hierChild">
                  <dgm:param type="chAlign" val="l"/>
                  <dgm:param type="linDir" val="fromR"/>
                  <dgm:param type="secChAlign" val="t"/>
                  <dgm:param type="secLinDir" val="fromT"/>
                </dgm:alg>
              </dgm:else>
            </dgm:choose>
            <dgm:shape xmlns:r="http://schemas.openxmlformats.org/officeDocument/2006/relationships" r:blip="">
              <dgm:adjLst/>
            </dgm:shape>
            <dgm:presOf/>
            <dgm:forEach name="rep2b" axis="ch" ptType="asst">
              <dgm:forEach name="Name100" axis="precedSib" ptType="parTrans" st="-1" cnt="1">
                <dgm:layoutNode name="Name101">
                  <dgm:choose name="Name102">
                    <dgm:if name="Name103" axis="self" func="depth" op="lte" val="2">
                      <dgm:alg type="conn">
                        <dgm:param type="connRout" val="bend"/>
                        <dgm:param type="dim" val="1D"/>
                        <dgm:param type="endSty" val="noArr"/>
                        <dgm:param type="begPts" val="bCtr"/>
                        <dgm:param type="endPts" val="bL bR"/>
                        <dgm:param type="srcNode" val="bottomArc1"/>
                        <dgm:param type="dstNode" val="topConnNode3"/>
                      </dgm:alg>
                    </dgm:if>
                    <dgm:if name="Name104" axis="par" ptType="asst" func="cnt" op="equ" val="1">
                      <dgm:alg type="conn">
                        <dgm:param type="connRout" val="bend"/>
                        <dgm:param type="dim" val="1D"/>
                        <dgm:param type="endSty" val="noArr"/>
                        <dgm:param type="begPts" val="bCtr"/>
                        <dgm:param type="endPts" val="bL bR"/>
                        <dgm:param type="srcNode" val="bottomArc3"/>
                        <dgm:param type="dstNode" val="topConnNode3"/>
                      </dgm:alg>
                    </dgm:if>
                    <dgm:else name="Name105">
                      <dgm:alg type="conn">
                        <dgm:param type="connRout" val="bend"/>
                        <dgm:param type="dim" val="1D"/>
                        <dgm:param type="endSty" val="noArr"/>
                        <dgm:param type="begPts" val="bCtr"/>
                        <dgm:param type="endPts" val="bL bR"/>
                        <dgm:param type="srcNode" val="bottomArc2"/>
                        <dgm:param type="dstNode" val="topConnNode3"/>
                      </dgm:alg>
                    </dgm:else>
                  </dgm:choose>
                  <dgm:shape xmlns:r="http://schemas.openxmlformats.org/officeDocument/2006/relationships" type="conn" r:blip="" zOrderOff="-99999">
                    <dgm:adjLst/>
                  </dgm:shape>
                  <dgm:presOf axis="self"/>
                  <dgm:constrLst>
                    <dgm:constr type="begPad"/>
                    <dgm:constr type="endPad"/>
                  </dgm:constrLst>
                </dgm:layoutNode>
              </dgm:forEach>
              <dgm:layoutNode name="hierRoot3">
                <dgm:varLst>
                  <dgm:hierBranch val="init"/>
                </dgm:varLst>
                <dgm:choose name="Name106">
                  <dgm:if name="Name107" func="var" arg="hierBranch" op="equ" val="l">
                    <dgm:alg type="hierRoot">
                      <dgm:param type="hierAlign" val="tR"/>
                    </dgm:alg>
                    <dgm:shape xmlns:r="http://schemas.openxmlformats.org/officeDocument/2006/relationships" r:blip="">
                      <dgm:adjLst/>
                    </dgm:shape>
                    <dgm:presOf/>
                    <dgm:constrLst>
                      <dgm:constr type="alignOff" val="0.65"/>
                    </dgm:constrLst>
                  </dgm:if>
                  <dgm:if name="Name108" func="var" arg="hierBranch" op="equ" val="r">
                    <dgm:alg type="hierRoot">
                      <dgm:param type="hierAlign" val="tL"/>
                    </dgm:alg>
                    <dgm:shape xmlns:r="http://schemas.openxmlformats.org/officeDocument/2006/relationships" r:blip="">
                      <dgm:adjLst/>
                    </dgm:shape>
                    <dgm:presOf/>
                    <dgm:constrLst>
                      <dgm:constr type="alignOff" val="0.65"/>
                    </dgm:constrLst>
                  </dgm:if>
                  <dgm:if name="Name109" func="var" arg="hierBranch" op="equ" val="hang">
                    <dgm:alg type="hierRoot"/>
                    <dgm:shape xmlns:r="http://schemas.openxmlformats.org/officeDocument/2006/relationships" r:blip="">
                      <dgm:adjLst/>
                    </dgm:shape>
                    <dgm:presOf/>
                    <dgm:constrLst>
                      <dgm:constr type="alignOff" val="0.65"/>
                    </dgm:constrLst>
                  </dgm:if>
                  <dgm:if name="Name110"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111" func="var" arg="hierBranch" op="equ" val="init">
                    <dgm:choose name="Name112">
                      <dgm:if name="Name113" axis="des" func="maxDepth" op="lte" val="1">
                        <dgm:alg type="hierRoot">
                          <dgm:param type="hierAlign" val="tL"/>
                        </dgm:alg>
                        <dgm:shape xmlns:r="http://schemas.openxmlformats.org/officeDocument/2006/relationships" r:blip="">
                          <dgm:adjLst/>
                        </dgm:shape>
                        <dgm:presOf/>
                        <dgm:constrLst>
                          <dgm:constr type="alignOff" val="0.65"/>
                        </dgm:constrLst>
                      </dgm:if>
                      <dgm:else name="Name114">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115"/>
                </dgm:choose>
                <dgm:layoutNode name="rootComposite3">
                  <dgm:alg type="composite"/>
                  <dgm:shape xmlns:r="http://schemas.openxmlformats.org/officeDocument/2006/relationships" r:blip="">
                    <dgm:adjLst/>
                  </dgm:shape>
                  <dgm:presOf axis="self" ptType="node" cnt="1"/>
                  <dgm:choose name="Name116">
                    <dgm:if name="Name117" func="var" arg="hierBranch" op="equ" val="init">
                      <dgm:constrLst>
                        <dgm:constr type="l" for="ch" forName="rootText3"/>
                        <dgm:constr type="t" for="ch" forName="rootText3" refType="h" fact="0.18"/>
                        <dgm:constr type="w" for="ch" forName="rootText3" refType="w"/>
                        <dgm:constr type="h" for="ch" forName="rootText3" refType="h" fact="0.64"/>
                        <dgm:constr type="l" for="ch" forName="topArc3" refType="w" fact="0.25"/>
                        <dgm:constr type="t" for="ch" forName="topArc3"/>
                        <dgm:constr type="w" for="ch" forName="topArc3" refType="h" refFor="ch" refForName="topArc3"/>
                        <dgm:constr type="h" for="ch" forName="topArc3" refType="h"/>
                        <dgm:constr type="l" for="ch" forName="bottomArc3" refType="w" fact="0.25"/>
                        <dgm:constr type="t" for="ch" forName="bottomArc3"/>
                        <dgm:constr type="w" for="ch" forName="bottomArc3" refType="h" refFor="ch" refForName="bottomArc3"/>
                        <dgm:constr type="h" for="ch" forName="bottomArc3" refType="h"/>
                        <dgm:constr type="ctrX" for="ch" forName="topConnNode3" refType="w" fact="0.5"/>
                        <dgm:constr type="t" for="ch" forName="topConnNode3"/>
                        <dgm:constr type="w" for="ch" forName="topConnNode3" refType="h" fact="0.76"/>
                        <dgm:constr type="b" for="ch" forName="topConnNode3" refType="t" refFor="ch" refForName="rootText3"/>
                      </dgm:constrLst>
                    </dgm:if>
                    <dgm:if name="Name118" func="var" arg="hierBranch" op="equ" val="l">
                      <dgm:constrLst>
                        <dgm:constr type="l" for="ch" forName="rootText3"/>
                        <dgm:constr type="t" for="ch" forName="rootText3" refType="h" fact="0.18"/>
                        <dgm:constr type="w" for="ch" forName="rootText3" refType="w"/>
                        <dgm:constr type="h" for="ch" forName="rootText3" refType="h" fact="0.64"/>
                        <dgm:constr type="l" for="ch" forName="topArc3" refType="w" fact="0.25"/>
                        <dgm:constr type="t" for="ch" forName="topArc3"/>
                        <dgm:constr type="w" for="ch" forName="topArc3" refType="h" refFor="ch" refForName="topArc3"/>
                        <dgm:constr type="h" for="ch" forName="topArc3" refType="h"/>
                        <dgm:constr type="l" for="ch" forName="bottomArc3" refType="w" fact="0.25"/>
                        <dgm:constr type="t" for="ch" forName="bottomArc3"/>
                        <dgm:constr type="w" for="ch" forName="bottomArc3" refType="h" refFor="ch" refForName="bottomArc3"/>
                        <dgm:constr type="h" for="ch" forName="bottomArc3" refType="h"/>
                        <dgm:constr type="ctrX" for="ch" forName="topConnNode3" refType="w" fact="0.5"/>
                        <dgm:constr type="t" for="ch" forName="topConnNode3"/>
                        <dgm:constr type="w" for="ch" forName="topConnNode3" refType="h" fact="0.76"/>
                        <dgm:constr type="b" for="ch" forName="topConnNode3" refType="t" refFor="ch" refForName="rootText3"/>
                      </dgm:constrLst>
                    </dgm:if>
                    <dgm:if name="Name119" func="var" arg="hierBranch" op="equ" val="r">
                      <dgm:constrLst>
                        <dgm:constr type="l" for="ch" forName="rootText3"/>
                        <dgm:constr type="t" for="ch" forName="rootText3" refType="h" fact="0.18"/>
                        <dgm:constr type="w" for="ch" forName="rootText3" refType="w"/>
                        <dgm:constr type="h" for="ch" forName="rootText3" refType="h" fact="0.64"/>
                        <dgm:constr type="l" for="ch" forName="topArc3" refType="w" fact="0.25"/>
                        <dgm:constr type="t" for="ch" forName="topArc3"/>
                        <dgm:constr type="w" for="ch" forName="topArc3" refType="h" refFor="ch" refForName="topArc3"/>
                        <dgm:constr type="h" for="ch" forName="topArc3" refType="h"/>
                        <dgm:constr type="l" for="ch" forName="bottomArc3" refType="w" fact="0.25"/>
                        <dgm:constr type="t" for="ch" forName="bottomArc3"/>
                        <dgm:constr type="w" for="ch" forName="bottomArc3" refType="h" refFor="ch" refForName="bottomArc3"/>
                        <dgm:constr type="h" for="ch" forName="bottomArc3" refType="h"/>
                        <dgm:constr type="ctrX" for="ch" forName="topConnNode3" refType="w" fact="0.5"/>
                        <dgm:constr type="t" for="ch" forName="topConnNode3"/>
                        <dgm:constr type="w" for="ch" forName="topConnNode3" refType="h" fact="0.76"/>
                        <dgm:constr type="b" for="ch" forName="topConnNode3" refType="t" refFor="ch" refForName="rootText3"/>
                      </dgm:constrLst>
                    </dgm:if>
                    <dgm:else name="Name120">
                      <dgm:constrLst>
                        <dgm:constr type="l" for="ch" forName="rootText3"/>
                        <dgm:constr type="t" for="ch" forName="rootText3" refType="h" fact="0.18"/>
                        <dgm:constr type="w" for="ch" forName="rootText3" refType="w"/>
                        <dgm:constr type="h" for="ch" forName="rootText3" refType="h" fact="0.64"/>
                        <dgm:constr type="l" for="ch" forName="topArc3" refType="w" fact="0.25"/>
                        <dgm:constr type="t" for="ch" forName="topArc3"/>
                        <dgm:constr type="w" for="ch" forName="topArc3" refType="h" refFor="ch" refForName="topArc3"/>
                        <dgm:constr type="h" for="ch" forName="topArc3" refType="h"/>
                        <dgm:constr type="l" for="ch" forName="bottomArc3" refType="w" fact="0.25"/>
                        <dgm:constr type="t" for="ch" forName="bottomArc3"/>
                        <dgm:constr type="w" for="ch" forName="bottomArc3" refType="h" refFor="ch" refForName="bottomArc3"/>
                        <dgm:constr type="h" for="ch" forName="bottomArc3" refType="h"/>
                        <dgm:constr type="ctrX" for="ch" forName="topConnNode3" refType="w" fact="0.5"/>
                        <dgm:constr type="t" for="ch" forName="topConnNode3"/>
                        <dgm:constr type="w" for="ch" forName="topConnNode3" refType="h" fact="0.76"/>
                        <dgm:constr type="b" for="ch" forName="topConnNode3" refType="t" refFor="ch" refForName="rootText3"/>
                      </dgm:constrLst>
                    </dgm:else>
                  </dgm:choose>
                  <dgm:layoutNode name="rootText3" styleLbl="alignAcc1">
                    <dgm:varLst>
                      <dgm:chPref val="3"/>
                    </dgm:varLst>
                    <dgm:alg type="tx"/>
                    <dgm:shape xmlns:r="http://schemas.openxmlformats.org/officeDocument/2006/relationships" type="rect" r:blip="" hideGeom="1">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topArc3" styleLbl="parChTrans1D1" moveWith="rootText3">
                    <dgm:alg type="sp"/>
                    <dgm:shape xmlns:r="http://schemas.openxmlformats.org/officeDocument/2006/relationships" type="arc" r:blip="" zOrderOff="-2">
                      <dgm:adjLst>
                        <dgm:adj idx="1" val="-140"/>
                        <dgm:adj idx="2" val="-40"/>
                      </dgm:adjLst>
                    </dgm:shape>
                    <dgm:presOf/>
                  </dgm:layoutNode>
                  <dgm:layoutNode name="bottomArc3" styleLbl="parChTrans1D1" moveWith="rootText3">
                    <dgm:alg type="sp"/>
                    <dgm:shape xmlns:r="http://schemas.openxmlformats.org/officeDocument/2006/relationships" type="arc" r:blip="" zOrderOff="-2">
                      <dgm:adjLst>
                        <dgm:adj idx="1" val="40"/>
                        <dgm:adj idx="2" val="140"/>
                      </dgm:adjLst>
                    </dgm:shape>
                    <dgm:presOf/>
                  </dgm:layoutNode>
                  <dgm:layoutNode name="topConnNode3" moveWith="rootText3">
                    <dgm:alg type="sp"/>
                    <dgm:shape xmlns:r="http://schemas.openxmlformats.org/officeDocument/2006/relationships" type="rect" r:blip="" hideGeom="1">
                      <dgm:adjLst/>
                    </dgm:shape>
                    <dgm:presOf axis="self" ptType="node" cnt="1"/>
                  </dgm:layoutNode>
                </dgm:layoutNode>
                <dgm:layoutNode name="hierChild6">
                  <dgm:choose name="Name121">
                    <dgm:if name="Name122" func="var" arg="hierBranch" op="equ" val="l">
                      <dgm:alg type="hierChild">
                        <dgm:param type="chAlign" val="r"/>
                        <dgm:param type="linDir" val="fromT"/>
                      </dgm:alg>
                    </dgm:if>
                    <dgm:if name="Name123" func="var" arg="hierBranch" op="equ" val="r">
                      <dgm:alg type="hierChild">
                        <dgm:param type="chAlign" val="l"/>
                        <dgm:param type="linDir" val="fromT"/>
                      </dgm:alg>
                    </dgm:if>
                    <dgm:if name="Name124" func="var" arg="hierBranch" op="equ" val="hang">
                      <dgm:choose name="Name125">
                        <dgm:if name="Name126" func="var" arg="dir" op="equ" val="norm">
                          <dgm:alg type="hierChild">
                            <dgm:param type="chAlign" val="l"/>
                            <dgm:param type="linDir" val="fromL"/>
                            <dgm:param type="secChAlign" val="t"/>
                            <dgm:param type="secLinDir" val="fromT"/>
                          </dgm:alg>
                        </dgm:if>
                        <dgm:else name="Name127">
                          <dgm:alg type="hierChild">
                            <dgm:param type="chAlign" val="l"/>
                            <dgm:param type="linDir" val="fromR"/>
                            <dgm:param type="secChAlign" val="t"/>
                            <dgm:param type="secLinDir" val="fromT"/>
                          </dgm:alg>
                        </dgm:else>
                      </dgm:choose>
                    </dgm:if>
                    <dgm:if name="Name128" func="var" arg="hierBranch" op="equ" val="std">
                      <dgm:choose name="Name129">
                        <dgm:if name="Name130" func="var" arg="dir" op="equ" val="norm">
                          <dgm:alg type="hierChild"/>
                        </dgm:if>
                        <dgm:else name="Name131">
                          <dgm:alg type="hierChild">
                            <dgm:param type="linDir" val="fromR"/>
                          </dgm:alg>
                        </dgm:else>
                      </dgm:choose>
                    </dgm:if>
                    <dgm:if name="Name132" func="var" arg="hierBranch" op="equ" val="init">
                      <dgm:choose name="Name133">
                        <dgm:if name="Name134" axis="des" func="maxDepth" op="lte" val="1">
                          <dgm:alg type="hierChild">
                            <dgm:param type="chAlign" val="l"/>
                            <dgm:param type="linDir" val="fromT"/>
                          </dgm:alg>
                        </dgm:if>
                        <dgm:else name="Name135">
                          <dgm:alg type="hierChild"/>
                        </dgm:else>
                      </dgm:choose>
                    </dgm:if>
                    <dgm:else name="Name136"/>
                  </dgm:choose>
                  <dgm:shape xmlns:r="http://schemas.openxmlformats.org/officeDocument/2006/relationships" r:blip="">
                    <dgm:adjLst/>
                  </dgm:shape>
                  <dgm:presOf/>
                  <dgm:forEach name="Name137" ref="rep2a"/>
                </dgm:layoutNode>
                <dgm:layoutNode name="hierChild7">
                  <dgm:choose name="Name138">
                    <dgm:if name="Name139" func="var" arg="dir" op="equ" val="norm">
                      <dgm:alg type="hierChild">
                        <dgm:param type="chAlign" val="l"/>
                        <dgm:param type="linDir" val="fromL"/>
                        <dgm:param type="secChAlign" val="t"/>
                        <dgm:param type="secLinDir" val="fromT"/>
                      </dgm:alg>
                    </dgm:if>
                    <dgm:else name="Name140">
                      <dgm:alg type="hierChild">
                        <dgm:param type="chAlign" val="l"/>
                        <dgm:param type="linDir" val="fromR"/>
                        <dgm:param type="secChAlign" val="t"/>
                        <dgm:param type="secLinDir" val="fromT"/>
                      </dgm:alg>
                    </dgm:else>
                  </dgm:choose>
                  <dgm:shape xmlns:r="http://schemas.openxmlformats.org/officeDocument/2006/relationships" r:blip="">
                    <dgm:adjLst/>
                  </dgm:shape>
                  <dgm:presOf/>
                  <dgm:forEach name="Name141" ref="rep2b"/>
                </dgm:layoutNode>
              </dgm:layoutNode>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3.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4.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5.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6.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Тема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97300A7-CA2C-461C-99C9-2B9B2C66F27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TotalTime>
  <Pages>74</Pages>
  <Words>17244</Words>
  <Characters>98292</Characters>
  <Application>Microsoft Office Word</Application>
  <DocSecurity>0</DocSecurity>
  <Lines>819</Lines>
  <Paragraphs>230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115306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Пользователь Microsoft Office</dc:creator>
  <cp:lastModifiedBy>Admin</cp:lastModifiedBy>
  <cp:revision>3</cp:revision>
  <dcterms:created xsi:type="dcterms:W3CDTF">2023-05-30T09:01:00Z</dcterms:created>
  <dcterms:modified xsi:type="dcterms:W3CDTF">2023-05-30T09:21:00Z</dcterms:modified>
</cp:coreProperties>
</file>