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ind w:right="-1"/>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Міністерство освіти і науки України </w:t>
      </w:r>
    </w:p>
    <w:p>
      <w:pPr>
        <w:ind w:right="-1"/>
        <w:jc w:val="center"/>
      </w:pPr>
      <w:r>
        <w:rPr>
          <w:rFonts w:ascii="Times New Roman" w:hAnsi="Times New Roman" w:cs="Times New Roman"/>
          <w:b/>
          <w:bCs/>
          <w:sz w:val="28"/>
          <w:szCs w:val="28"/>
          <w:lang w:val="uk-UA"/>
        </w:rPr>
        <w:t xml:space="preserve">Західноукраїнський національний університет </w:t>
      </w:r>
    </w:p>
    <w:p>
      <w:pPr>
        <w:ind w:right="-1"/>
        <w:jc w:val="center"/>
      </w:pPr>
      <w:r>
        <w:rPr>
          <w:rFonts w:ascii="Times New Roman" w:hAnsi="Times New Roman" w:cs="Times New Roman"/>
          <w:b/>
          <w:bCs/>
          <w:sz w:val="28"/>
          <w:szCs w:val="28"/>
          <w:lang w:val="uk-UA"/>
        </w:rPr>
        <w:t xml:space="preserve">Юридичний факультет  </w:t>
      </w:r>
    </w:p>
    <w:p>
      <w:pPr>
        <w:ind w:right="-1"/>
        <w:jc w:val="center"/>
      </w:pPr>
      <w:r>
        <w:rPr>
          <w:rFonts w:ascii="Times New Roman" w:hAnsi="Times New Roman" w:cs="Times New Roman"/>
          <w:b/>
          <w:bCs/>
          <w:sz w:val="28"/>
          <w:szCs w:val="28"/>
          <w:lang w:val="uk-UA"/>
        </w:rPr>
        <w:t xml:space="preserve">Кафедра кримінального права та процесу </w:t>
      </w:r>
    </w:p>
    <w:p>
      <w:pPr>
        <w:ind w:right="-1"/>
        <w:jc w:val="center"/>
      </w:pPr>
      <w:r>
        <w:rPr>
          <w:rFonts w:ascii="Times New Roman" w:hAnsi="Times New Roman" w:cs="Times New Roman"/>
          <w:b/>
          <w:bCs/>
          <w:sz w:val="28"/>
          <w:szCs w:val="28"/>
          <w:lang w:val="uk-UA"/>
        </w:rPr>
        <w:t xml:space="preserve"> </w:t>
      </w:r>
    </w:p>
    <w:p>
      <w:pPr>
        <w:ind w:right="-1"/>
        <w:jc w:val="center"/>
      </w:pPr>
      <w:r>
        <w:rPr>
          <w:rFonts w:ascii="Times New Roman" w:hAnsi="Times New Roman" w:cs="Times New Roman"/>
          <w:b/>
          <w:bCs/>
          <w:sz w:val="28"/>
          <w:szCs w:val="28"/>
          <w:lang w:val="uk-UA"/>
        </w:rPr>
        <w:t xml:space="preserve"> </w:t>
      </w:r>
    </w:p>
    <w:p>
      <w:pPr>
        <w:ind w:right="-1"/>
        <w:jc w:val="center"/>
      </w:pPr>
      <w:r>
        <w:rPr>
          <w:rFonts w:ascii="Times New Roman" w:hAnsi="Times New Roman" w:cs="Times New Roman"/>
          <w:b/>
          <w:bCs/>
          <w:sz w:val="28"/>
          <w:szCs w:val="28"/>
          <w:lang w:val="uk-UA"/>
        </w:rPr>
        <w:t xml:space="preserve">МІЖДИСЦИПЛІНАРНА КУРСОВА РОБОТА </w:t>
      </w:r>
    </w:p>
    <w:p>
      <w:pPr>
        <w:ind w:right="-1"/>
        <w:jc w:val="center"/>
      </w:pPr>
      <w:r>
        <w:rPr>
          <w:rFonts w:ascii="Times New Roman" w:hAnsi="Times New Roman" w:cs="Times New Roman"/>
          <w:b/>
          <w:bCs/>
          <w:sz w:val="28"/>
          <w:szCs w:val="28"/>
          <w:lang w:val="uk-UA"/>
        </w:rPr>
        <w:t xml:space="preserve">з дисципліни: кримінальний процес </w:t>
      </w:r>
    </w:p>
    <w:p>
      <w:pPr>
        <w:ind w:right="-1"/>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 тему: «Представництво в кримінальному провадженні» </w:t>
      </w:r>
    </w:p>
    <w:p>
      <w:pPr>
        <w:ind w:right="-1"/>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pPr>
        <w:ind w:right="-1"/>
        <w:jc w:val="center"/>
      </w:pPr>
      <w:r>
        <w:rPr>
          <w:rFonts w:ascii="Times New Roman" w:hAnsi="Times New Roman" w:cs="Times New Roman"/>
          <w:b/>
          <w:bCs/>
          <w:sz w:val="28"/>
          <w:szCs w:val="28"/>
          <w:lang w:val="uk-UA"/>
        </w:rPr>
        <w:t xml:space="preserve"> </w:t>
      </w:r>
    </w:p>
    <w:p>
      <w:pPr>
        <w:ind w:right="-1"/>
        <w:jc w:val="center"/>
      </w:pPr>
      <w:r>
        <w:rPr>
          <w:rFonts w:ascii="Times New Roman" w:hAnsi="Times New Roman" w:cs="Times New Roman"/>
          <w:b/>
          <w:bCs/>
          <w:sz w:val="28"/>
          <w:szCs w:val="28"/>
          <w:lang w:val="uk-UA"/>
        </w:rPr>
        <w:t xml:space="preserve"> </w:t>
      </w:r>
    </w:p>
    <w:p>
      <w:pPr>
        <w:spacing w:after="0" w:line="360" w:lineRule="auto"/>
        <w:rPr>
          <w:rFonts w:ascii="Times New Roman" w:eastAsia="Times New Roman" w:hAnsi="Times New Roman" w:cs="Times New Roman"/>
          <w:color w:val="000000" w:themeColor="text1"/>
          <w:sz w:val="28"/>
          <w:szCs w:val="28"/>
          <w:lang w:val="uk-UA"/>
        </w:rPr>
      </w:pPr>
      <w:r>
        <w:rPr>
          <w:rFonts w:ascii="Times New Roman" w:hAnsi="Times New Roman" w:cs="Times New Roman"/>
          <w:b/>
          <w:bCs/>
          <w:sz w:val="28"/>
          <w:szCs w:val="28"/>
          <w:lang w:val="uk-UA"/>
        </w:rPr>
        <w:t xml:space="preserve">                                                             </w:t>
      </w:r>
      <w:r>
        <w:rPr>
          <w:rFonts w:ascii="Times New Roman" w:eastAsia="Times New Roman" w:hAnsi="Times New Roman" w:cs="Times New Roman"/>
          <w:color w:val="000000" w:themeColor="text1"/>
          <w:sz w:val="28"/>
          <w:szCs w:val="28"/>
          <w:lang w:val="uk-UA"/>
        </w:rPr>
        <w:t>Студент групи: ПР-34</w:t>
      </w:r>
    </w:p>
    <w:p>
      <w:pPr>
        <w:spacing w:after="0"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Бабій Олеся Євстахіївна</w:t>
      </w:r>
    </w:p>
    <w:p>
      <w:pPr>
        <w:spacing w:after="0"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Керівник </w:t>
      </w:r>
      <w:r>
        <w:rPr>
          <w:rFonts w:ascii="Times New Roman" w:eastAsia="Times New Roman" w:hAnsi="Times New Roman" w:cs="Times New Roman"/>
          <w:color w:val="000000" w:themeColor="text1"/>
          <w:sz w:val="28"/>
          <w:szCs w:val="28"/>
          <w:u w:val="single"/>
          <w:lang w:val="uk-UA"/>
        </w:rPr>
        <w:t>Рогатинська Н. З.</w:t>
      </w:r>
    </w:p>
    <w:p>
      <w:pPr>
        <w:spacing w:after="0"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w:t>
      </w:r>
    </w:p>
    <w:p>
      <w:pPr>
        <w:spacing w:after="0"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Національна шкала________   </w:t>
      </w:r>
    </w:p>
    <w:p>
      <w:pPr>
        <w:spacing w:after="0"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Кількість балів:______ Оцінка: ECTS__</w:t>
      </w:r>
    </w:p>
    <w:p>
      <w:pPr>
        <w:spacing w:after="0"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Члени комісії ______     ___________</w:t>
      </w:r>
    </w:p>
    <w:p>
      <w:pPr>
        <w:spacing w:after="0"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______     ___________</w:t>
      </w:r>
    </w:p>
    <w:p>
      <w:pPr>
        <w:spacing w:after="0" w:line="360" w:lineRule="auto"/>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______     ___________</w:t>
      </w:r>
    </w:p>
    <w:p>
      <w:pPr>
        <w:spacing w:after="0" w:line="360" w:lineRule="auto"/>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4"/>
          <w:szCs w:val="24"/>
          <w:lang w:val="uk-UA"/>
        </w:rPr>
        <w:t>(підпис)  (прізвище та ініціали)</w:t>
      </w:r>
    </w:p>
    <w:p>
      <w:pPr>
        <w:ind w:right="-1"/>
        <w:rPr>
          <w:rFonts w:ascii="Times New Roman" w:hAnsi="Times New Roman" w:cs="Times New Roman"/>
          <w:b/>
          <w:bCs/>
          <w:sz w:val="28"/>
          <w:szCs w:val="28"/>
          <w:lang w:val="uk-UA"/>
        </w:rPr>
      </w:pPr>
    </w:p>
    <w:p>
      <w:pPr>
        <w:ind w:right="-1"/>
        <w:rPr>
          <w:rFonts w:ascii="Times New Roman" w:hAnsi="Times New Roman" w:cs="Times New Roman"/>
          <w:b/>
          <w:bCs/>
          <w:sz w:val="28"/>
          <w:szCs w:val="28"/>
          <w:lang w:val="uk-UA"/>
        </w:rPr>
      </w:pPr>
    </w:p>
    <w:p>
      <w:pPr>
        <w:ind w:right="-1"/>
        <w:jc w:val="center"/>
        <w:rPr>
          <w:rFonts w:ascii="Times New Roman" w:hAnsi="Times New Roman" w:cs="Times New Roman"/>
          <w:b/>
          <w:bCs/>
          <w:sz w:val="28"/>
          <w:szCs w:val="28"/>
          <w:lang w:val="uk-UA"/>
        </w:rPr>
      </w:pPr>
    </w:p>
    <w:p>
      <w:pPr>
        <w:ind w:right="-1"/>
        <w:jc w:val="center"/>
        <w:rPr>
          <w:rFonts w:ascii="Times New Roman" w:hAnsi="Times New Roman" w:cs="Times New Roman"/>
          <w:b/>
          <w:bCs/>
          <w:sz w:val="28"/>
          <w:szCs w:val="28"/>
          <w:lang w:val="uk-UA"/>
        </w:rPr>
      </w:pPr>
    </w:p>
    <w:p>
      <w:pPr>
        <w:ind w:right="-1"/>
        <w:jc w:val="center"/>
        <w:rPr>
          <w:rFonts w:ascii="Times New Roman" w:hAnsi="Times New Roman" w:cs="Times New Roman"/>
          <w:b/>
          <w:bCs/>
          <w:sz w:val="28"/>
          <w:szCs w:val="28"/>
          <w:lang w:val="uk-UA"/>
        </w:rPr>
      </w:pPr>
    </w:p>
    <w:p>
      <w:pPr>
        <w:ind w:right="-1"/>
        <w:jc w:val="center"/>
        <w:rPr>
          <w:rFonts w:ascii="Times New Roman" w:hAnsi="Times New Roman" w:cs="Times New Roman"/>
          <w:b/>
          <w:bCs/>
          <w:sz w:val="28"/>
          <w:szCs w:val="28"/>
          <w:lang w:val="uk-UA"/>
        </w:rPr>
      </w:pPr>
    </w:p>
    <w:p>
      <w:pPr>
        <w:ind w:right="-1"/>
        <w:jc w:val="center"/>
        <w:rPr>
          <w:rFonts w:ascii="Times New Roman" w:hAnsi="Times New Roman" w:cs="Times New Roman"/>
          <w:b/>
          <w:bCs/>
          <w:sz w:val="28"/>
          <w:szCs w:val="28"/>
          <w:lang w:val="uk-UA"/>
        </w:rPr>
      </w:pPr>
      <w:r>
        <w:rPr>
          <w:rFonts w:ascii="Times New Roman" w:hAnsi="Times New Roman" w:cs="Times New Roman"/>
          <w:sz w:val="28"/>
          <w:szCs w:val="28"/>
          <w:lang w:val="uk-UA"/>
        </w:rPr>
        <w:t>м. Тернопіль - 2024</w:t>
      </w:r>
    </w:p>
    <w:p>
      <w:pPr>
        <w:ind w:right="-1"/>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ЗМІСТ</w:t>
      </w:r>
    </w:p>
    <w:p>
      <w:pPr>
        <w:ind w:right="-1"/>
        <w:rPr>
          <w:rFonts w:ascii="Times New Roman" w:hAnsi="Times New Roman" w:cs="Times New Roman"/>
          <w:sz w:val="28"/>
          <w:szCs w:val="28"/>
        </w:rPr>
      </w:pPr>
    </w:p>
    <w:p>
      <w:pPr>
        <w:spacing w:after="0" w:line="360" w:lineRule="auto"/>
        <w:ind w:right="-1"/>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ВСТУП…………………………………………………………………………...…..</w:t>
      </w:r>
    </w:p>
    <w:p>
      <w:pPr>
        <w:spacing w:after="0" w:line="360" w:lineRule="auto"/>
        <w:ind w:right="-1"/>
        <w:jc w:val="both"/>
        <w:rPr>
          <w:rFonts w:ascii="Times New Roman" w:eastAsia="Calibri" w:hAnsi="Times New Roman" w:cs="Times New Roman"/>
          <w:b/>
          <w:bCs/>
          <w:sz w:val="28"/>
          <w:szCs w:val="28"/>
          <w:lang w:val="uk-UA" w:eastAsia="ru-RU"/>
        </w:rPr>
      </w:pPr>
      <w:r>
        <w:rPr>
          <w:rFonts w:ascii="Times New Roman" w:eastAsia="Calibri" w:hAnsi="Times New Roman" w:cs="Times New Roman"/>
          <w:b/>
          <w:bCs/>
          <w:sz w:val="28"/>
          <w:szCs w:val="28"/>
          <w:lang w:val="uk-UA" w:eastAsia="ru-RU"/>
        </w:rPr>
        <w:t>РОЗДІЛ 1. ТЕОРЕТИКО-ПРАВОВИЙ АСПЕКТ ПРЕДСТАВНИЦТВА У КРИМІНАЛЬНОМУ ПРОВАДЖЕННІ………......................................………………………………….5</w:t>
      </w:r>
    </w:p>
    <w:p>
      <w:pPr>
        <w:spacing w:after="0" w:line="360" w:lineRule="auto"/>
        <w:ind w:right="-1"/>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1.1. Поняття, сутність та загальна характеристика </w:t>
      </w:r>
      <w:r>
        <w:rPr>
          <w:rFonts w:ascii="Times New Roman" w:hAnsi="Times New Roman" w:cs="Times New Roman"/>
          <w:spacing w:val="-6"/>
          <w:sz w:val="28"/>
          <w:szCs w:val="28"/>
        </w:rPr>
        <w:t xml:space="preserve">представництва у кримінальному </w:t>
      </w:r>
      <w:r>
        <w:rPr>
          <w:rFonts w:ascii="Times New Roman" w:hAnsi="Times New Roman" w:cs="Times New Roman"/>
          <w:spacing w:val="-6"/>
          <w:sz w:val="28"/>
          <w:szCs w:val="28"/>
          <w:lang w:val="uk-UA"/>
        </w:rPr>
        <w:t>провадженні……………….......................…………………………………………..5</w:t>
      </w:r>
    </w:p>
    <w:p>
      <w:pPr>
        <w:spacing w:after="0" w:line="360" w:lineRule="auto"/>
        <w:ind w:right="-1"/>
        <w:jc w:val="both"/>
        <w:rPr>
          <w:rFonts w:ascii="Times New Roman" w:hAnsi="Times New Roman" w:cs="Times New Roman"/>
          <w:spacing w:val="-6"/>
          <w:sz w:val="28"/>
          <w:szCs w:val="28"/>
          <w:lang w:val="uk-UA"/>
        </w:rPr>
      </w:pPr>
      <w:r>
        <w:rPr>
          <w:rFonts w:ascii="Times New Roman" w:eastAsia="Calibri" w:hAnsi="Times New Roman" w:cs="Times New Roman"/>
          <w:sz w:val="28"/>
          <w:szCs w:val="28"/>
          <w:lang w:val="uk-UA" w:eastAsia="ru-RU"/>
        </w:rPr>
        <w:t xml:space="preserve">1.2. </w:t>
      </w:r>
      <w:r>
        <w:rPr>
          <w:rFonts w:ascii="Times New Roman" w:hAnsi="Times New Roman" w:cs="Times New Roman"/>
          <w:spacing w:val="-6"/>
          <w:sz w:val="28"/>
          <w:szCs w:val="28"/>
        </w:rPr>
        <w:t xml:space="preserve">Правові підстави представництва у кримінальному </w:t>
      </w:r>
      <w:r>
        <w:rPr>
          <w:rFonts w:ascii="Times New Roman" w:hAnsi="Times New Roman" w:cs="Times New Roman"/>
          <w:spacing w:val="-6"/>
          <w:sz w:val="28"/>
          <w:szCs w:val="28"/>
          <w:lang w:val="uk-UA"/>
        </w:rPr>
        <w:t>провадженні….........................................................................................……….….10</w:t>
      </w:r>
    </w:p>
    <w:p>
      <w:pPr>
        <w:spacing w:after="0" w:line="360" w:lineRule="auto"/>
        <w:ind w:right="-1"/>
        <w:jc w:val="both"/>
        <w:rPr>
          <w:rFonts w:ascii="Times New Roman" w:hAnsi="Times New Roman" w:cs="Times New Roman"/>
          <w:b/>
          <w:bCs/>
          <w:spacing w:val="-6"/>
          <w:sz w:val="28"/>
          <w:szCs w:val="28"/>
          <w:lang w:val="uk-UA"/>
        </w:rPr>
      </w:pPr>
      <w:r>
        <w:rPr>
          <w:rFonts w:ascii="Times New Roman" w:hAnsi="Times New Roman" w:cs="Times New Roman"/>
          <w:b/>
          <w:bCs/>
          <w:spacing w:val="-6"/>
          <w:sz w:val="28"/>
          <w:szCs w:val="28"/>
          <w:lang w:val="uk-UA"/>
        </w:rPr>
        <w:t>РОЗДІЛ 2. ПРОЦЕСУАЛЬНІ ОСОБЛИВОСТІ ПРЕДСТАВНИЦТВА В ОКРЕМИХ ПРОВАДЖЕННЯХ………………………….................……………….……..….14</w:t>
      </w:r>
    </w:p>
    <w:p>
      <w:pPr>
        <w:spacing w:after="0" w:line="360" w:lineRule="auto"/>
        <w:ind w:right="-1"/>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2.1. Представництво обвинуваченого……………………..............................……………….……..……14</w:t>
      </w:r>
    </w:p>
    <w:p>
      <w:pPr>
        <w:spacing w:after="0" w:line="360" w:lineRule="auto"/>
        <w:ind w:right="-1"/>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2.2. Представництво потерпілого…………………………..............................…………………………..15</w:t>
      </w:r>
    </w:p>
    <w:p>
      <w:pPr>
        <w:spacing w:after="0" w:line="360" w:lineRule="auto"/>
        <w:ind w:right="-1"/>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2.3. Представництво цивільного позивача та цивільного відповідача………..........................................................................................….…..16</w:t>
      </w:r>
    </w:p>
    <w:p>
      <w:pPr>
        <w:spacing w:after="0" w:line="360" w:lineRule="auto"/>
        <w:ind w:right="-1"/>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2.4. Законні представники неповнолітнього….......................................…………………………………….…18</w:t>
      </w:r>
    </w:p>
    <w:p>
      <w:pPr>
        <w:spacing w:after="0" w:line="360" w:lineRule="auto"/>
        <w:ind w:right="-1"/>
        <w:jc w:val="both"/>
        <w:rPr>
          <w:rFonts w:ascii="Times New Roman" w:hAnsi="Times New Roman" w:cs="Times New Roman"/>
          <w:b/>
          <w:bCs/>
          <w:spacing w:val="-6"/>
          <w:sz w:val="28"/>
          <w:szCs w:val="28"/>
          <w:lang w:val="uk-UA"/>
        </w:rPr>
      </w:pPr>
      <w:r>
        <w:rPr>
          <w:rFonts w:ascii="Times New Roman" w:hAnsi="Times New Roman" w:cs="Times New Roman"/>
          <w:b/>
          <w:bCs/>
          <w:spacing w:val="-6"/>
          <w:sz w:val="28"/>
          <w:szCs w:val="28"/>
          <w:lang w:val="uk-UA"/>
        </w:rPr>
        <w:t>РОЗДІЛ 3. СУДОВА ПРАКТИКА У СФЕРІ ПРЕДСТАВНИЦТВА У КРИМІНАЛЬНОМУ ПРОВАДЖЕННІ……..................................……………………………………...21</w:t>
      </w:r>
    </w:p>
    <w:p>
      <w:pPr>
        <w:spacing w:after="0" w:line="360" w:lineRule="auto"/>
        <w:ind w:right="-1"/>
        <w:jc w:val="both"/>
        <w:rPr>
          <w:rFonts w:ascii="Times New Roman" w:hAnsi="Times New Roman" w:cs="Times New Roman"/>
          <w:b/>
          <w:bCs/>
          <w:spacing w:val="-6"/>
          <w:sz w:val="28"/>
          <w:szCs w:val="28"/>
          <w:lang w:val="uk-UA"/>
        </w:rPr>
      </w:pPr>
      <w:r>
        <w:rPr>
          <w:rFonts w:ascii="Times New Roman" w:hAnsi="Times New Roman" w:cs="Times New Roman"/>
          <w:b/>
          <w:bCs/>
          <w:spacing w:val="-6"/>
          <w:sz w:val="28"/>
          <w:szCs w:val="28"/>
          <w:lang w:val="uk-UA"/>
        </w:rPr>
        <w:t>ВИСНОВОК…………………………………………………………………….…29</w:t>
      </w:r>
    </w:p>
    <w:p>
      <w:pPr>
        <w:spacing w:after="0" w:line="360" w:lineRule="auto"/>
        <w:ind w:right="-1"/>
        <w:jc w:val="both"/>
        <w:rPr>
          <w:rFonts w:ascii="Times New Roman" w:hAnsi="Times New Roman" w:cs="Times New Roman"/>
          <w:b/>
          <w:bCs/>
          <w:sz w:val="28"/>
          <w:szCs w:val="28"/>
          <w:lang w:val="uk-UA"/>
        </w:rPr>
      </w:pPr>
      <w:r>
        <w:rPr>
          <w:rFonts w:ascii="Times New Roman" w:hAnsi="Times New Roman" w:cs="Times New Roman"/>
          <w:b/>
          <w:bCs/>
          <w:spacing w:val="-6"/>
          <w:sz w:val="28"/>
          <w:szCs w:val="28"/>
          <w:lang w:val="uk-UA"/>
        </w:rPr>
        <w:t>СПИСОК ВИКОРИСТАНИХ ДЖЕРЕЛ…………………...................................................……………………….31</w:t>
      </w:r>
    </w:p>
    <w:p>
      <w:pPr>
        <w:spacing w:after="0" w:line="360" w:lineRule="auto"/>
        <w:ind w:right="-1"/>
        <w:jc w:val="center"/>
        <w:rPr>
          <w:rFonts w:ascii="Times New Roman" w:eastAsia="Times New Roman" w:hAnsi="Times New Roman" w:cs="Times New Roman"/>
          <w:b/>
          <w:sz w:val="28"/>
          <w:szCs w:val="28"/>
          <w:lang w:val="uk-UA" w:eastAsia="ru-RU"/>
        </w:rPr>
      </w:pPr>
    </w:p>
    <w:p>
      <w:pPr>
        <w:spacing w:after="0" w:line="360" w:lineRule="auto"/>
        <w:ind w:right="-1"/>
        <w:jc w:val="center"/>
        <w:rPr>
          <w:rFonts w:ascii="Times New Roman" w:eastAsia="Times New Roman" w:hAnsi="Times New Roman" w:cs="Times New Roman"/>
          <w:b/>
          <w:sz w:val="28"/>
          <w:szCs w:val="28"/>
          <w:lang w:val="uk-UA" w:eastAsia="ru-RU"/>
        </w:rPr>
      </w:pPr>
    </w:p>
    <w:p>
      <w:pPr>
        <w:spacing w:after="0" w:line="360" w:lineRule="auto"/>
        <w:ind w:right="-1"/>
        <w:jc w:val="center"/>
        <w:rPr>
          <w:rFonts w:ascii="Times New Roman" w:eastAsia="Times New Roman" w:hAnsi="Times New Roman" w:cs="Times New Roman"/>
          <w:b/>
          <w:sz w:val="28"/>
          <w:szCs w:val="28"/>
          <w:lang w:val="uk-UA" w:eastAsia="ru-RU"/>
        </w:rPr>
      </w:pPr>
    </w:p>
    <w:p>
      <w:pPr>
        <w:spacing w:after="0" w:line="360" w:lineRule="auto"/>
        <w:ind w:right="-1"/>
        <w:jc w:val="center"/>
        <w:rPr>
          <w:rFonts w:ascii="Times New Roman" w:eastAsia="Times New Roman" w:hAnsi="Times New Roman" w:cs="Times New Roman"/>
          <w:b/>
          <w:sz w:val="28"/>
          <w:szCs w:val="28"/>
          <w:lang w:val="uk-UA" w:eastAsia="ru-RU"/>
        </w:rPr>
      </w:pPr>
      <w:bookmarkStart w:id="0" w:name="_GoBack"/>
      <w:bookmarkEnd w:id="0"/>
      <w:r>
        <w:rPr>
          <w:rFonts w:ascii="Times New Roman" w:eastAsia="Times New Roman" w:hAnsi="Times New Roman" w:cs="Times New Roman"/>
          <w:b/>
          <w:sz w:val="28"/>
          <w:szCs w:val="28"/>
          <w:lang w:val="uk-UA" w:eastAsia="ru-RU"/>
        </w:rPr>
        <w:lastRenderedPageBreak/>
        <w:t>ВСТУП</w:t>
      </w:r>
    </w:p>
    <w:p>
      <w:pPr>
        <w:spacing w:after="0" w:line="360" w:lineRule="auto"/>
        <w:ind w:right="-1"/>
        <w:jc w:val="both"/>
        <w:rPr>
          <w:rFonts w:ascii="Times New Roman" w:eastAsia="Times New Roman" w:hAnsi="Times New Roman" w:cs="Times New Roman"/>
          <w:b/>
          <w:sz w:val="28"/>
          <w:szCs w:val="28"/>
          <w:lang w:val="uk-UA" w:eastAsia="ru-RU"/>
        </w:rPr>
      </w:pPr>
    </w:p>
    <w:p>
      <w:pPr>
        <w:spacing w:after="0" w:line="360" w:lineRule="auto"/>
        <w:ind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Актуальність теми дослідження.</w:t>
      </w:r>
      <w:r>
        <w:rPr>
          <w:rFonts w:ascii="Times New Roman" w:eastAsia="Times New Roman" w:hAnsi="Times New Roman" w:cs="Times New Roman"/>
          <w:sz w:val="28"/>
          <w:szCs w:val="28"/>
          <w:lang w:val="uk-UA" w:eastAsia="ru-RU"/>
        </w:rPr>
        <w:t xml:space="preserve"> Задля формування та утвердження правової держави та громадянського суспільства в Україні велика увага приділяється правовим інститутам, завданням яких є захист прав людини. Їх безпосередня дієвість і значення для суспільства розглядаються з точки зору забезпечення і визнання державою встановлених законом прав і свобод кожного громадянина, оскільки вони є пріоритетною ознакою правової і демократичної держави. Реалізація державою прав і свобод кожної людини є необхідним і важливим конституційним забезпеченням. </w:t>
      </w:r>
    </w:p>
    <w:p>
      <w:pPr>
        <w:spacing w:after="0" w:line="360" w:lineRule="auto"/>
        <w:ind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Відповідно до ст. 3 Конституції України, як основного закону держави, найвищою соціальною цінністю є людина, її життя і здоров'я, честь і гідність, недоторканність і безпека. Крім того, в Основному державному документі визначено права людини і громадянина, до яких належать право на отримання кваліфікованої правової допомоги та право обвинуваченого у вчиненні злочину на допомогу захисника.</w:t>
      </w:r>
    </w:p>
    <w:p>
      <w:pPr>
        <w:spacing w:after="0" w:line="360" w:lineRule="auto"/>
        <w:ind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Кримінально-процесуальний кодекс України 2012 року побудований таким чином, що реалізація прав і законних інтересів особи має надійний механізм реалізації правового захисту. Враховуючи розвиток правових поглядів, інститутів гуманізму та демократії, а також розуміння Європейського суду з прав людини, право на захист є однією з невід'ємних частин прав людини і громадянина. </w:t>
      </w:r>
    </w:p>
    <w:p>
      <w:pPr>
        <w:spacing w:after="0" w:line="360" w:lineRule="auto"/>
        <w:ind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Процес реформування системи кримінального судочинства зумовлює необхідність вивчення важливих питань забезпечення прав і свобод підозрюваного, обвинуваченого у вчиненні злочину, зокрема участі захисника. У поточний період важливими питаннями для розгляду залишаються питання представництва у кримінальному провадженні.</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Times New Roman" w:hAnsi="Times New Roman" w:cs="Times New Roman"/>
          <w:b/>
          <w:sz w:val="28"/>
          <w:szCs w:val="28"/>
          <w:lang w:val="uk-UA" w:eastAsia="ru-RU"/>
        </w:rPr>
        <w:t>Мета роботи.</w:t>
      </w:r>
      <w:r>
        <w:rPr>
          <w:rFonts w:ascii="Times New Roman" w:eastAsia="Times New Roman" w:hAnsi="Times New Roman" w:cs="Times New Roman"/>
          <w:sz w:val="28"/>
          <w:szCs w:val="28"/>
          <w:lang w:val="uk-UA" w:eastAsia="ru-RU"/>
        </w:rPr>
        <w:t xml:space="preserve"> Здійснити дослідження </w:t>
      </w:r>
      <w:r>
        <w:rPr>
          <w:rFonts w:ascii="Times New Roman" w:eastAsia="Calibri" w:hAnsi="Times New Roman" w:cs="Times New Roman"/>
          <w:sz w:val="28"/>
          <w:szCs w:val="28"/>
          <w:lang w:val="uk-UA" w:eastAsia="ru-RU"/>
        </w:rPr>
        <w:t>представництва у кримінальному провадженні.</w:t>
      </w:r>
    </w:p>
    <w:p>
      <w:pPr>
        <w:spacing w:after="0" w:line="360" w:lineRule="auto"/>
        <w:ind w:right="-1" w:firstLine="708"/>
        <w:jc w:val="both"/>
        <w:rPr>
          <w:rFonts w:ascii="Times New Roman" w:hAnsi="Times New Roman" w:cs="Times New Roman"/>
          <w:b/>
          <w:sz w:val="28"/>
          <w:szCs w:val="28"/>
        </w:rPr>
      </w:pPr>
      <w:r>
        <w:rPr>
          <w:rFonts w:ascii="Times New Roman" w:hAnsi="Times New Roman" w:cs="Times New Roman"/>
          <w:b/>
          <w:sz w:val="28"/>
          <w:szCs w:val="28"/>
        </w:rPr>
        <w:t xml:space="preserve">Завдання роботи: </w:t>
      </w:r>
    </w:p>
    <w:p>
      <w:pPr>
        <w:pStyle w:val="a7"/>
        <w:numPr>
          <w:ilvl w:val="0"/>
          <w:numId w:val="4"/>
        </w:numPr>
        <w:spacing w:after="0" w:line="360" w:lineRule="auto"/>
        <w:ind w:right="-1"/>
        <w:jc w:val="both"/>
        <w:rPr>
          <w:rFonts w:ascii="Times New Roman" w:hAnsi="Times New Roman" w:cs="Times New Roman"/>
          <w:b/>
          <w:sz w:val="28"/>
          <w:szCs w:val="28"/>
        </w:rPr>
      </w:pPr>
      <w:r>
        <w:rPr>
          <w:rFonts w:ascii="Times New Roman" w:eastAsia="Calibri" w:hAnsi="Times New Roman" w:cs="Times New Roman"/>
          <w:sz w:val="28"/>
          <w:szCs w:val="28"/>
          <w:lang w:val="uk-UA" w:eastAsia="ru-RU"/>
        </w:rPr>
        <w:lastRenderedPageBreak/>
        <w:t xml:space="preserve">розкрити поняття, сутність та загальна характеристика </w:t>
      </w:r>
      <w:r>
        <w:rPr>
          <w:rFonts w:ascii="Times New Roman" w:hAnsi="Times New Roman" w:cs="Times New Roman"/>
          <w:bCs/>
          <w:spacing w:val="-6"/>
          <w:sz w:val="28"/>
          <w:szCs w:val="28"/>
        </w:rPr>
        <w:t xml:space="preserve">представництва у кримінальному </w:t>
      </w:r>
      <w:r>
        <w:rPr>
          <w:rFonts w:ascii="Times New Roman" w:hAnsi="Times New Roman" w:cs="Times New Roman"/>
          <w:bCs/>
          <w:spacing w:val="-6"/>
          <w:sz w:val="28"/>
          <w:szCs w:val="28"/>
          <w:lang w:val="uk-UA"/>
        </w:rPr>
        <w:t>провадженні</w:t>
      </w:r>
      <w:r>
        <w:rPr>
          <w:rFonts w:ascii="Times New Roman" w:hAnsi="Times New Roman" w:cs="Times New Roman"/>
          <w:bCs/>
          <w:spacing w:val="-6"/>
          <w:sz w:val="28"/>
          <w:szCs w:val="28"/>
        </w:rPr>
        <w:t>;</w:t>
      </w:r>
    </w:p>
    <w:p>
      <w:pPr>
        <w:pStyle w:val="a7"/>
        <w:numPr>
          <w:ilvl w:val="0"/>
          <w:numId w:val="4"/>
        </w:numPr>
        <w:spacing w:after="0" w:line="360" w:lineRule="auto"/>
        <w:ind w:right="-1"/>
        <w:jc w:val="both"/>
        <w:rPr>
          <w:rFonts w:ascii="Times New Roman" w:hAnsi="Times New Roman" w:cs="Times New Roman"/>
          <w:b/>
          <w:sz w:val="28"/>
          <w:szCs w:val="28"/>
        </w:rPr>
      </w:pPr>
      <w:r>
        <w:rPr>
          <w:rFonts w:ascii="Times New Roman" w:hAnsi="Times New Roman" w:cs="Times New Roman"/>
          <w:bCs/>
          <w:spacing w:val="-6"/>
          <w:sz w:val="28"/>
          <w:szCs w:val="28"/>
        </w:rPr>
        <w:t>проанал</w:t>
      </w:r>
      <w:r>
        <w:rPr>
          <w:rFonts w:ascii="Times New Roman" w:hAnsi="Times New Roman" w:cs="Times New Roman"/>
          <w:bCs/>
          <w:spacing w:val="-6"/>
          <w:sz w:val="28"/>
          <w:szCs w:val="28"/>
          <w:lang w:val="uk-UA"/>
        </w:rPr>
        <w:t>і</w:t>
      </w:r>
      <w:r>
        <w:rPr>
          <w:rFonts w:ascii="Times New Roman" w:hAnsi="Times New Roman" w:cs="Times New Roman"/>
          <w:bCs/>
          <w:spacing w:val="-6"/>
          <w:sz w:val="28"/>
          <w:szCs w:val="28"/>
        </w:rPr>
        <w:t xml:space="preserve">зувати правові підстави представництва у кримінальному </w:t>
      </w:r>
      <w:r>
        <w:rPr>
          <w:rFonts w:ascii="Times New Roman" w:hAnsi="Times New Roman" w:cs="Times New Roman"/>
          <w:bCs/>
          <w:spacing w:val="-6"/>
          <w:sz w:val="28"/>
          <w:szCs w:val="28"/>
          <w:lang w:val="uk-UA"/>
        </w:rPr>
        <w:t>провадженні;</w:t>
      </w:r>
    </w:p>
    <w:p>
      <w:pPr>
        <w:pStyle w:val="a7"/>
        <w:numPr>
          <w:ilvl w:val="0"/>
          <w:numId w:val="4"/>
        </w:numPr>
        <w:spacing w:after="0" w:line="360" w:lineRule="auto"/>
        <w:ind w:right="-1"/>
        <w:jc w:val="both"/>
        <w:rPr>
          <w:rFonts w:ascii="Times New Roman" w:hAnsi="Times New Roman" w:cs="Times New Roman"/>
          <w:b/>
          <w:sz w:val="28"/>
          <w:szCs w:val="28"/>
        </w:rPr>
      </w:pPr>
      <w:r>
        <w:rPr>
          <w:rFonts w:ascii="Times New Roman" w:hAnsi="Times New Roman" w:cs="Times New Roman"/>
          <w:bCs/>
          <w:spacing w:val="-6"/>
          <w:sz w:val="28"/>
          <w:szCs w:val="28"/>
          <w:lang w:val="uk-UA"/>
        </w:rPr>
        <w:t>описати представництво обвинуваченого;</w:t>
      </w:r>
    </w:p>
    <w:p>
      <w:pPr>
        <w:pStyle w:val="a7"/>
        <w:numPr>
          <w:ilvl w:val="0"/>
          <w:numId w:val="4"/>
        </w:numPr>
        <w:spacing w:after="0" w:line="360" w:lineRule="auto"/>
        <w:ind w:right="-1"/>
        <w:jc w:val="both"/>
        <w:rPr>
          <w:rFonts w:ascii="Times New Roman" w:hAnsi="Times New Roman" w:cs="Times New Roman"/>
          <w:b/>
          <w:sz w:val="28"/>
          <w:szCs w:val="28"/>
        </w:rPr>
      </w:pPr>
      <w:r>
        <w:rPr>
          <w:rFonts w:ascii="Times New Roman" w:hAnsi="Times New Roman" w:cs="Times New Roman"/>
          <w:bCs/>
          <w:spacing w:val="-6"/>
          <w:sz w:val="28"/>
          <w:szCs w:val="28"/>
          <w:lang w:val="uk-UA"/>
        </w:rPr>
        <w:t>описати представництво потерпілого;</w:t>
      </w:r>
    </w:p>
    <w:p>
      <w:pPr>
        <w:pStyle w:val="a7"/>
        <w:numPr>
          <w:ilvl w:val="0"/>
          <w:numId w:val="4"/>
        </w:numPr>
        <w:spacing w:after="0" w:line="360" w:lineRule="auto"/>
        <w:ind w:right="-1"/>
        <w:jc w:val="both"/>
        <w:rPr>
          <w:rFonts w:ascii="Times New Roman" w:hAnsi="Times New Roman" w:cs="Times New Roman"/>
          <w:b/>
          <w:sz w:val="28"/>
          <w:szCs w:val="28"/>
        </w:rPr>
      </w:pPr>
      <w:r>
        <w:rPr>
          <w:rFonts w:ascii="Times New Roman" w:hAnsi="Times New Roman" w:cs="Times New Roman"/>
          <w:bCs/>
          <w:spacing w:val="-6"/>
          <w:sz w:val="28"/>
          <w:szCs w:val="28"/>
          <w:lang w:val="uk-UA"/>
        </w:rPr>
        <w:t>описати представництво цивільного позивача та цивільного відповідача;</w:t>
      </w:r>
    </w:p>
    <w:p>
      <w:pPr>
        <w:pStyle w:val="a7"/>
        <w:numPr>
          <w:ilvl w:val="0"/>
          <w:numId w:val="4"/>
        </w:numPr>
        <w:spacing w:after="0" w:line="360" w:lineRule="auto"/>
        <w:ind w:right="-1"/>
        <w:jc w:val="both"/>
        <w:rPr>
          <w:rFonts w:ascii="Times New Roman" w:hAnsi="Times New Roman" w:cs="Times New Roman"/>
          <w:b/>
          <w:sz w:val="28"/>
          <w:szCs w:val="28"/>
        </w:rPr>
      </w:pPr>
      <w:r>
        <w:rPr>
          <w:rFonts w:ascii="Times New Roman" w:hAnsi="Times New Roman" w:cs="Times New Roman"/>
          <w:bCs/>
          <w:spacing w:val="-6"/>
          <w:sz w:val="28"/>
          <w:szCs w:val="28"/>
          <w:lang w:val="uk-UA"/>
        </w:rPr>
        <w:t xml:space="preserve">описати законні представники неповнолітнього. </w:t>
      </w:r>
    </w:p>
    <w:p>
      <w:pPr>
        <w:pStyle w:val="a7"/>
        <w:numPr>
          <w:ilvl w:val="0"/>
          <w:numId w:val="4"/>
        </w:numPr>
        <w:spacing w:after="0" w:line="360" w:lineRule="auto"/>
        <w:ind w:right="-1"/>
        <w:jc w:val="both"/>
        <w:rPr>
          <w:rFonts w:ascii="Times New Roman" w:hAnsi="Times New Roman" w:cs="Times New Roman"/>
          <w:b/>
          <w:sz w:val="28"/>
          <w:szCs w:val="28"/>
        </w:rPr>
      </w:pPr>
      <w:r>
        <w:rPr>
          <w:rFonts w:ascii="Times New Roman" w:hAnsi="Times New Roman" w:cs="Times New Roman"/>
          <w:bCs/>
          <w:spacing w:val="-6"/>
          <w:sz w:val="28"/>
          <w:szCs w:val="28"/>
          <w:lang w:val="uk-UA"/>
        </w:rPr>
        <w:t>аналіз судової практика у сфері представництва у кримінальному провадженні.</w:t>
      </w:r>
    </w:p>
    <w:p>
      <w:p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Об'єкт дослідження.</w:t>
      </w:r>
      <w:r>
        <w:rPr>
          <w:rFonts w:ascii="Times New Roman" w:hAnsi="Times New Roman" w:cs="Times New Roman"/>
          <w:sz w:val="28"/>
          <w:szCs w:val="28"/>
        </w:rPr>
        <w:t xml:space="preserve"> Представництво у кримінальному провадженні.</w:t>
      </w:r>
    </w:p>
    <w:p>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b/>
          <w:sz w:val="28"/>
          <w:szCs w:val="28"/>
        </w:rPr>
        <w:t>Предмет дослідження.</w:t>
      </w:r>
      <w:r>
        <w:rPr>
          <w:rFonts w:ascii="Times New Roman" w:hAnsi="Times New Roman" w:cs="Times New Roman"/>
          <w:sz w:val="28"/>
          <w:szCs w:val="28"/>
          <w:lang w:val="uk-UA"/>
        </w:rPr>
        <w:t xml:space="preserve"> </w:t>
      </w:r>
      <w:r>
        <w:rPr>
          <w:rFonts w:ascii="Times New Roman" w:hAnsi="Times New Roman" w:cs="Times New Roman"/>
          <w:sz w:val="28"/>
          <w:szCs w:val="28"/>
        </w:rPr>
        <w:t>О</w:t>
      </w:r>
      <w:r>
        <w:rPr>
          <w:rFonts w:ascii="Times New Roman" w:hAnsi="Times New Roman" w:cs="Times New Roman"/>
          <w:sz w:val="28"/>
          <w:szCs w:val="28"/>
          <w:lang w:val="uk-UA"/>
        </w:rPr>
        <w:t xml:space="preserve">собливості здійснення </w:t>
      </w:r>
      <w:r>
        <w:rPr>
          <w:rFonts w:ascii="Times New Roman" w:hAnsi="Times New Roman" w:cs="Times New Roman"/>
          <w:sz w:val="28"/>
          <w:szCs w:val="28"/>
        </w:rPr>
        <w:t>представництва у кримінальному провадженні</w:t>
      </w:r>
      <w:r>
        <w:rPr>
          <w:rFonts w:ascii="Times New Roman" w:hAnsi="Times New Roman" w:cs="Times New Roman"/>
          <w:sz w:val="28"/>
          <w:szCs w:val="28"/>
          <w:lang w:val="uk-UA"/>
        </w:rPr>
        <w:t>.</w:t>
      </w:r>
    </w:p>
    <w:p>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Методи дослідження. </w:t>
      </w:r>
      <w:r>
        <w:rPr>
          <w:rFonts w:ascii="Times New Roman" w:hAnsi="Times New Roman" w:cs="Times New Roman"/>
          <w:sz w:val="28"/>
          <w:szCs w:val="28"/>
          <w:lang w:val="uk-UA"/>
        </w:rPr>
        <w:t xml:space="preserve">Під час написання курсової роботи було використано ряд  методів: </w:t>
      </w:r>
      <w:r>
        <w:rPr>
          <w:rFonts w:ascii="Times New Roman" w:hAnsi="Times New Roman" w:cs="Times New Roman"/>
          <w:sz w:val="28"/>
          <w:szCs w:val="28"/>
        </w:rPr>
        <w:t>загальнонаукові та спеціально-наукові методи наукового пізнання. Такі загальнонаукові методи як формально-логічний, методи аналізу та синтезу, системно-структурн</w:t>
      </w:r>
      <w:r>
        <w:rPr>
          <w:rFonts w:ascii="Times New Roman" w:hAnsi="Times New Roman" w:cs="Times New Roman"/>
          <w:sz w:val="28"/>
          <w:szCs w:val="28"/>
          <w:lang w:val="uk-UA"/>
        </w:rPr>
        <w:t>ий</w:t>
      </w:r>
      <w:r>
        <w:rPr>
          <w:rFonts w:ascii="Times New Roman" w:hAnsi="Times New Roman" w:cs="Times New Roman"/>
          <w:sz w:val="28"/>
          <w:szCs w:val="28"/>
        </w:rPr>
        <w:t xml:space="preserve"> метод. </w:t>
      </w:r>
    </w:p>
    <w:p>
      <w:p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b/>
          <w:sz w:val="28"/>
          <w:szCs w:val="28"/>
        </w:rPr>
        <w:t>Структура робот</w:t>
      </w:r>
      <w:r>
        <w:rPr>
          <w:rFonts w:ascii="Times New Roman" w:hAnsi="Times New Roman" w:cs="Times New Roman"/>
          <w:b/>
          <w:sz w:val="28"/>
          <w:szCs w:val="28"/>
          <w:lang w:val="uk-UA"/>
        </w:rPr>
        <w:t>и.</w:t>
      </w:r>
      <w:r>
        <w:rPr>
          <w:rFonts w:ascii="Times New Roman" w:hAnsi="Times New Roman" w:cs="Times New Roman"/>
          <w:sz w:val="28"/>
          <w:szCs w:val="28"/>
        </w:rPr>
        <w:t xml:space="preserve"> </w:t>
      </w:r>
      <w:r>
        <w:rPr>
          <w:rFonts w:ascii="Times New Roman" w:hAnsi="Times New Roman" w:cs="Times New Roman"/>
          <w:sz w:val="28"/>
          <w:szCs w:val="28"/>
          <w:lang w:val="uk-UA"/>
        </w:rPr>
        <w:t>К</w:t>
      </w:r>
      <w:r>
        <w:rPr>
          <w:rFonts w:ascii="Times New Roman" w:hAnsi="Times New Roman" w:cs="Times New Roman"/>
          <w:sz w:val="28"/>
          <w:szCs w:val="28"/>
        </w:rPr>
        <w:t>урсова робота складається із вступу, трьох розділів</w:t>
      </w:r>
      <w:r>
        <w:rPr>
          <w:rFonts w:ascii="Times New Roman" w:hAnsi="Times New Roman" w:cs="Times New Roman"/>
          <w:sz w:val="28"/>
          <w:szCs w:val="28"/>
          <w:lang w:val="uk-UA"/>
        </w:rPr>
        <w:t xml:space="preserve">, </w:t>
      </w:r>
      <w:r>
        <w:rPr>
          <w:rFonts w:ascii="Times New Roman" w:hAnsi="Times New Roman" w:cs="Times New Roman"/>
          <w:sz w:val="28"/>
          <w:szCs w:val="28"/>
        </w:rPr>
        <w:t>висновку та списку використаних джерел. Загальний обсяг роботи становить – 31 сторінка.</w:t>
      </w:r>
    </w:p>
    <w:p>
      <w:pPr>
        <w:spacing w:after="0" w:line="360" w:lineRule="auto"/>
        <w:ind w:right="-1"/>
        <w:jc w:val="both"/>
        <w:rPr>
          <w:rFonts w:ascii="Times New Roman" w:hAnsi="Times New Roman" w:cs="Times New Roman"/>
          <w:sz w:val="28"/>
          <w:szCs w:val="28"/>
        </w:rPr>
      </w:pPr>
    </w:p>
    <w:p>
      <w:pPr>
        <w:spacing w:after="0" w:line="360" w:lineRule="auto"/>
        <w:ind w:right="-1"/>
        <w:jc w:val="both"/>
        <w:rPr>
          <w:rFonts w:ascii="Times New Roman" w:hAnsi="Times New Roman" w:cs="Times New Roman"/>
          <w:sz w:val="28"/>
          <w:szCs w:val="28"/>
        </w:rPr>
      </w:pPr>
    </w:p>
    <w:p>
      <w:pPr>
        <w:spacing w:after="0" w:line="360" w:lineRule="auto"/>
        <w:ind w:right="-1"/>
        <w:jc w:val="both"/>
        <w:rPr>
          <w:rFonts w:ascii="Times New Roman" w:hAnsi="Times New Roman" w:cs="Times New Roman"/>
          <w:sz w:val="28"/>
          <w:szCs w:val="28"/>
        </w:rPr>
      </w:pPr>
    </w:p>
    <w:p>
      <w:pPr>
        <w:spacing w:after="0" w:line="360" w:lineRule="auto"/>
        <w:ind w:right="-1" w:firstLine="708"/>
        <w:jc w:val="both"/>
        <w:rPr>
          <w:rFonts w:ascii="Times New Roman" w:eastAsia="Calibri" w:hAnsi="Times New Roman" w:cs="Times New Roman"/>
          <w:sz w:val="28"/>
          <w:szCs w:val="28"/>
          <w:lang w:val="uk-UA" w:eastAsia="ru-RU"/>
        </w:rPr>
      </w:pPr>
    </w:p>
    <w:p>
      <w:pPr>
        <w:spacing w:after="0" w:line="360" w:lineRule="auto"/>
        <w:ind w:right="-1" w:firstLine="708"/>
        <w:jc w:val="both"/>
        <w:rPr>
          <w:rFonts w:ascii="Times New Roman" w:eastAsia="Times New Roman" w:hAnsi="Times New Roman" w:cs="Times New Roman"/>
          <w:sz w:val="28"/>
          <w:szCs w:val="28"/>
          <w:lang w:val="uk-UA" w:eastAsia="ru-RU"/>
        </w:rPr>
      </w:pPr>
    </w:p>
    <w:p>
      <w:pPr>
        <w:spacing w:after="0" w:line="360" w:lineRule="auto"/>
        <w:ind w:right="-1" w:firstLine="708"/>
        <w:jc w:val="both"/>
        <w:rPr>
          <w:rFonts w:ascii="Times New Roman" w:eastAsia="Times New Roman" w:hAnsi="Times New Roman" w:cs="Times New Roman"/>
          <w:sz w:val="28"/>
          <w:szCs w:val="28"/>
          <w:lang w:val="uk-UA" w:eastAsia="ru-RU"/>
        </w:rPr>
      </w:pPr>
    </w:p>
    <w:p>
      <w:pPr>
        <w:spacing w:after="0" w:line="360" w:lineRule="auto"/>
        <w:ind w:right="-1" w:firstLine="708"/>
        <w:jc w:val="both"/>
        <w:rPr>
          <w:rFonts w:ascii="Times New Roman" w:eastAsia="Times New Roman" w:hAnsi="Times New Roman" w:cs="Times New Roman"/>
          <w:sz w:val="28"/>
          <w:szCs w:val="28"/>
          <w:lang w:val="uk-UA" w:eastAsia="ru-RU"/>
        </w:rPr>
      </w:pPr>
    </w:p>
    <w:p>
      <w:pPr>
        <w:spacing w:after="0" w:line="360" w:lineRule="auto"/>
        <w:ind w:right="-1"/>
        <w:jc w:val="both"/>
        <w:rPr>
          <w:rFonts w:ascii="Times New Roman" w:eastAsia="Times New Roman" w:hAnsi="Times New Roman" w:cs="Times New Roman"/>
          <w:sz w:val="28"/>
          <w:szCs w:val="28"/>
          <w:lang w:val="uk-UA" w:eastAsia="ru-RU"/>
        </w:rPr>
      </w:pPr>
    </w:p>
    <w:p>
      <w:pPr>
        <w:spacing w:after="0" w:line="360" w:lineRule="auto"/>
        <w:ind w:right="-1"/>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lastRenderedPageBreak/>
        <w:t>РОЗДІЛ 1. ТЕОРЕТИКО-ПРАВОВИЙ АСПЕКТ ПРЕДСТАВНИЦТВА У КРИМІНАЛЬНОМУ ПРОВАДЖЕННІ</w:t>
      </w:r>
    </w:p>
    <w:p>
      <w:pPr>
        <w:spacing w:after="0" w:line="360" w:lineRule="auto"/>
        <w:ind w:right="-1"/>
        <w:jc w:val="both"/>
        <w:rPr>
          <w:rFonts w:ascii="Times New Roman" w:eastAsia="Calibri" w:hAnsi="Times New Roman" w:cs="Times New Roman"/>
          <w:b/>
          <w:sz w:val="28"/>
          <w:szCs w:val="28"/>
          <w:lang w:val="uk-UA" w:eastAsia="ru-RU"/>
        </w:rPr>
      </w:pPr>
    </w:p>
    <w:p>
      <w:pPr>
        <w:spacing w:after="0" w:line="360" w:lineRule="auto"/>
        <w:ind w:right="-1" w:firstLine="708"/>
        <w:jc w:val="both"/>
        <w:rPr>
          <w:rFonts w:ascii="Times New Roman" w:hAnsi="Times New Roman" w:cs="Times New Roman"/>
          <w:b/>
          <w:bCs/>
          <w:spacing w:val="-6"/>
          <w:sz w:val="28"/>
          <w:szCs w:val="28"/>
          <w:lang w:val="uk-UA"/>
        </w:rPr>
      </w:pPr>
      <w:r>
        <w:rPr>
          <w:rFonts w:ascii="Times New Roman" w:eastAsia="Calibri" w:hAnsi="Times New Roman" w:cs="Times New Roman"/>
          <w:b/>
          <w:sz w:val="28"/>
          <w:szCs w:val="28"/>
          <w:lang w:val="uk-UA" w:eastAsia="ru-RU"/>
        </w:rPr>
        <w:t xml:space="preserve">1.1. Поняття, сутність та загальна характеристика </w:t>
      </w:r>
      <w:r>
        <w:rPr>
          <w:rFonts w:ascii="Times New Roman" w:hAnsi="Times New Roman" w:cs="Times New Roman"/>
          <w:b/>
          <w:bCs/>
          <w:spacing w:val="-6"/>
          <w:sz w:val="28"/>
          <w:szCs w:val="28"/>
        </w:rPr>
        <w:t xml:space="preserve">представництва у кримінальному </w:t>
      </w:r>
      <w:r>
        <w:rPr>
          <w:rFonts w:ascii="Times New Roman" w:hAnsi="Times New Roman" w:cs="Times New Roman"/>
          <w:b/>
          <w:bCs/>
          <w:spacing w:val="-6"/>
          <w:sz w:val="28"/>
          <w:szCs w:val="28"/>
          <w:lang w:val="uk-UA"/>
        </w:rPr>
        <w:t>провадженні</w:t>
      </w:r>
    </w:p>
    <w:p>
      <w:pPr>
        <w:spacing w:after="0" w:line="360" w:lineRule="auto"/>
        <w:ind w:right="-1"/>
        <w:jc w:val="both"/>
        <w:rPr>
          <w:rFonts w:ascii="Times New Roman" w:eastAsia="Calibri" w:hAnsi="Times New Roman" w:cs="Times New Roman"/>
          <w:sz w:val="28"/>
          <w:szCs w:val="28"/>
          <w:lang w:val="uk-UA" w:eastAsia="ru-RU"/>
        </w:rPr>
      </w:pP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Ст. 59 Конституції України забезпечує кожній особі право  на  юридичну  допомогу:  «кожен  має  право  на  професійну  правничу  допомогу.  У  випадках, передбачених законом, ця допомога надається безоплатно. Кожен є вільним у виборі захисника своїх прав»[1].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З метою захисту від обвинувачення і надання правничої допомоги при розгляді справ у судах, інших державних  органах,  в  Україні  діє  адвокатура.  Представництво  адвокатом  інтересів  підозрюваного, обвинуваченого,   потерпілого  та  інших  суб’єктів  в  кримінальному  провадженні  є  основним  способом захисту їх прав.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Ст. 1 Закону України «Про адвокатуру та адвокатську діяльність» від 5 липня 2012 року № 5076-VI зазначає, що адвокатом є «фізична особа, яка здійснює адвокатську діяльність на підставах і у порядку, що передбачені  Законом.  Адвокатська  діяльність –це  незалежна  професійна  діяльність  адвоката  щодо здійснення захисту, представництва та надання інших видів правової допомоги клієнту» [2].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У  п.  9  ч.1.  ст.  1  Закону  України  «Про  адвокатуру  та  адвокатську  діяльність»,  поняття «представництва»  визначено  як  різновид  адвокатської  діяльності,  яка  полягає  у  забезпеченні  прав  та обов’язків клієнта у адміністративному, цивільному, господарському, конституційному судочинстві, перед фізичними й юридичними особами, у інших державних органах, а також  прав та обов’язків потерпілого у справах  про  адміністративні  правопорушення,  прав  та  обов’язків  потерпілого,  цивільних  відповідача  та позивача у кримінальному провадженні.  Окрім того, серед видів адвокатської діяльності, визначених ст. 19 Закону  є:  «захист  прав,  свобод  та  законних  інтересів  </w:t>
      </w:r>
      <w:r>
        <w:rPr>
          <w:rFonts w:ascii="Times New Roman" w:eastAsia="Calibri" w:hAnsi="Times New Roman" w:cs="Times New Roman"/>
          <w:sz w:val="28"/>
          <w:szCs w:val="28"/>
          <w:lang w:val="uk-UA" w:eastAsia="ru-RU"/>
        </w:rPr>
        <w:lastRenderedPageBreak/>
        <w:t xml:space="preserve">підозрюваного,  обвинуваченого,  підсудного, засудженого,  виправданого,  особи,  стосовно  якої  передбачається  застосування  примусових  заходів медичного чи  виховного  характеру  або  вирішується  питання  про  їх  застосування  у  кримінальному провадженні...»[2], а також надання юридичної допомоги свідку в кримінальному провадженні тощо. При  цьому,  необхідно  відмітити,  що  йдеться  про  причини,  що  спонукають  особу  делегувати представникові свої повноваження.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Це делегування, як зазначає  Р.О. Ємельянов: «може бути обумовлене як недостатньою  обізнаністю  у  законодавстві,  внаслідок  чого  особа  потребує  юридичних  консультацій (юридичної  допомоги),  так  і,  наприклад,  зайнятістю  справами,  які  для  певної  особи  є  важливішими,  ніж участь  у  справі,  отже,  таке  делегування  можна  розцінити  як  латентну  форму  ігнорування  інтересів судочинства» [3].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Представництво –це правовий інститут, до якого входять сукупність норм права, що регулюють суспільні відносини між представником і довірителем, а також як процесуальну діяльність, мета і функція якої полягає у відстоюванні та  забезпеченні прав і законних інтересів довірителя, наданні правової та/або іншої допомоги, сприяння у встановленні сприятливих для довірителя обставин, а також обґрунтуванні законності вимог на всіх стадіях кримінального судочинства» [4, с. 23].</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Науковці виділяють наступні ознаки представництва:</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1.«представництво як діяльність складається з дій та операцій, елементами яких виступають засоби, способи та методи, які мають зовнішню та внутрішню форми. Внутрішньою формою засобів, способів та методів діяльності представника у кримінальному провадженні виступають права та обов’язки передбачені КПК  України.  Зовнішньою  формою  діяльності  представника  у  кримінальному  провадженні будуть процесуальні акти (заяви, клопотання, пояснення тощо)» [5, с. 52];</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2.мета  діяльності  представників – захист  та  охорона  прав  і  законних  інтересів  осіб,  що представляють;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lastRenderedPageBreak/>
        <w:t xml:space="preserve">3. діяльність  представників  сприяє  настанню  певних  юридичних  наслідків,  що  ґрунтуються  на застосуванні правових методів, способів та засобів.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Отже,  представництво –це:  самостійний  правовий  інститут,  сукупність    процесуальних  та матеріальних  правовідносин,  а  також процесуальна  діяльність,    що    здійснюється  на  основі  зазначених відносин, однією особою від імені та в інтересах іншої.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Для представництва в кримінальному провадженні характерні ознаки: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1) здійснення діяльності лише у рамках кримінального процесу;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2) особливий суб’єкт – учасник кримінального провадження;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3) вчинення дій представником відповідно до процесуального закону.</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Ст.  20  КПК  України  закріплює  право  на  захист  як  основний  принцип  та    вказує  на  можливість представництва інтересів учасників кримінального провадження [6, c.  236].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Слід відмітити, що класифікацію представництва у кримінальному провадженні науковці проводятьза  різними  критеріями:  «за  суб'єктами  процесу,  формулюючи  представництво  обвинуваченого, підозрюваного,  потерпілого,  цивільного  позивача  чи  відповідача,  особи,  яка  заявила  про  злочин,  особи, відносно  якої  ведеться  провадження  про  застосування  до  неї  примусових  заходів  медичного  характеру; представництво  особи,  яка  недосягла    віку  кримінальної  відповідальності,  але  досягла  11-річного  віку, відносно якої ведеться  провадження про застосування до нього примусових заходів виховного характеру; представництво неповнолітнього свідка при його допиті; представництво колективу підприємства, установи, організації, якому особа передається на поруки» [7, с. 230].</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Поняття  «представника  у  кримінальному  процесі» –це  родове  поняття для таких  процесуальних категорій,  як:  законний  представник  потерпілого,  представник  потерпілого,  законний  представник підозрюваного чи обвинуваченого, представник цивільного позивача та відповідача, а також представник юридичної  особи  відносно  якої  здійснюється  провадження. Отож,  </w:t>
      </w:r>
      <w:r>
        <w:rPr>
          <w:rFonts w:ascii="Times New Roman" w:eastAsia="Calibri" w:hAnsi="Times New Roman" w:cs="Times New Roman"/>
          <w:sz w:val="28"/>
          <w:szCs w:val="28"/>
          <w:lang w:val="uk-UA" w:eastAsia="ru-RU"/>
        </w:rPr>
        <w:lastRenderedPageBreak/>
        <w:t xml:space="preserve">ці  терміни  хочі  містять  поняття «представник»,  водночас  за  своєю  суттю  та  значенням  містять  певні  відмінності.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Правовий  аналіз  КПК свідчить,  що  питання  щодо  учасників  кримінального  провадження,  які  уповноважені  на  здійснення представництва,  має  складну  розгалужену  структуру  із  нестійкими  відмінностями  в  їх  процесуальному статусі.  Основною  відмінністю  є  наділення  учасників  кримінального  процесу  відповідними  права  та обов'язками, реалізація яких надається виключно кожному із них.</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На  думку  С.Абламського,  учасників,  що  уповноважені  на  здійснення  представництва  в кримінальному провадженні, можна класифікувати на: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«1)  особа,  яка  у  кримінальному  провадженні  має  право  бути  захисником  потерпілого,  цивільний позивач  та  цивільний  відповідач,  юридичної  особи,  щодо  якої  здійснюється провадження,  третьої  особи, щодо майна якої вирішується питання про арешт майна;</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2) батьки (усиновлювачі), а в разі їх відсутності -опікуни чи піклувальники особи, інші повнолітні близькі родичі чи члени сім' ї, а також представники органів опіки і піклування, установ і організацій, під опікою  чи  піклуванням  яких  перебуває  неповнолітній,  недієздатний  чи  обмежено  дієздатний  у  випадку наявності у них процесуальних прав та обов'язків;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3) керівник чи інша особа, уповноважена законом або установчими документами -у випадку, якщо цивільним  позивачем,  цивільним  відповідачем  є  юридична  особа  або  юридична  особа,  щодо  якої здійснюється провадження, а також третя особи, щодо майна якої вирішується питання про арешт майна;</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4)  працівник  юридичної  особи – у  випадках, якщо  кримінальне  провадження  здійснюється  щодо юридичної особи» [8].</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Таким  чином,  проаналізувавши  основні  положенням  КПК  України  щодо  участі  осіб,  що  можуть бути  представниками  в  кримінальному  провадженні,  варто  зазначити,  що:  фізичних  осіб  представляти можуть  особи,  що  мають  право  бути  захисниками  (адвокати),  та  у  випадку,  коли  в процесі    бере  участь неповнолітня,  недієздатна  чи  обмежено  дієздатна    особа –її  </w:t>
      </w:r>
      <w:r>
        <w:rPr>
          <w:rFonts w:ascii="Times New Roman" w:eastAsia="Calibri" w:hAnsi="Times New Roman" w:cs="Times New Roman"/>
          <w:sz w:val="28"/>
          <w:szCs w:val="28"/>
          <w:lang w:val="uk-UA" w:eastAsia="ru-RU"/>
        </w:rPr>
        <w:lastRenderedPageBreak/>
        <w:t xml:space="preserve">законний  представник;  представником    ж юридичної  особи  є  її керівник  або  інша  особа,  яка  уповноважена  законом,  установчими  документами  чи працівник юридичної особи, що має довіреність. </w:t>
      </w:r>
    </w:p>
    <w:p>
      <w:pPr>
        <w:spacing w:after="0" w:line="360" w:lineRule="auto"/>
        <w:ind w:right="-1"/>
        <w:jc w:val="both"/>
        <w:rPr>
          <w:rFonts w:ascii="Times New Roman" w:eastAsia="Calibri" w:hAnsi="Times New Roman" w:cs="Times New Roman"/>
          <w:sz w:val="28"/>
          <w:szCs w:val="28"/>
          <w:lang w:val="uk-UA" w:eastAsia="ru-RU"/>
        </w:rPr>
      </w:pPr>
    </w:p>
    <w:p>
      <w:pPr>
        <w:spacing w:after="0" w:line="360" w:lineRule="auto"/>
        <w:ind w:right="-1" w:firstLine="708"/>
        <w:jc w:val="both"/>
        <w:rPr>
          <w:rFonts w:ascii="Times New Roman" w:hAnsi="Times New Roman" w:cs="Times New Roman"/>
          <w:b/>
          <w:bCs/>
          <w:spacing w:val="-6"/>
          <w:sz w:val="28"/>
          <w:szCs w:val="28"/>
          <w:lang w:val="uk-UA"/>
        </w:rPr>
      </w:pPr>
      <w:r>
        <w:rPr>
          <w:rFonts w:ascii="Times New Roman" w:eastAsia="Calibri" w:hAnsi="Times New Roman" w:cs="Times New Roman"/>
          <w:b/>
          <w:sz w:val="28"/>
          <w:szCs w:val="28"/>
          <w:lang w:val="uk-UA" w:eastAsia="ru-RU"/>
        </w:rPr>
        <w:t xml:space="preserve">1.2. </w:t>
      </w:r>
      <w:r>
        <w:rPr>
          <w:rFonts w:ascii="Times New Roman" w:hAnsi="Times New Roman" w:cs="Times New Roman"/>
          <w:b/>
          <w:bCs/>
          <w:spacing w:val="-6"/>
          <w:sz w:val="28"/>
          <w:szCs w:val="28"/>
        </w:rPr>
        <w:t xml:space="preserve">Правові підстави представництва у кримінальному </w:t>
      </w:r>
      <w:r>
        <w:rPr>
          <w:rFonts w:ascii="Times New Roman" w:hAnsi="Times New Roman" w:cs="Times New Roman"/>
          <w:b/>
          <w:bCs/>
          <w:spacing w:val="-6"/>
          <w:sz w:val="28"/>
          <w:szCs w:val="28"/>
          <w:lang w:val="uk-UA"/>
        </w:rPr>
        <w:t>провадженні</w:t>
      </w:r>
    </w:p>
    <w:p>
      <w:pPr>
        <w:spacing w:after="0" w:line="360" w:lineRule="auto"/>
        <w:ind w:right="-1"/>
        <w:jc w:val="both"/>
        <w:rPr>
          <w:rFonts w:ascii="Times New Roman" w:hAnsi="Times New Roman" w:cs="Times New Roman"/>
          <w:bCs/>
          <w:spacing w:val="-6"/>
          <w:sz w:val="28"/>
          <w:szCs w:val="28"/>
          <w:lang w:val="uk-UA"/>
        </w:rPr>
      </w:pP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Адвокат може брати участь у справі двома способами: на підставі договору або за призначенням. Перший спосіб полягає у запрошенні підозрюваного, обвинуваченого, підсудного, його законних представників, родичів чи інших осіб від імені або за клопотанням особи, яка підозрюється у вчиненні злочину або притягається до кримінальної відповідальності.</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Укладення договору з адвокатом щодо правового захисту відноситься до різновиду цивільно-правового договору. Відповідно до якого сторони набувають взаємних прав та обов'язків. Якщо у справі бере участь призначений захисник, а з часом з'являється захисник за угодою, останній може брати участь у справі, замінюючи таким чином призначеного захисника. Захисник є самостійним учасником процесу і діє поряд з обвинуваченим, а не замінює його.</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Обвинувачений (підозрюваний) у кримінальній справі може запросити захисника особисто, уклавши з ним угоду, або від його імені чи за його згодою, родичі, законні представники, а також інші особи. Як уже зазначалося вище, присутність обвинуваченого, який виконує щодо нього захисну функцію, є правом обвинуваченого та підозрюваного, а не обов'язком. Тому вони можуть відмовитися від надання йому послуг і ведення захисту самостійно, причому відмова захисника допускається лише з ініціативи самого обвинуваченого і тільки в добровільному порядку.</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На участь особи у кримінальному провадженні у кримінальному провадженні зумовлюють такі фактори:</w:t>
      </w:r>
    </w:p>
    <w:p>
      <w:pPr>
        <w:pStyle w:val="a7"/>
        <w:numPr>
          <w:ilvl w:val="0"/>
          <w:numId w:val="6"/>
        </w:numPr>
        <w:spacing w:after="0" w:line="360" w:lineRule="auto"/>
        <w:ind w:right="-1"/>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 xml:space="preserve">психічний стан підозрюваного, обвинуваченого, щодо якого проводиться слідство; відсутність повної довіри підозрюваного, обвинуваченого до </w:t>
      </w:r>
      <w:r>
        <w:rPr>
          <w:rFonts w:ascii="Times New Roman" w:hAnsi="Times New Roman" w:cs="Times New Roman"/>
          <w:bCs/>
          <w:spacing w:val="-6"/>
          <w:sz w:val="28"/>
          <w:szCs w:val="28"/>
          <w:lang w:val="uk-UA"/>
        </w:rPr>
        <w:lastRenderedPageBreak/>
        <w:t>службових осіб, які здійснюють підготовче провадження та підозрюють або обвинувачують його у вчиненні злочину;</w:t>
      </w:r>
    </w:p>
    <w:p>
      <w:pPr>
        <w:pStyle w:val="a7"/>
        <w:numPr>
          <w:ilvl w:val="0"/>
          <w:numId w:val="6"/>
        </w:numPr>
        <w:spacing w:after="0" w:line="360" w:lineRule="auto"/>
        <w:ind w:right="-1"/>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законодавче закріплення функцій прокуратури і захисту та визначення їх суб'єктного складу. Причому метою правосуддя в демократичній державі можна назвати не тільки справедливе покарання винних, а й недопущення притягнення до кримінальної відповідальності невинної людини. Для виконання другої частини цієї подвійної мети запроваджений кримінально-процесуальний інститут захисту – це сукупність здійснюваних відповідно до закону процесуальних дій і відносин, спрямованих на повне або часткове спростування підозри чи обвинувачення, спрямованих проти конкретної особи. особи або покращити її стан та забезпечити права та охоронювані інтереси цієї особи у кримінальному провадженні [9, 96].</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Право особи на захист надає їй низку процесуальних прав, якими вона може скористатися для захисту від підозри чи обвинувачення у вчиненні правопорушення, за яке вона несе кримінальну відповідальність; відстоювати свою точку зору та законні інтереси; надає права учасникам процесу; покладає на особу, яка провадить слідство, слідчого, прокурора, суддю, суд обов'язок до першого допиту підозрюваного, обвинуваченого, обвинуваченого роз'яснити право на захисника та скласти доповідь. з цього приводу з метою надання їм можливості захищатися від пред'явленого обвинувачення засобами, передбаченими законом, та забезпечення захисту їх особистих і майнових прав, а також забезпечення безпеки підозрюваного, обвинуваченого, захисника. , законний представник, члени сім’ї та близькі родичі цих осіб.</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Закріплене за кожною фізичною особою право на правову допомогу, «кожен має свободу обирати захисника своїх прав» (частина перша статті 59 Конституції України) за своїм змістом слід вважати загальними, оскільки поширюються не лише на підозрюваного, обвинуваченого, обвинуваченого, а й на інших фізичних осіб, яким гарантується право на вільний вибір захисника для захисту своїх прав та законних інтересів, що випливають з цивільних, трудових, сімейних, адміністративних та інших правовідносин, не тільки кримінальних.</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lastRenderedPageBreak/>
        <w:t>Варто підсумувати та зазначити, що фізична особа може реалізувати право на захист в адміністративному, цивільному та кримінальному судочинстві. Підсумовуючи, зазначимо, що захисник може брати участь у кримінальному провадженні саме з метою захисту обвинуваченого, забезпечення реалізації конституційного принципу: захист прав клієнта, надання всіх відомостей, які можуть підтвердити невинуватість клієнта. Якщо договір про надання допомоги укладено іншими особами, а не самим підозрюваним, обвинуваченим, то адвокат за законом зобов'язаний отримати від клієнта підтвердження згоди на укладення такого договору, що ця особа забезпечить дотримання її прав. не порушувати,</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Чинним Кримінально-процесуальним кодексом України передбачено, що захисник може залучити підозрюваного, обвинуваченого, його законних представників, а також інших осіб за клопотанням або згодою підозрюваного, обвинуваченого до участі у кримінальному провадженні у кримінальному провадженні. у будь-який час [6].</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Як зазначалося вище, із захисником та особами, визначеними законом, укладається письмова угода (ст. 51 КПК).</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Однак бувають випадки, коли особа потребує термінової правової допомоги, але з поважних причин укласти письмовий договір неможливо. У такому випадку законодавець передбачає можливість укладення договору в усній формі, а в подальшому – у письмовій формі [2].</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Приймаючи рішення про укладення такої угоди, захисник повинен керуватися певними принципами: компетентністю, законністю та недопущення представництва осіб із суперечливими інтересами. За наявності підстав, передбачених ч. 4 ст. 47 ЦПК наявні та наявні, то захисник зобов’язаний відмовитися від укладення договору із зазначенням причин цієї відмови. У разі відмови захисника від укладення договору про надання правової допомоги він зобов'язаний зберігати в таємниці інформацію, отриману від особи, яка пропонує укласти такий договір. Це зобов'язання є реалізацією принципу конфіденційності на етапі прийняття замовлення Клієнта.</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 xml:space="preserve">Відповідно до ст. 59 Конституції України кожен має право на правову допомогу і кожен має свободу обирати захисника своїх прав. Реалізація цього </w:t>
      </w:r>
      <w:r>
        <w:rPr>
          <w:rFonts w:ascii="Times New Roman" w:hAnsi="Times New Roman" w:cs="Times New Roman"/>
          <w:bCs/>
          <w:spacing w:val="-6"/>
          <w:sz w:val="28"/>
          <w:szCs w:val="28"/>
          <w:lang w:val="uk-UA"/>
        </w:rPr>
        <w:lastRenderedPageBreak/>
        <w:t>конституційного положення зобов’язує слідчого, прокурора, слідчого суддю та суд утримуватися від формулювання рекомендацій щодо залучення конкретного захисника. Такий обов’язок також є гарантією права на правову допомогу, яка має надаватися компетентною та неупередженою особою, яка не має жодних особистих інтересів у конкретному кримінальному провадженні, а діє виключно в інтересах підозрюваного, обвинуваченого.</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Отже, захисник може бути призначений підозрюваним, обвинуваченим, його законними представниками, а також іншими особами за клопотанням або згодою підозрюваного, обвинуваченого, а також слідчим, прокурором, слідчим суддею чи суду з метою захисту.</w:t>
      </w:r>
    </w:p>
    <w:p>
      <w:pPr>
        <w:spacing w:after="0" w:line="360" w:lineRule="auto"/>
        <w:ind w:right="-1" w:firstLine="709"/>
        <w:jc w:val="both"/>
        <w:rPr>
          <w:rFonts w:ascii="Times New Roman" w:hAnsi="Times New Roman" w:cs="Times New Roman"/>
          <w:bCs/>
          <w:spacing w:val="-6"/>
          <w:sz w:val="28"/>
          <w:szCs w:val="28"/>
          <w:lang w:val="uk-UA"/>
        </w:rPr>
      </w:pPr>
    </w:p>
    <w:p>
      <w:pPr>
        <w:spacing w:after="0" w:line="360" w:lineRule="auto"/>
        <w:ind w:right="-1"/>
        <w:jc w:val="both"/>
        <w:rPr>
          <w:rFonts w:ascii="Times New Roman" w:hAnsi="Times New Roman" w:cs="Times New Roman"/>
          <w:bCs/>
          <w:spacing w:val="-6"/>
          <w:sz w:val="28"/>
          <w:szCs w:val="28"/>
          <w:lang w:val="uk-UA"/>
        </w:rPr>
      </w:pPr>
    </w:p>
    <w:p>
      <w:pPr>
        <w:spacing w:after="0" w:line="360" w:lineRule="auto"/>
        <w:ind w:right="-1"/>
        <w:jc w:val="both"/>
        <w:rPr>
          <w:rFonts w:ascii="Times New Roman" w:hAnsi="Times New Roman" w:cs="Times New Roman"/>
          <w:bCs/>
          <w:spacing w:val="-6"/>
          <w:sz w:val="28"/>
          <w:szCs w:val="28"/>
          <w:lang w:val="uk-UA"/>
        </w:rPr>
      </w:pPr>
    </w:p>
    <w:p>
      <w:pPr>
        <w:spacing w:after="0" w:line="360" w:lineRule="auto"/>
        <w:ind w:right="-1"/>
        <w:jc w:val="both"/>
        <w:rPr>
          <w:rFonts w:ascii="Times New Roman" w:hAnsi="Times New Roman" w:cs="Times New Roman"/>
          <w:bCs/>
          <w:spacing w:val="-6"/>
          <w:sz w:val="28"/>
          <w:szCs w:val="28"/>
          <w:lang w:val="uk-UA"/>
        </w:rPr>
      </w:pPr>
    </w:p>
    <w:p>
      <w:pPr>
        <w:spacing w:after="0" w:line="360" w:lineRule="auto"/>
        <w:ind w:right="-1"/>
        <w:jc w:val="both"/>
        <w:rPr>
          <w:rFonts w:ascii="Times New Roman" w:hAnsi="Times New Roman" w:cs="Times New Roman"/>
          <w:bCs/>
          <w:spacing w:val="-6"/>
          <w:sz w:val="28"/>
          <w:szCs w:val="28"/>
          <w:lang w:val="uk-UA"/>
        </w:rPr>
      </w:pPr>
    </w:p>
    <w:p>
      <w:pPr>
        <w:spacing w:after="0" w:line="360" w:lineRule="auto"/>
        <w:ind w:right="-1"/>
        <w:jc w:val="both"/>
        <w:rPr>
          <w:rFonts w:ascii="Times New Roman" w:hAnsi="Times New Roman" w:cs="Times New Roman"/>
          <w:spacing w:val="-6"/>
          <w:sz w:val="28"/>
          <w:szCs w:val="28"/>
          <w:lang w:val="uk-UA"/>
        </w:rPr>
      </w:pPr>
    </w:p>
    <w:p>
      <w:pPr>
        <w:spacing w:after="0" w:line="360" w:lineRule="auto"/>
        <w:ind w:right="-1"/>
        <w:jc w:val="center"/>
        <w:rPr>
          <w:rFonts w:ascii="Times New Roman" w:hAnsi="Times New Roman" w:cs="Times New Roman"/>
          <w:b/>
          <w:bCs/>
          <w:spacing w:val="-6"/>
          <w:sz w:val="28"/>
          <w:szCs w:val="28"/>
          <w:lang w:val="uk-UA"/>
        </w:rPr>
      </w:pPr>
      <w:r>
        <w:rPr>
          <w:rFonts w:ascii="Times New Roman" w:hAnsi="Times New Roman" w:cs="Times New Roman"/>
          <w:b/>
          <w:bCs/>
          <w:spacing w:val="-6"/>
          <w:sz w:val="28"/>
          <w:szCs w:val="28"/>
          <w:lang w:val="uk-UA"/>
        </w:rPr>
        <w:t>РОЗДІЛ 2. ПРОЦЕСУАЛЬНІ ОСОБЛИВОСТІ ПРЕДСТАВНИЦТВА В ОКРЕМИХ ПРОВАДЖЕННЯХ</w:t>
      </w:r>
    </w:p>
    <w:p>
      <w:pPr>
        <w:spacing w:after="0" w:line="360" w:lineRule="auto"/>
        <w:ind w:right="-1"/>
        <w:jc w:val="both"/>
        <w:rPr>
          <w:rFonts w:ascii="Times New Roman" w:hAnsi="Times New Roman" w:cs="Times New Roman"/>
          <w:b/>
          <w:bCs/>
          <w:sz w:val="28"/>
          <w:szCs w:val="28"/>
          <w:lang w:val="uk-UA"/>
        </w:rPr>
      </w:pPr>
    </w:p>
    <w:p>
      <w:pPr>
        <w:spacing w:after="0" w:line="360" w:lineRule="auto"/>
        <w:ind w:right="-1" w:firstLine="708"/>
        <w:jc w:val="both"/>
        <w:rPr>
          <w:rFonts w:ascii="Times New Roman" w:hAnsi="Times New Roman" w:cs="Times New Roman"/>
          <w:b/>
          <w:bCs/>
          <w:spacing w:val="-6"/>
          <w:sz w:val="28"/>
          <w:szCs w:val="28"/>
          <w:lang w:val="uk-UA"/>
        </w:rPr>
      </w:pPr>
      <w:r>
        <w:rPr>
          <w:rFonts w:ascii="Times New Roman" w:hAnsi="Times New Roman" w:cs="Times New Roman"/>
          <w:b/>
          <w:bCs/>
          <w:spacing w:val="-6"/>
          <w:sz w:val="28"/>
          <w:szCs w:val="28"/>
          <w:lang w:val="uk-UA"/>
        </w:rPr>
        <w:t>2.1. Представництво обвинуваченого</w:t>
      </w:r>
    </w:p>
    <w:p>
      <w:pPr>
        <w:spacing w:after="0" w:line="360" w:lineRule="auto"/>
        <w:ind w:right="-1" w:firstLine="708"/>
        <w:jc w:val="both"/>
        <w:rPr>
          <w:rFonts w:ascii="Times New Roman" w:hAnsi="Times New Roman" w:cs="Times New Roman"/>
          <w:b/>
          <w:bCs/>
          <w:spacing w:val="-6"/>
          <w:sz w:val="28"/>
          <w:szCs w:val="28"/>
          <w:lang w:val="uk-UA"/>
        </w:rPr>
      </w:pP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Відповідно до ч. 1 ст. 20 КПК України «Підозрюваний, обвинувачений, виправданий, засуджений має право на захист, яке полягає у наданні йому можливості надати усні або письмові пояснення з приводу підозри чи обвинувачення, право збирати і подавати докази, брати особисту участь у кримінальному провадженні, користуватися правовою допомогою захисника, а також реалізовувати інші процесуальні права, передбачені Кодексом» [10].</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У  КПК  також  визначено  випадки,    за  яких  держава,  забезпечуючи  права  підозрюваного  чи обвинуваченого, залучає професійного юриста як захисника в обов’язковому порядку.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lastRenderedPageBreak/>
        <w:t xml:space="preserve"> Так,  згідно  зі  ст.  52  КПК  обов’язкова  участь  захисника  щодо  «осіб,  які    підозрюються  чи обвинувачуються  в  учиненні  кримінального  правопорушення  у  віці  до  18  років;  щодо  особливо  тяжких злочинів; осіб,  стосовно яких передбачається застосування примусових заходів виховного характеру; осіб, які внаслідок  психічних чи фізичних вад (німі, глухі, сліпі тощо) не  здатні повною мірою реалізувати свої права;  осіб,  що    не  володіють  мовою,  якою  ведеться  кримінальне  провадження;  осіб,  стосовно  яких передбачається  застосування  примусових  заходів  медичного  характеру    або  вирішується  питання  про  їх застосування;  щодо    реабілітації  померлої  особи;  щодо  осіб,  стосовно  яких    здійснюється  спеціальне досудове розслідування чи  спеціальне судове провадження та в разі укладення  угоди між прокурором і підозрюваним чи обвинуваченим про визнання винуватості» [11].</w:t>
      </w:r>
    </w:p>
    <w:p>
      <w:pPr>
        <w:spacing w:after="0" w:line="360" w:lineRule="auto"/>
        <w:ind w:right="-1"/>
        <w:jc w:val="both"/>
        <w:rPr>
          <w:rFonts w:ascii="Times New Roman" w:eastAsia="Calibri" w:hAnsi="Times New Roman" w:cs="Times New Roman"/>
          <w:spacing w:val="-6"/>
          <w:sz w:val="28"/>
          <w:szCs w:val="28"/>
          <w:lang w:val="uk-UA" w:eastAsia="ru-RU"/>
        </w:rPr>
      </w:pPr>
    </w:p>
    <w:p>
      <w:pPr>
        <w:spacing w:after="0" w:line="360" w:lineRule="auto"/>
        <w:ind w:right="-1"/>
        <w:jc w:val="both"/>
        <w:rPr>
          <w:rFonts w:ascii="Times New Roman" w:eastAsia="Calibri" w:hAnsi="Times New Roman" w:cs="Times New Roman"/>
          <w:sz w:val="28"/>
          <w:szCs w:val="28"/>
          <w:lang w:val="uk-UA" w:eastAsia="ru-RU"/>
        </w:rPr>
      </w:pPr>
    </w:p>
    <w:p>
      <w:pPr>
        <w:spacing w:after="0" w:line="360" w:lineRule="auto"/>
        <w:ind w:right="-1" w:firstLine="708"/>
        <w:jc w:val="both"/>
        <w:rPr>
          <w:rFonts w:ascii="Times New Roman" w:hAnsi="Times New Roman" w:cs="Times New Roman"/>
          <w:b/>
          <w:bCs/>
          <w:spacing w:val="-6"/>
          <w:sz w:val="28"/>
          <w:szCs w:val="28"/>
          <w:lang w:val="uk-UA"/>
        </w:rPr>
      </w:pPr>
      <w:r>
        <w:rPr>
          <w:rFonts w:ascii="Times New Roman" w:hAnsi="Times New Roman" w:cs="Times New Roman"/>
          <w:b/>
          <w:bCs/>
          <w:spacing w:val="-6"/>
          <w:sz w:val="28"/>
          <w:szCs w:val="28"/>
          <w:lang w:val="uk-UA"/>
        </w:rPr>
        <w:t>2.2. Представництво потерпілого</w:t>
      </w: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Варто звернути увагу на потерпілого, де одним із його прав є право мати представника, визначене ст. 56 Кримінально-процесуального кодексу України. Оскільки бувають різні випадки, коли потерпілий не бажає давати показання проти підозрюваного, обвинувачений добровільно, а слідчий чи інша уповноважена службова особа змушує його зробити таку заяву з метою закриття кримінальної справи, а також у разі застосування погроз щодо підозрюваного. дії, насильство чи інші протиправні дії потерпілого, спрямовані на відмову від дачі показань.</w:t>
      </w: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Треба погодитися з думкою Ю. В. Лисюка про те, що потерпілий доручає представнику більшість, якщо не всю діяльність, пов’язану зі своїм захистом. Це пов’язано, насамперед, з можливою відсутністю у потерпілої сторони належного досвіду участі у кримінальному провадженні та належної правової підготовки, що, безумовно, відіграє вирішальну роль у відновленні порушених прав [12, с. 159].</w:t>
      </w: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lastRenderedPageBreak/>
        <w:t>Практикуючі юристи також виступають за обов'язкову участь адвоката як представника потерпілого. Потерпілі, які через недостатню правову обізнаність не реалізують своє право на захисника, можуть не досягти бажаного, очікуваного результату у вирішенні справи.</w:t>
      </w:r>
    </w:p>
    <w:p>
      <w:pPr>
        <w:spacing w:after="0" w:line="360" w:lineRule="auto"/>
        <w:ind w:right="-1"/>
        <w:jc w:val="both"/>
        <w:rPr>
          <w:rFonts w:ascii="Times New Roman" w:hAnsi="Times New Roman" w:cs="Times New Roman"/>
          <w:sz w:val="28"/>
          <w:szCs w:val="28"/>
        </w:rPr>
      </w:pPr>
    </w:p>
    <w:p>
      <w:pPr>
        <w:spacing w:after="0" w:line="360" w:lineRule="auto"/>
        <w:ind w:right="-1" w:firstLine="708"/>
        <w:jc w:val="both"/>
        <w:rPr>
          <w:rFonts w:ascii="Times New Roman" w:hAnsi="Times New Roman" w:cs="Times New Roman"/>
          <w:b/>
          <w:bCs/>
          <w:spacing w:val="-6"/>
          <w:sz w:val="28"/>
          <w:szCs w:val="28"/>
          <w:lang w:val="uk-UA"/>
        </w:rPr>
      </w:pPr>
      <w:r>
        <w:rPr>
          <w:rFonts w:ascii="Times New Roman" w:hAnsi="Times New Roman" w:cs="Times New Roman"/>
          <w:b/>
          <w:bCs/>
          <w:spacing w:val="-6"/>
          <w:sz w:val="28"/>
          <w:szCs w:val="28"/>
          <w:lang w:val="uk-UA"/>
        </w:rPr>
        <w:t>2.3. Представництво цивільного позивача та цивільного відповідача</w:t>
      </w:r>
    </w:p>
    <w:p>
      <w:pPr>
        <w:spacing w:after="0" w:line="360" w:lineRule="auto"/>
        <w:ind w:right="-1"/>
        <w:jc w:val="both"/>
        <w:rPr>
          <w:rFonts w:ascii="Times New Roman" w:hAnsi="Times New Roman" w:cs="Times New Roman"/>
          <w:bCs/>
          <w:spacing w:val="-6"/>
          <w:sz w:val="28"/>
          <w:szCs w:val="28"/>
          <w:lang w:val="uk-UA"/>
        </w:rPr>
      </w:pPr>
    </w:p>
    <w:p>
      <w:pPr>
        <w:spacing w:after="0" w:line="360" w:lineRule="auto"/>
        <w:ind w:right="-1" w:firstLine="708"/>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Відповідно до ст. 61 КПК України: «цивільним позивачем у кримінальному провадженні є фізична особа, якій кримінальним правопорушенням або іншим суспільно небезпечним діянням завдано майнової та/або моральної шкоди, а також юридична особа, якій кримінальним правопорушенням або іншим суспільно небезпечним діянням завдано майнової шкоди, та яка в порядку, встановленому цим Кодексом, пред’явила цивільний позов. Права та обов’язки цивільного позивача виникають з моменту подання позовної заяви органу досудового розслідування або суду. Цивільний позивач має права та обов’язки, передбачені цим Кодексом для потерпілого, в частині, що стосуються цивільного позову, а також має право підтримувати цивільний позов або відмовитися від нього до видалення суду в нарадчу кімнату для ухвалення судового рішення»</w:t>
      </w:r>
      <w:r>
        <w:rPr>
          <w:rFonts w:ascii="Times New Roman" w:hAnsi="Times New Roman" w:cs="Times New Roman"/>
          <w:bCs/>
          <w:spacing w:val="-6"/>
          <w:sz w:val="28"/>
          <w:szCs w:val="28"/>
          <w:lang w:val="en-US"/>
        </w:rPr>
        <w:t>[6]</w:t>
      </w:r>
      <w:r>
        <w:rPr>
          <w:rFonts w:ascii="Times New Roman" w:hAnsi="Times New Roman" w:cs="Times New Roman"/>
          <w:bCs/>
          <w:spacing w:val="-6"/>
          <w:sz w:val="28"/>
          <w:szCs w:val="28"/>
          <w:lang w:val="uk-UA"/>
        </w:rPr>
        <w:t>.</w:t>
      </w:r>
    </w:p>
    <w:p>
      <w:pPr>
        <w:spacing w:after="0" w:line="360" w:lineRule="auto"/>
        <w:ind w:right="-1" w:firstLine="708"/>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Цивільний позивач повідомляється про прийняті процесуальні рішення в кримінальному провадженні, що стосуються цивільного позову, та отримує їх копії у випадках та в порядку, встановлених цим Кодексом для інформування та надіслання копій процесуальних рішень потерпілому.</w:t>
      </w:r>
    </w:p>
    <w:p>
      <w:pPr>
        <w:spacing w:after="0" w:line="360" w:lineRule="auto"/>
        <w:ind w:right="-1" w:firstLine="708"/>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Відповідно до ст. 62 КПК України: «</w:t>
      </w:r>
      <w:r>
        <w:rPr>
          <w:rFonts w:ascii="Times New Roman" w:hAnsi="Times New Roman" w:cs="Times New Roman"/>
          <w:bCs/>
          <w:spacing w:val="-6"/>
          <w:sz w:val="28"/>
          <w:szCs w:val="28"/>
        </w:rPr>
        <w:t>ц</w:t>
      </w:r>
      <w:r>
        <w:rPr>
          <w:rFonts w:ascii="Times New Roman" w:hAnsi="Times New Roman" w:cs="Times New Roman"/>
          <w:bCs/>
          <w:spacing w:val="-6"/>
          <w:sz w:val="28"/>
          <w:szCs w:val="28"/>
          <w:lang w:val="uk-UA"/>
        </w:rPr>
        <w:t xml:space="preserve">ивільним відповідачем у кримінальному провадженні може бути фізична або юридична особа, яка в силу закону несе цивільну відповідальність за шкоду, завдану злочинними діями (бездіяльністю) підозрюваного, обвинуваченого або неосудної особи, яка вчинила суспільно небезпечне діяння, та до якої пред’явлено цивільний позов у порядку, встановленому цим Кодексом. Права та обов’язки цивільного відповідача виникають з моменту подання позовної заяви органу досудового розслідування або суду. Цивільний відповідач має права та обов’язки, передбачені цим Кодексом для підозрюваного, </w:t>
      </w:r>
      <w:r>
        <w:rPr>
          <w:rFonts w:ascii="Times New Roman" w:hAnsi="Times New Roman" w:cs="Times New Roman"/>
          <w:bCs/>
          <w:spacing w:val="-6"/>
          <w:sz w:val="28"/>
          <w:szCs w:val="28"/>
          <w:lang w:val="uk-UA"/>
        </w:rPr>
        <w:lastRenderedPageBreak/>
        <w:t>обвинуваченого, в частині, що стосуються цивільного позову, а також має право визнавати позов повністю чи частково або заперечувати проти нього. Цивільний відповідач повідомляється про прийняті процесуальні рішення в кримінальному провадженні, що стосуються цивільного позову, та отримує їх копії у випадках та в порядку, встановлених цим Кодексом для інформування та надіслання копій процесуальних рішень підозрюваному, обвинуваченому»</w:t>
      </w:r>
      <w:r>
        <w:rPr>
          <w:rFonts w:ascii="Times New Roman" w:hAnsi="Times New Roman" w:cs="Times New Roman"/>
          <w:bCs/>
          <w:spacing w:val="-6"/>
          <w:sz w:val="28"/>
          <w:szCs w:val="28"/>
          <w:lang w:val="en-US"/>
        </w:rPr>
        <w:t>[6]</w:t>
      </w:r>
      <w:r>
        <w:rPr>
          <w:rFonts w:ascii="Times New Roman" w:hAnsi="Times New Roman" w:cs="Times New Roman"/>
          <w:bCs/>
          <w:spacing w:val="-6"/>
          <w:sz w:val="28"/>
          <w:szCs w:val="28"/>
          <w:lang w:val="uk-UA"/>
        </w:rPr>
        <w:t>.</w:t>
      </w:r>
    </w:p>
    <w:p>
      <w:pPr>
        <w:spacing w:after="0" w:line="360" w:lineRule="auto"/>
        <w:ind w:right="-1" w:firstLine="708"/>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 xml:space="preserve">Відповідно до ст. 63 КПК України </w:t>
      </w:r>
      <w:r>
        <w:rPr>
          <w:rFonts w:ascii="Times New Roman" w:hAnsi="Times New Roman" w:cs="Times New Roman"/>
          <w:bCs/>
          <w:spacing w:val="-6"/>
          <w:sz w:val="28"/>
          <w:szCs w:val="28"/>
        </w:rPr>
        <w:t>п</w:t>
      </w:r>
      <w:r>
        <w:rPr>
          <w:rFonts w:ascii="Times New Roman" w:hAnsi="Times New Roman" w:cs="Times New Roman"/>
          <w:bCs/>
          <w:spacing w:val="-6"/>
          <w:sz w:val="28"/>
          <w:szCs w:val="28"/>
          <w:lang w:val="uk-UA"/>
        </w:rPr>
        <w:t>редставником цивільного позивача, цивільного відповідача у кримінальному провадженні може бути:</w:t>
      </w:r>
    </w:p>
    <w:p>
      <w:pPr>
        <w:pStyle w:val="a7"/>
        <w:numPr>
          <w:ilvl w:val="0"/>
          <w:numId w:val="3"/>
        </w:numPr>
        <w:spacing w:after="0" w:line="360" w:lineRule="auto"/>
        <w:ind w:right="-1"/>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особа, яка у кримінальному провадженні має право бути захисником;</w:t>
      </w:r>
    </w:p>
    <w:p>
      <w:pPr>
        <w:pStyle w:val="a7"/>
        <w:numPr>
          <w:ilvl w:val="0"/>
          <w:numId w:val="3"/>
        </w:numPr>
        <w:spacing w:after="0" w:line="360" w:lineRule="auto"/>
        <w:ind w:right="-1"/>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керівник чи інша особа, уповноважена законом або установчими документами, працівник юридичної особи за довіреністю – у випадку, якщо цивільним позивачем, цивільним відповідачем є юридична особа.</w:t>
      </w:r>
    </w:p>
    <w:p>
      <w:pPr>
        <w:spacing w:after="0" w:line="360" w:lineRule="auto"/>
        <w:ind w:right="-1" w:firstLine="709"/>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Повноваження представника цивільного позивача, цивільного відповідача на участь у кримінальному провадженні підтверджуються:</w:t>
      </w:r>
    </w:p>
    <w:p>
      <w:pPr>
        <w:spacing w:after="0" w:line="360" w:lineRule="auto"/>
        <w:ind w:right="-1" w:firstLine="708"/>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1) документами, передбаченими статтею 50 цього Кодексу, якщо представником цивільного позивача, цивільного відповідача є особа, яка має право бути захисником у кримінальному провадженні;</w:t>
      </w:r>
    </w:p>
    <w:p>
      <w:pPr>
        <w:spacing w:after="0" w:line="360" w:lineRule="auto"/>
        <w:ind w:right="-1" w:firstLine="708"/>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2) копією установчих документів юридичної особи – якщо представником цивільного позивача, цивільного відповідача є керівник юридичної особи чи інша уповноважена законом або установчими документами особа;</w:t>
      </w:r>
    </w:p>
    <w:p>
      <w:pPr>
        <w:spacing w:after="0" w:line="360" w:lineRule="auto"/>
        <w:ind w:right="-1" w:firstLine="708"/>
        <w:jc w:val="both"/>
        <w:rPr>
          <w:rFonts w:ascii="Times New Roman" w:hAnsi="Times New Roman" w:cs="Times New Roman"/>
          <w:bCs/>
          <w:spacing w:val="-6"/>
          <w:sz w:val="28"/>
          <w:szCs w:val="28"/>
          <w:lang w:val="uk-UA"/>
        </w:rPr>
      </w:pPr>
      <w:r>
        <w:rPr>
          <w:rFonts w:ascii="Times New Roman" w:hAnsi="Times New Roman" w:cs="Times New Roman"/>
          <w:bCs/>
          <w:spacing w:val="-6"/>
          <w:sz w:val="28"/>
          <w:szCs w:val="28"/>
          <w:lang w:val="uk-UA"/>
        </w:rPr>
        <w:t>3) довіреністю – якщо представником цивільного позивача, цивільного відповідача є працівник юридичної особи, яка є цивільним позивачем, цивільним відповідачем</w:t>
      </w:r>
      <w:r>
        <w:rPr>
          <w:rFonts w:ascii="Times New Roman" w:hAnsi="Times New Roman" w:cs="Times New Roman"/>
          <w:bCs/>
          <w:spacing w:val="-6"/>
          <w:sz w:val="28"/>
          <w:szCs w:val="28"/>
          <w:lang w:val="en-US"/>
        </w:rPr>
        <w:t>[6]</w:t>
      </w:r>
      <w:r>
        <w:rPr>
          <w:rFonts w:ascii="Times New Roman" w:hAnsi="Times New Roman" w:cs="Times New Roman"/>
          <w:bCs/>
          <w:spacing w:val="-6"/>
          <w:sz w:val="28"/>
          <w:szCs w:val="28"/>
          <w:lang w:val="uk-UA"/>
        </w:rPr>
        <w:t>.</w:t>
      </w:r>
    </w:p>
    <w:p>
      <w:pPr>
        <w:spacing w:after="0" w:line="360" w:lineRule="auto"/>
        <w:ind w:right="-1"/>
        <w:jc w:val="both"/>
        <w:rPr>
          <w:rFonts w:ascii="Times New Roman" w:hAnsi="Times New Roman" w:cs="Times New Roman"/>
          <w:spacing w:val="-6"/>
          <w:sz w:val="28"/>
          <w:szCs w:val="28"/>
          <w:lang w:val="uk-UA"/>
        </w:rPr>
      </w:pPr>
    </w:p>
    <w:p>
      <w:pPr>
        <w:spacing w:after="0" w:line="360" w:lineRule="auto"/>
        <w:ind w:right="-1" w:firstLine="708"/>
        <w:jc w:val="both"/>
        <w:rPr>
          <w:rFonts w:ascii="Times New Roman" w:hAnsi="Times New Roman" w:cs="Times New Roman"/>
          <w:b/>
          <w:bCs/>
          <w:spacing w:val="-6"/>
          <w:sz w:val="28"/>
          <w:szCs w:val="28"/>
          <w:lang w:val="uk-UA"/>
        </w:rPr>
      </w:pPr>
      <w:r>
        <w:rPr>
          <w:rFonts w:ascii="Times New Roman" w:hAnsi="Times New Roman" w:cs="Times New Roman"/>
          <w:b/>
          <w:bCs/>
          <w:spacing w:val="-6"/>
          <w:sz w:val="28"/>
          <w:szCs w:val="28"/>
          <w:lang w:val="uk-UA"/>
        </w:rPr>
        <w:t>2.4. Законні представники неповнолітнього</w:t>
      </w:r>
    </w:p>
    <w:p>
      <w:pPr>
        <w:spacing w:after="0" w:line="360" w:lineRule="auto"/>
        <w:ind w:right="-1"/>
        <w:jc w:val="both"/>
      </w:pP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У ч. 1 ст. 488 КПК України зазначено, у разі якщо підозрюваний чи обвинувачений є неповнолітнім, разом із ним до кримінального провадження залучається його батьки або інші законні представники. Згідно з ч. 2 ст. 44 КПК України</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як законні представники неповнолітнього обвинуваченого можуть </w:t>
      </w:r>
      <w:r>
        <w:rPr>
          <w:rFonts w:ascii="Times New Roman" w:hAnsi="Times New Roman" w:cs="Times New Roman"/>
          <w:sz w:val="28"/>
          <w:szCs w:val="28"/>
        </w:rPr>
        <w:lastRenderedPageBreak/>
        <w:t>бути залучені батьки (усиновлювачі), а в разі їх відсутності – опікуни, піклувальники особи, інші повнолітні близькі родичі чи члени сім’ї, а також представники органів опіки і піклування, установ і організацій, під опікою чи піклуванням яких перебуває неповнолітній</w:t>
      </w:r>
      <w:r>
        <w:rPr>
          <w:rFonts w:ascii="Times New Roman" w:hAnsi="Times New Roman" w:cs="Times New Roman"/>
          <w:sz w:val="28"/>
          <w:szCs w:val="28"/>
          <w:lang w:val="uk-UA"/>
        </w:rPr>
        <w:t>»</w:t>
      </w:r>
      <w:r>
        <w:rPr>
          <w:rFonts w:ascii="Times New Roman" w:hAnsi="Times New Roman" w:cs="Times New Roman"/>
          <w:sz w:val="28"/>
          <w:szCs w:val="28"/>
        </w:rPr>
        <w:t xml:space="preserve"> [6]. </w:t>
      </w: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Участь законного представника неповнолітнього підозрюваного, обвинуваченого у кримінальному проваджені зумовлена двома обставинами: неповнотою процесуальної дієздатності неповнолітнього та відповідальністю за виховання й поведінку неповнолітнього законними представниками (батьки, опікуни, піклувальники) [13, с. 86]. </w:t>
      </w: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Крім того, КПК України передбачає, що законний представник користується процесуальними правами особи, інтереси якої він представляє, крім процесуальних прав, реалізація яких здійснюється безпосередньо підозрюваним, обвинуваченим неповнолітнім і не може бути доручена представнику. Під час кримінального провадження щодо неповнолітнього вони зобов’язані використовувати всі не заборонені законом засоби та способи з метою захисту законних інтересів неповнолітнього, якого вони представляють, а саме: з’являтися за викликом слідчого, дізнавача, прокурора (ст. 135, 489 КПК України); брати участь у допиті малолітньої або неповнолітньої особи (ст. 226, 490, 491 КПК України) та в разі проведення слідчих (розшукових) дій за участю малолітньої або неповнолітньої особи (ст. 227 КПК України)</w:t>
      </w:r>
      <w:r>
        <w:rPr>
          <w:rFonts w:ascii="Times New Roman" w:hAnsi="Times New Roman" w:cs="Times New Roman"/>
          <w:sz w:val="28"/>
          <w:szCs w:val="28"/>
          <w:lang w:val="en-US"/>
        </w:rPr>
        <w:t>[6]</w:t>
      </w:r>
      <w:r>
        <w:rPr>
          <w:rFonts w:ascii="Times New Roman" w:hAnsi="Times New Roman" w:cs="Times New Roman"/>
          <w:sz w:val="28"/>
          <w:szCs w:val="28"/>
        </w:rPr>
        <w:t xml:space="preserve">. </w:t>
      </w: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Суд, слідчий суддя, прокурор, слідчий вправі допустити як законних представників одного або обох батьків неповнолітнього, а у разі їх відсутності, залучити до участі у провадженні опікунів і піклувальників, інших повнолітніх близьких родичів чи членів сім’ї, а також представників органів опіки і піклування, установ і організацій, під опікою чи піклуванням яких перебуває неповнолітній. </w:t>
      </w: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Особи, які не є батьками неповнолітнього підозрюваного, обвинуваченого, можуть залучатись як законні представники і у випадках, коли участь у провадженні батьків може завдати шкоди його інтересам. Законний представник користується правами особи, інтереси якої він представляє, крім процесуальних </w:t>
      </w:r>
      <w:r>
        <w:rPr>
          <w:rFonts w:ascii="Times New Roman" w:hAnsi="Times New Roman" w:cs="Times New Roman"/>
          <w:sz w:val="28"/>
          <w:szCs w:val="28"/>
        </w:rPr>
        <w:lastRenderedPageBreak/>
        <w:t xml:space="preserve">прав, реалізація яких здійснюється безпосередньо неповнолітнім підозрюваним, обвинуваченим і не може бути йому доручена (наприклад, право на останнє слово). </w:t>
      </w: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У кримінальній процесуальній літературі ще не сформована єдина думка науковців про те, які саме функції виконує законний представник у кримінальному провадженні. </w:t>
      </w: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На відміну від захисника, законні представники захищають інтереси неповнолітнього не через призму виконання професійної діяльності, а насамперед через загальноправову відповідальність за своїх неповнолітніх дітей з урахуванням морально-етичних аспектів виховання. </w:t>
      </w: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Разом з тим, участь законного представника у кримінальному провадженні не обмежується лише представництвом законних інтересів неповнолітнього, який унаслідок свого недостатнього розвитку, інтелекту, обмеженої процесуальної дієздатності потребує цього, він за своїм процесуальним статусом має право здійснювати захист власних інтересів, які можуть бути порушені під час досудового розслідування та судового розгляду. Проте інтереси неповнолітнього не завжди збігаються з власними інтересами законного представника, а в деяких випадках його дії завдають шкоди інтересам неповнолітнього. </w:t>
      </w:r>
    </w:p>
    <w:p>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У виняткових випадках, коли участь у кримінальному провадженні законного представника може завдати шкоди інтересам неповнолітнього правопорушника, суд за його клопотанням, клопотанням прокурора чи за власною ініціативою на будь-якому етапі кримінального провадження має право своєю мотивованою ухвалою обмежити участь законного представника у виконанні окремих процесуальних чи судових дій або взагалі усунути його від участі у провадженні і залучити замість нього іншого законного представника (ч. 3 ст. 488 КПК України)</w:t>
      </w:r>
      <w:r>
        <w:rPr>
          <w:rFonts w:ascii="Times New Roman" w:hAnsi="Times New Roman" w:cs="Times New Roman"/>
          <w:sz w:val="28"/>
          <w:szCs w:val="28"/>
          <w:lang w:val="en-US"/>
        </w:rPr>
        <w:t>[6]</w:t>
      </w:r>
      <w:r>
        <w:rPr>
          <w:rFonts w:ascii="Times New Roman" w:hAnsi="Times New Roman" w:cs="Times New Roman"/>
          <w:sz w:val="28"/>
          <w:szCs w:val="28"/>
        </w:rPr>
        <w:t xml:space="preserve">. </w:t>
      </w:r>
    </w:p>
    <w:p>
      <w:pPr>
        <w:spacing w:after="0" w:line="360" w:lineRule="auto"/>
        <w:ind w:right="-1" w:firstLine="708"/>
        <w:jc w:val="both"/>
        <w:rPr>
          <w:rFonts w:ascii="Times New Roman" w:hAnsi="Times New Roman" w:cs="Times New Roman"/>
          <w:spacing w:val="-6"/>
          <w:sz w:val="28"/>
          <w:szCs w:val="28"/>
          <w:lang w:val="uk-UA"/>
        </w:rPr>
      </w:pPr>
      <w:r>
        <w:rPr>
          <w:rFonts w:ascii="Times New Roman" w:hAnsi="Times New Roman" w:cs="Times New Roman"/>
          <w:sz w:val="28"/>
          <w:szCs w:val="28"/>
        </w:rPr>
        <w:t xml:space="preserve">На практиці винятковими визнаються такі випадки: коли законний представник є недієздатним; вчиняє дії, які можуть призвести до несприятливих наслідків для неповнолітнього (наприклад, зловживання своїми обов’язками, </w:t>
      </w:r>
      <w:r>
        <w:rPr>
          <w:rFonts w:ascii="Times New Roman" w:hAnsi="Times New Roman" w:cs="Times New Roman"/>
          <w:sz w:val="28"/>
          <w:szCs w:val="28"/>
        </w:rPr>
        <w:lastRenderedPageBreak/>
        <w:t>здійснення психологічного тиску з метою зміни неповнолітнім своїх показань тощо), вчиняє проти неповнолітнього протиправні дії; є співучасником у вчиненні кримінального правопорушення; дії законного представника стали причиною або сприяли вчиненню неповнолітнім кримінального правопорушення.</w:t>
      </w:r>
    </w:p>
    <w:p>
      <w:pPr>
        <w:spacing w:after="0" w:line="360" w:lineRule="auto"/>
        <w:ind w:right="-1"/>
        <w:jc w:val="center"/>
        <w:rPr>
          <w:rFonts w:ascii="Times New Roman" w:hAnsi="Times New Roman" w:cs="Times New Roman"/>
          <w:b/>
          <w:bCs/>
          <w:spacing w:val="-6"/>
          <w:sz w:val="28"/>
          <w:szCs w:val="28"/>
          <w:lang w:val="uk-UA"/>
        </w:rPr>
      </w:pPr>
      <w:r>
        <w:rPr>
          <w:rFonts w:ascii="Times New Roman" w:hAnsi="Times New Roman" w:cs="Times New Roman"/>
          <w:b/>
          <w:bCs/>
          <w:spacing w:val="-6"/>
          <w:sz w:val="28"/>
          <w:szCs w:val="28"/>
          <w:lang w:val="uk-UA"/>
        </w:rPr>
        <w:t>РОЗДІЛ 3. СУДОВА ПРАКТИКА У СФЕРІ ПРЕДСТАВНИЦТВА У КРИМІНАЛЬНОМУ ПРОВАДЖЕННІ</w:t>
      </w:r>
    </w:p>
    <w:p>
      <w:pPr>
        <w:pStyle w:val="a3"/>
        <w:shd w:val="clear" w:color="auto" w:fill="FFFFFF"/>
        <w:spacing w:before="0" w:beforeAutospacing="0" w:after="150" w:afterAutospacing="0"/>
        <w:ind w:right="-1"/>
        <w:jc w:val="both"/>
        <w:rPr>
          <w:rFonts w:ascii="Arial" w:hAnsi="Arial" w:cs="Arial"/>
          <w:sz w:val="23"/>
          <w:szCs w:val="23"/>
        </w:rPr>
      </w:pPr>
    </w:p>
    <w:p>
      <w:pPr>
        <w:pStyle w:val="a3"/>
        <w:shd w:val="clear" w:color="auto" w:fill="FFFFFF"/>
        <w:spacing w:before="0" w:beforeAutospacing="0" w:after="0" w:afterAutospacing="0" w:line="360" w:lineRule="auto"/>
        <w:ind w:right="-1" w:firstLine="708"/>
        <w:jc w:val="both"/>
        <w:rPr>
          <w:sz w:val="28"/>
          <w:szCs w:val="28"/>
        </w:rPr>
      </w:pPr>
      <w:r>
        <w:rPr>
          <w:sz w:val="28"/>
          <w:szCs w:val="28"/>
        </w:rPr>
        <w:t xml:space="preserve">Обов’язкова участь захисника залежить від тяжкості кримінального правопорушення, щодо якого здійснюється кримінальне провадження. Відповідно до ч. 5 ст. 12 Кримінального кодексу України (КК) особливо тяжким злочином є злочин, за який передбачено покарання у виді штрафу в розмірі понад двадцять п’ять тисяч неоподаткованих мінімумів доходів громадян, позбавлення волі на строк понад десять років або довічного позбавлення волі. Крім того, слід враховувати, що визначення початкового моменту виникнення обов’язку щодо забезпечення захисника згідно з ч. 1 ст. 52 КПК залежить від набуття особою процесуального статусу підозрюваного. </w:t>
      </w:r>
    </w:p>
    <w:p>
      <w:pPr>
        <w:pStyle w:val="a3"/>
        <w:shd w:val="clear" w:color="auto" w:fill="FFFFFF"/>
        <w:spacing w:before="0" w:beforeAutospacing="0" w:after="0" w:afterAutospacing="0" w:line="360" w:lineRule="auto"/>
        <w:ind w:right="-1" w:firstLine="708"/>
        <w:jc w:val="both"/>
        <w:rPr>
          <w:sz w:val="28"/>
          <w:szCs w:val="28"/>
        </w:rPr>
      </w:pPr>
      <w:r>
        <w:rPr>
          <w:sz w:val="28"/>
          <w:szCs w:val="28"/>
        </w:rPr>
        <w:t>Підозрюваним відповідно до ч. 1 ст. 42 КПК є особа, якій у порядку, передбаченому статтями 276–279 КПК, повідомлено про підозру, або особа, яка затримана за підозрою у вчиненні кримінального правопорушення, або особа, щодо якої складено повідомлення про підозру, однак його не вручено їй внаслідок невстановлення місцезнаходження особи, проте вжито заходів для вручення у спосіб, передбачений цим Кодексом для вручення повідомлень.</w:t>
      </w:r>
    </w:p>
    <w:p>
      <w:pPr>
        <w:pStyle w:val="a3"/>
        <w:shd w:val="clear" w:color="auto" w:fill="FFFFFF"/>
        <w:spacing w:before="0" w:beforeAutospacing="0" w:after="0" w:afterAutospacing="0" w:line="360" w:lineRule="auto"/>
        <w:ind w:right="-1" w:firstLine="708"/>
        <w:jc w:val="both"/>
        <w:rPr>
          <w:sz w:val="28"/>
          <w:szCs w:val="28"/>
        </w:rPr>
      </w:pPr>
      <w:r>
        <w:rPr>
          <w:sz w:val="28"/>
          <w:szCs w:val="28"/>
        </w:rPr>
        <w:t>Результати аналізу судової практики дозволили встановити наявність випадків, коли участь захисника у кримінальних провадженнях щодо особливо тяжких злочинів забезпечувалась лише під час судового розгляду.</w:t>
      </w:r>
    </w:p>
    <w:p>
      <w:pPr>
        <w:pStyle w:val="a3"/>
        <w:shd w:val="clear" w:color="auto" w:fill="FFFFFF"/>
        <w:spacing w:before="0" w:beforeAutospacing="0" w:after="0" w:afterAutospacing="0" w:line="360" w:lineRule="auto"/>
        <w:ind w:right="-1" w:firstLine="708"/>
        <w:jc w:val="both"/>
        <w:rPr>
          <w:sz w:val="28"/>
          <w:szCs w:val="28"/>
        </w:rPr>
      </w:pPr>
      <w:r>
        <w:rPr>
          <w:rStyle w:val="a5"/>
          <w:i w:val="0"/>
          <w:sz w:val="28"/>
          <w:szCs w:val="28"/>
        </w:rPr>
        <w:t xml:space="preserve">Як вбачається з матеріалів кримінального провадження та встановлено Бородянським районним судом Київської області, К. та Г. обвинувачувалися у вчиненні особливо тяжкого злочину (ч. 3 ст. 187 КК), проте під час досудового розслідування для захисту Г. адвоката залучено не було. Обвинувачений Г. </w:t>
      </w:r>
      <w:r>
        <w:rPr>
          <w:rStyle w:val="a5"/>
          <w:i w:val="0"/>
          <w:sz w:val="28"/>
          <w:szCs w:val="28"/>
        </w:rPr>
        <w:lastRenderedPageBreak/>
        <w:t>зазначив, що він не мав постійної роботи, ні він, ні його близькі родичі не мали можливості укласти угоду з адвокатом для захисту його інтересів. Ухвалою Бородянського районного суду Київської області від 09 квітня 2013 року для захисту Г. було залучено адвоката та забезпечено реалізацію права на захист обвинуваченим у судовому провадженні.</w:t>
      </w:r>
    </w:p>
    <w:p>
      <w:pPr>
        <w:pStyle w:val="a3"/>
        <w:shd w:val="clear" w:color="auto" w:fill="FFFFFF"/>
        <w:spacing w:before="0" w:beforeAutospacing="0" w:after="0" w:afterAutospacing="0" w:line="360" w:lineRule="auto"/>
        <w:ind w:right="-1" w:firstLine="708"/>
        <w:jc w:val="both"/>
        <w:rPr>
          <w:sz w:val="28"/>
          <w:szCs w:val="28"/>
        </w:rPr>
      </w:pPr>
      <w:r>
        <w:rPr>
          <w:sz w:val="28"/>
          <w:szCs w:val="28"/>
        </w:rPr>
        <w:t>Водночас неналежна оцінка матеріалів кримінального провадження призводила до помилкових висновків про незабезпечення права на захист у кримінальних провадження щодо особливо тяжких злочинів.</w:t>
      </w:r>
    </w:p>
    <w:p>
      <w:pPr>
        <w:pStyle w:val="a3"/>
        <w:shd w:val="clear" w:color="auto" w:fill="FFFFFF"/>
        <w:spacing w:before="0" w:beforeAutospacing="0" w:after="0" w:afterAutospacing="0" w:line="360" w:lineRule="auto"/>
        <w:ind w:right="-1" w:firstLine="708"/>
        <w:jc w:val="both"/>
        <w:rPr>
          <w:sz w:val="28"/>
          <w:szCs w:val="28"/>
        </w:rPr>
      </w:pPr>
      <w:r>
        <w:rPr>
          <w:rStyle w:val="a5"/>
          <w:i w:val="0"/>
          <w:sz w:val="28"/>
          <w:szCs w:val="28"/>
        </w:rPr>
        <w:t>Ухвалою Апеляційного суду Київської області від 21.11.2013 скасовано ухвалу Броварського міськрайонного суду від 20.09.2013, оскільки адвокатом Б. під час перегляду судового рішення судом апеляційної інстанції було спростовано висновок місцевого суду про порушення права на захист обвинуваченого З. під час проведення досудового розслідування, оскільки 29.08.2013 (в день повідомлення З. про підозру) адвоката Б. було залучено в якості захисника З., за його участі останньому вручено письмове повідомлення про підозру, а також надалі всі слідчі та процесуальні дії відбувались за його присутності.</w:t>
      </w:r>
    </w:p>
    <w:p>
      <w:pPr>
        <w:pStyle w:val="a3"/>
        <w:shd w:val="clear" w:color="auto" w:fill="FFFFFF"/>
        <w:spacing w:before="0" w:beforeAutospacing="0" w:after="0" w:afterAutospacing="0" w:line="360" w:lineRule="auto"/>
        <w:ind w:right="-1" w:firstLine="708"/>
        <w:jc w:val="both"/>
        <w:rPr>
          <w:sz w:val="28"/>
          <w:szCs w:val="28"/>
        </w:rPr>
      </w:pPr>
      <w:r>
        <w:rPr>
          <w:sz w:val="28"/>
          <w:szCs w:val="28"/>
        </w:rPr>
        <w:t>За результатами узагальнення встановлено випадки, коли особа, яка обвинувачується у вчиненні особливо тяжкого злочину, відмовлялася від участі захисника у розгляді справи.</w:t>
      </w:r>
    </w:p>
    <w:p>
      <w:pPr>
        <w:pStyle w:val="a3"/>
        <w:shd w:val="clear" w:color="auto" w:fill="FFFFFF"/>
        <w:spacing w:before="0" w:beforeAutospacing="0" w:after="0" w:afterAutospacing="0" w:line="360" w:lineRule="auto"/>
        <w:ind w:right="-1" w:firstLine="708"/>
        <w:jc w:val="both"/>
        <w:rPr>
          <w:sz w:val="28"/>
          <w:szCs w:val="28"/>
        </w:rPr>
      </w:pPr>
      <w:r>
        <w:rPr>
          <w:rStyle w:val="a5"/>
          <w:i w:val="0"/>
          <w:sz w:val="28"/>
          <w:szCs w:val="28"/>
        </w:rPr>
        <w:t>При розгляді кримінального провадження стосовно К., обвинуваченого у вчиненні злочину, передбаченого ч. 5 ст. 191 КК, Центральним районний судом м. Миколаєва</w:t>
      </w:r>
      <w:r>
        <w:rPr>
          <w:sz w:val="28"/>
          <w:szCs w:val="28"/>
        </w:rPr>
        <w:t> </w:t>
      </w:r>
      <w:r>
        <w:rPr>
          <w:rStyle w:val="a5"/>
          <w:i w:val="0"/>
          <w:sz w:val="28"/>
          <w:szCs w:val="28"/>
        </w:rPr>
        <w:t>призначено обвинуваченому захисника в порядку ст. 49 КПК. Проте в судовому засіданні обвинувачений відмовився від захисника і не просив залучити іншого захисника. Рішенням суду відмовлено у задоволенні клопотання щодо відмови від захисника та зазначено, що К. обвинувачується у вчиненні особливо тяжкого злочину, а тому участь захисника у справі є обов’язковою.</w:t>
      </w:r>
    </w:p>
    <w:p>
      <w:pPr>
        <w:pStyle w:val="a3"/>
        <w:shd w:val="clear" w:color="auto" w:fill="FFFFFF"/>
        <w:spacing w:before="0" w:beforeAutospacing="0" w:after="0" w:afterAutospacing="0" w:line="360" w:lineRule="auto"/>
        <w:ind w:right="-1" w:firstLine="708"/>
        <w:jc w:val="both"/>
        <w:rPr>
          <w:sz w:val="28"/>
          <w:szCs w:val="28"/>
        </w:rPr>
      </w:pPr>
      <w:r>
        <w:rPr>
          <w:sz w:val="28"/>
          <w:szCs w:val="28"/>
        </w:rPr>
        <w:t xml:space="preserve">У цьому випадку суд обґрунтовано відхилив клопотання обвинуваченого про відмову у залученні захисника на підставі ч. 1 ст. 52 КПК, згідно з якою </w:t>
      </w:r>
      <w:r>
        <w:rPr>
          <w:sz w:val="28"/>
          <w:szCs w:val="28"/>
        </w:rPr>
        <w:lastRenderedPageBreak/>
        <w:t>участь захисника є обов’язковою у кримінальних провадженнях щодо особливо тяжких злочинів, та ч. 3 ст. 54 КПК, яка встановлює, що відмова від захисника не приймається у випадку, якщо його участь є обов’язковою. У таких випадках можливою є лише заміна захисника.</w:t>
      </w:r>
    </w:p>
    <w:p>
      <w:pPr>
        <w:pStyle w:val="a3"/>
        <w:shd w:val="clear" w:color="auto" w:fill="FFFFFF"/>
        <w:spacing w:before="0" w:beforeAutospacing="0" w:after="0" w:afterAutospacing="0" w:line="360" w:lineRule="auto"/>
        <w:ind w:right="-1" w:firstLine="708"/>
        <w:jc w:val="both"/>
        <w:rPr>
          <w:sz w:val="28"/>
          <w:szCs w:val="28"/>
        </w:rPr>
      </w:pPr>
      <w:r>
        <w:rPr>
          <w:sz w:val="28"/>
          <w:szCs w:val="28"/>
        </w:rPr>
        <w:t>Важливою гарантією дотримання права на захист у кримінальному провадженні є забезпечення обвинуваченого у вчиненні особливо тяжкого злочину захисником під час розгляду кримінального провадження у суді апеляційної інстанції. Незабезпечення захисту під час перегляду вироку в апеляційному порядку є істотним порушенням вимог КПК та тягне за собою скасування судового рішення.</w:t>
      </w:r>
    </w:p>
    <w:p>
      <w:pPr>
        <w:pStyle w:val="a3"/>
        <w:shd w:val="clear" w:color="auto" w:fill="FFFFFF"/>
        <w:spacing w:before="0" w:beforeAutospacing="0" w:after="0" w:afterAutospacing="0" w:line="360" w:lineRule="auto"/>
        <w:ind w:right="-1" w:firstLine="708"/>
        <w:jc w:val="both"/>
        <w:rPr>
          <w:sz w:val="28"/>
          <w:szCs w:val="28"/>
        </w:rPr>
      </w:pPr>
      <w:r>
        <w:rPr>
          <w:rStyle w:val="a5"/>
          <w:i w:val="0"/>
          <w:sz w:val="28"/>
          <w:szCs w:val="28"/>
        </w:rPr>
        <w:t>Наприклад, колегією суддів судової палати у кримінальних справах ВССУ, за результатами розгляду в судовому засіданні кримінальної справи за касаційними скаргами засуджених Т.Р.С. і С.О.П., захисника Є.Л. та прокурора, який брав участь у розгляді справи судом апеляційної інстанції, на вирок Апеляційного суду Дніпропетровської області від 30 жовтня 2013 року,</w:t>
      </w:r>
      <w:r>
        <w:rPr>
          <w:rStyle w:val="a5"/>
          <w:i w:val="0"/>
          <w:sz w:val="28"/>
          <w:szCs w:val="28"/>
          <w:lang w:val="en-US"/>
        </w:rPr>
        <w:t xml:space="preserve"> </w:t>
      </w:r>
      <w:r>
        <w:rPr>
          <w:rStyle w:val="a5"/>
          <w:i w:val="0"/>
          <w:sz w:val="28"/>
          <w:szCs w:val="28"/>
        </w:rPr>
        <w:t>цей вирок ухвалою від 18 березня 2014 року скасовано і направлено справу на новий апеляційний розгляд, зокрема з підстав порушення права на захист.</w:t>
      </w:r>
    </w:p>
    <w:p>
      <w:pPr>
        <w:pStyle w:val="a3"/>
        <w:shd w:val="clear" w:color="auto" w:fill="FFFFFF"/>
        <w:spacing w:before="0" w:beforeAutospacing="0" w:after="0" w:afterAutospacing="0" w:line="360" w:lineRule="auto"/>
        <w:ind w:right="-1" w:firstLine="708"/>
        <w:jc w:val="both"/>
        <w:rPr>
          <w:sz w:val="28"/>
          <w:szCs w:val="28"/>
        </w:rPr>
      </w:pPr>
      <w:r>
        <w:rPr>
          <w:rStyle w:val="a5"/>
          <w:i w:val="0"/>
          <w:sz w:val="28"/>
          <w:szCs w:val="28"/>
        </w:rPr>
        <w:t>Так, Т.Р.С. засуджено за вчинення кількох злочинів, у тому числі і за п. 4 ч. 2 ст. 115 КК. Вироком місцевого суду Т.Р.С. визнано винним і засуджено за вчинення злочину, санкція якого передбачає довічне позбавлення волі. У апеляційних скаргах прокурор та потерпіла ставили питання про посилення йому покарання. За таких обставин суд апеляційної інстанції під час апеляційного розгляду не забезпечив участь захисника обвинуваченого, чим</w:t>
      </w:r>
      <w:r>
        <w:rPr>
          <w:sz w:val="28"/>
          <w:szCs w:val="28"/>
        </w:rPr>
        <w:t> </w:t>
      </w:r>
      <w:r>
        <w:rPr>
          <w:rStyle w:val="a5"/>
          <w:i w:val="0"/>
          <w:sz w:val="28"/>
          <w:szCs w:val="28"/>
        </w:rPr>
        <w:t>порушив його право на захист, що є істотним порушенням вимог КПК.</w:t>
      </w:r>
    </w:p>
    <w:p>
      <w:pPr>
        <w:pStyle w:val="a3"/>
        <w:shd w:val="clear" w:color="auto" w:fill="FFFFFF"/>
        <w:spacing w:before="0" w:beforeAutospacing="0" w:after="0" w:afterAutospacing="0" w:line="360" w:lineRule="auto"/>
        <w:ind w:right="-1" w:firstLine="708"/>
        <w:jc w:val="both"/>
        <w:rPr>
          <w:sz w:val="28"/>
          <w:szCs w:val="28"/>
        </w:rPr>
      </w:pPr>
      <w:r>
        <w:rPr>
          <w:sz w:val="28"/>
          <w:szCs w:val="28"/>
        </w:rPr>
        <w:t xml:space="preserve">При вирішенні питання про встановлення віку особи суддям доцільно керуватись п. 6 постанови Пленуму Верховного Суду України (ВСУ) від 16 квітня 2004 року № 5 «Про практику застосування судами України законодавства у справах про злочини неповнолітніх». </w:t>
      </w:r>
    </w:p>
    <w:p>
      <w:pPr>
        <w:pStyle w:val="a3"/>
        <w:shd w:val="clear" w:color="auto" w:fill="FFFFFF"/>
        <w:spacing w:before="0" w:beforeAutospacing="0" w:after="0" w:afterAutospacing="0" w:line="360" w:lineRule="auto"/>
        <w:ind w:right="-1" w:firstLine="708"/>
        <w:jc w:val="both"/>
        <w:rPr>
          <w:sz w:val="28"/>
          <w:szCs w:val="28"/>
        </w:rPr>
      </w:pPr>
      <w:r>
        <w:rPr>
          <w:sz w:val="28"/>
          <w:szCs w:val="28"/>
        </w:rPr>
        <w:t xml:space="preserve">Вік неповнолітнього підсудного встановлюється за документами, в яких вказана дата його народження, – за паспортом чи свідоцтвом про народження. У </w:t>
      </w:r>
      <w:r>
        <w:rPr>
          <w:sz w:val="28"/>
          <w:szCs w:val="28"/>
        </w:rPr>
        <w:lastRenderedPageBreak/>
        <w:t>разі їх відсутності відповідні дані можна отримати із книги реєстрації актів громадянського стану, довідок органів внутрішніх справ за місцем реєстрації громадян, журналів обліку новонароджених тощо. За відсутності відповідних документів і неможливості їх одержання вік неповнолітнього встановлюється судово-медичною експертизою. У цьому випадку днем народження вважається останній день того року, який названо експертом. При визначенні віку мінімальною і максимальною кількістю років суд приймає рішення, керуючись встановленим експертом мінімальним віком.</w:t>
      </w:r>
    </w:p>
    <w:p>
      <w:pPr>
        <w:pStyle w:val="a3"/>
        <w:shd w:val="clear" w:color="auto" w:fill="FFFFFF"/>
        <w:spacing w:before="0" w:beforeAutospacing="0" w:after="0" w:afterAutospacing="0" w:line="360" w:lineRule="auto"/>
        <w:ind w:right="-1" w:firstLine="708"/>
        <w:jc w:val="both"/>
        <w:rPr>
          <w:sz w:val="28"/>
          <w:szCs w:val="28"/>
        </w:rPr>
      </w:pPr>
      <w:r>
        <w:rPr>
          <w:sz w:val="28"/>
          <w:szCs w:val="28"/>
        </w:rPr>
        <w:t>У випадках, коли у слідчого, прокурора, слідчого судді чи суду виникнуть будь-які сумніви в тому, що особа є повнолітньою, останні повинні залучити захисника у кримінальне провадження та відповідно до п. 4 ч. 2 ст. 242 КПК звернутися до експерта для проведення експертизи щодо встановлення віку особи.</w:t>
      </w:r>
    </w:p>
    <w:p>
      <w:pPr>
        <w:pStyle w:val="a3"/>
        <w:shd w:val="clear" w:color="auto" w:fill="FFFFFF"/>
        <w:spacing w:before="0" w:beforeAutospacing="0" w:after="0" w:afterAutospacing="0" w:line="360" w:lineRule="auto"/>
        <w:ind w:right="-1" w:firstLine="708"/>
        <w:jc w:val="both"/>
        <w:rPr>
          <w:sz w:val="28"/>
          <w:szCs w:val="28"/>
        </w:rPr>
      </w:pPr>
      <w:r>
        <w:rPr>
          <w:sz w:val="28"/>
          <w:szCs w:val="28"/>
        </w:rPr>
        <w:t>За результатами узагальнення встановлено, що судді в цілому дотримуються вимог щодо забезпечення неповнолітнім права на захист, у тому числі шляхом залучення захисників для надання кваліфікованої правової допомоги як під час досудового розслідування, так і під час судового провадження з моменту встановлення факту про те, що кримінальне правопорушення було вчинено неповнолітнім. Участь захисника в судовому засіданні під час розгляду кримінального провадження та під час перевірки судових рішень за результатами судового розгляду щодо неповнолітніх має бути забезпечено незалежно від стадії судового провадження та суб’єкта оскарження судового рішення.</w:t>
      </w:r>
    </w:p>
    <w:p>
      <w:pPr>
        <w:pStyle w:val="a3"/>
        <w:shd w:val="clear" w:color="auto" w:fill="FFFFFF"/>
        <w:spacing w:before="0" w:beforeAutospacing="0" w:after="0" w:afterAutospacing="0" w:line="360" w:lineRule="auto"/>
        <w:ind w:right="-1" w:firstLine="708"/>
        <w:jc w:val="both"/>
        <w:rPr>
          <w:sz w:val="28"/>
          <w:szCs w:val="28"/>
        </w:rPr>
      </w:pPr>
      <w:r>
        <w:rPr>
          <w:rStyle w:val="a5"/>
          <w:i w:val="0"/>
          <w:sz w:val="28"/>
          <w:szCs w:val="28"/>
        </w:rPr>
        <w:t xml:space="preserve">При розгляді клопотання про застосування примусових заходів виховного характеру стосовно неповнолітнього Д. захисник, участь якого у цьому кримінальному провадженні є обов’язковою відповідно до п. 2 ч. 2 ст. 52 КПК, у судове засідання не з’явився. З урахуванням необхідності у наданні неповнолітньому безоплатної вторинної правової допомоги суддею Березнегуватського районного суду Миколаївської області було прийнято рішення про забезпечення неповнолітнього захисником. Відповідно до ухвали </w:t>
      </w:r>
      <w:r>
        <w:rPr>
          <w:rStyle w:val="a5"/>
          <w:i w:val="0"/>
          <w:sz w:val="28"/>
          <w:szCs w:val="28"/>
        </w:rPr>
        <w:lastRenderedPageBreak/>
        <w:t>від 17 січня 2013 року зазначеним судом доручено центру з надання безоплатної вторинної допомоги забезпечити захисника для участі у кримінальному провадженні.</w:t>
      </w:r>
    </w:p>
    <w:p>
      <w:pPr>
        <w:pStyle w:val="a3"/>
        <w:shd w:val="clear" w:color="auto" w:fill="FFFFFF"/>
        <w:spacing w:before="0" w:beforeAutospacing="0" w:after="0" w:afterAutospacing="0" w:line="360" w:lineRule="auto"/>
        <w:ind w:right="-1" w:firstLine="708"/>
        <w:jc w:val="both"/>
        <w:rPr>
          <w:sz w:val="28"/>
          <w:szCs w:val="28"/>
        </w:rPr>
      </w:pPr>
      <w:r>
        <w:rPr>
          <w:rStyle w:val="a5"/>
          <w:i w:val="0"/>
          <w:sz w:val="28"/>
          <w:szCs w:val="28"/>
        </w:rPr>
        <w:t>Також</w:t>
      </w:r>
      <w:r>
        <w:rPr>
          <w:sz w:val="28"/>
          <w:szCs w:val="28"/>
        </w:rPr>
        <w:t>, </w:t>
      </w:r>
      <w:r>
        <w:rPr>
          <w:rStyle w:val="a5"/>
          <w:i w:val="0"/>
          <w:sz w:val="28"/>
          <w:szCs w:val="28"/>
        </w:rPr>
        <w:t>26 вересня 2013 року суддя Апеляційного суду Сумської області, розглядаючи матеріали кримінального провадження за апеляційною скаргою прокурора на ухвалу слідчого судді Конотопського міськрайонного суду від 12 вересня 2013 року про відмову у задоволенні клопотання про застосування запобіжного заходу у виді тримання під вартою стосовно неповнолітнього Т.М., ухвалив доручити Сумському обласному центру з надання безоплатної вторинної допомоги призначити підозрюваному захисника під час розгляду провадження в апеляційній інстанції</w:t>
      </w:r>
      <w:r>
        <w:rPr>
          <w:sz w:val="28"/>
          <w:szCs w:val="28"/>
        </w:rPr>
        <w:t>.</w:t>
      </w:r>
    </w:p>
    <w:p>
      <w:pPr>
        <w:pStyle w:val="a3"/>
        <w:shd w:val="clear" w:color="auto" w:fill="FFFFFF"/>
        <w:spacing w:before="0" w:beforeAutospacing="0" w:after="0" w:afterAutospacing="0" w:line="360" w:lineRule="auto"/>
        <w:ind w:right="-1" w:firstLine="708"/>
        <w:jc w:val="both"/>
        <w:rPr>
          <w:sz w:val="28"/>
          <w:szCs w:val="28"/>
        </w:rPr>
      </w:pPr>
      <w:r>
        <w:rPr>
          <w:sz w:val="28"/>
          <w:szCs w:val="28"/>
        </w:rPr>
        <w:t>У цих випадках судом було забезпечено право неповнолітнього на захист. Водночас результати аналізу судової практики засвідчили наявність випадків порушення судами вимог КПК під час розгляду кримінального провадження щодо неповнолітніх.</w:t>
      </w:r>
    </w:p>
    <w:p>
      <w:pPr>
        <w:pStyle w:val="a3"/>
        <w:shd w:val="clear" w:color="auto" w:fill="FFFFFF"/>
        <w:spacing w:before="0" w:beforeAutospacing="0" w:after="0" w:afterAutospacing="0" w:line="360" w:lineRule="auto"/>
        <w:ind w:right="-1" w:firstLine="708"/>
        <w:jc w:val="both"/>
        <w:rPr>
          <w:sz w:val="28"/>
          <w:szCs w:val="28"/>
        </w:rPr>
      </w:pPr>
      <w:r>
        <w:rPr>
          <w:rStyle w:val="a5"/>
          <w:i w:val="0"/>
          <w:sz w:val="28"/>
          <w:szCs w:val="28"/>
        </w:rPr>
        <w:t>Ухвалою колегії суддів Апеляційного суду Луганської області у кримінальному провадженні по обвинуваченню Н.І. та К.І. за ч. 1 ст. 286 КК за апеляційними скаргами прокурора і обвинуваченого К.І. скасовано вирок та призначено новий розгляд у суді першої інстанції через невиконання судом вимог п. 2 ч. 2 ст. 52 КПК та незабезпечення захисту неповнолітнього К.І.</w:t>
      </w:r>
    </w:p>
    <w:p>
      <w:pPr>
        <w:pStyle w:val="a3"/>
        <w:shd w:val="clear" w:color="auto" w:fill="FFFFFF"/>
        <w:spacing w:before="0" w:beforeAutospacing="0" w:after="0" w:afterAutospacing="0" w:line="360" w:lineRule="auto"/>
        <w:ind w:right="-1" w:firstLine="708"/>
        <w:jc w:val="both"/>
        <w:rPr>
          <w:sz w:val="28"/>
          <w:szCs w:val="28"/>
        </w:rPr>
      </w:pPr>
      <w:r>
        <w:rPr>
          <w:rStyle w:val="a5"/>
          <w:i w:val="0"/>
          <w:sz w:val="28"/>
          <w:szCs w:val="28"/>
        </w:rPr>
        <w:t>Вироком Заставнівського районного суду Чернівецької області від 19 березня 2013 року, залишеного без змін ухвалою Апеляційного суду Чернівецької області від 04 червня 2013 року, Г. засуджено за ч. 2 ст. 15, ч. 3 ст. 185 КК із застосуванням ст. 69 КК до покарання у виді позбавлення волі строком на один рік. На підставі статей 75, 104 КК Г. звільнено від відбування покарання з випробуванням з іспитовим строком один рік із покладенням на нього обов’язків, передбачених пунктами 2–4 ч. 1 ст. 76 КК.</w:t>
      </w:r>
    </w:p>
    <w:p>
      <w:pPr>
        <w:pStyle w:val="a3"/>
        <w:shd w:val="clear" w:color="auto" w:fill="FFFFFF"/>
        <w:spacing w:before="0" w:beforeAutospacing="0" w:after="0" w:afterAutospacing="0" w:line="360" w:lineRule="auto"/>
        <w:ind w:right="-1" w:firstLine="708"/>
        <w:jc w:val="both"/>
        <w:rPr>
          <w:sz w:val="28"/>
          <w:szCs w:val="28"/>
        </w:rPr>
      </w:pPr>
      <w:r>
        <w:rPr>
          <w:rStyle w:val="a5"/>
          <w:i w:val="0"/>
          <w:sz w:val="28"/>
          <w:szCs w:val="28"/>
        </w:rPr>
        <w:t xml:space="preserve">Ухвалою ВССУ від 05 листопада 2013 року ухвалу Апеляційного суду Чернівецької області від 04 червня 2013 року скасовано і призначено новий розгляд у суді апеляційної інстанції. Своє рішення ВССУ мотивував тим, що </w:t>
      </w:r>
      <w:r>
        <w:rPr>
          <w:rStyle w:val="a5"/>
          <w:i w:val="0"/>
          <w:sz w:val="28"/>
          <w:szCs w:val="28"/>
        </w:rPr>
        <w:lastRenderedPageBreak/>
        <w:t>засуджений Г. (17 жовтня 1998 року народження) вчинив злочин, будучи неповнолітнім, а відповідно до вимог п. 1 ч. 2 ст. 52 КПК, участь захисника у кримінальному проваджені є обов’язковою на усіх його стадіях. Як убачається з матеріалів справи, засудженого було забезпечено захисником лише під час досудового розслідування та під час розгляду кримінального провадження у суді першої інстанції. Але апеляційний розгляд провадження було проведено без участі захисника і в журналі судового засідання зазначено про те, що він не з’явився, хоча з листа-повідомлення вбачається, що захисника не було поінформовано про місце та час апеляційного розгляду.</w:t>
      </w:r>
    </w:p>
    <w:p>
      <w:pPr>
        <w:pStyle w:val="a3"/>
        <w:shd w:val="clear" w:color="auto" w:fill="FFFFFF"/>
        <w:spacing w:before="0" w:beforeAutospacing="0" w:after="0" w:afterAutospacing="0" w:line="360" w:lineRule="auto"/>
        <w:ind w:right="-1" w:firstLine="708"/>
        <w:jc w:val="both"/>
        <w:rPr>
          <w:sz w:val="28"/>
          <w:szCs w:val="28"/>
        </w:rPr>
      </w:pPr>
      <w:r>
        <w:rPr>
          <w:sz w:val="28"/>
          <w:szCs w:val="28"/>
        </w:rPr>
        <w:t>Апеляційний суд істотно порушив вимоги КПК, оскільки здійснив судовий розгляд щодо неповнолітнього без участі захисника, чим порушив право обвинуваченого на захист, що призвело до скасування ухвали суду відповідно до п. 4 ч. 2 ст. 412 КПК.</w:t>
      </w:r>
    </w:p>
    <w:p>
      <w:pPr>
        <w:pStyle w:val="a3"/>
        <w:shd w:val="clear" w:color="auto" w:fill="FFFFFF"/>
        <w:spacing w:before="0" w:beforeAutospacing="0" w:after="0" w:afterAutospacing="0" w:line="360" w:lineRule="auto"/>
        <w:ind w:right="-1" w:firstLine="708"/>
        <w:jc w:val="both"/>
        <w:rPr>
          <w:sz w:val="28"/>
          <w:szCs w:val="28"/>
        </w:rPr>
      </w:pPr>
      <w:r>
        <w:rPr>
          <w:sz w:val="28"/>
          <w:szCs w:val="28"/>
        </w:rPr>
        <w:t>Під час судового провадження щодо неповнолітніх судді обґрунтовано керуються роз’ясненнями, які містить п. 2 постанови Пленуму ВСУ № 2 від 27 лютого 2004 року «Про застосування судами законодавства про відповідальність за втягнення неповнолітніх у злочинну чи іншу громадську діяльність» та п. 2 постанови Пленуму ВСУ № 5 від 16 квітня 2004 року «Про практику застосування судами України законодавства у справах про злочини неповнолітніх», відповідно до яких здійснення захисту неповнолітнього і дорослого співучасника злочину одним і тим самим захисником не допускається.</w:t>
      </w:r>
    </w:p>
    <w:p>
      <w:pPr>
        <w:pStyle w:val="a3"/>
        <w:shd w:val="clear" w:color="auto" w:fill="FFFFFF"/>
        <w:spacing w:before="0" w:beforeAutospacing="0" w:after="0" w:afterAutospacing="0" w:line="360" w:lineRule="auto"/>
        <w:ind w:right="-1"/>
        <w:jc w:val="both"/>
        <w:rPr>
          <w:sz w:val="28"/>
          <w:szCs w:val="28"/>
        </w:rPr>
      </w:pPr>
      <w:r>
        <w:rPr>
          <w:sz w:val="28"/>
          <w:szCs w:val="28"/>
        </w:rPr>
        <w:t>Однак не всі судді враховують особливості провадження щодо неповнолітніх та правові позиції судів вищих інстанцій.</w:t>
      </w:r>
    </w:p>
    <w:p>
      <w:pPr>
        <w:pStyle w:val="a3"/>
        <w:shd w:val="clear" w:color="auto" w:fill="FFFFFF"/>
        <w:spacing w:before="0" w:beforeAutospacing="0" w:after="0" w:afterAutospacing="0" w:line="360" w:lineRule="auto"/>
        <w:ind w:right="-1" w:firstLine="709"/>
        <w:jc w:val="both"/>
        <w:rPr>
          <w:sz w:val="28"/>
          <w:szCs w:val="28"/>
        </w:rPr>
      </w:pPr>
      <w:r>
        <w:rPr>
          <w:rStyle w:val="a5"/>
          <w:i w:val="0"/>
          <w:sz w:val="28"/>
          <w:szCs w:val="28"/>
        </w:rPr>
        <w:t>Наприклад,</w:t>
      </w:r>
      <w:r>
        <w:rPr>
          <w:sz w:val="28"/>
          <w:szCs w:val="28"/>
        </w:rPr>
        <w:t> </w:t>
      </w:r>
      <w:r>
        <w:rPr>
          <w:rStyle w:val="a5"/>
          <w:i w:val="0"/>
          <w:sz w:val="28"/>
          <w:szCs w:val="28"/>
        </w:rPr>
        <w:t xml:space="preserve">ухвалою Апеляційного суду Кіровоградської області скасовано вирок Бобринецького районного суду Кіровоградської області стосовно повнолітнього С. та неповнолітнього Ш., обвинувачених у вчиненні кримінального правопорушення, передбаченого ч. 2 ст. 185 КК. Призначено новий розгляд кримінального провадження у суді першої інстанції, який ухвалив вирок, але в іншому складі суддів. Під час апеляційного розгляду встановлено, </w:t>
      </w:r>
      <w:r>
        <w:rPr>
          <w:rStyle w:val="a5"/>
          <w:i w:val="0"/>
          <w:sz w:val="28"/>
          <w:szCs w:val="28"/>
        </w:rPr>
        <w:lastRenderedPageBreak/>
        <w:t>що захист обвинувачених повнолітнього С.</w:t>
      </w:r>
      <w:r>
        <w:rPr>
          <w:sz w:val="28"/>
          <w:szCs w:val="28"/>
        </w:rPr>
        <w:t> </w:t>
      </w:r>
      <w:r>
        <w:rPr>
          <w:rStyle w:val="a5"/>
          <w:i w:val="0"/>
          <w:sz w:val="28"/>
          <w:szCs w:val="28"/>
        </w:rPr>
        <w:t>та неповнолітнього Ш. здійснював один і той самий захисник – адвокат Г.</w:t>
      </w:r>
    </w:p>
    <w:p>
      <w:pPr>
        <w:pStyle w:val="a3"/>
        <w:shd w:val="clear" w:color="auto" w:fill="FFFFFF"/>
        <w:spacing w:before="0" w:beforeAutospacing="0" w:after="0" w:afterAutospacing="0" w:line="360" w:lineRule="auto"/>
        <w:ind w:right="-1" w:firstLine="709"/>
        <w:jc w:val="both"/>
        <w:rPr>
          <w:sz w:val="28"/>
          <w:szCs w:val="28"/>
        </w:rPr>
      </w:pPr>
      <w:r>
        <w:rPr>
          <w:rStyle w:val="a5"/>
          <w:i w:val="0"/>
          <w:sz w:val="28"/>
          <w:szCs w:val="28"/>
        </w:rPr>
        <w:t>Колегія суддів Апеляційного суду Кіровоградської області, враховуючи наведене, дійшла обґрунтованого висновку про істотне порушення права на захист неповнолітнього під час провадження в суді першої інстанції, яке відповідно до п. 4 ч. 2 ст. 412 КПК є безумовною підставою для скасування вироку</w:t>
      </w:r>
      <w:r>
        <w:rPr>
          <w:sz w:val="28"/>
          <w:szCs w:val="28"/>
        </w:rPr>
        <w:t>.</w:t>
      </w:r>
    </w:p>
    <w:p>
      <w:pPr>
        <w:pStyle w:val="a3"/>
        <w:shd w:val="clear" w:color="auto" w:fill="FFFFFF"/>
        <w:spacing w:before="0" w:beforeAutospacing="0" w:after="0" w:afterAutospacing="0" w:line="360" w:lineRule="auto"/>
        <w:ind w:right="-1" w:firstLine="709"/>
        <w:jc w:val="both"/>
        <w:rPr>
          <w:sz w:val="28"/>
          <w:szCs w:val="28"/>
        </w:rPr>
      </w:pPr>
      <w:r>
        <w:rPr>
          <w:rStyle w:val="a5"/>
          <w:i w:val="0"/>
          <w:sz w:val="28"/>
          <w:szCs w:val="28"/>
        </w:rPr>
        <w:t>З аналогічних підстав ухвалою Апеляційного суду Харківської області від 10 вересня 2013 року скасовано вирок Дергачівського районного суду Харківської області із направленням справи на новий розгляд стосовно повнолітнього К.А., засудженого за ч. 1 ст. 121, ч. 2 ст. 187, ст. 304 КК; неповнолітнього А.О., засудженого за ч. 2 ст. 187, ч. 3 ст. 357 КК; неповнолітнього С.С., засудженого за ч. 2 ст. 187 КК. Суд зазначив, що у цій справі не міг бути один захисник, оскільки інтереси захисту неповнолітніх суперечать інтересам захисту дорослого, який обвинувачується в тому числі і у втягненні їх у злочинну діяльність.</w:t>
      </w:r>
    </w:p>
    <w:p>
      <w:pPr>
        <w:pStyle w:val="a3"/>
        <w:shd w:val="clear" w:color="auto" w:fill="FFFFFF"/>
        <w:spacing w:before="0" w:beforeAutospacing="0" w:after="0" w:afterAutospacing="0" w:line="360" w:lineRule="auto"/>
        <w:ind w:right="-1" w:firstLine="709"/>
        <w:jc w:val="both"/>
        <w:rPr>
          <w:sz w:val="28"/>
          <w:szCs w:val="28"/>
        </w:rPr>
      </w:pPr>
      <w:r>
        <w:rPr>
          <w:rStyle w:val="a5"/>
          <w:i w:val="0"/>
          <w:sz w:val="28"/>
          <w:szCs w:val="28"/>
        </w:rPr>
        <w:t>Ухвалою Апеляційного суду Полтавської області від 30 липня 2013 року вирок Полтавського районного суду від 21 травня 2013 року стосовно К.В., І.І. та С.М., засуджених за ч. 3 ст. 185 КК, скасовано та призначено новий судовий розгляд у суді першої інстанції. Як зазначив суд апеляційної інстанції, суд першої інстанції, встановивши факт перебування обвинувачених І.І. та С.М. на обліку у лікаря психіатра як розумово відсталих, порушуючи вимоги КПК (п. 3 ч. 2 ст. 52 КПК), не забезпечив їм захисника та вирішив справу по суті.</w:t>
      </w:r>
    </w:p>
    <w:p>
      <w:pPr>
        <w:pStyle w:val="a3"/>
        <w:shd w:val="clear" w:color="auto" w:fill="FFFFFF"/>
        <w:spacing w:before="0" w:beforeAutospacing="0" w:after="0" w:afterAutospacing="0" w:line="360" w:lineRule="auto"/>
        <w:ind w:right="-1" w:firstLine="709"/>
        <w:jc w:val="both"/>
        <w:rPr>
          <w:sz w:val="28"/>
          <w:szCs w:val="28"/>
        </w:rPr>
      </w:pPr>
      <w:r>
        <w:rPr>
          <w:sz w:val="28"/>
          <w:szCs w:val="28"/>
        </w:rPr>
        <w:t>Інколи суд не забезпечував право на обов’язкову участь захисника навіть у випадках, які прямо вказували на наявність підстав, визначених п. 3 ч. 2 ст. 52 КПК.</w:t>
      </w:r>
    </w:p>
    <w:p>
      <w:pPr>
        <w:pStyle w:val="a3"/>
        <w:shd w:val="clear" w:color="auto" w:fill="FFFFFF"/>
        <w:spacing w:before="0" w:beforeAutospacing="0" w:after="0" w:afterAutospacing="0" w:line="360" w:lineRule="auto"/>
        <w:ind w:right="-1" w:firstLine="709"/>
        <w:jc w:val="both"/>
        <w:rPr>
          <w:sz w:val="28"/>
          <w:szCs w:val="28"/>
        </w:rPr>
      </w:pPr>
      <w:r>
        <w:rPr>
          <w:rStyle w:val="a5"/>
          <w:i w:val="0"/>
          <w:sz w:val="28"/>
          <w:szCs w:val="28"/>
        </w:rPr>
        <w:t xml:space="preserve">Ухвалою Апеляційного суду Київської області від 11 вересня 2013 року скасовано вирок Згурівського районного суду від 11 березня 2013 року, яким Я.Л.В. засуджено за ч. 2 ст. 289 КК до 2 років обмеження волі. На підставі статей 75, 76 КК звільнено від відбування покарання з випробуванням та призначено </w:t>
      </w:r>
      <w:r>
        <w:rPr>
          <w:rStyle w:val="a5"/>
          <w:i w:val="0"/>
          <w:sz w:val="28"/>
          <w:szCs w:val="28"/>
        </w:rPr>
        <w:lastRenderedPageBreak/>
        <w:t>іспитовий строк 1 рік. Як встановлено матеріалами кримінального провадження, остання перебувала на лікуванні в психіатричній лікарні, що свідчить про наявність у неї психічних вад. Захисник у провадженні як під час досудового розслідування, так і судового провадження участі не брав. У журналі судового засідання від 11 березня 2013 року відсутні відомості про роз’яснення обвинуваченій права на захист, а технічний носій інформації не відтворював звукозапису цього судового засідання</w:t>
      </w:r>
      <w:r>
        <w:rPr>
          <w:sz w:val="28"/>
          <w:szCs w:val="28"/>
        </w:rPr>
        <w:t>.</w:t>
      </w:r>
    </w:p>
    <w:p>
      <w:pPr>
        <w:pStyle w:val="a3"/>
        <w:shd w:val="clear" w:color="auto" w:fill="FFFFFF"/>
        <w:spacing w:before="0" w:beforeAutospacing="0" w:after="0" w:afterAutospacing="0" w:line="360" w:lineRule="auto"/>
        <w:ind w:right="-1" w:firstLine="709"/>
        <w:jc w:val="both"/>
        <w:rPr>
          <w:sz w:val="28"/>
          <w:szCs w:val="28"/>
        </w:rPr>
      </w:pPr>
      <w:r>
        <w:rPr>
          <w:rStyle w:val="a5"/>
          <w:i w:val="0"/>
          <w:sz w:val="28"/>
          <w:szCs w:val="28"/>
        </w:rPr>
        <w:t>На підставі порушення права на захист особи, яка внаслідок фізичних вад не здатна повною мірою реалізувати свої права, колегією суддів судової палати у кримінальних справах Апеляційного суду Черкаської області скасовано вирок Черкаського районного суду Черкаської області, яким В.В.І. засуджено за ч. 1 ст. 317, ч. 2 ст. 310 КК.</w:t>
      </w:r>
    </w:p>
    <w:p>
      <w:pPr>
        <w:pStyle w:val="a3"/>
        <w:shd w:val="clear" w:color="auto" w:fill="FFFFFF"/>
        <w:spacing w:before="0" w:beforeAutospacing="0" w:after="0" w:afterAutospacing="0" w:line="360" w:lineRule="auto"/>
        <w:ind w:right="-1" w:firstLine="709"/>
        <w:jc w:val="both"/>
        <w:rPr>
          <w:rStyle w:val="a5"/>
          <w:i w:val="0"/>
          <w:sz w:val="28"/>
          <w:szCs w:val="28"/>
        </w:rPr>
      </w:pPr>
      <w:r>
        <w:rPr>
          <w:rStyle w:val="a5"/>
          <w:i w:val="0"/>
          <w:sz w:val="28"/>
          <w:szCs w:val="28"/>
        </w:rPr>
        <w:t xml:space="preserve">Так, під час апеляційного розгляду справи встановлено порушення права на захист В.В.І. на досудовому слідстві. Згідно із матеріалами справи В.В.І., перебуваючи в СІЗО, звернувся до слідчого із заявою про побачення з родичами для вирішення питання про участь адвоката. Як слідує із листа слідчого, адресованого В.В.І., це його клопотання було задоволено. Однак пізніше слідчий склав протокол та виніс постанову про відмову В.В.І. від захисника, таким чином позбавивши останнього права на захист. В.В.І. під час проведення допиту повторно заявив слідчому про необхідність забезпечення його захисником. </w:t>
      </w:r>
    </w:p>
    <w:p>
      <w:pPr>
        <w:pStyle w:val="a3"/>
        <w:shd w:val="clear" w:color="auto" w:fill="FFFFFF"/>
        <w:spacing w:before="0" w:beforeAutospacing="0" w:after="0" w:afterAutospacing="0" w:line="360" w:lineRule="auto"/>
        <w:ind w:right="-1" w:firstLine="709"/>
        <w:jc w:val="both"/>
        <w:rPr>
          <w:rStyle w:val="a5"/>
          <w:i w:val="0"/>
          <w:sz w:val="28"/>
          <w:szCs w:val="28"/>
        </w:rPr>
      </w:pPr>
      <w:r>
        <w:rPr>
          <w:rStyle w:val="a5"/>
          <w:i w:val="0"/>
          <w:sz w:val="28"/>
          <w:szCs w:val="28"/>
        </w:rPr>
        <w:t>Після цього слідчий долучив до справи лист про задоволення цього клопотання, а пізніше склав протокол та виніс постанову про відмову В.В.І. від захисника. Судом першої інстанції справу розглянуто також без захисника. Під час апеляційного розгляду справи встановлено, що В.В.І. є інвалідом другої групи, що ускладнювало йому самостійне здійснення свого захисту, і кошти на оплату послуг захисника у нього відсутні.</w:t>
      </w:r>
    </w:p>
    <w:p>
      <w:pPr>
        <w:pStyle w:val="a3"/>
        <w:shd w:val="clear" w:color="auto" w:fill="FFFFFF"/>
        <w:spacing w:before="0" w:beforeAutospacing="0" w:after="0" w:afterAutospacing="0" w:line="360" w:lineRule="auto"/>
        <w:ind w:right="-1" w:firstLine="709"/>
        <w:jc w:val="both"/>
        <w:rPr>
          <w:sz w:val="28"/>
          <w:szCs w:val="28"/>
        </w:rPr>
      </w:pP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z w:val="28"/>
          <w:szCs w:val="28"/>
          <w:lang w:val="uk-UA"/>
        </w:rPr>
      </w:pP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center"/>
        <w:rPr>
          <w:rFonts w:ascii="Times New Roman" w:hAnsi="Times New Roman" w:cs="Times New Roman"/>
          <w:b/>
          <w:bCs/>
          <w:spacing w:val="-6"/>
          <w:sz w:val="28"/>
          <w:szCs w:val="28"/>
          <w:lang w:val="uk-UA"/>
        </w:rPr>
      </w:pPr>
      <w:r>
        <w:rPr>
          <w:rFonts w:ascii="Times New Roman" w:hAnsi="Times New Roman" w:cs="Times New Roman"/>
          <w:b/>
          <w:bCs/>
          <w:spacing w:val="-6"/>
          <w:sz w:val="28"/>
          <w:szCs w:val="28"/>
          <w:lang w:val="uk-UA"/>
        </w:rPr>
        <w:t>ВИСНОВОК</w:t>
      </w: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Отже,  представництво – це:  самостійний  правовий  інститут,  сукупність    процесуальних  та матеріальних  правовідносин,  а  також процесуальна  діяльність,    що    здійснюється  на  основі  зазначених відносин, однією особою від імені та в інтересах іншої.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Для представництва в кримінальному провадженні характерні ознаки: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lastRenderedPageBreak/>
        <w:t xml:space="preserve">1) здійснення діяльності лише у рамках кримінального процесу;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2) особливий суб’єкт – учасник кримінального провадження;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3) вчинення дій представником відповідно до процесуального закону.</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Як  бачимо,  у  загальному  розумінні  представником  є  учасник  кримінального провадження,  що  вчиняє  дії,  які  спрямовані  на  захист  та  забезпечення  прав  і  інтересів особи,  що  він представляє. Тобто мова йде про дії, спрямовані на відстоювання законних інтересів особи при виконанні процесуальних дій та прийнятті процесуальних рішень.</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Класифікація представництва дозволяє розкрити його сутність, визначити спільні й відмінні риси між  різновидами  представництва  у  кримінальному  провадженні,  систематизувати  правові  норми,  що  їх регулюють,  а  також  сприяти  з’ясуванню    шляхів    вдосконалення  правого  забезпечення  функціонування цього інституту.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Як правило, представництво класифікують за наступними критеріями: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1) характером: обов’язкове чи добровільне;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2) процесуальним статусом суб’єкта: представництво підозрюваного, обвинуваченого, потерпілого, цивільного позивача чи відповідача, представництво заявника, представництво юридичної особи тощо;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3) підставою виникнення: законне і договірне;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4) правовим статусом особи представника;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5)  рівнем професійності представника: професійне та непрофесійне;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6) обсягом повноважень: обмежене і необмежене; </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7)  за  видом  юридичної  особи – представництво  юридичних  осіб  приватного  та  публічного  права тощо.</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Таким чином проблема представництва у кримінальному провадженні розглядається в аспекті захисту прав, свобод і законних інтересів учасників кримінального провадження. Представництво захисником вважається етапом залучення захисника до здійснення процесуальної діяльності на різних стадіях підготовчого провадження та у зв'язку з абсолютно різними процесуальними статусами учасників кримінального провадження.</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lastRenderedPageBreak/>
        <w:t>Суб’єктами, яким може надаватися професійна правова допомога захисника в кримінальному процесі, є: потерпілий, свідок, неповнолітній свідок, підозрюваний, обвинувачений, цивільний позивач, цивільний відповідач та юридичні особи.</w:t>
      </w:r>
    </w:p>
    <w:p>
      <w:pPr>
        <w:spacing w:after="0" w:line="360" w:lineRule="auto"/>
        <w:ind w:right="-1"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Надання допомоги кожному суб’єкту має індивідуальний характер, пов’язаний із процесуальним статусом кожного суб’єкта, його правами та обов’язками. Слід підкреслити, що участь захисника у кримінальному провадженні має велике значення для учасників процесу, отримання належної правової допомоги, проведення правового аналізу ситуації та визначення позиції клієнта для досягнення результату.</w:t>
      </w:r>
    </w:p>
    <w:p>
      <w:pPr>
        <w:spacing w:after="0" w:line="360" w:lineRule="auto"/>
        <w:ind w:right="-1" w:firstLine="708"/>
        <w:jc w:val="both"/>
        <w:rPr>
          <w:rFonts w:ascii="Times New Roman" w:eastAsia="Calibri" w:hAnsi="Times New Roman" w:cs="Times New Roman"/>
          <w:sz w:val="28"/>
          <w:szCs w:val="28"/>
          <w:lang w:val="uk-UA" w:eastAsia="ru-RU"/>
        </w:rPr>
      </w:pPr>
    </w:p>
    <w:p>
      <w:pPr>
        <w:spacing w:after="0" w:line="360" w:lineRule="auto"/>
        <w:ind w:right="-1" w:firstLine="708"/>
        <w:jc w:val="both"/>
        <w:rPr>
          <w:rFonts w:ascii="Times New Roman" w:eastAsia="Calibri" w:hAnsi="Times New Roman" w:cs="Times New Roman"/>
          <w:sz w:val="28"/>
          <w:szCs w:val="28"/>
          <w:lang w:val="uk-UA" w:eastAsia="ru-RU"/>
        </w:rPr>
      </w:pPr>
    </w:p>
    <w:p>
      <w:pPr>
        <w:spacing w:after="0" w:line="360" w:lineRule="auto"/>
        <w:ind w:right="-1" w:firstLine="708"/>
        <w:jc w:val="both"/>
        <w:rPr>
          <w:rFonts w:ascii="Times New Roman" w:eastAsia="Calibri" w:hAnsi="Times New Roman" w:cs="Times New Roman"/>
          <w:sz w:val="28"/>
          <w:szCs w:val="28"/>
          <w:lang w:val="uk-UA" w:eastAsia="ru-RU"/>
        </w:rPr>
      </w:pPr>
    </w:p>
    <w:p>
      <w:pPr>
        <w:spacing w:after="0" w:line="360" w:lineRule="auto"/>
        <w:ind w:right="-1" w:firstLine="708"/>
        <w:jc w:val="both"/>
        <w:rPr>
          <w:rFonts w:ascii="Times New Roman" w:eastAsia="Calibri" w:hAnsi="Times New Roman" w:cs="Times New Roman"/>
          <w:sz w:val="28"/>
          <w:szCs w:val="28"/>
          <w:lang w:val="uk-UA" w:eastAsia="ru-RU"/>
        </w:rPr>
      </w:pPr>
    </w:p>
    <w:p>
      <w:pPr>
        <w:spacing w:after="0" w:line="360" w:lineRule="auto"/>
        <w:ind w:right="-1" w:firstLine="708"/>
        <w:jc w:val="both"/>
        <w:rPr>
          <w:rFonts w:ascii="Times New Roman" w:eastAsia="Calibri" w:hAnsi="Times New Roman" w:cs="Times New Roman"/>
          <w:sz w:val="28"/>
          <w:szCs w:val="28"/>
          <w:lang w:val="uk-UA" w:eastAsia="ru-RU"/>
        </w:rPr>
      </w:pPr>
    </w:p>
    <w:p>
      <w:pPr>
        <w:spacing w:after="0" w:line="360" w:lineRule="auto"/>
        <w:ind w:right="-1" w:firstLine="708"/>
        <w:jc w:val="both"/>
        <w:rPr>
          <w:rFonts w:ascii="Times New Roman" w:eastAsia="Calibri" w:hAnsi="Times New Roman" w:cs="Times New Roman"/>
          <w:sz w:val="28"/>
          <w:szCs w:val="28"/>
          <w:lang w:val="uk-UA" w:eastAsia="ru-RU"/>
        </w:rPr>
      </w:pPr>
    </w:p>
    <w:p>
      <w:pPr>
        <w:spacing w:after="0" w:line="360" w:lineRule="auto"/>
        <w:ind w:right="-1" w:firstLine="708"/>
        <w:jc w:val="both"/>
        <w:rPr>
          <w:rFonts w:ascii="Times New Roman" w:eastAsia="Calibri" w:hAnsi="Times New Roman" w:cs="Times New Roman"/>
          <w:sz w:val="28"/>
          <w:szCs w:val="28"/>
          <w:lang w:val="uk-UA" w:eastAsia="ru-RU"/>
        </w:rPr>
      </w:pPr>
    </w:p>
    <w:p>
      <w:pPr>
        <w:spacing w:after="0" w:line="360" w:lineRule="auto"/>
        <w:ind w:right="-1" w:firstLine="708"/>
        <w:jc w:val="both"/>
        <w:rPr>
          <w:rFonts w:ascii="Times New Roman" w:eastAsia="Calibri" w:hAnsi="Times New Roman" w:cs="Times New Roman"/>
          <w:sz w:val="28"/>
          <w:szCs w:val="28"/>
          <w:lang w:val="uk-UA" w:eastAsia="ru-RU"/>
        </w:rPr>
      </w:pPr>
    </w:p>
    <w:p>
      <w:pPr>
        <w:spacing w:after="0" w:line="360" w:lineRule="auto"/>
        <w:ind w:right="-1"/>
        <w:jc w:val="both"/>
        <w:rPr>
          <w:rFonts w:ascii="Times New Roman" w:eastAsia="Calibri" w:hAnsi="Times New Roman" w:cs="Times New Roman"/>
          <w:sz w:val="28"/>
          <w:szCs w:val="28"/>
          <w:lang w:val="uk-UA" w:eastAsia="ru-RU"/>
        </w:rPr>
      </w:pPr>
    </w:p>
    <w:p>
      <w:pPr>
        <w:spacing w:after="0" w:line="360" w:lineRule="auto"/>
        <w:ind w:right="-1"/>
        <w:jc w:val="center"/>
        <w:rPr>
          <w:rFonts w:ascii="Times New Roman" w:hAnsi="Times New Roman" w:cs="Times New Roman"/>
          <w:b/>
          <w:bCs/>
          <w:spacing w:val="-6"/>
          <w:sz w:val="28"/>
          <w:szCs w:val="28"/>
          <w:lang w:val="uk-UA"/>
        </w:rPr>
      </w:pPr>
    </w:p>
    <w:p>
      <w:pPr>
        <w:spacing w:after="0" w:line="360" w:lineRule="auto"/>
        <w:ind w:right="-1"/>
        <w:jc w:val="center"/>
        <w:rPr>
          <w:rFonts w:ascii="Times New Roman" w:hAnsi="Times New Roman" w:cs="Times New Roman"/>
          <w:b/>
          <w:bCs/>
          <w:spacing w:val="-6"/>
          <w:sz w:val="28"/>
          <w:szCs w:val="28"/>
          <w:lang w:val="uk-UA"/>
        </w:rPr>
      </w:pPr>
      <w:r>
        <w:rPr>
          <w:rFonts w:ascii="Times New Roman" w:hAnsi="Times New Roman" w:cs="Times New Roman"/>
          <w:b/>
          <w:bCs/>
          <w:spacing w:val="-6"/>
          <w:sz w:val="28"/>
          <w:szCs w:val="28"/>
          <w:lang w:val="uk-UA"/>
        </w:rPr>
        <w:t>СПИСОК ВИКОРИСТАНИХ ДЖЕРЕЛ</w:t>
      </w:r>
    </w:p>
    <w:p>
      <w:pPr>
        <w:spacing w:after="0" w:line="360" w:lineRule="auto"/>
        <w:jc w:val="both"/>
        <w:rPr>
          <w:rFonts w:ascii="Times New Roman" w:hAnsi="Times New Roman" w:cs="Times New Roman"/>
          <w:sz w:val="28"/>
          <w:szCs w:val="28"/>
        </w:rPr>
      </w:pPr>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Конституція  України:  Закон    від  28  червня  1996  року    No  254к/96-ВР.  URL: </w:t>
      </w:r>
      <w:hyperlink r:id="rId7" w:history="1">
        <w:r>
          <w:rPr>
            <w:rStyle w:val="a4"/>
            <w:rFonts w:ascii="Times New Roman" w:eastAsia="Calibri" w:hAnsi="Times New Roman" w:cs="Times New Roman"/>
            <w:sz w:val="28"/>
            <w:szCs w:val="28"/>
            <w:lang w:eastAsia="ru-RU"/>
          </w:rPr>
          <w:t>http://zakon2.rada.gov.ua/laws/show/254%D0%BA/96-%D0%B2%D1%80</w:t>
        </w:r>
      </w:hyperlink>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 адвокатуру та адвокатську діяльність: Закон України від 5 липня 2012 року No 5076-VI. URL: </w:t>
      </w:r>
      <w:hyperlink r:id="rId8" w:anchor="Text" w:history="1">
        <w:r>
          <w:rPr>
            <w:rStyle w:val="a4"/>
            <w:rFonts w:ascii="Times New Roman" w:eastAsia="Calibri" w:hAnsi="Times New Roman" w:cs="Times New Roman"/>
            <w:sz w:val="28"/>
            <w:szCs w:val="28"/>
            <w:lang w:eastAsia="ru-RU"/>
          </w:rPr>
          <w:t>https://zakon.rada.gov.ua/laws/show/5076-17#Text</w:t>
        </w:r>
      </w:hyperlink>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Ємельянов Р.О. Правове регулювання участі адвоката-представника потерпілого в кримінальному провадженні. Європейські перспективи. 2020. No 3. С.122-130.</w:t>
      </w:r>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Актуальні проблеми сучасної науки в дослідженнях мо­ лодих учених : матеріали наук.­практ. конф. (Харків, 19 трав. 2014 р.) / МВС України, Харк. нац. ун­т внутр. справ. –Х. : ХНУВС, 2014. 304 с. </w:t>
      </w:r>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Якимчук О. В. Представництво юридичних осіб у кримінальному  провадженні. Дис. на здобуття наукового  ступеня доктора  філософії  за  спеціальністю  081.  Право.  Національний  університет  «Острозька академія»,  м. Острог; Національна академія внутрішніх справ, м. Київ, 2020. 253 с.</w:t>
      </w:r>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Кримінальний  процесуальний  кодекс  2012  року:  ідеологія  та  практика    правозастосування: колективна  монографія  /  За  заг.  ред.  Ю.П.  Аленіна;  відпов.  за  вип.  І.В.  Гловюк.  Одеса:  Видавничий  дім «Гельветика», 2018. 1148 с.</w:t>
      </w:r>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Пожар В. Г. Класифікація представництва  у кримінальному судочинстві. Актуальні проблеми держави і права. 2009. Вип. 47. С.228-232.</w:t>
      </w:r>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Абламський С. До питання класифікації представництва у кримінальному провадженні. Ukraine-EU.  Innovations  in  Education,  Technology,  Business  and  Law  Slovak  republic -Czech  republic.  2018.  URL: </w:t>
      </w:r>
      <w:hyperlink r:id="rId9" w:history="1">
        <w:r>
          <w:rPr>
            <w:rStyle w:val="a4"/>
            <w:rFonts w:ascii="Times New Roman" w:eastAsia="Calibri" w:hAnsi="Times New Roman" w:cs="Times New Roman"/>
            <w:sz w:val="28"/>
            <w:szCs w:val="28"/>
            <w:lang w:eastAsia="ru-RU"/>
          </w:rPr>
          <w:t>https://www.bing.com/ck/a?!&amp;&amp;p=5ffdf0f3646852311</w:t>
        </w:r>
      </w:hyperlink>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Півненко Л.В. Учaсть зaхисникa у кримінaльному судочинстві зa новим КПК Укрaїни. Л.В. Півненко. Прaво. –013. Випуск 20. С. 92 – 97</w:t>
      </w:r>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Кримінальний  процесуальний  кодекс  від  13  квітня  2012  року  No  4651-VI.        URL: </w:t>
      </w:r>
      <w:hyperlink r:id="rId10" w:anchor="Text" w:history="1">
        <w:r>
          <w:rPr>
            <w:rStyle w:val="a4"/>
            <w:rFonts w:ascii="Times New Roman" w:eastAsia="Calibri" w:hAnsi="Times New Roman" w:cs="Times New Roman"/>
            <w:sz w:val="28"/>
            <w:szCs w:val="28"/>
            <w:lang w:eastAsia="ru-RU"/>
          </w:rPr>
          <w:t>https://zakon.rada.gov.ua/laws/show/4651-17#Text</w:t>
        </w:r>
      </w:hyperlink>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Маринич А. П. Обов’язкове представництво як гарантія забезпечення змагальності кримінального судочинства. Науковий  вісник  Ужгородського  Національного  університету  :  серія:  Право.Ужгород: Видавничий  дім  "Гельветика",  2018.  Т.  2.  Вип.  48.  С.  124-127.   URL:      https://dspace.uzhnu.edu.ua /jspui/handle/lib/344339.  </w:t>
      </w:r>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Лисюк Ю. В. Представник потерпілого як захисник у кримінальному провадженні. Південноукраїнський правничий часопис. 2013. № 3. С. 159–161.</w:t>
      </w:r>
    </w:p>
    <w:p>
      <w:pPr>
        <w:pStyle w:val="a7"/>
        <w:numPr>
          <w:ilvl w:val="0"/>
          <w:numId w:val="5"/>
        </w:numPr>
        <w:spacing w:after="0" w:line="36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Машика  В.  Представництво  неповнолітніх,  недієздатних  та  обмежено  дієздатних  осіб  у кримінальному провадженні. Вісник АПСВТ. 2020. No 1-2.URL: </w:t>
      </w:r>
      <w:hyperlink r:id="rId11" w:history="1">
        <w:r>
          <w:rPr>
            <w:rStyle w:val="a4"/>
            <w:rFonts w:ascii="Times New Roman" w:eastAsia="Calibri" w:hAnsi="Times New Roman" w:cs="Times New Roman"/>
            <w:sz w:val="28"/>
            <w:szCs w:val="28"/>
            <w:lang w:eastAsia="ru-RU"/>
          </w:rPr>
          <w:t>https://www.socosvita.kiev.ua/sites/default/files/Visnyk_1-2_2020-30-35.pdf</w:t>
        </w:r>
      </w:hyperlink>
      <w:r>
        <w:rPr>
          <w:rFonts w:ascii="Times New Roman" w:eastAsia="Calibri" w:hAnsi="Times New Roman" w:cs="Times New Roman"/>
          <w:sz w:val="28"/>
          <w:szCs w:val="28"/>
          <w:lang w:val="en-US" w:eastAsia="ru-RU"/>
        </w:rPr>
        <w:t xml:space="preserve"> </w:t>
      </w: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both"/>
        <w:rPr>
          <w:rFonts w:ascii="Times New Roman" w:hAnsi="Times New Roman" w:cs="Times New Roman"/>
          <w:b/>
          <w:bCs/>
          <w:spacing w:val="-6"/>
          <w:sz w:val="28"/>
          <w:szCs w:val="28"/>
          <w:lang w:val="uk-UA"/>
        </w:rPr>
      </w:pPr>
    </w:p>
    <w:p>
      <w:pPr>
        <w:spacing w:after="0" w:line="360" w:lineRule="auto"/>
        <w:ind w:right="-1"/>
        <w:jc w:val="both"/>
        <w:rPr>
          <w:rFonts w:ascii="Times New Roman" w:hAnsi="Times New Roman" w:cs="Times New Roman"/>
          <w:bCs/>
          <w:spacing w:val="-6"/>
          <w:sz w:val="28"/>
          <w:szCs w:val="28"/>
          <w:lang w:val="uk-UA"/>
        </w:rPr>
      </w:pPr>
    </w:p>
    <w:p>
      <w:pPr>
        <w:spacing w:after="0" w:line="360" w:lineRule="auto"/>
        <w:ind w:right="-1"/>
        <w:jc w:val="both"/>
        <w:rPr>
          <w:rFonts w:ascii="Times New Roman" w:eastAsia="Calibri" w:hAnsi="Times New Roman" w:cs="Times New Roman"/>
          <w:sz w:val="28"/>
          <w:szCs w:val="28"/>
          <w:lang w:val="uk-UA" w:eastAsia="ru-RU"/>
        </w:rPr>
      </w:pPr>
    </w:p>
    <w:p>
      <w:pPr>
        <w:spacing w:after="0" w:line="360" w:lineRule="auto"/>
        <w:ind w:right="-1"/>
        <w:jc w:val="both"/>
        <w:rPr>
          <w:rFonts w:ascii="Times New Roman" w:hAnsi="Times New Roman" w:cs="Times New Roman"/>
          <w:bCs/>
          <w:spacing w:val="-6"/>
          <w:sz w:val="28"/>
          <w:szCs w:val="28"/>
          <w:lang w:val="uk-UA"/>
        </w:rPr>
      </w:pPr>
    </w:p>
    <w:p>
      <w:pPr>
        <w:spacing w:after="0" w:line="360" w:lineRule="auto"/>
        <w:ind w:right="-1"/>
        <w:jc w:val="both"/>
        <w:rPr>
          <w:rFonts w:ascii="Times New Roman" w:hAnsi="Times New Roman" w:cs="Times New Roman"/>
          <w:bCs/>
          <w:spacing w:val="-6"/>
          <w:sz w:val="28"/>
          <w:szCs w:val="28"/>
          <w:lang w:val="uk-UA"/>
        </w:rPr>
      </w:pPr>
    </w:p>
    <w:p>
      <w:pPr>
        <w:spacing w:after="0" w:line="360" w:lineRule="auto"/>
        <w:ind w:right="-1"/>
        <w:jc w:val="both"/>
        <w:rPr>
          <w:rFonts w:ascii="Times New Roman" w:eastAsia="Calibri" w:hAnsi="Times New Roman" w:cs="Times New Roman"/>
          <w:sz w:val="28"/>
          <w:szCs w:val="28"/>
          <w:lang w:val="uk-UA" w:eastAsia="ru-RU"/>
        </w:rPr>
      </w:pPr>
    </w:p>
    <w:p>
      <w:pPr>
        <w:ind w:right="-1"/>
        <w:rPr>
          <w:rFonts w:ascii="Times New Roman" w:hAnsi="Times New Roman" w:cs="Times New Roman"/>
          <w:sz w:val="28"/>
          <w:szCs w:val="28"/>
        </w:rPr>
      </w:pPr>
    </w:p>
    <w:p>
      <w:pPr>
        <w:ind w:right="-1"/>
        <w:rPr>
          <w:rFonts w:ascii="Times New Roman" w:hAnsi="Times New Roman" w:cs="Times New Roman"/>
          <w:sz w:val="28"/>
          <w:szCs w:val="28"/>
        </w:rPr>
      </w:pPr>
    </w:p>
    <w:sectPr>
      <w:headerReference w:type="default" r:id="rId12"/>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440333145"/>
      <w:docPartObj>
        <w:docPartGallery w:val="Page Numbers (Top of Page)"/>
        <w:docPartUnique/>
      </w:docPartObj>
    </w:sdtPr>
    <w:sdtContent>
      <w:p>
        <w:pPr>
          <w:pStyle w:val="a9"/>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noProof/>
            <w:sz w:val="24"/>
            <w:szCs w:val="24"/>
          </w:rPr>
          <w:t>4</w:t>
        </w:r>
        <w:r>
          <w:rPr>
            <w:rFonts w:ascii="Times New Roman" w:hAnsi="Times New Roman" w:cs="Times New Roman"/>
            <w:sz w:val="24"/>
            <w:szCs w:val="24"/>
          </w:rPr>
          <w:fldChar w:fldCharType="end"/>
        </w:r>
      </w:p>
    </w:sdtContent>
  </w:sdt>
  <w:p>
    <w:pPr>
      <w:pStyle w:val="a9"/>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D5C1E"/>
    <w:multiLevelType w:val="hybridMultilevel"/>
    <w:tmpl w:val="6EDEA832"/>
    <w:lvl w:ilvl="0" w:tplc="9F6C6FB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DB30FAC"/>
    <w:multiLevelType w:val="hybridMultilevel"/>
    <w:tmpl w:val="CEAC3E04"/>
    <w:lvl w:ilvl="0" w:tplc="9F6C6FB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40C1B5F"/>
    <w:multiLevelType w:val="hybridMultilevel"/>
    <w:tmpl w:val="76BEE9C8"/>
    <w:lvl w:ilvl="0" w:tplc="9F6C6FB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4F5720A"/>
    <w:multiLevelType w:val="hybridMultilevel"/>
    <w:tmpl w:val="7E282B1E"/>
    <w:lvl w:ilvl="0" w:tplc="9F6C6FB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B120B9E"/>
    <w:multiLevelType w:val="hybridMultilevel"/>
    <w:tmpl w:val="D48ECB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D8B37FA"/>
    <w:multiLevelType w:val="hybridMultilevel"/>
    <w:tmpl w:val="855A6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90E1E-192F-461E-A7BC-32E0081E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5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Hyperlink"/>
    <w:basedOn w:val="a0"/>
    <w:uiPriority w:val="99"/>
    <w:unhideWhenUsed/>
    <w:rPr>
      <w:color w:val="0000FF"/>
      <w:u w:val="single"/>
    </w:rPr>
  </w:style>
  <w:style w:type="character" w:styleId="a5">
    <w:name w:val="Emphasis"/>
    <w:basedOn w:val="a0"/>
    <w:uiPriority w:val="20"/>
    <w:qFormat/>
    <w:rPr>
      <w:i/>
      <w:iCs/>
    </w:rPr>
  </w:style>
  <w:style w:type="character" w:styleId="a6">
    <w:name w:val="Strong"/>
    <w:basedOn w:val="a0"/>
    <w:uiPriority w:val="22"/>
    <w:qFormat/>
    <w:rPr>
      <w:b/>
      <w:bCs/>
    </w:rPr>
  </w:style>
  <w:style w:type="paragraph" w:styleId="a7">
    <w:name w:val="List Paragraph"/>
    <w:basedOn w:val="a"/>
    <w:uiPriority w:val="34"/>
    <w:qFormat/>
    <w:pPr>
      <w:spacing w:after="200" w:line="276" w:lineRule="auto"/>
      <w:ind w:left="720"/>
      <w:contextualSpacing/>
    </w:pPr>
  </w:style>
  <w:style w:type="character" w:styleId="a8">
    <w:name w:val="FollowedHyperlink"/>
    <w:basedOn w:val="a0"/>
    <w:uiPriority w:val="99"/>
    <w:semiHidden/>
    <w:unhideWhenUsed/>
    <w:rPr>
      <w:color w:val="954F72" w:themeColor="followedHyperlink"/>
      <w:u w:val="single"/>
    </w:rPr>
  </w:style>
  <w:style w:type="paragraph" w:styleId="a9">
    <w:name w:val="header"/>
    <w:basedOn w:val="a"/>
    <w:link w:val="aa"/>
    <w:uiPriority w:val="99"/>
    <w:unhideWhenUsed/>
    <w:pPr>
      <w:tabs>
        <w:tab w:val="center" w:pos="4819"/>
        <w:tab w:val="right" w:pos="9639"/>
      </w:tabs>
      <w:spacing w:after="0" w:line="240" w:lineRule="auto"/>
    </w:pPr>
  </w:style>
  <w:style w:type="character" w:customStyle="1" w:styleId="aa">
    <w:name w:val="Верхній колонтитул Знак"/>
    <w:basedOn w:val="a0"/>
    <w:link w:val="a9"/>
    <w:uiPriority w:val="99"/>
    <w:rPr>
      <w:lang w:val="ru-RU"/>
    </w:rPr>
  </w:style>
  <w:style w:type="paragraph" w:styleId="ab">
    <w:name w:val="footer"/>
    <w:basedOn w:val="a"/>
    <w:link w:val="ac"/>
    <w:uiPriority w:val="99"/>
    <w:unhideWhenUsed/>
    <w:pPr>
      <w:tabs>
        <w:tab w:val="center" w:pos="4819"/>
        <w:tab w:val="right" w:pos="9639"/>
      </w:tabs>
      <w:spacing w:after="0" w:line="240" w:lineRule="auto"/>
    </w:pPr>
  </w:style>
  <w:style w:type="character" w:customStyle="1" w:styleId="ac">
    <w:name w:val="Нижній колонтитул Знак"/>
    <w:basedOn w:val="a0"/>
    <w:link w:val="ab"/>
    <w:uiPriority w:val="99"/>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3016">
      <w:bodyDiv w:val="1"/>
      <w:marLeft w:val="0"/>
      <w:marRight w:val="0"/>
      <w:marTop w:val="0"/>
      <w:marBottom w:val="0"/>
      <w:divBdr>
        <w:top w:val="none" w:sz="0" w:space="0" w:color="auto"/>
        <w:left w:val="none" w:sz="0" w:space="0" w:color="auto"/>
        <w:bottom w:val="none" w:sz="0" w:space="0" w:color="auto"/>
        <w:right w:val="none" w:sz="0" w:space="0" w:color="auto"/>
      </w:divBdr>
    </w:div>
    <w:div w:id="63570085">
      <w:bodyDiv w:val="1"/>
      <w:marLeft w:val="0"/>
      <w:marRight w:val="0"/>
      <w:marTop w:val="0"/>
      <w:marBottom w:val="0"/>
      <w:divBdr>
        <w:top w:val="none" w:sz="0" w:space="0" w:color="auto"/>
        <w:left w:val="none" w:sz="0" w:space="0" w:color="auto"/>
        <w:bottom w:val="none" w:sz="0" w:space="0" w:color="auto"/>
        <w:right w:val="none" w:sz="0" w:space="0" w:color="auto"/>
      </w:divBdr>
    </w:div>
    <w:div w:id="533736798">
      <w:bodyDiv w:val="1"/>
      <w:marLeft w:val="0"/>
      <w:marRight w:val="0"/>
      <w:marTop w:val="0"/>
      <w:marBottom w:val="0"/>
      <w:divBdr>
        <w:top w:val="none" w:sz="0" w:space="0" w:color="auto"/>
        <w:left w:val="none" w:sz="0" w:space="0" w:color="auto"/>
        <w:bottom w:val="none" w:sz="0" w:space="0" w:color="auto"/>
        <w:right w:val="none" w:sz="0" w:space="0" w:color="auto"/>
      </w:divBdr>
    </w:div>
    <w:div w:id="1240794578">
      <w:bodyDiv w:val="1"/>
      <w:marLeft w:val="0"/>
      <w:marRight w:val="0"/>
      <w:marTop w:val="0"/>
      <w:marBottom w:val="0"/>
      <w:divBdr>
        <w:top w:val="none" w:sz="0" w:space="0" w:color="auto"/>
        <w:left w:val="none" w:sz="0" w:space="0" w:color="auto"/>
        <w:bottom w:val="none" w:sz="0" w:space="0" w:color="auto"/>
        <w:right w:val="none" w:sz="0" w:space="0" w:color="auto"/>
      </w:divBdr>
      <w:divsChild>
        <w:div w:id="1967462138">
          <w:marLeft w:val="0"/>
          <w:marRight w:val="0"/>
          <w:marTop w:val="15"/>
          <w:marBottom w:val="0"/>
          <w:divBdr>
            <w:top w:val="single" w:sz="48" w:space="0" w:color="auto"/>
            <w:left w:val="single" w:sz="48" w:space="0" w:color="auto"/>
            <w:bottom w:val="single" w:sz="48" w:space="0" w:color="auto"/>
            <w:right w:val="single" w:sz="48" w:space="0" w:color="auto"/>
          </w:divBdr>
          <w:divsChild>
            <w:div w:id="375280906">
              <w:marLeft w:val="0"/>
              <w:marRight w:val="0"/>
              <w:marTop w:val="0"/>
              <w:marBottom w:val="0"/>
              <w:divBdr>
                <w:top w:val="none" w:sz="0" w:space="0" w:color="auto"/>
                <w:left w:val="none" w:sz="0" w:space="0" w:color="auto"/>
                <w:bottom w:val="none" w:sz="0" w:space="0" w:color="auto"/>
                <w:right w:val="none" w:sz="0" w:space="0" w:color="auto"/>
              </w:divBdr>
              <w:divsChild>
                <w:div w:id="950746564">
                  <w:marLeft w:val="0"/>
                  <w:marRight w:val="0"/>
                  <w:marTop w:val="0"/>
                  <w:marBottom w:val="0"/>
                  <w:divBdr>
                    <w:top w:val="none" w:sz="0" w:space="0" w:color="auto"/>
                    <w:left w:val="none" w:sz="0" w:space="0" w:color="auto"/>
                    <w:bottom w:val="none" w:sz="0" w:space="0" w:color="auto"/>
                    <w:right w:val="none" w:sz="0" w:space="0" w:color="auto"/>
                  </w:divBdr>
                </w:div>
                <w:div w:id="700975523">
                  <w:marLeft w:val="0"/>
                  <w:marRight w:val="0"/>
                  <w:marTop w:val="0"/>
                  <w:marBottom w:val="0"/>
                  <w:divBdr>
                    <w:top w:val="none" w:sz="0" w:space="0" w:color="auto"/>
                    <w:left w:val="none" w:sz="0" w:space="0" w:color="auto"/>
                    <w:bottom w:val="none" w:sz="0" w:space="0" w:color="auto"/>
                    <w:right w:val="none" w:sz="0" w:space="0" w:color="auto"/>
                  </w:divBdr>
                </w:div>
                <w:div w:id="789857682">
                  <w:marLeft w:val="0"/>
                  <w:marRight w:val="0"/>
                  <w:marTop w:val="0"/>
                  <w:marBottom w:val="0"/>
                  <w:divBdr>
                    <w:top w:val="none" w:sz="0" w:space="0" w:color="auto"/>
                    <w:left w:val="none" w:sz="0" w:space="0" w:color="auto"/>
                    <w:bottom w:val="none" w:sz="0" w:space="0" w:color="auto"/>
                    <w:right w:val="none" w:sz="0" w:space="0" w:color="auto"/>
                  </w:divBdr>
                </w:div>
                <w:div w:id="389152975">
                  <w:marLeft w:val="0"/>
                  <w:marRight w:val="0"/>
                  <w:marTop w:val="0"/>
                  <w:marBottom w:val="0"/>
                  <w:divBdr>
                    <w:top w:val="none" w:sz="0" w:space="0" w:color="auto"/>
                    <w:left w:val="none" w:sz="0" w:space="0" w:color="auto"/>
                    <w:bottom w:val="none" w:sz="0" w:space="0" w:color="auto"/>
                    <w:right w:val="none" w:sz="0" w:space="0" w:color="auto"/>
                  </w:divBdr>
                </w:div>
                <w:div w:id="474375032">
                  <w:marLeft w:val="0"/>
                  <w:marRight w:val="0"/>
                  <w:marTop w:val="0"/>
                  <w:marBottom w:val="0"/>
                  <w:divBdr>
                    <w:top w:val="none" w:sz="0" w:space="0" w:color="auto"/>
                    <w:left w:val="none" w:sz="0" w:space="0" w:color="auto"/>
                    <w:bottom w:val="none" w:sz="0" w:space="0" w:color="auto"/>
                    <w:right w:val="none" w:sz="0" w:space="0" w:color="auto"/>
                  </w:divBdr>
                </w:div>
                <w:div w:id="249433830">
                  <w:marLeft w:val="0"/>
                  <w:marRight w:val="0"/>
                  <w:marTop w:val="0"/>
                  <w:marBottom w:val="0"/>
                  <w:divBdr>
                    <w:top w:val="none" w:sz="0" w:space="0" w:color="auto"/>
                    <w:left w:val="none" w:sz="0" w:space="0" w:color="auto"/>
                    <w:bottom w:val="none" w:sz="0" w:space="0" w:color="auto"/>
                    <w:right w:val="none" w:sz="0" w:space="0" w:color="auto"/>
                  </w:divBdr>
                </w:div>
                <w:div w:id="716780264">
                  <w:marLeft w:val="0"/>
                  <w:marRight w:val="0"/>
                  <w:marTop w:val="0"/>
                  <w:marBottom w:val="0"/>
                  <w:divBdr>
                    <w:top w:val="none" w:sz="0" w:space="0" w:color="auto"/>
                    <w:left w:val="none" w:sz="0" w:space="0" w:color="auto"/>
                    <w:bottom w:val="none" w:sz="0" w:space="0" w:color="auto"/>
                    <w:right w:val="none" w:sz="0" w:space="0" w:color="auto"/>
                  </w:divBdr>
                </w:div>
                <w:div w:id="2036612233">
                  <w:marLeft w:val="0"/>
                  <w:marRight w:val="0"/>
                  <w:marTop w:val="0"/>
                  <w:marBottom w:val="0"/>
                  <w:divBdr>
                    <w:top w:val="none" w:sz="0" w:space="0" w:color="auto"/>
                    <w:left w:val="none" w:sz="0" w:space="0" w:color="auto"/>
                    <w:bottom w:val="none" w:sz="0" w:space="0" w:color="auto"/>
                    <w:right w:val="none" w:sz="0" w:space="0" w:color="auto"/>
                  </w:divBdr>
                </w:div>
                <w:div w:id="1687514746">
                  <w:marLeft w:val="0"/>
                  <w:marRight w:val="0"/>
                  <w:marTop w:val="0"/>
                  <w:marBottom w:val="0"/>
                  <w:divBdr>
                    <w:top w:val="none" w:sz="0" w:space="0" w:color="auto"/>
                    <w:left w:val="none" w:sz="0" w:space="0" w:color="auto"/>
                    <w:bottom w:val="none" w:sz="0" w:space="0" w:color="auto"/>
                    <w:right w:val="none" w:sz="0" w:space="0" w:color="auto"/>
                  </w:divBdr>
                </w:div>
                <w:div w:id="1820225605">
                  <w:marLeft w:val="0"/>
                  <w:marRight w:val="0"/>
                  <w:marTop w:val="0"/>
                  <w:marBottom w:val="0"/>
                  <w:divBdr>
                    <w:top w:val="none" w:sz="0" w:space="0" w:color="auto"/>
                    <w:left w:val="none" w:sz="0" w:space="0" w:color="auto"/>
                    <w:bottom w:val="none" w:sz="0" w:space="0" w:color="auto"/>
                    <w:right w:val="none" w:sz="0" w:space="0" w:color="auto"/>
                  </w:divBdr>
                </w:div>
                <w:div w:id="650599666">
                  <w:marLeft w:val="0"/>
                  <w:marRight w:val="0"/>
                  <w:marTop w:val="0"/>
                  <w:marBottom w:val="0"/>
                  <w:divBdr>
                    <w:top w:val="none" w:sz="0" w:space="0" w:color="auto"/>
                    <w:left w:val="none" w:sz="0" w:space="0" w:color="auto"/>
                    <w:bottom w:val="none" w:sz="0" w:space="0" w:color="auto"/>
                    <w:right w:val="none" w:sz="0" w:space="0" w:color="auto"/>
                  </w:divBdr>
                </w:div>
                <w:div w:id="1089697602">
                  <w:marLeft w:val="0"/>
                  <w:marRight w:val="0"/>
                  <w:marTop w:val="0"/>
                  <w:marBottom w:val="0"/>
                  <w:divBdr>
                    <w:top w:val="none" w:sz="0" w:space="0" w:color="auto"/>
                    <w:left w:val="none" w:sz="0" w:space="0" w:color="auto"/>
                    <w:bottom w:val="none" w:sz="0" w:space="0" w:color="auto"/>
                    <w:right w:val="none" w:sz="0" w:space="0" w:color="auto"/>
                  </w:divBdr>
                </w:div>
                <w:div w:id="1419785656">
                  <w:marLeft w:val="0"/>
                  <w:marRight w:val="0"/>
                  <w:marTop w:val="0"/>
                  <w:marBottom w:val="0"/>
                  <w:divBdr>
                    <w:top w:val="none" w:sz="0" w:space="0" w:color="auto"/>
                    <w:left w:val="none" w:sz="0" w:space="0" w:color="auto"/>
                    <w:bottom w:val="none" w:sz="0" w:space="0" w:color="auto"/>
                    <w:right w:val="none" w:sz="0" w:space="0" w:color="auto"/>
                  </w:divBdr>
                </w:div>
                <w:div w:id="1636637305">
                  <w:marLeft w:val="0"/>
                  <w:marRight w:val="0"/>
                  <w:marTop w:val="0"/>
                  <w:marBottom w:val="0"/>
                  <w:divBdr>
                    <w:top w:val="none" w:sz="0" w:space="0" w:color="auto"/>
                    <w:left w:val="none" w:sz="0" w:space="0" w:color="auto"/>
                    <w:bottom w:val="none" w:sz="0" w:space="0" w:color="auto"/>
                    <w:right w:val="none" w:sz="0" w:space="0" w:color="auto"/>
                  </w:divBdr>
                </w:div>
                <w:div w:id="302277195">
                  <w:marLeft w:val="0"/>
                  <w:marRight w:val="0"/>
                  <w:marTop w:val="0"/>
                  <w:marBottom w:val="0"/>
                  <w:divBdr>
                    <w:top w:val="none" w:sz="0" w:space="0" w:color="auto"/>
                    <w:left w:val="none" w:sz="0" w:space="0" w:color="auto"/>
                    <w:bottom w:val="none" w:sz="0" w:space="0" w:color="auto"/>
                    <w:right w:val="none" w:sz="0" w:space="0" w:color="auto"/>
                  </w:divBdr>
                </w:div>
                <w:div w:id="2055812351">
                  <w:marLeft w:val="0"/>
                  <w:marRight w:val="0"/>
                  <w:marTop w:val="0"/>
                  <w:marBottom w:val="0"/>
                  <w:divBdr>
                    <w:top w:val="none" w:sz="0" w:space="0" w:color="auto"/>
                    <w:left w:val="none" w:sz="0" w:space="0" w:color="auto"/>
                    <w:bottom w:val="none" w:sz="0" w:space="0" w:color="auto"/>
                    <w:right w:val="none" w:sz="0" w:space="0" w:color="auto"/>
                  </w:divBdr>
                </w:div>
                <w:div w:id="1046443111">
                  <w:marLeft w:val="0"/>
                  <w:marRight w:val="0"/>
                  <w:marTop w:val="0"/>
                  <w:marBottom w:val="0"/>
                  <w:divBdr>
                    <w:top w:val="none" w:sz="0" w:space="0" w:color="auto"/>
                    <w:left w:val="none" w:sz="0" w:space="0" w:color="auto"/>
                    <w:bottom w:val="none" w:sz="0" w:space="0" w:color="auto"/>
                    <w:right w:val="none" w:sz="0" w:space="0" w:color="auto"/>
                  </w:divBdr>
                </w:div>
                <w:div w:id="745955363">
                  <w:marLeft w:val="0"/>
                  <w:marRight w:val="0"/>
                  <w:marTop w:val="0"/>
                  <w:marBottom w:val="0"/>
                  <w:divBdr>
                    <w:top w:val="none" w:sz="0" w:space="0" w:color="auto"/>
                    <w:left w:val="none" w:sz="0" w:space="0" w:color="auto"/>
                    <w:bottom w:val="none" w:sz="0" w:space="0" w:color="auto"/>
                    <w:right w:val="none" w:sz="0" w:space="0" w:color="auto"/>
                  </w:divBdr>
                </w:div>
                <w:div w:id="1352104484">
                  <w:marLeft w:val="0"/>
                  <w:marRight w:val="0"/>
                  <w:marTop w:val="0"/>
                  <w:marBottom w:val="0"/>
                  <w:divBdr>
                    <w:top w:val="none" w:sz="0" w:space="0" w:color="auto"/>
                    <w:left w:val="none" w:sz="0" w:space="0" w:color="auto"/>
                    <w:bottom w:val="none" w:sz="0" w:space="0" w:color="auto"/>
                    <w:right w:val="none" w:sz="0" w:space="0" w:color="auto"/>
                  </w:divBdr>
                </w:div>
                <w:div w:id="1807091306">
                  <w:marLeft w:val="0"/>
                  <w:marRight w:val="0"/>
                  <w:marTop w:val="0"/>
                  <w:marBottom w:val="0"/>
                  <w:divBdr>
                    <w:top w:val="none" w:sz="0" w:space="0" w:color="auto"/>
                    <w:left w:val="none" w:sz="0" w:space="0" w:color="auto"/>
                    <w:bottom w:val="none" w:sz="0" w:space="0" w:color="auto"/>
                    <w:right w:val="none" w:sz="0" w:space="0" w:color="auto"/>
                  </w:divBdr>
                </w:div>
                <w:div w:id="591857062">
                  <w:marLeft w:val="0"/>
                  <w:marRight w:val="0"/>
                  <w:marTop w:val="0"/>
                  <w:marBottom w:val="0"/>
                  <w:divBdr>
                    <w:top w:val="none" w:sz="0" w:space="0" w:color="auto"/>
                    <w:left w:val="none" w:sz="0" w:space="0" w:color="auto"/>
                    <w:bottom w:val="none" w:sz="0" w:space="0" w:color="auto"/>
                    <w:right w:val="none" w:sz="0" w:space="0" w:color="auto"/>
                  </w:divBdr>
                </w:div>
                <w:div w:id="966860466">
                  <w:marLeft w:val="0"/>
                  <w:marRight w:val="0"/>
                  <w:marTop w:val="0"/>
                  <w:marBottom w:val="0"/>
                  <w:divBdr>
                    <w:top w:val="none" w:sz="0" w:space="0" w:color="auto"/>
                    <w:left w:val="none" w:sz="0" w:space="0" w:color="auto"/>
                    <w:bottom w:val="none" w:sz="0" w:space="0" w:color="auto"/>
                    <w:right w:val="none" w:sz="0" w:space="0" w:color="auto"/>
                  </w:divBdr>
                </w:div>
                <w:div w:id="900674332">
                  <w:marLeft w:val="0"/>
                  <w:marRight w:val="0"/>
                  <w:marTop w:val="0"/>
                  <w:marBottom w:val="0"/>
                  <w:divBdr>
                    <w:top w:val="none" w:sz="0" w:space="0" w:color="auto"/>
                    <w:left w:val="none" w:sz="0" w:space="0" w:color="auto"/>
                    <w:bottom w:val="none" w:sz="0" w:space="0" w:color="auto"/>
                    <w:right w:val="none" w:sz="0" w:space="0" w:color="auto"/>
                  </w:divBdr>
                </w:div>
                <w:div w:id="1577664526">
                  <w:marLeft w:val="0"/>
                  <w:marRight w:val="0"/>
                  <w:marTop w:val="0"/>
                  <w:marBottom w:val="0"/>
                  <w:divBdr>
                    <w:top w:val="none" w:sz="0" w:space="0" w:color="auto"/>
                    <w:left w:val="none" w:sz="0" w:space="0" w:color="auto"/>
                    <w:bottom w:val="none" w:sz="0" w:space="0" w:color="auto"/>
                    <w:right w:val="none" w:sz="0" w:space="0" w:color="auto"/>
                  </w:divBdr>
                </w:div>
                <w:div w:id="1925869120">
                  <w:marLeft w:val="0"/>
                  <w:marRight w:val="0"/>
                  <w:marTop w:val="0"/>
                  <w:marBottom w:val="0"/>
                  <w:divBdr>
                    <w:top w:val="none" w:sz="0" w:space="0" w:color="auto"/>
                    <w:left w:val="none" w:sz="0" w:space="0" w:color="auto"/>
                    <w:bottom w:val="none" w:sz="0" w:space="0" w:color="auto"/>
                    <w:right w:val="none" w:sz="0" w:space="0" w:color="auto"/>
                  </w:divBdr>
                </w:div>
                <w:div w:id="656692951">
                  <w:marLeft w:val="0"/>
                  <w:marRight w:val="0"/>
                  <w:marTop w:val="0"/>
                  <w:marBottom w:val="0"/>
                  <w:divBdr>
                    <w:top w:val="none" w:sz="0" w:space="0" w:color="auto"/>
                    <w:left w:val="none" w:sz="0" w:space="0" w:color="auto"/>
                    <w:bottom w:val="none" w:sz="0" w:space="0" w:color="auto"/>
                    <w:right w:val="none" w:sz="0" w:space="0" w:color="auto"/>
                  </w:divBdr>
                </w:div>
                <w:div w:id="459765449">
                  <w:marLeft w:val="0"/>
                  <w:marRight w:val="0"/>
                  <w:marTop w:val="0"/>
                  <w:marBottom w:val="0"/>
                  <w:divBdr>
                    <w:top w:val="none" w:sz="0" w:space="0" w:color="auto"/>
                    <w:left w:val="none" w:sz="0" w:space="0" w:color="auto"/>
                    <w:bottom w:val="none" w:sz="0" w:space="0" w:color="auto"/>
                    <w:right w:val="none" w:sz="0" w:space="0" w:color="auto"/>
                  </w:divBdr>
                </w:div>
                <w:div w:id="489491002">
                  <w:marLeft w:val="0"/>
                  <w:marRight w:val="0"/>
                  <w:marTop w:val="0"/>
                  <w:marBottom w:val="0"/>
                  <w:divBdr>
                    <w:top w:val="none" w:sz="0" w:space="0" w:color="auto"/>
                    <w:left w:val="none" w:sz="0" w:space="0" w:color="auto"/>
                    <w:bottom w:val="none" w:sz="0" w:space="0" w:color="auto"/>
                    <w:right w:val="none" w:sz="0" w:space="0" w:color="auto"/>
                  </w:divBdr>
                </w:div>
                <w:div w:id="1731658827">
                  <w:marLeft w:val="0"/>
                  <w:marRight w:val="0"/>
                  <w:marTop w:val="0"/>
                  <w:marBottom w:val="0"/>
                  <w:divBdr>
                    <w:top w:val="none" w:sz="0" w:space="0" w:color="auto"/>
                    <w:left w:val="none" w:sz="0" w:space="0" w:color="auto"/>
                    <w:bottom w:val="none" w:sz="0" w:space="0" w:color="auto"/>
                    <w:right w:val="none" w:sz="0" w:space="0" w:color="auto"/>
                  </w:divBdr>
                </w:div>
                <w:div w:id="1219783049">
                  <w:marLeft w:val="0"/>
                  <w:marRight w:val="0"/>
                  <w:marTop w:val="0"/>
                  <w:marBottom w:val="0"/>
                  <w:divBdr>
                    <w:top w:val="none" w:sz="0" w:space="0" w:color="auto"/>
                    <w:left w:val="none" w:sz="0" w:space="0" w:color="auto"/>
                    <w:bottom w:val="none" w:sz="0" w:space="0" w:color="auto"/>
                    <w:right w:val="none" w:sz="0" w:space="0" w:color="auto"/>
                  </w:divBdr>
                </w:div>
                <w:div w:id="1124277337">
                  <w:marLeft w:val="0"/>
                  <w:marRight w:val="0"/>
                  <w:marTop w:val="0"/>
                  <w:marBottom w:val="0"/>
                  <w:divBdr>
                    <w:top w:val="none" w:sz="0" w:space="0" w:color="auto"/>
                    <w:left w:val="none" w:sz="0" w:space="0" w:color="auto"/>
                    <w:bottom w:val="none" w:sz="0" w:space="0" w:color="auto"/>
                    <w:right w:val="none" w:sz="0" w:space="0" w:color="auto"/>
                  </w:divBdr>
                </w:div>
                <w:div w:id="4635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92382">
          <w:marLeft w:val="0"/>
          <w:marRight w:val="0"/>
          <w:marTop w:val="15"/>
          <w:marBottom w:val="0"/>
          <w:divBdr>
            <w:top w:val="single" w:sz="48" w:space="0" w:color="auto"/>
            <w:left w:val="single" w:sz="48" w:space="0" w:color="auto"/>
            <w:bottom w:val="single" w:sz="48" w:space="0" w:color="auto"/>
            <w:right w:val="single" w:sz="48" w:space="0" w:color="auto"/>
          </w:divBdr>
          <w:divsChild>
            <w:div w:id="1359500663">
              <w:marLeft w:val="0"/>
              <w:marRight w:val="0"/>
              <w:marTop w:val="0"/>
              <w:marBottom w:val="0"/>
              <w:divBdr>
                <w:top w:val="none" w:sz="0" w:space="0" w:color="auto"/>
                <w:left w:val="none" w:sz="0" w:space="0" w:color="auto"/>
                <w:bottom w:val="none" w:sz="0" w:space="0" w:color="auto"/>
                <w:right w:val="none" w:sz="0" w:space="0" w:color="auto"/>
              </w:divBdr>
              <w:divsChild>
                <w:div w:id="2065445457">
                  <w:marLeft w:val="0"/>
                  <w:marRight w:val="0"/>
                  <w:marTop w:val="0"/>
                  <w:marBottom w:val="0"/>
                  <w:divBdr>
                    <w:top w:val="none" w:sz="0" w:space="0" w:color="auto"/>
                    <w:left w:val="none" w:sz="0" w:space="0" w:color="auto"/>
                    <w:bottom w:val="none" w:sz="0" w:space="0" w:color="auto"/>
                    <w:right w:val="none" w:sz="0" w:space="0" w:color="auto"/>
                  </w:divBdr>
                </w:div>
                <w:div w:id="1652557569">
                  <w:marLeft w:val="0"/>
                  <w:marRight w:val="0"/>
                  <w:marTop w:val="0"/>
                  <w:marBottom w:val="0"/>
                  <w:divBdr>
                    <w:top w:val="none" w:sz="0" w:space="0" w:color="auto"/>
                    <w:left w:val="none" w:sz="0" w:space="0" w:color="auto"/>
                    <w:bottom w:val="none" w:sz="0" w:space="0" w:color="auto"/>
                    <w:right w:val="none" w:sz="0" w:space="0" w:color="auto"/>
                  </w:divBdr>
                </w:div>
                <w:div w:id="825512634">
                  <w:marLeft w:val="0"/>
                  <w:marRight w:val="0"/>
                  <w:marTop w:val="0"/>
                  <w:marBottom w:val="0"/>
                  <w:divBdr>
                    <w:top w:val="none" w:sz="0" w:space="0" w:color="auto"/>
                    <w:left w:val="none" w:sz="0" w:space="0" w:color="auto"/>
                    <w:bottom w:val="none" w:sz="0" w:space="0" w:color="auto"/>
                    <w:right w:val="none" w:sz="0" w:space="0" w:color="auto"/>
                  </w:divBdr>
                </w:div>
                <w:div w:id="968626583">
                  <w:marLeft w:val="0"/>
                  <w:marRight w:val="0"/>
                  <w:marTop w:val="0"/>
                  <w:marBottom w:val="0"/>
                  <w:divBdr>
                    <w:top w:val="none" w:sz="0" w:space="0" w:color="auto"/>
                    <w:left w:val="none" w:sz="0" w:space="0" w:color="auto"/>
                    <w:bottom w:val="none" w:sz="0" w:space="0" w:color="auto"/>
                    <w:right w:val="none" w:sz="0" w:space="0" w:color="auto"/>
                  </w:divBdr>
                </w:div>
                <w:div w:id="1763913545">
                  <w:marLeft w:val="0"/>
                  <w:marRight w:val="0"/>
                  <w:marTop w:val="0"/>
                  <w:marBottom w:val="0"/>
                  <w:divBdr>
                    <w:top w:val="none" w:sz="0" w:space="0" w:color="auto"/>
                    <w:left w:val="none" w:sz="0" w:space="0" w:color="auto"/>
                    <w:bottom w:val="none" w:sz="0" w:space="0" w:color="auto"/>
                    <w:right w:val="none" w:sz="0" w:space="0" w:color="auto"/>
                  </w:divBdr>
                </w:div>
                <w:div w:id="735665580">
                  <w:marLeft w:val="0"/>
                  <w:marRight w:val="0"/>
                  <w:marTop w:val="0"/>
                  <w:marBottom w:val="0"/>
                  <w:divBdr>
                    <w:top w:val="none" w:sz="0" w:space="0" w:color="auto"/>
                    <w:left w:val="none" w:sz="0" w:space="0" w:color="auto"/>
                    <w:bottom w:val="none" w:sz="0" w:space="0" w:color="auto"/>
                    <w:right w:val="none" w:sz="0" w:space="0" w:color="auto"/>
                  </w:divBdr>
                </w:div>
                <w:div w:id="758336338">
                  <w:marLeft w:val="0"/>
                  <w:marRight w:val="0"/>
                  <w:marTop w:val="0"/>
                  <w:marBottom w:val="0"/>
                  <w:divBdr>
                    <w:top w:val="none" w:sz="0" w:space="0" w:color="auto"/>
                    <w:left w:val="none" w:sz="0" w:space="0" w:color="auto"/>
                    <w:bottom w:val="none" w:sz="0" w:space="0" w:color="auto"/>
                    <w:right w:val="none" w:sz="0" w:space="0" w:color="auto"/>
                  </w:divBdr>
                </w:div>
                <w:div w:id="891578534">
                  <w:marLeft w:val="0"/>
                  <w:marRight w:val="0"/>
                  <w:marTop w:val="0"/>
                  <w:marBottom w:val="0"/>
                  <w:divBdr>
                    <w:top w:val="none" w:sz="0" w:space="0" w:color="auto"/>
                    <w:left w:val="none" w:sz="0" w:space="0" w:color="auto"/>
                    <w:bottom w:val="none" w:sz="0" w:space="0" w:color="auto"/>
                    <w:right w:val="none" w:sz="0" w:space="0" w:color="auto"/>
                  </w:divBdr>
                </w:div>
                <w:div w:id="1388449913">
                  <w:marLeft w:val="0"/>
                  <w:marRight w:val="0"/>
                  <w:marTop w:val="0"/>
                  <w:marBottom w:val="0"/>
                  <w:divBdr>
                    <w:top w:val="none" w:sz="0" w:space="0" w:color="auto"/>
                    <w:left w:val="none" w:sz="0" w:space="0" w:color="auto"/>
                    <w:bottom w:val="none" w:sz="0" w:space="0" w:color="auto"/>
                    <w:right w:val="none" w:sz="0" w:space="0" w:color="auto"/>
                  </w:divBdr>
                </w:div>
                <w:div w:id="2134667674">
                  <w:marLeft w:val="0"/>
                  <w:marRight w:val="0"/>
                  <w:marTop w:val="0"/>
                  <w:marBottom w:val="0"/>
                  <w:divBdr>
                    <w:top w:val="none" w:sz="0" w:space="0" w:color="auto"/>
                    <w:left w:val="none" w:sz="0" w:space="0" w:color="auto"/>
                    <w:bottom w:val="none" w:sz="0" w:space="0" w:color="auto"/>
                    <w:right w:val="none" w:sz="0" w:space="0" w:color="auto"/>
                  </w:divBdr>
                </w:div>
                <w:div w:id="1362976876">
                  <w:marLeft w:val="0"/>
                  <w:marRight w:val="0"/>
                  <w:marTop w:val="0"/>
                  <w:marBottom w:val="0"/>
                  <w:divBdr>
                    <w:top w:val="none" w:sz="0" w:space="0" w:color="auto"/>
                    <w:left w:val="none" w:sz="0" w:space="0" w:color="auto"/>
                    <w:bottom w:val="none" w:sz="0" w:space="0" w:color="auto"/>
                    <w:right w:val="none" w:sz="0" w:space="0" w:color="auto"/>
                  </w:divBdr>
                </w:div>
                <w:div w:id="903490373">
                  <w:marLeft w:val="0"/>
                  <w:marRight w:val="0"/>
                  <w:marTop w:val="0"/>
                  <w:marBottom w:val="0"/>
                  <w:divBdr>
                    <w:top w:val="none" w:sz="0" w:space="0" w:color="auto"/>
                    <w:left w:val="none" w:sz="0" w:space="0" w:color="auto"/>
                    <w:bottom w:val="none" w:sz="0" w:space="0" w:color="auto"/>
                    <w:right w:val="none" w:sz="0" w:space="0" w:color="auto"/>
                  </w:divBdr>
                </w:div>
                <w:div w:id="2077436315">
                  <w:marLeft w:val="0"/>
                  <w:marRight w:val="0"/>
                  <w:marTop w:val="0"/>
                  <w:marBottom w:val="0"/>
                  <w:divBdr>
                    <w:top w:val="none" w:sz="0" w:space="0" w:color="auto"/>
                    <w:left w:val="none" w:sz="0" w:space="0" w:color="auto"/>
                    <w:bottom w:val="none" w:sz="0" w:space="0" w:color="auto"/>
                    <w:right w:val="none" w:sz="0" w:space="0" w:color="auto"/>
                  </w:divBdr>
                </w:div>
                <w:div w:id="958686540">
                  <w:marLeft w:val="0"/>
                  <w:marRight w:val="0"/>
                  <w:marTop w:val="0"/>
                  <w:marBottom w:val="0"/>
                  <w:divBdr>
                    <w:top w:val="none" w:sz="0" w:space="0" w:color="auto"/>
                    <w:left w:val="none" w:sz="0" w:space="0" w:color="auto"/>
                    <w:bottom w:val="none" w:sz="0" w:space="0" w:color="auto"/>
                    <w:right w:val="none" w:sz="0" w:space="0" w:color="auto"/>
                  </w:divBdr>
                </w:div>
                <w:div w:id="1093236706">
                  <w:marLeft w:val="0"/>
                  <w:marRight w:val="0"/>
                  <w:marTop w:val="0"/>
                  <w:marBottom w:val="0"/>
                  <w:divBdr>
                    <w:top w:val="none" w:sz="0" w:space="0" w:color="auto"/>
                    <w:left w:val="none" w:sz="0" w:space="0" w:color="auto"/>
                    <w:bottom w:val="none" w:sz="0" w:space="0" w:color="auto"/>
                    <w:right w:val="none" w:sz="0" w:space="0" w:color="auto"/>
                  </w:divBdr>
                </w:div>
                <w:div w:id="998458938">
                  <w:marLeft w:val="0"/>
                  <w:marRight w:val="0"/>
                  <w:marTop w:val="0"/>
                  <w:marBottom w:val="0"/>
                  <w:divBdr>
                    <w:top w:val="none" w:sz="0" w:space="0" w:color="auto"/>
                    <w:left w:val="none" w:sz="0" w:space="0" w:color="auto"/>
                    <w:bottom w:val="none" w:sz="0" w:space="0" w:color="auto"/>
                    <w:right w:val="none" w:sz="0" w:space="0" w:color="auto"/>
                  </w:divBdr>
                </w:div>
                <w:div w:id="744644078">
                  <w:marLeft w:val="0"/>
                  <w:marRight w:val="0"/>
                  <w:marTop w:val="0"/>
                  <w:marBottom w:val="0"/>
                  <w:divBdr>
                    <w:top w:val="none" w:sz="0" w:space="0" w:color="auto"/>
                    <w:left w:val="none" w:sz="0" w:space="0" w:color="auto"/>
                    <w:bottom w:val="none" w:sz="0" w:space="0" w:color="auto"/>
                    <w:right w:val="none" w:sz="0" w:space="0" w:color="auto"/>
                  </w:divBdr>
                </w:div>
                <w:div w:id="253827115">
                  <w:marLeft w:val="0"/>
                  <w:marRight w:val="0"/>
                  <w:marTop w:val="0"/>
                  <w:marBottom w:val="0"/>
                  <w:divBdr>
                    <w:top w:val="none" w:sz="0" w:space="0" w:color="auto"/>
                    <w:left w:val="none" w:sz="0" w:space="0" w:color="auto"/>
                    <w:bottom w:val="none" w:sz="0" w:space="0" w:color="auto"/>
                    <w:right w:val="none" w:sz="0" w:space="0" w:color="auto"/>
                  </w:divBdr>
                </w:div>
                <w:div w:id="955866383">
                  <w:marLeft w:val="0"/>
                  <w:marRight w:val="0"/>
                  <w:marTop w:val="0"/>
                  <w:marBottom w:val="0"/>
                  <w:divBdr>
                    <w:top w:val="none" w:sz="0" w:space="0" w:color="auto"/>
                    <w:left w:val="none" w:sz="0" w:space="0" w:color="auto"/>
                    <w:bottom w:val="none" w:sz="0" w:space="0" w:color="auto"/>
                    <w:right w:val="none" w:sz="0" w:space="0" w:color="auto"/>
                  </w:divBdr>
                </w:div>
                <w:div w:id="881479221">
                  <w:marLeft w:val="0"/>
                  <w:marRight w:val="0"/>
                  <w:marTop w:val="0"/>
                  <w:marBottom w:val="0"/>
                  <w:divBdr>
                    <w:top w:val="none" w:sz="0" w:space="0" w:color="auto"/>
                    <w:left w:val="none" w:sz="0" w:space="0" w:color="auto"/>
                    <w:bottom w:val="none" w:sz="0" w:space="0" w:color="auto"/>
                    <w:right w:val="none" w:sz="0" w:space="0" w:color="auto"/>
                  </w:divBdr>
                </w:div>
                <w:div w:id="1462960840">
                  <w:marLeft w:val="0"/>
                  <w:marRight w:val="0"/>
                  <w:marTop w:val="0"/>
                  <w:marBottom w:val="0"/>
                  <w:divBdr>
                    <w:top w:val="none" w:sz="0" w:space="0" w:color="auto"/>
                    <w:left w:val="none" w:sz="0" w:space="0" w:color="auto"/>
                    <w:bottom w:val="none" w:sz="0" w:space="0" w:color="auto"/>
                    <w:right w:val="none" w:sz="0" w:space="0" w:color="auto"/>
                  </w:divBdr>
                </w:div>
                <w:div w:id="1261063411">
                  <w:marLeft w:val="0"/>
                  <w:marRight w:val="0"/>
                  <w:marTop w:val="0"/>
                  <w:marBottom w:val="0"/>
                  <w:divBdr>
                    <w:top w:val="none" w:sz="0" w:space="0" w:color="auto"/>
                    <w:left w:val="none" w:sz="0" w:space="0" w:color="auto"/>
                    <w:bottom w:val="none" w:sz="0" w:space="0" w:color="auto"/>
                    <w:right w:val="none" w:sz="0" w:space="0" w:color="auto"/>
                  </w:divBdr>
                </w:div>
                <w:div w:id="769814128">
                  <w:marLeft w:val="0"/>
                  <w:marRight w:val="0"/>
                  <w:marTop w:val="0"/>
                  <w:marBottom w:val="0"/>
                  <w:divBdr>
                    <w:top w:val="none" w:sz="0" w:space="0" w:color="auto"/>
                    <w:left w:val="none" w:sz="0" w:space="0" w:color="auto"/>
                    <w:bottom w:val="none" w:sz="0" w:space="0" w:color="auto"/>
                    <w:right w:val="none" w:sz="0" w:space="0" w:color="auto"/>
                  </w:divBdr>
                </w:div>
                <w:div w:id="1660842247">
                  <w:marLeft w:val="0"/>
                  <w:marRight w:val="0"/>
                  <w:marTop w:val="0"/>
                  <w:marBottom w:val="0"/>
                  <w:divBdr>
                    <w:top w:val="none" w:sz="0" w:space="0" w:color="auto"/>
                    <w:left w:val="none" w:sz="0" w:space="0" w:color="auto"/>
                    <w:bottom w:val="none" w:sz="0" w:space="0" w:color="auto"/>
                    <w:right w:val="none" w:sz="0" w:space="0" w:color="auto"/>
                  </w:divBdr>
                </w:div>
                <w:div w:id="1373965663">
                  <w:marLeft w:val="0"/>
                  <w:marRight w:val="0"/>
                  <w:marTop w:val="0"/>
                  <w:marBottom w:val="0"/>
                  <w:divBdr>
                    <w:top w:val="none" w:sz="0" w:space="0" w:color="auto"/>
                    <w:left w:val="none" w:sz="0" w:space="0" w:color="auto"/>
                    <w:bottom w:val="none" w:sz="0" w:space="0" w:color="auto"/>
                    <w:right w:val="none" w:sz="0" w:space="0" w:color="auto"/>
                  </w:divBdr>
                </w:div>
                <w:div w:id="86273207">
                  <w:marLeft w:val="0"/>
                  <w:marRight w:val="0"/>
                  <w:marTop w:val="0"/>
                  <w:marBottom w:val="0"/>
                  <w:divBdr>
                    <w:top w:val="none" w:sz="0" w:space="0" w:color="auto"/>
                    <w:left w:val="none" w:sz="0" w:space="0" w:color="auto"/>
                    <w:bottom w:val="none" w:sz="0" w:space="0" w:color="auto"/>
                    <w:right w:val="none" w:sz="0" w:space="0" w:color="auto"/>
                  </w:divBdr>
                </w:div>
                <w:div w:id="1652322335">
                  <w:marLeft w:val="0"/>
                  <w:marRight w:val="0"/>
                  <w:marTop w:val="0"/>
                  <w:marBottom w:val="0"/>
                  <w:divBdr>
                    <w:top w:val="none" w:sz="0" w:space="0" w:color="auto"/>
                    <w:left w:val="none" w:sz="0" w:space="0" w:color="auto"/>
                    <w:bottom w:val="none" w:sz="0" w:space="0" w:color="auto"/>
                    <w:right w:val="none" w:sz="0" w:space="0" w:color="auto"/>
                  </w:divBdr>
                </w:div>
                <w:div w:id="52314466">
                  <w:marLeft w:val="0"/>
                  <w:marRight w:val="0"/>
                  <w:marTop w:val="0"/>
                  <w:marBottom w:val="0"/>
                  <w:divBdr>
                    <w:top w:val="none" w:sz="0" w:space="0" w:color="auto"/>
                    <w:left w:val="none" w:sz="0" w:space="0" w:color="auto"/>
                    <w:bottom w:val="none" w:sz="0" w:space="0" w:color="auto"/>
                    <w:right w:val="none" w:sz="0" w:space="0" w:color="auto"/>
                  </w:divBdr>
                </w:div>
                <w:div w:id="1776052216">
                  <w:marLeft w:val="0"/>
                  <w:marRight w:val="0"/>
                  <w:marTop w:val="0"/>
                  <w:marBottom w:val="0"/>
                  <w:divBdr>
                    <w:top w:val="none" w:sz="0" w:space="0" w:color="auto"/>
                    <w:left w:val="none" w:sz="0" w:space="0" w:color="auto"/>
                    <w:bottom w:val="none" w:sz="0" w:space="0" w:color="auto"/>
                    <w:right w:val="none" w:sz="0" w:space="0" w:color="auto"/>
                  </w:divBdr>
                </w:div>
                <w:div w:id="795487241">
                  <w:marLeft w:val="0"/>
                  <w:marRight w:val="0"/>
                  <w:marTop w:val="0"/>
                  <w:marBottom w:val="0"/>
                  <w:divBdr>
                    <w:top w:val="none" w:sz="0" w:space="0" w:color="auto"/>
                    <w:left w:val="none" w:sz="0" w:space="0" w:color="auto"/>
                    <w:bottom w:val="none" w:sz="0" w:space="0" w:color="auto"/>
                    <w:right w:val="none" w:sz="0" w:space="0" w:color="auto"/>
                  </w:divBdr>
                </w:div>
                <w:div w:id="1651254773">
                  <w:marLeft w:val="0"/>
                  <w:marRight w:val="0"/>
                  <w:marTop w:val="0"/>
                  <w:marBottom w:val="0"/>
                  <w:divBdr>
                    <w:top w:val="none" w:sz="0" w:space="0" w:color="auto"/>
                    <w:left w:val="none" w:sz="0" w:space="0" w:color="auto"/>
                    <w:bottom w:val="none" w:sz="0" w:space="0" w:color="auto"/>
                    <w:right w:val="none" w:sz="0" w:space="0" w:color="auto"/>
                  </w:divBdr>
                </w:div>
                <w:div w:id="1124692942">
                  <w:marLeft w:val="0"/>
                  <w:marRight w:val="0"/>
                  <w:marTop w:val="0"/>
                  <w:marBottom w:val="0"/>
                  <w:divBdr>
                    <w:top w:val="none" w:sz="0" w:space="0" w:color="auto"/>
                    <w:left w:val="none" w:sz="0" w:space="0" w:color="auto"/>
                    <w:bottom w:val="none" w:sz="0" w:space="0" w:color="auto"/>
                    <w:right w:val="none" w:sz="0" w:space="0" w:color="auto"/>
                  </w:divBdr>
                </w:div>
                <w:div w:id="1359742489">
                  <w:marLeft w:val="0"/>
                  <w:marRight w:val="0"/>
                  <w:marTop w:val="0"/>
                  <w:marBottom w:val="0"/>
                  <w:divBdr>
                    <w:top w:val="none" w:sz="0" w:space="0" w:color="auto"/>
                    <w:left w:val="none" w:sz="0" w:space="0" w:color="auto"/>
                    <w:bottom w:val="none" w:sz="0" w:space="0" w:color="auto"/>
                    <w:right w:val="none" w:sz="0" w:space="0" w:color="auto"/>
                  </w:divBdr>
                </w:div>
                <w:div w:id="2081175140">
                  <w:marLeft w:val="0"/>
                  <w:marRight w:val="0"/>
                  <w:marTop w:val="0"/>
                  <w:marBottom w:val="0"/>
                  <w:divBdr>
                    <w:top w:val="none" w:sz="0" w:space="0" w:color="auto"/>
                    <w:left w:val="none" w:sz="0" w:space="0" w:color="auto"/>
                    <w:bottom w:val="none" w:sz="0" w:space="0" w:color="auto"/>
                    <w:right w:val="none" w:sz="0" w:space="0" w:color="auto"/>
                  </w:divBdr>
                </w:div>
                <w:div w:id="704982881">
                  <w:marLeft w:val="0"/>
                  <w:marRight w:val="0"/>
                  <w:marTop w:val="0"/>
                  <w:marBottom w:val="0"/>
                  <w:divBdr>
                    <w:top w:val="none" w:sz="0" w:space="0" w:color="auto"/>
                    <w:left w:val="none" w:sz="0" w:space="0" w:color="auto"/>
                    <w:bottom w:val="none" w:sz="0" w:space="0" w:color="auto"/>
                    <w:right w:val="none" w:sz="0" w:space="0" w:color="auto"/>
                  </w:divBdr>
                </w:div>
                <w:div w:id="589318633">
                  <w:marLeft w:val="0"/>
                  <w:marRight w:val="0"/>
                  <w:marTop w:val="0"/>
                  <w:marBottom w:val="0"/>
                  <w:divBdr>
                    <w:top w:val="none" w:sz="0" w:space="0" w:color="auto"/>
                    <w:left w:val="none" w:sz="0" w:space="0" w:color="auto"/>
                    <w:bottom w:val="none" w:sz="0" w:space="0" w:color="auto"/>
                    <w:right w:val="none" w:sz="0" w:space="0" w:color="auto"/>
                  </w:divBdr>
                </w:div>
                <w:div w:id="475800705">
                  <w:marLeft w:val="0"/>
                  <w:marRight w:val="0"/>
                  <w:marTop w:val="0"/>
                  <w:marBottom w:val="0"/>
                  <w:divBdr>
                    <w:top w:val="none" w:sz="0" w:space="0" w:color="auto"/>
                    <w:left w:val="none" w:sz="0" w:space="0" w:color="auto"/>
                    <w:bottom w:val="none" w:sz="0" w:space="0" w:color="auto"/>
                    <w:right w:val="none" w:sz="0" w:space="0" w:color="auto"/>
                  </w:divBdr>
                </w:div>
                <w:div w:id="2059164762">
                  <w:marLeft w:val="0"/>
                  <w:marRight w:val="0"/>
                  <w:marTop w:val="0"/>
                  <w:marBottom w:val="0"/>
                  <w:divBdr>
                    <w:top w:val="none" w:sz="0" w:space="0" w:color="auto"/>
                    <w:left w:val="none" w:sz="0" w:space="0" w:color="auto"/>
                    <w:bottom w:val="none" w:sz="0" w:space="0" w:color="auto"/>
                    <w:right w:val="none" w:sz="0" w:space="0" w:color="auto"/>
                  </w:divBdr>
                </w:div>
                <w:div w:id="344282727">
                  <w:marLeft w:val="0"/>
                  <w:marRight w:val="0"/>
                  <w:marTop w:val="0"/>
                  <w:marBottom w:val="0"/>
                  <w:divBdr>
                    <w:top w:val="none" w:sz="0" w:space="0" w:color="auto"/>
                    <w:left w:val="none" w:sz="0" w:space="0" w:color="auto"/>
                    <w:bottom w:val="none" w:sz="0" w:space="0" w:color="auto"/>
                    <w:right w:val="none" w:sz="0" w:space="0" w:color="auto"/>
                  </w:divBdr>
                </w:div>
                <w:div w:id="1397584711">
                  <w:marLeft w:val="0"/>
                  <w:marRight w:val="0"/>
                  <w:marTop w:val="0"/>
                  <w:marBottom w:val="0"/>
                  <w:divBdr>
                    <w:top w:val="none" w:sz="0" w:space="0" w:color="auto"/>
                    <w:left w:val="none" w:sz="0" w:space="0" w:color="auto"/>
                    <w:bottom w:val="none" w:sz="0" w:space="0" w:color="auto"/>
                    <w:right w:val="none" w:sz="0" w:space="0" w:color="auto"/>
                  </w:divBdr>
                </w:div>
                <w:div w:id="41289795">
                  <w:marLeft w:val="0"/>
                  <w:marRight w:val="0"/>
                  <w:marTop w:val="0"/>
                  <w:marBottom w:val="0"/>
                  <w:divBdr>
                    <w:top w:val="none" w:sz="0" w:space="0" w:color="auto"/>
                    <w:left w:val="none" w:sz="0" w:space="0" w:color="auto"/>
                    <w:bottom w:val="none" w:sz="0" w:space="0" w:color="auto"/>
                    <w:right w:val="none" w:sz="0" w:space="0" w:color="auto"/>
                  </w:divBdr>
                </w:div>
                <w:div w:id="1812017048">
                  <w:marLeft w:val="0"/>
                  <w:marRight w:val="0"/>
                  <w:marTop w:val="0"/>
                  <w:marBottom w:val="0"/>
                  <w:divBdr>
                    <w:top w:val="none" w:sz="0" w:space="0" w:color="auto"/>
                    <w:left w:val="none" w:sz="0" w:space="0" w:color="auto"/>
                    <w:bottom w:val="none" w:sz="0" w:space="0" w:color="auto"/>
                    <w:right w:val="none" w:sz="0" w:space="0" w:color="auto"/>
                  </w:divBdr>
                </w:div>
                <w:div w:id="1743485582">
                  <w:marLeft w:val="0"/>
                  <w:marRight w:val="0"/>
                  <w:marTop w:val="0"/>
                  <w:marBottom w:val="0"/>
                  <w:divBdr>
                    <w:top w:val="none" w:sz="0" w:space="0" w:color="auto"/>
                    <w:left w:val="none" w:sz="0" w:space="0" w:color="auto"/>
                    <w:bottom w:val="none" w:sz="0" w:space="0" w:color="auto"/>
                    <w:right w:val="none" w:sz="0" w:space="0" w:color="auto"/>
                  </w:divBdr>
                </w:div>
                <w:div w:id="1246300142">
                  <w:marLeft w:val="0"/>
                  <w:marRight w:val="0"/>
                  <w:marTop w:val="0"/>
                  <w:marBottom w:val="0"/>
                  <w:divBdr>
                    <w:top w:val="none" w:sz="0" w:space="0" w:color="auto"/>
                    <w:left w:val="none" w:sz="0" w:space="0" w:color="auto"/>
                    <w:bottom w:val="none" w:sz="0" w:space="0" w:color="auto"/>
                    <w:right w:val="none" w:sz="0" w:space="0" w:color="auto"/>
                  </w:divBdr>
                </w:div>
                <w:div w:id="1325742720">
                  <w:marLeft w:val="0"/>
                  <w:marRight w:val="0"/>
                  <w:marTop w:val="0"/>
                  <w:marBottom w:val="0"/>
                  <w:divBdr>
                    <w:top w:val="none" w:sz="0" w:space="0" w:color="auto"/>
                    <w:left w:val="none" w:sz="0" w:space="0" w:color="auto"/>
                    <w:bottom w:val="none" w:sz="0" w:space="0" w:color="auto"/>
                    <w:right w:val="none" w:sz="0" w:space="0" w:color="auto"/>
                  </w:divBdr>
                </w:div>
                <w:div w:id="1574511575">
                  <w:marLeft w:val="0"/>
                  <w:marRight w:val="0"/>
                  <w:marTop w:val="0"/>
                  <w:marBottom w:val="0"/>
                  <w:divBdr>
                    <w:top w:val="none" w:sz="0" w:space="0" w:color="auto"/>
                    <w:left w:val="none" w:sz="0" w:space="0" w:color="auto"/>
                    <w:bottom w:val="none" w:sz="0" w:space="0" w:color="auto"/>
                    <w:right w:val="none" w:sz="0" w:space="0" w:color="auto"/>
                  </w:divBdr>
                </w:div>
                <w:div w:id="138303290">
                  <w:marLeft w:val="0"/>
                  <w:marRight w:val="0"/>
                  <w:marTop w:val="0"/>
                  <w:marBottom w:val="0"/>
                  <w:divBdr>
                    <w:top w:val="none" w:sz="0" w:space="0" w:color="auto"/>
                    <w:left w:val="none" w:sz="0" w:space="0" w:color="auto"/>
                    <w:bottom w:val="none" w:sz="0" w:space="0" w:color="auto"/>
                    <w:right w:val="none" w:sz="0" w:space="0" w:color="auto"/>
                  </w:divBdr>
                </w:div>
                <w:div w:id="2078358302">
                  <w:marLeft w:val="0"/>
                  <w:marRight w:val="0"/>
                  <w:marTop w:val="0"/>
                  <w:marBottom w:val="0"/>
                  <w:divBdr>
                    <w:top w:val="none" w:sz="0" w:space="0" w:color="auto"/>
                    <w:left w:val="none" w:sz="0" w:space="0" w:color="auto"/>
                    <w:bottom w:val="none" w:sz="0" w:space="0" w:color="auto"/>
                    <w:right w:val="none" w:sz="0" w:space="0" w:color="auto"/>
                  </w:divBdr>
                </w:div>
                <w:div w:id="1956208467">
                  <w:marLeft w:val="0"/>
                  <w:marRight w:val="0"/>
                  <w:marTop w:val="0"/>
                  <w:marBottom w:val="0"/>
                  <w:divBdr>
                    <w:top w:val="none" w:sz="0" w:space="0" w:color="auto"/>
                    <w:left w:val="none" w:sz="0" w:space="0" w:color="auto"/>
                    <w:bottom w:val="none" w:sz="0" w:space="0" w:color="auto"/>
                    <w:right w:val="none" w:sz="0" w:space="0" w:color="auto"/>
                  </w:divBdr>
                </w:div>
                <w:div w:id="88891116">
                  <w:marLeft w:val="0"/>
                  <w:marRight w:val="0"/>
                  <w:marTop w:val="0"/>
                  <w:marBottom w:val="0"/>
                  <w:divBdr>
                    <w:top w:val="none" w:sz="0" w:space="0" w:color="auto"/>
                    <w:left w:val="none" w:sz="0" w:space="0" w:color="auto"/>
                    <w:bottom w:val="none" w:sz="0" w:space="0" w:color="auto"/>
                    <w:right w:val="none" w:sz="0" w:space="0" w:color="auto"/>
                  </w:divBdr>
                </w:div>
                <w:div w:id="964044829">
                  <w:marLeft w:val="0"/>
                  <w:marRight w:val="0"/>
                  <w:marTop w:val="0"/>
                  <w:marBottom w:val="0"/>
                  <w:divBdr>
                    <w:top w:val="none" w:sz="0" w:space="0" w:color="auto"/>
                    <w:left w:val="none" w:sz="0" w:space="0" w:color="auto"/>
                    <w:bottom w:val="none" w:sz="0" w:space="0" w:color="auto"/>
                    <w:right w:val="none" w:sz="0" w:space="0" w:color="auto"/>
                  </w:divBdr>
                </w:div>
                <w:div w:id="46538843">
                  <w:marLeft w:val="0"/>
                  <w:marRight w:val="0"/>
                  <w:marTop w:val="0"/>
                  <w:marBottom w:val="0"/>
                  <w:divBdr>
                    <w:top w:val="none" w:sz="0" w:space="0" w:color="auto"/>
                    <w:left w:val="none" w:sz="0" w:space="0" w:color="auto"/>
                    <w:bottom w:val="none" w:sz="0" w:space="0" w:color="auto"/>
                    <w:right w:val="none" w:sz="0" w:space="0" w:color="auto"/>
                  </w:divBdr>
                </w:div>
                <w:div w:id="1173376671">
                  <w:marLeft w:val="0"/>
                  <w:marRight w:val="0"/>
                  <w:marTop w:val="0"/>
                  <w:marBottom w:val="0"/>
                  <w:divBdr>
                    <w:top w:val="none" w:sz="0" w:space="0" w:color="auto"/>
                    <w:left w:val="none" w:sz="0" w:space="0" w:color="auto"/>
                    <w:bottom w:val="none" w:sz="0" w:space="0" w:color="auto"/>
                    <w:right w:val="none" w:sz="0" w:space="0" w:color="auto"/>
                  </w:divBdr>
                </w:div>
                <w:div w:id="1128664404">
                  <w:marLeft w:val="0"/>
                  <w:marRight w:val="0"/>
                  <w:marTop w:val="0"/>
                  <w:marBottom w:val="0"/>
                  <w:divBdr>
                    <w:top w:val="none" w:sz="0" w:space="0" w:color="auto"/>
                    <w:left w:val="none" w:sz="0" w:space="0" w:color="auto"/>
                    <w:bottom w:val="none" w:sz="0" w:space="0" w:color="auto"/>
                    <w:right w:val="none" w:sz="0" w:space="0" w:color="auto"/>
                  </w:divBdr>
                </w:div>
                <w:div w:id="1747412734">
                  <w:marLeft w:val="0"/>
                  <w:marRight w:val="0"/>
                  <w:marTop w:val="0"/>
                  <w:marBottom w:val="0"/>
                  <w:divBdr>
                    <w:top w:val="none" w:sz="0" w:space="0" w:color="auto"/>
                    <w:left w:val="none" w:sz="0" w:space="0" w:color="auto"/>
                    <w:bottom w:val="none" w:sz="0" w:space="0" w:color="auto"/>
                    <w:right w:val="none" w:sz="0" w:space="0" w:color="auto"/>
                  </w:divBdr>
                </w:div>
                <w:div w:id="1401562888">
                  <w:marLeft w:val="0"/>
                  <w:marRight w:val="0"/>
                  <w:marTop w:val="0"/>
                  <w:marBottom w:val="0"/>
                  <w:divBdr>
                    <w:top w:val="none" w:sz="0" w:space="0" w:color="auto"/>
                    <w:left w:val="none" w:sz="0" w:space="0" w:color="auto"/>
                    <w:bottom w:val="none" w:sz="0" w:space="0" w:color="auto"/>
                    <w:right w:val="none" w:sz="0" w:space="0" w:color="auto"/>
                  </w:divBdr>
                </w:div>
                <w:div w:id="2103649619">
                  <w:marLeft w:val="0"/>
                  <w:marRight w:val="0"/>
                  <w:marTop w:val="0"/>
                  <w:marBottom w:val="0"/>
                  <w:divBdr>
                    <w:top w:val="none" w:sz="0" w:space="0" w:color="auto"/>
                    <w:left w:val="none" w:sz="0" w:space="0" w:color="auto"/>
                    <w:bottom w:val="none" w:sz="0" w:space="0" w:color="auto"/>
                    <w:right w:val="none" w:sz="0" w:space="0" w:color="auto"/>
                  </w:divBdr>
                </w:div>
                <w:div w:id="1968509153">
                  <w:marLeft w:val="0"/>
                  <w:marRight w:val="0"/>
                  <w:marTop w:val="0"/>
                  <w:marBottom w:val="0"/>
                  <w:divBdr>
                    <w:top w:val="none" w:sz="0" w:space="0" w:color="auto"/>
                    <w:left w:val="none" w:sz="0" w:space="0" w:color="auto"/>
                    <w:bottom w:val="none" w:sz="0" w:space="0" w:color="auto"/>
                    <w:right w:val="none" w:sz="0" w:space="0" w:color="auto"/>
                  </w:divBdr>
                </w:div>
                <w:div w:id="340014237">
                  <w:marLeft w:val="0"/>
                  <w:marRight w:val="0"/>
                  <w:marTop w:val="0"/>
                  <w:marBottom w:val="0"/>
                  <w:divBdr>
                    <w:top w:val="none" w:sz="0" w:space="0" w:color="auto"/>
                    <w:left w:val="none" w:sz="0" w:space="0" w:color="auto"/>
                    <w:bottom w:val="none" w:sz="0" w:space="0" w:color="auto"/>
                    <w:right w:val="none" w:sz="0" w:space="0" w:color="auto"/>
                  </w:divBdr>
                </w:div>
                <w:div w:id="234124219">
                  <w:marLeft w:val="0"/>
                  <w:marRight w:val="0"/>
                  <w:marTop w:val="0"/>
                  <w:marBottom w:val="0"/>
                  <w:divBdr>
                    <w:top w:val="none" w:sz="0" w:space="0" w:color="auto"/>
                    <w:left w:val="none" w:sz="0" w:space="0" w:color="auto"/>
                    <w:bottom w:val="none" w:sz="0" w:space="0" w:color="auto"/>
                    <w:right w:val="none" w:sz="0" w:space="0" w:color="auto"/>
                  </w:divBdr>
                </w:div>
                <w:div w:id="2086678488">
                  <w:marLeft w:val="0"/>
                  <w:marRight w:val="0"/>
                  <w:marTop w:val="0"/>
                  <w:marBottom w:val="0"/>
                  <w:divBdr>
                    <w:top w:val="none" w:sz="0" w:space="0" w:color="auto"/>
                    <w:left w:val="none" w:sz="0" w:space="0" w:color="auto"/>
                    <w:bottom w:val="none" w:sz="0" w:space="0" w:color="auto"/>
                    <w:right w:val="none" w:sz="0" w:space="0" w:color="auto"/>
                  </w:divBdr>
                </w:div>
                <w:div w:id="24453656">
                  <w:marLeft w:val="0"/>
                  <w:marRight w:val="0"/>
                  <w:marTop w:val="0"/>
                  <w:marBottom w:val="0"/>
                  <w:divBdr>
                    <w:top w:val="none" w:sz="0" w:space="0" w:color="auto"/>
                    <w:left w:val="none" w:sz="0" w:space="0" w:color="auto"/>
                    <w:bottom w:val="none" w:sz="0" w:space="0" w:color="auto"/>
                    <w:right w:val="none" w:sz="0" w:space="0" w:color="auto"/>
                  </w:divBdr>
                </w:div>
                <w:div w:id="2135564647">
                  <w:marLeft w:val="0"/>
                  <w:marRight w:val="0"/>
                  <w:marTop w:val="0"/>
                  <w:marBottom w:val="0"/>
                  <w:divBdr>
                    <w:top w:val="none" w:sz="0" w:space="0" w:color="auto"/>
                    <w:left w:val="none" w:sz="0" w:space="0" w:color="auto"/>
                    <w:bottom w:val="none" w:sz="0" w:space="0" w:color="auto"/>
                    <w:right w:val="none" w:sz="0" w:space="0" w:color="auto"/>
                  </w:divBdr>
                </w:div>
                <w:div w:id="2100322996">
                  <w:marLeft w:val="0"/>
                  <w:marRight w:val="0"/>
                  <w:marTop w:val="0"/>
                  <w:marBottom w:val="0"/>
                  <w:divBdr>
                    <w:top w:val="none" w:sz="0" w:space="0" w:color="auto"/>
                    <w:left w:val="none" w:sz="0" w:space="0" w:color="auto"/>
                    <w:bottom w:val="none" w:sz="0" w:space="0" w:color="auto"/>
                    <w:right w:val="none" w:sz="0" w:space="0" w:color="auto"/>
                  </w:divBdr>
                </w:div>
                <w:div w:id="713694992">
                  <w:marLeft w:val="0"/>
                  <w:marRight w:val="0"/>
                  <w:marTop w:val="0"/>
                  <w:marBottom w:val="0"/>
                  <w:divBdr>
                    <w:top w:val="none" w:sz="0" w:space="0" w:color="auto"/>
                    <w:left w:val="none" w:sz="0" w:space="0" w:color="auto"/>
                    <w:bottom w:val="none" w:sz="0" w:space="0" w:color="auto"/>
                    <w:right w:val="none" w:sz="0" w:space="0" w:color="auto"/>
                  </w:divBdr>
                </w:div>
                <w:div w:id="1130704485">
                  <w:marLeft w:val="0"/>
                  <w:marRight w:val="0"/>
                  <w:marTop w:val="0"/>
                  <w:marBottom w:val="0"/>
                  <w:divBdr>
                    <w:top w:val="none" w:sz="0" w:space="0" w:color="auto"/>
                    <w:left w:val="none" w:sz="0" w:space="0" w:color="auto"/>
                    <w:bottom w:val="none" w:sz="0" w:space="0" w:color="auto"/>
                    <w:right w:val="none" w:sz="0" w:space="0" w:color="auto"/>
                  </w:divBdr>
                </w:div>
                <w:div w:id="5525670">
                  <w:marLeft w:val="0"/>
                  <w:marRight w:val="0"/>
                  <w:marTop w:val="0"/>
                  <w:marBottom w:val="0"/>
                  <w:divBdr>
                    <w:top w:val="none" w:sz="0" w:space="0" w:color="auto"/>
                    <w:left w:val="none" w:sz="0" w:space="0" w:color="auto"/>
                    <w:bottom w:val="none" w:sz="0" w:space="0" w:color="auto"/>
                    <w:right w:val="none" w:sz="0" w:space="0" w:color="auto"/>
                  </w:divBdr>
                </w:div>
                <w:div w:id="549270851">
                  <w:marLeft w:val="0"/>
                  <w:marRight w:val="0"/>
                  <w:marTop w:val="0"/>
                  <w:marBottom w:val="0"/>
                  <w:divBdr>
                    <w:top w:val="none" w:sz="0" w:space="0" w:color="auto"/>
                    <w:left w:val="none" w:sz="0" w:space="0" w:color="auto"/>
                    <w:bottom w:val="none" w:sz="0" w:space="0" w:color="auto"/>
                    <w:right w:val="none" w:sz="0" w:space="0" w:color="auto"/>
                  </w:divBdr>
                </w:div>
                <w:div w:id="1744335334">
                  <w:marLeft w:val="0"/>
                  <w:marRight w:val="0"/>
                  <w:marTop w:val="0"/>
                  <w:marBottom w:val="0"/>
                  <w:divBdr>
                    <w:top w:val="none" w:sz="0" w:space="0" w:color="auto"/>
                    <w:left w:val="none" w:sz="0" w:space="0" w:color="auto"/>
                    <w:bottom w:val="none" w:sz="0" w:space="0" w:color="auto"/>
                    <w:right w:val="none" w:sz="0" w:space="0" w:color="auto"/>
                  </w:divBdr>
                </w:div>
                <w:div w:id="757022151">
                  <w:marLeft w:val="0"/>
                  <w:marRight w:val="0"/>
                  <w:marTop w:val="0"/>
                  <w:marBottom w:val="0"/>
                  <w:divBdr>
                    <w:top w:val="none" w:sz="0" w:space="0" w:color="auto"/>
                    <w:left w:val="none" w:sz="0" w:space="0" w:color="auto"/>
                    <w:bottom w:val="none" w:sz="0" w:space="0" w:color="auto"/>
                    <w:right w:val="none" w:sz="0" w:space="0" w:color="auto"/>
                  </w:divBdr>
                </w:div>
                <w:div w:id="232476410">
                  <w:marLeft w:val="0"/>
                  <w:marRight w:val="0"/>
                  <w:marTop w:val="0"/>
                  <w:marBottom w:val="0"/>
                  <w:divBdr>
                    <w:top w:val="none" w:sz="0" w:space="0" w:color="auto"/>
                    <w:left w:val="none" w:sz="0" w:space="0" w:color="auto"/>
                    <w:bottom w:val="none" w:sz="0" w:space="0" w:color="auto"/>
                    <w:right w:val="none" w:sz="0" w:space="0" w:color="auto"/>
                  </w:divBdr>
                </w:div>
                <w:div w:id="1880698538">
                  <w:marLeft w:val="0"/>
                  <w:marRight w:val="0"/>
                  <w:marTop w:val="0"/>
                  <w:marBottom w:val="0"/>
                  <w:divBdr>
                    <w:top w:val="none" w:sz="0" w:space="0" w:color="auto"/>
                    <w:left w:val="none" w:sz="0" w:space="0" w:color="auto"/>
                    <w:bottom w:val="none" w:sz="0" w:space="0" w:color="auto"/>
                    <w:right w:val="none" w:sz="0" w:space="0" w:color="auto"/>
                  </w:divBdr>
                </w:div>
                <w:div w:id="1028608727">
                  <w:marLeft w:val="0"/>
                  <w:marRight w:val="0"/>
                  <w:marTop w:val="0"/>
                  <w:marBottom w:val="0"/>
                  <w:divBdr>
                    <w:top w:val="none" w:sz="0" w:space="0" w:color="auto"/>
                    <w:left w:val="none" w:sz="0" w:space="0" w:color="auto"/>
                    <w:bottom w:val="none" w:sz="0" w:space="0" w:color="auto"/>
                    <w:right w:val="none" w:sz="0" w:space="0" w:color="auto"/>
                  </w:divBdr>
                </w:div>
                <w:div w:id="733091665">
                  <w:marLeft w:val="0"/>
                  <w:marRight w:val="0"/>
                  <w:marTop w:val="0"/>
                  <w:marBottom w:val="0"/>
                  <w:divBdr>
                    <w:top w:val="none" w:sz="0" w:space="0" w:color="auto"/>
                    <w:left w:val="none" w:sz="0" w:space="0" w:color="auto"/>
                    <w:bottom w:val="none" w:sz="0" w:space="0" w:color="auto"/>
                    <w:right w:val="none" w:sz="0" w:space="0" w:color="auto"/>
                  </w:divBdr>
                </w:div>
                <w:div w:id="2106149770">
                  <w:marLeft w:val="0"/>
                  <w:marRight w:val="0"/>
                  <w:marTop w:val="0"/>
                  <w:marBottom w:val="0"/>
                  <w:divBdr>
                    <w:top w:val="none" w:sz="0" w:space="0" w:color="auto"/>
                    <w:left w:val="none" w:sz="0" w:space="0" w:color="auto"/>
                    <w:bottom w:val="none" w:sz="0" w:space="0" w:color="auto"/>
                    <w:right w:val="none" w:sz="0" w:space="0" w:color="auto"/>
                  </w:divBdr>
                </w:div>
                <w:div w:id="485168687">
                  <w:marLeft w:val="0"/>
                  <w:marRight w:val="0"/>
                  <w:marTop w:val="0"/>
                  <w:marBottom w:val="0"/>
                  <w:divBdr>
                    <w:top w:val="none" w:sz="0" w:space="0" w:color="auto"/>
                    <w:left w:val="none" w:sz="0" w:space="0" w:color="auto"/>
                    <w:bottom w:val="none" w:sz="0" w:space="0" w:color="auto"/>
                    <w:right w:val="none" w:sz="0" w:space="0" w:color="auto"/>
                  </w:divBdr>
                </w:div>
                <w:div w:id="259024789">
                  <w:marLeft w:val="0"/>
                  <w:marRight w:val="0"/>
                  <w:marTop w:val="0"/>
                  <w:marBottom w:val="0"/>
                  <w:divBdr>
                    <w:top w:val="none" w:sz="0" w:space="0" w:color="auto"/>
                    <w:left w:val="none" w:sz="0" w:space="0" w:color="auto"/>
                    <w:bottom w:val="none" w:sz="0" w:space="0" w:color="auto"/>
                    <w:right w:val="none" w:sz="0" w:space="0" w:color="auto"/>
                  </w:divBdr>
                </w:div>
                <w:div w:id="1497647242">
                  <w:marLeft w:val="0"/>
                  <w:marRight w:val="0"/>
                  <w:marTop w:val="0"/>
                  <w:marBottom w:val="0"/>
                  <w:divBdr>
                    <w:top w:val="none" w:sz="0" w:space="0" w:color="auto"/>
                    <w:left w:val="none" w:sz="0" w:space="0" w:color="auto"/>
                    <w:bottom w:val="none" w:sz="0" w:space="0" w:color="auto"/>
                    <w:right w:val="none" w:sz="0" w:space="0" w:color="auto"/>
                  </w:divBdr>
                </w:div>
                <w:div w:id="1709528613">
                  <w:marLeft w:val="0"/>
                  <w:marRight w:val="0"/>
                  <w:marTop w:val="0"/>
                  <w:marBottom w:val="0"/>
                  <w:divBdr>
                    <w:top w:val="none" w:sz="0" w:space="0" w:color="auto"/>
                    <w:left w:val="none" w:sz="0" w:space="0" w:color="auto"/>
                    <w:bottom w:val="none" w:sz="0" w:space="0" w:color="auto"/>
                    <w:right w:val="none" w:sz="0" w:space="0" w:color="auto"/>
                  </w:divBdr>
                </w:div>
                <w:div w:id="1640382186">
                  <w:marLeft w:val="0"/>
                  <w:marRight w:val="0"/>
                  <w:marTop w:val="0"/>
                  <w:marBottom w:val="0"/>
                  <w:divBdr>
                    <w:top w:val="none" w:sz="0" w:space="0" w:color="auto"/>
                    <w:left w:val="none" w:sz="0" w:space="0" w:color="auto"/>
                    <w:bottom w:val="none" w:sz="0" w:space="0" w:color="auto"/>
                    <w:right w:val="none" w:sz="0" w:space="0" w:color="auto"/>
                  </w:divBdr>
                </w:div>
                <w:div w:id="681592385">
                  <w:marLeft w:val="0"/>
                  <w:marRight w:val="0"/>
                  <w:marTop w:val="0"/>
                  <w:marBottom w:val="0"/>
                  <w:divBdr>
                    <w:top w:val="none" w:sz="0" w:space="0" w:color="auto"/>
                    <w:left w:val="none" w:sz="0" w:space="0" w:color="auto"/>
                    <w:bottom w:val="none" w:sz="0" w:space="0" w:color="auto"/>
                    <w:right w:val="none" w:sz="0" w:space="0" w:color="auto"/>
                  </w:divBdr>
                </w:div>
                <w:div w:id="1374310229">
                  <w:marLeft w:val="0"/>
                  <w:marRight w:val="0"/>
                  <w:marTop w:val="0"/>
                  <w:marBottom w:val="0"/>
                  <w:divBdr>
                    <w:top w:val="none" w:sz="0" w:space="0" w:color="auto"/>
                    <w:left w:val="none" w:sz="0" w:space="0" w:color="auto"/>
                    <w:bottom w:val="none" w:sz="0" w:space="0" w:color="auto"/>
                    <w:right w:val="none" w:sz="0" w:space="0" w:color="auto"/>
                  </w:divBdr>
                </w:div>
                <w:div w:id="379327964">
                  <w:marLeft w:val="0"/>
                  <w:marRight w:val="0"/>
                  <w:marTop w:val="0"/>
                  <w:marBottom w:val="0"/>
                  <w:divBdr>
                    <w:top w:val="none" w:sz="0" w:space="0" w:color="auto"/>
                    <w:left w:val="none" w:sz="0" w:space="0" w:color="auto"/>
                    <w:bottom w:val="none" w:sz="0" w:space="0" w:color="auto"/>
                    <w:right w:val="none" w:sz="0" w:space="0" w:color="auto"/>
                  </w:divBdr>
                </w:div>
                <w:div w:id="467166333">
                  <w:marLeft w:val="0"/>
                  <w:marRight w:val="0"/>
                  <w:marTop w:val="0"/>
                  <w:marBottom w:val="0"/>
                  <w:divBdr>
                    <w:top w:val="none" w:sz="0" w:space="0" w:color="auto"/>
                    <w:left w:val="none" w:sz="0" w:space="0" w:color="auto"/>
                    <w:bottom w:val="none" w:sz="0" w:space="0" w:color="auto"/>
                    <w:right w:val="none" w:sz="0" w:space="0" w:color="auto"/>
                  </w:divBdr>
                </w:div>
                <w:div w:id="923149404">
                  <w:marLeft w:val="0"/>
                  <w:marRight w:val="0"/>
                  <w:marTop w:val="0"/>
                  <w:marBottom w:val="0"/>
                  <w:divBdr>
                    <w:top w:val="none" w:sz="0" w:space="0" w:color="auto"/>
                    <w:left w:val="none" w:sz="0" w:space="0" w:color="auto"/>
                    <w:bottom w:val="none" w:sz="0" w:space="0" w:color="auto"/>
                    <w:right w:val="none" w:sz="0" w:space="0" w:color="auto"/>
                  </w:divBdr>
                </w:div>
                <w:div w:id="38751769">
                  <w:marLeft w:val="0"/>
                  <w:marRight w:val="0"/>
                  <w:marTop w:val="0"/>
                  <w:marBottom w:val="0"/>
                  <w:divBdr>
                    <w:top w:val="none" w:sz="0" w:space="0" w:color="auto"/>
                    <w:left w:val="none" w:sz="0" w:space="0" w:color="auto"/>
                    <w:bottom w:val="none" w:sz="0" w:space="0" w:color="auto"/>
                    <w:right w:val="none" w:sz="0" w:space="0" w:color="auto"/>
                  </w:divBdr>
                </w:div>
                <w:div w:id="814832256">
                  <w:marLeft w:val="0"/>
                  <w:marRight w:val="0"/>
                  <w:marTop w:val="0"/>
                  <w:marBottom w:val="0"/>
                  <w:divBdr>
                    <w:top w:val="none" w:sz="0" w:space="0" w:color="auto"/>
                    <w:left w:val="none" w:sz="0" w:space="0" w:color="auto"/>
                    <w:bottom w:val="none" w:sz="0" w:space="0" w:color="auto"/>
                    <w:right w:val="none" w:sz="0" w:space="0" w:color="auto"/>
                  </w:divBdr>
                </w:div>
                <w:div w:id="2029410501">
                  <w:marLeft w:val="0"/>
                  <w:marRight w:val="0"/>
                  <w:marTop w:val="0"/>
                  <w:marBottom w:val="0"/>
                  <w:divBdr>
                    <w:top w:val="none" w:sz="0" w:space="0" w:color="auto"/>
                    <w:left w:val="none" w:sz="0" w:space="0" w:color="auto"/>
                    <w:bottom w:val="none" w:sz="0" w:space="0" w:color="auto"/>
                    <w:right w:val="none" w:sz="0" w:space="0" w:color="auto"/>
                  </w:divBdr>
                </w:div>
                <w:div w:id="617374932">
                  <w:marLeft w:val="0"/>
                  <w:marRight w:val="0"/>
                  <w:marTop w:val="0"/>
                  <w:marBottom w:val="0"/>
                  <w:divBdr>
                    <w:top w:val="none" w:sz="0" w:space="0" w:color="auto"/>
                    <w:left w:val="none" w:sz="0" w:space="0" w:color="auto"/>
                    <w:bottom w:val="none" w:sz="0" w:space="0" w:color="auto"/>
                    <w:right w:val="none" w:sz="0" w:space="0" w:color="auto"/>
                  </w:divBdr>
                </w:div>
                <w:div w:id="1262646018">
                  <w:marLeft w:val="0"/>
                  <w:marRight w:val="0"/>
                  <w:marTop w:val="0"/>
                  <w:marBottom w:val="0"/>
                  <w:divBdr>
                    <w:top w:val="none" w:sz="0" w:space="0" w:color="auto"/>
                    <w:left w:val="none" w:sz="0" w:space="0" w:color="auto"/>
                    <w:bottom w:val="none" w:sz="0" w:space="0" w:color="auto"/>
                    <w:right w:val="none" w:sz="0" w:space="0" w:color="auto"/>
                  </w:divBdr>
                </w:div>
                <w:div w:id="781607292">
                  <w:marLeft w:val="0"/>
                  <w:marRight w:val="0"/>
                  <w:marTop w:val="0"/>
                  <w:marBottom w:val="0"/>
                  <w:divBdr>
                    <w:top w:val="none" w:sz="0" w:space="0" w:color="auto"/>
                    <w:left w:val="none" w:sz="0" w:space="0" w:color="auto"/>
                    <w:bottom w:val="none" w:sz="0" w:space="0" w:color="auto"/>
                    <w:right w:val="none" w:sz="0" w:space="0" w:color="auto"/>
                  </w:divBdr>
                </w:div>
                <w:div w:id="1797985110">
                  <w:marLeft w:val="0"/>
                  <w:marRight w:val="0"/>
                  <w:marTop w:val="0"/>
                  <w:marBottom w:val="0"/>
                  <w:divBdr>
                    <w:top w:val="none" w:sz="0" w:space="0" w:color="auto"/>
                    <w:left w:val="none" w:sz="0" w:space="0" w:color="auto"/>
                    <w:bottom w:val="none" w:sz="0" w:space="0" w:color="auto"/>
                    <w:right w:val="none" w:sz="0" w:space="0" w:color="auto"/>
                  </w:divBdr>
                </w:div>
                <w:div w:id="1277906569">
                  <w:marLeft w:val="0"/>
                  <w:marRight w:val="0"/>
                  <w:marTop w:val="0"/>
                  <w:marBottom w:val="0"/>
                  <w:divBdr>
                    <w:top w:val="none" w:sz="0" w:space="0" w:color="auto"/>
                    <w:left w:val="none" w:sz="0" w:space="0" w:color="auto"/>
                    <w:bottom w:val="none" w:sz="0" w:space="0" w:color="auto"/>
                    <w:right w:val="none" w:sz="0" w:space="0" w:color="auto"/>
                  </w:divBdr>
                </w:div>
                <w:div w:id="2034188308">
                  <w:marLeft w:val="0"/>
                  <w:marRight w:val="0"/>
                  <w:marTop w:val="0"/>
                  <w:marBottom w:val="0"/>
                  <w:divBdr>
                    <w:top w:val="none" w:sz="0" w:space="0" w:color="auto"/>
                    <w:left w:val="none" w:sz="0" w:space="0" w:color="auto"/>
                    <w:bottom w:val="none" w:sz="0" w:space="0" w:color="auto"/>
                    <w:right w:val="none" w:sz="0" w:space="0" w:color="auto"/>
                  </w:divBdr>
                </w:div>
                <w:div w:id="1443568022">
                  <w:marLeft w:val="0"/>
                  <w:marRight w:val="0"/>
                  <w:marTop w:val="0"/>
                  <w:marBottom w:val="0"/>
                  <w:divBdr>
                    <w:top w:val="none" w:sz="0" w:space="0" w:color="auto"/>
                    <w:left w:val="none" w:sz="0" w:space="0" w:color="auto"/>
                    <w:bottom w:val="none" w:sz="0" w:space="0" w:color="auto"/>
                    <w:right w:val="none" w:sz="0" w:space="0" w:color="auto"/>
                  </w:divBdr>
                </w:div>
                <w:div w:id="493491848">
                  <w:marLeft w:val="0"/>
                  <w:marRight w:val="0"/>
                  <w:marTop w:val="0"/>
                  <w:marBottom w:val="0"/>
                  <w:divBdr>
                    <w:top w:val="none" w:sz="0" w:space="0" w:color="auto"/>
                    <w:left w:val="none" w:sz="0" w:space="0" w:color="auto"/>
                    <w:bottom w:val="none" w:sz="0" w:space="0" w:color="auto"/>
                    <w:right w:val="none" w:sz="0" w:space="0" w:color="auto"/>
                  </w:divBdr>
                </w:div>
                <w:div w:id="1870750948">
                  <w:marLeft w:val="0"/>
                  <w:marRight w:val="0"/>
                  <w:marTop w:val="0"/>
                  <w:marBottom w:val="0"/>
                  <w:divBdr>
                    <w:top w:val="none" w:sz="0" w:space="0" w:color="auto"/>
                    <w:left w:val="none" w:sz="0" w:space="0" w:color="auto"/>
                    <w:bottom w:val="none" w:sz="0" w:space="0" w:color="auto"/>
                    <w:right w:val="none" w:sz="0" w:space="0" w:color="auto"/>
                  </w:divBdr>
                </w:div>
                <w:div w:id="611205212">
                  <w:marLeft w:val="0"/>
                  <w:marRight w:val="0"/>
                  <w:marTop w:val="0"/>
                  <w:marBottom w:val="0"/>
                  <w:divBdr>
                    <w:top w:val="none" w:sz="0" w:space="0" w:color="auto"/>
                    <w:left w:val="none" w:sz="0" w:space="0" w:color="auto"/>
                    <w:bottom w:val="none" w:sz="0" w:space="0" w:color="auto"/>
                    <w:right w:val="none" w:sz="0" w:space="0" w:color="auto"/>
                  </w:divBdr>
                </w:div>
                <w:div w:id="443967239">
                  <w:marLeft w:val="0"/>
                  <w:marRight w:val="0"/>
                  <w:marTop w:val="0"/>
                  <w:marBottom w:val="0"/>
                  <w:divBdr>
                    <w:top w:val="none" w:sz="0" w:space="0" w:color="auto"/>
                    <w:left w:val="none" w:sz="0" w:space="0" w:color="auto"/>
                    <w:bottom w:val="none" w:sz="0" w:space="0" w:color="auto"/>
                    <w:right w:val="none" w:sz="0" w:space="0" w:color="auto"/>
                  </w:divBdr>
                </w:div>
                <w:div w:id="408040862">
                  <w:marLeft w:val="0"/>
                  <w:marRight w:val="0"/>
                  <w:marTop w:val="0"/>
                  <w:marBottom w:val="0"/>
                  <w:divBdr>
                    <w:top w:val="none" w:sz="0" w:space="0" w:color="auto"/>
                    <w:left w:val="none" w:sz="0" w:space="0" w:color="auto"/>
                    <w:bottom w:val="none" w:sz="0" w:space="0" w:color="auto"/>
                    <w:right w:val="none" w:sz="0" w:space="0" w:color="auto"/>
                  </w:divBdr>
                </w:div>
                <w:div w:id="2105834841">
                  <w:marLeft w:val="0"/>
                  <w:marRight w:val="0"/>
                  <w:marTop w:val="0"/>
                  <w:marBottom w:val="0"/>
                  <w:divBdr>
                    <w:top w:val="none" w:sz="0" w:space="0" w:color="auto"/>
                    <w:left w:val="none" w:sz="0" w:space="0" w:color="auto"/>
                    <w:bottom w:val="none" w:sz="0" w:space="0" w:color="auto"/>
                    <w:right w:val="none" w:sz="0" w:space="0" w:color="auto"/>
                  </w:divBdr>
                </w:div>
                <w:div w:id="1875732916">
                  <w:marLeft w:val="0"/>
                  <w:marRight w:val="0"/>
                  <w:marTop w:val="0"/>
                  <w:marBottom w:val="0"/>
                  <w:divBdr>
                    <w:top w:val="none" w:sz="0" w:space="0" w:color="auto"/>
                    <w:left w:val="none" w:sz="0" w:space="0" w:color="auto"/>
                    <w:bottom w:val="none" w:sz="0" w:space="0" w:color="auto"/>
                    <w:right w:val="none" w:sz="0" w:space="0" w:color="auto"/>
                  </w:divBdr>
                </w:div>
                <w:div w:id="936904800">
                  <w:marLeft w:val="0"/>
                  <w:marRight w:val="0"/>
                  <w:marTop w:val="0"/>
                  <w:marBottom w:val="0"/>
                  <w:divBdr>
                    <w:top w:val="none" w:sz="0" w:space="0" w:color="auto"/>
                    <w:left w:val="none" w:sz="0" w:space="0" w:color="auto"/>
                    <w:bottom w:val="none" w:sz="0" w:space="0" w:color="auto"/>
                    <w:right w:val="none" w:sz="0" w:space="0" w:color="auto"/>
                  </w:divBdr>
                </w:div>
                <w:div w:id="1485782673">
                  <w:marLeft w:val="0"/>
                  <w:marRight w:val="0"/>
                  <w:marTop w:val="0"/>
                  <w:marBottom w:val="0"/>
                  <w:divBdr>
                    <w:top w:val="none" w:sz="0" w:space="0" w:color="auto"/>
                    <w:left w:val="none" w:sz="0" w:space="0" w:color="auto"/>
                    <w:bottom w:val="none" w:sz="0" w:space="0" w:color="auto"/>
                    <w:right w:val="none" w:sz="0" w:space="0" w:color="auto"/>
                  </w:divBdr>
                </w:div>
                <w:div w:id="1505978552">
                  <w:marLeft w:val="0"/>
                  <w:marRight w:val="0"/>
                  <w:marTop w:val="0"/>
                  <w:marBottom w:val="0"/>
                  <w:divBdr>
                    <w:top w:val="none" w:sz="0" w:space="0" w:color="auto"/>
                    <w:left w:val="none" w:sz="0" w:space="0" w:color="auto"/>
                    <w:bottom w:val="none" w:sz="0" w:space="0" w:color="auto"/>
                    <w:right w:val="none" w:sz="0" w:space="0" w:color="auto"/>
                  </w:divBdr>
                </w:div>
                <w:div w:id="98718704">
                  <w:marLeft w:val="0"/>
                  <w:marRight w:val="0"/>
                  <w:marTop w:val="0"/>
                  <w:marBottom w:val="0"/>
                  <w:divBdr>
                    <w:top w:val="none" w:sz="0" w:space="0" w:color="auto"/>
                    <w:left w:val="none" w:sz="0" w:space="0" w:color="auto"/>
                    <w:bottom w:val="none" w:sz="0" w:space="0" w:color="auto"/>
                    <w:right w:val="none" w:sz="0" w:space="0" w:color="auto"/>
                  </w:divBdr>
                </w:div>
                <w:div w:id="911236228">
                  <w:marLeft w:val="0"/>
                  <w:marRight w:val="0"/>
                  <w:marTop w:val="0"/>
                  <w:marBottom w:val="0"/>
                  <w:divBdr>
                    <w:top w:val="none" w:sz="0" w:space="0" w:color="auto"/>
                    <w:left w:val="none" w:sz="0" w:space="0" w:color="auto"/>
                    <w:bottom w:val="none" w:sz="0" w:space="0" w:color="auto"/>
                    <w:right w:val="none" w:sz="0" w:space="0" w:color="auto"/>
                  </w:divBdr>
                </w:div>
                <w:div w:id="1747334485">
                  <w:marLeft w:val="0"/>
                  <w:marRight w:val="0"/>
                  <w:marTop w:val="0"/>
                  <w:marBottom w:val="0"/>
                  <w:divBdr>
                    <w:top w:val="none" w:sz="0" w:space="0" w:color="auto"/>
                    <w:left w:val="none" w:sz="0" w:space="0" w:color="auto"/>
                    <w:bottom w:val="none" w:sz="0" w:space="0" w:color="auto"/>
                    <w:right w:val="none" w:sz="0" w:space="0" w:color="auto"/>
                  </w:divBdr>
                </w:div>
                <w:div w:id="205799429">
                  <w:marLeft w:val="0"/>
                  <w:marRight w:val="0"/>
                  <w:marTop w:val="0"/>
                  <w:marBottom w:val="0"/>
                  <w:divBdr>
                    <w:top w:val="none" w:sz="0" w:space="0" w:color="auto"/>
                    <w:left w:val="none" w:sz="0" w:space="0" w:color="auto"/>
                    <w:bottom w:val="none" w:sz="0" w:space="0" w:color="auto"/>
                    <w:right w:val="none" w:sz="0" w:space="0" w:color="auto"/>
                  </w:divBdr>
                </w:div>
                <w:div w:id="256403107">
                  <w:marLeft w:val="0"/>
                  <w:marRight w:val="0"/>
                  <w:marTop w:val="0"/>
                  <w:marBottom w:val="0"/>
                  <w:divBdr>
                    <w:top w:val="none" w:sz="0" w:space="0" w:color="auto"/>
                    <w:left w:val="none" w:sz="0" w:space="0" w:color="auto"/>
                    <w:bottom w:val="none" w:sz="0" w:space="0" w:color="auto"/>
                    <w:right w:val="none" w:sz="0" w:space="0" w:color="auto"/>
                  </w:divBdr>
                </w:div>
                <w:div w:id="705447678">
                  <w:marLeft w:val="0"/>
                  <w:marRight w:val="0"/>
                  <w:marTop w:val="0"/>
                  <w:marBottom w:val="0"/>
                  <w:divBdr>
                    <w:top w:val="none" w:sz="0" w:space="0" w:color="auto"/>
                    <w:left w:val="none" w:sz="0" w:space="0" w:color="auto"/>
                    <w:bottom w:val="none" w:sz="0" w:space="0" w:color="auto"/>
                    <w:right w:val="none" w:sz="0" w:space="0" w:color="auto"/>
                  </w:divBdr>
                </w:div>
                <w:div w:id="322973272">
                  <w:marLeft w:val="0"/>
                  <w:marRight w:val="0"/>
                  <w:marTop w:val="0"/>
                  <w:marBottom w:val="0"/>
                  <w:divBdr>
                    <w:top w:val="none" w:sz="0" w:space="0" w:color="auto"/>
                    <w:left w:val="none" w:sz="0" w:space="0" w:color="auto"/>
                    <w:bottom w:val="none" w:sz="0" w:space="0" w:color="auto"/>
                    <w:right w:val="none" w:sz="0" w:space="0" w:color="auto"/>
                  </w:divBdr>
                </w:div>
                <w:div w:id="235166821">
                  <w:marLeft w:val="0"/>
                  <w:marRight w:val="0"/>
                  <w:marTop w:val="0"/>
                  <w:marBottom w:val="0"/>
                  <w:divBdr>
                    <w:top w:val="none" w:sz="0" w:space="0" w:color="auto"/>
                    <w:left w:val="none" w:sz="0" w:space="0" w:color="auto"/>
                    <w:bottom w:val="none" w:sz="0" w:space="0" w:color="auto"/>
                    <w:right w:val="none" w:sz="0" w:space="0" w:color="auto"/>
                  </w:divBdr>
                </w:div>
                <w:div w:id="649793086">
                  <w:marLeft w:val="0"/>
                  <w:marRight w:val="0"/>
                  <w:marTop w:val="0"/>
                  <w:marBottom w:val="0"/>
                  <w:divBdr>
                    <w:top w:val="none" w:sz="0" w:space="0" w:color="auto"/>
                    <w:left w:val="none" w:sz="0" w:space="0" w:color="auto"/>
                    <w:bottom w:val="none" w:sz="0" w:space="0" w:color="auto"/>
                    <w:right w:val="none" w:sz="0" w:space="0" w:color="auto"/>
                  </w:divBdr>
                </w:div>
                <w:div w:id="1557667166">
                  <w:marLeft w:val="0"/>
                  <w:marRight w:val="0"/>
                  <w:marTop w:val="0"/>
                  <w:marBottom w:val="0"/>
                  <w:divBdr>
                    <w:top w:val="none" w:sz="0" w:space="0" w:color="auto"/>
                    <w:left w:val="none" w:sz="0" w:space="0" w:color="auto"/>
                    <w:bottom w:val="none" w:sz="0" w:space="0" w:color="auto"/>
                    <w:right w:val="none" w:sz="0" w:space="0" w:color="auto"/>
                  </w:divBdr>
                </w:div>
                <w:div w:id="658115507">
                  <w:marLeft w:val="0"/>
                  <w:marRight w:val="0"/>
                  <w:marTop w:val="0"/>
                  <w:marBottom w:val="0"/>
                  <w:divBdr>
                    <w:top w:val="none" w:sz="0" w:space="0" w:color="auto"/>
                    <w:left w:val="none" w:sz="0" w:space="0" w:color="auto"/>
                    <w:bottom w:val="none" w:sz="0" w:space="0" w:color="auto"/>
                    <w:right w:val="none" w:sz="0" w:space="0" w:color="auto"/>
                  </w:divBdr>
                </w:div>
                <w:div w:id="1570189488">
                  <w:marLeft w:val="0"/>
                  <w:marRight w:val="0"/>
                  <w:marTop w:val="0"/>
                  <w:marBottom w:val="0"/>
                  <w:divBdr>
                    <w:top w:val="none" w:sz="0" w:space="0" w:color="auto"/>
                    <w:left w:val="none" w:sz="0" w:space="0" w:color="auto"/>
                    <w:bottom w:val="none" w:sz="0" w:space="0" w:color="auto"/>
                    <w:right w:val="none" w:sz="0" w:space="0" w:color="auto"/>
                  </w:divBdr>
                </w:div>
                <w:div w:id="16112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096">
          <w:marLeft w:val="0"/>
          <w:marRight w:val="0"/>
          <w:marTop w:val="15"/>
          <w:marBottom w:val="0"/>
          <w:divBdr>
            <w:top w:val="single" w:sz="48" w:space="0" w:color="auto"/>
            <w:left w:val="single" w:sz="48" w:space="0" w:color="auto"/>
            <w:bottom w:val="single" w:sz="48" w:space="0" w:color="auto"/>
            <w:right w:val="single" w:sz="48" w:space="0" w:color="auto"/>
          </w:divBdr>
          <w:divsChild>
            <w:div w:id="2071341461">
              <w:marLeft w:val="0"/>
              <w:marRight w:val="0"/>
              <w:marTop w:val="0"/>
              <w:marBottom w:val="0"/>
              <w:divBdr>
                <w:top w:val="none" w:sz="0" w:space="0" w:color="auto"/>
                <w:left w:val="none" w:sz="0" w:space="0" w:color="auto"/>
                <w:bottom w:val="none" w:sz="0" w:space="0" w:color="auto"/>
                <w:right w:val="none" w:sz="0" w:space="0" w:color="auto"/>
              </w:divBdr>
              <w:divsChild>
                <w:div w:id="2049331049">
                  <w:marLeft w:val="0"/>
                  <w:marRight w:val="0"/>
                  <w:marTop w:val="0"/>
                  <w:marBottom w:val="0"/>
                  <w:divBdr>
                    <w:top w:val="none" w:sz="0" w:space="0" w:color="auto"/>
                    <w:left w:val="none" w:sz="0" w:space="0" w:color="auto"/>
                    <w:bottom w:val="none" w:sz="0" w:space="0" w:color="auto"/>
                    <w:right w:val="none" w:sz="0" w:space="0" w:color="auto"/>
                  </w:divBdr>
                </w:div>
                <w:div w:id="528835988">
                  <w:marLeft w:val="0"/>
                  <w:marRight w:val="0"/>
                  <w:marTop w:val="0"/>
                  <w:marBottom w:val="0"/>
                  <w:divBdr>
                    <w:top w:val="none" w:sz="0" w:space="0" w:color="auto"/>
                    <w:left w:val="none" w:sz="0" w:space="0" w:color="auto"/>
                    <w:bottom w:val="none" w:sz="0" w:space="0" w:color="auto"/>
                    <w:right w:val="none" w:sz="0" w:space="0" w:color="auto"/>
                  </w:divBdr>
                </w:div>
                <w:div w:id="70155097">
                  <w:marLeft w:val="0"/>
                  <w:marRight w:val="0"/>
                  <w:marTop w:val="0"/>
                  <w:marBottom w:val="0"/>
                  <w:divBdr>
                    <w:top w:val="none" w:sz="0" w:space="0" w:color="auto"/>
                    <w:left w:val="none" w:sz="0" w:space="0" w:color="auto"/>
                    <w:bottom w:val="none" w:sz="0" w:space="0" w:color="auto"/>
                    <w:right w:val="none" w:sz="0" w:space="0" w:color="auto"/>
                  </w:divBdr>
                </w:div>
                <w:div w:id="1158426685">
                  <w:marLeft w:val="0"/>
                  <w:marRight w:val="0"/>
                  <w:marTop w:val="0"/>
                  <w:marBottom w:val="0"/>
                  <w:divBdr>
                    <w:top w:val="none" w:sz="0" w:space="0" w:color="auto"/>
                    <w:left w:val="none" w:sz="0" w:space="0" w:color="auto"/>
                    <w:bottom w:val="none" w:sz="0" w:space="0" w:color="auto"/>
                    <w:right w:val="none" w:sz="0" w:space="0" w:color="auto"/>
                  </w:divBdr>
                </w:div>
                <w:div w:id="411973059">
                  <w:marLeft w:val="0"/>
                  <w:marRight w:val="0"/>
                  <w:marTop w:val="0"/>
                  <w:marBottom w:val="0"/>
                  <w:divBdr>
                    <w:top w:val="none" w:sz="0" w:space="0" w:color="auto"/>
                    <w:left w:val="none" w:sz="0" w:space="0" w:color="auto"/>
                    <w:bottom w:val="none" w:sz="0" w:space="0" w:color="auto"/>
                    <w:right w:val="none" w:sz="0" w:space="0" w:color="auto"/>
                  </w:divBdr>
                </w:div>
                <w:div w:id="215550909">
                  <w:marLeft w:val="0"/>
                  <w:marRight w:val="0"/>
                  <w:marTop w:val="0"/>
                  <w:marBottom w:val="0"/>
                  <w:divBdr>
                    <w:top w:val="none" w:sz="0" w:space="0" w:color="auto"/>
                    <w:left w:val="none" w:sz="0" w:space="0" w:color="auto"/>
                    <w:bottom w:val="none" w:sz="0" w:space="0" w:color="auto"/>
                    <w:right w:val="none" w:sz="0" w:space="0" w:color="auto"/>
                  </w:divBdr>
                </w:div>
                <w:div w:id="1243949367">
                  <w:marLeft w:val="0"/>
                  <w:marRight w:val="0"/>
                  <w:marTop w:val="0"/>
                  <w:marBottom w:val="0"/>
                  <w:divBdr>
                    <w:top w:val="none" w:sz="0" w:space="0" w:color="auto"/>
                    <w:left w:val="none" w:sz="0" w:space="0" w:color="auto"/>
                    <w:bottom w:val="none" w:sz="0" w:space="0" w:color="auto"/>
                    <w:right w:val="none" w:sz="0" w:space="0" w:color="auto"/>
                  </w:divBdr>
                </w:div>
                <w:div w:id="782115002">
                  <w:marLeft w:val="0"/>
                  <w:marRight w:val="0"/>
                  <w:marTop w:val="0"/>
                  <w:marBottom w:val="0"/>
                  <w:divBdr>
                    <w:top w:val="none" w:sz="0" w:space="0" w:color="auto"/>
                    <w:left w:val="none" w:sz="0" w:space="0" w:color="auto"/>
                    <w:bottom w:val="none" w:sz="0" w:space="0" w:color="auto"/>
                    <w:right w:val="none" w:sz="0" w:space="0" w:color="auto"/>
                  </w:divBdr>
                </w:div>
                <w:div w:id="268510180">
                  <w:marLeft w:val="0"/>
                  <w:marRight w:val="0"/>
                  <w:marTop w:val="0"/>
                  <w:marBottom w:val="0"/>
                  <w:divBdr>
                    <w:top w:val="none" w:sz="0" w:space="0" w:color="auto"/>
                    <w:left w:val="none" w:sz="0" w:space="0" w:color="auto"/>
                    <w:bottom w:val="none" w:sz="0" w:space="0" w:color="auto"/>
                    <w:right w:val="none" w:sz="0" w:space="0" w:color="auto"/>
                  </w:divBdr>
                </w:div>
                <w:div w:id="1877497921">
                  <w:marLeft w:val="0"/>
                  <w:marRight w:val="0"/>
                  <w:marTop w:val="0"/>
                  <w:marBottom w:val="0"/>
                  <w:divBdr>
                    <w:top w:val="none" w:sz="0" w:space="0" w:color="auto"/>
                    <w:left w:val="none" w:sz="0" w:space="0" w:color="auto"/>
                    <w:bottom w:val="none" w:sz="0" w:space="0" w:color="auto"/>
                    <w:right w:val="none" w:sz="0" w:space="0" w:color="auto"/>
                  </w:divBdr>
                </w:div>
                <w:div w:id="1554123710">
                  <w:marLeft w:val="0"/>
                  <w:marRight w:val="0"/>
                  <w:marTop w:val="0"/>
                  <w:marBottom w:val="0"/>
                  <w:divBdr>
                    <w:top w:val="none" w:sz="0" w:space="0" w:color="auto"/>
                    <w:left w:val="none" w:sz="0" w:space="0" w:color="auto"/>
                    <w:bottom w:val="none" w:sz="0" w:space="0" w:color="auto"/>
                    <w:right w:val="none" w:sz="0" w:space="0" w:color="auto"/>
                  </w:divBdr>
                </w:div>
                <w:div w:id="2069105095">
                  <w:marLeft w:val="0"/>
                  <w:marRight w:val="0"/>
                  <w:marTop w:val="0"/>
                  <w:marBottom w:val="0"/>
                  <w:divBdr>
                    <w:top w:val="none" w:sz="0" w:space="0" w:color="auto"/>
                    <w:left w:val="none" w:sz="0" w:space="0" w:color="auto"/>
                    <w:bottom w:val="none" w:sz="0" w:space="0" w:color="auto"/>
                    <w:right w:val="none" w:sz="0" w:space="0" w:color="auto"/>
                  </w:divBdr>
                </w:div>
                <w:div w:id="737944794">
                  <w:marLeft w:val="0"/>
                  <w:marRight w:val="0"/>
                  <w:marTop w:val="0"/>
                  <w:marBottom w:val="0"/>
                  <w:divBdr>
                    <w:top w:val="none" w:sz="0" w:space="0" w:color="auto"/>
                    <w:left w:val="none" w:sz="0" w:space="0" w:color="auto"/>
                    <w:bottom w:val="none" w:sz="0" w:space="0" w:color="auto"/>
                    <w:right w:val="none" w:sz="0" w:space="0" w:color="auto"/>
                  </w:divBdr>
                </w:div>
                <w:div w:id="1685941655">
                  <w:marLeft w:val="0"/>
                  <w:marRight w:val="0"/>
                  <w:marTop w:val="0"/>
                  <w:marBottom w:val="0"/>
                  <w:divBdr>
                    <w:top w:val="none" w:sz="0" w:space="0" w:color="auto"/>
                    <w:left w:val="none" w:sz="0" w:space="0" w:color="auto"/>
                    <w:bottom w:val="none" w:sz="0" w:space="0" w:color="auto"/>
                    <w:right w:val="none" w:sz="0" w:space="0" w:color="auto"/>
                  </w:divBdr>
                </w:div>
                <w:div w:id="1606569489">
                  <w:marLeft w:val="0"/>
                  <w:marRight w:val="0"/>
                  <w:marTop w:val="0"/>
                  <w:marBottom w:val="0"/>
                  <w:divBdr>
                    <w:top w:val="none" w:sz="0" w:space="0" w:color="auto"/>
                    <w:left w:val="none" w:sz="0" w:space="0" w:color="auto"/>
                    <w:bottom w:val="none" w:sz="0" w:space="0" w:color="auto"/>
                    <w:right w:val="none" w:sz="0" w:space="0" w:color="auto"/>
                  </w:divBdr>
                </w:div>
                <w:div w:id="255403338">
                  <w:marLeft w:val="0"/>
                  <w:marRight w:val="0"/>
                  <w:marTop w:val="0"/>
                  <w:marBottom w:val="0"/>
                  <w:divBdr>
                    <w:top w:val="none" w:sz="0" w:space="0" w:color="auto"/>
                    <w:left w:val="none" w:sz="0" w:space="0" w:color="auto"/>
                    <w:bottom w:val="none" w:sz="0" w:space="0" w:color="auto"/>
                    <w:right w:val="none" w:sz="0" w:space="0" w:color="auto"/>
                  </w:divBdr>
                </w:div>
                <w:div w:id="273099277">
                  <w:marLeft w:val="0"/>
                  <w:marRight w:val="0"/>
                  <w:marTop w:val="0"/>
                  <w:marBottom w:val="0"/>
                  <w:divBdr>
                    <w:top w:val="none" w:sz="0" w:space="0" w:color="auto"/>
                    <w:left w:val="none" w:sz="0" w:space="0" w:color="auto"/>
                    <w:bottom w:val="none" w:sz="0" w:space="0" w:color="auto"/>
                    <w:right w:val="none" w:sz="0" w:space="0" w:color="auto"/>
                  </w:divBdr>
                </w:div>
                <w:div w:id="1092162199">
                  <w:marLeft w:val="0"/>
                  <w:marRight w:val="0"/>
                  <w:marTop w:val="0"/>
                  <w:marBottom w:val="0"/>
                  <w:divBdr>
                    <w:top w:val="none" w:sz="0" w:space="0" w:color="auto"/>
                    <w:left w:val="none" w:sz="0" w:space="0" w:color="auto"/>
                    <w:bottom w:val="none" w:sz="0" w:space="0" w:color="auto"/>
                    <w:right w:val="none" w:sz="0" w:space="0" w:color="auto"/>
                  </w:divBdr>
                </w:div>
                <w:div w:id="894124820">
                  <w:marLeft w:val="0"/>
                  <w:marRight w:val="0"/>
                  <w:marTop w:val="0"/>
                  <w:marBottom w:val="0"/>
                  <w:divBdr>
                    <w:top w:val="none" w:sz="0" w:space="0" w:color="auto"/>
                    <w:left w:val="none" w:sz="0" w:space="0" w:color="auto"/>
                    <w:bottom w:val="none" w:sz="0" w:space="0" w:color="auto"/>
                    <w:right w:val="none" w:sz="0" w:space="0" w:color="auto"/>
                  </w:divBdr>
                </w:div>
                <w:div w:id="1750614978">
                  <w:marLeft w:val="0"/>
                  <w:marRight w:val="0"/>
                  <w:marTop w:val="0"/>
                  <w:marBottom w:val="0"/>
                  <w:divBdr>
                    <w:top w:val="none" w:sz="0" w:space="0" w:color="auto"/>
                    <w:left w:val="none" w:sz="0" w:space="0" w:color="auto"/>
                    <w:bottom w:val="none" w:sz="0" w:space="0" w:color="auto"/>
                    <w:right w:val="none" w:sz="0" w:space="0" w:color="auto"/>
                  </w:divBdr>
                </w:div>
                <w:div w:id="176578339">
                  <w:marLeft w:val="0"/>
                  <w:marRight w:val="0"/>
                  <w:marTop w:val="0"/>
                  <w:marBottom w:val="0"/>
                  <w:divBdr>
                    <w:top w:val="none" w:sz="0" w:space="0" w:color="auto"/>
                    <w:left w:val="none" w:sz="0" w:space="0" w:color="auto"/>
                    <w:bottom w:val="none" w:sz="0" w:space="0" w:color="auto"/>
                    <w:right w:val="none" w:sz="0" w:space="0" w:color="auto"/>
                  </w:divBdr>
                </w:div>
                <w:div w:id="1866402725">
                  <w:marLeft w:val="0"/>
                  <w:marRight w:val="0"/>
                  <w:marTop w:val="0"/>
                  <w:marBottom w:val="0"/>
                  <w:divBdr>
                    <w:top w:val="none" w:sz="0" w:space="0" w:color="auto"/>
                    <w:left w:val="none" w:sz="0" w:space="0" w:color="auto"/>
                    <w:bottom w:val="none" w:sz="0" w:space="0" w:color="auto"/>
                    <w:right w:val="none" w:sz="0" w:space="0" w:color="auto"/>
                  </w:divBdr>
                </w:div>
                <w:div w:id="1114789388">
                  <w:marLeft w:val="0"/>
                  <w:marRight w:val="0"/>
                  <w:marTop w:val="0"/>
                  <w:marBottom w:val="0"/>
                  <w:divBdr>
                    <w:top w:val="none" w:sz="0" w:space="0" w:color="auto"/>
                    <w:left w:val="none" w:sz="0" w:space="0" w:color="auto"/>
                    <w:bottom w:val="none" w:sz="0" w:space="0" w:color="auto"/>
                    <w:right w:val="none" w:sz="0" w:space="0" w:color="auto"/>
                  </w:divBdr>
                </w:div>
                <w:div w:id="674646846">
                  <w:marLeft w:val="0"/>
                  <w:marRight w:val="0"/>
                  <w:marTop w:val="0"/>
                  <w:marBottom w:val="0"/>
                  <w:divBdr>
                    <w:top w:val="none" w:sz="0" w:space="0" w:color="auto"/>
                    <w:left w:val="none" w:sz="0" w:space="0" w:color="auto"/>
                    <w:bottom w:val="none" w:sz="0" w:space="0" w:color="auto"/>
                    <w:right w:val="none" w:sz="0" w:space="0" w:color="auto"/>
                  </w:divBdr>
                </w:div>
                <w:div w:id="824979677">
                  <w:marLeft w:val="0"/>
                  <w:marRight w:val="0"/>
                  <w:marTop w:val="0"/>
                  <w:marBottom w:val="0"/>
                  <w:divBdr>
                    <w:top w:val="none" w:sz="0" w:space="0" w:color="auto"/>
                    <w:left w:val="none" w:sz="0" w:space="0" w:color="auto"/>
                    <w:bottom w:val="none" w:sz="0" w:space="0" w:color="auto"/>
                    <w:right w:val="none" w:sz="0" w:space="0" w:color="auto"/>
                  </w:divBdr>
                </w:div>
                <w:div w:id="584874478">
                  <w:marLeft w:val="0"/>
                  <w:marRight w:val="0"/>
                  <w:marTop w:val="0"/>
                  <w:marBottom w:val="0"/>
                  <w:divBdr>
                    <w:top w:val="none" w:sz="0" w:space="0" w:color="auto"/>
                    <w:left w:val="none" w:sz="0" w:space="0" w:color="auto"/>
                    <w:bottom w:val="none" w:sz="0" w:space="0" w:color="auto"/>
                    <w:right w:val="none" w:sz="0" w:space="0" w:color="auto"/>
                  </w:divBdr>
                </w:div>
                <w:div w:id="1129710560">
                  <w:marLeft w:val="0"/>
                  <w:marRight w:val="0"/>
                  <w:marTop w:val="0"/>
                  <w:marBottom w:val="0"/>
                  <w:divBdr>
                    <w:top w:val="none" w:sz="0" w:space="0" w:color="auto"/>
                    <w:left w:val="none" w:sz="0" w:space="0" w:color="auto"/>
                    <w:bottom w:val="none" w:sz="0" w:space="0" w:color="auto"/>
                    <w:right w:val="none" w:sz="0" w:space="0" w:color="auto"/>
                  </w:divBdr>
                </w:div>
                <w:div w:id="966399558">
                  <w:marLeft w:val="0"/>
                  <w:marRight w:val="0"/>
                  <w:marTop w:val="0"/>
                  <w:marBottom w:val="0"/>
                  <w:divBdr>
                    <w:top w:val="none" w:sz="0" w:space="0" w:color="auto"/>
                    <w:left w:val="none" w:sz="0" w:space="0" w:color="auto"/>
                    <w:bottom w:val="none" w:sz="0" w:space="0" w:color="auto"/>
                    <w:right w:val="none" w:sz="0" w:space="0" w:color="auto"/>
                  </w:divBdr>
                </w:div>
                <w:div w:id="122386144">
                  <w:marLeft w:val="0"/>
                  <w:marRight w:val="0"/>
                  <w:marTop w:val="0"/>
                  <w:marBottom w:val="0"/>
                  <w:divBdr>
                    <w:top w:val="none" w:sz="0" w:space="0" w:color="auto"/>
                    <w:left w:val="none" w:sz="0" w:space="0" w:color="auto"/>
                    <w:bottom w:val="none" w:sz="0" w:space="0" w:color="auto"/>
                    <w:right w:val="none" w:sz="0" w:space="0" w:color="auto"/>
                  </w:divBdr>
                </w:div>
                <w:div w:id="513954323">
                  <w:marLeft w:val="0"/>
                  <w:marRight w:val="0"/>
                  <w:marTop w:val="0"/>
                  <w:marBottom w:val="0"/>
                  <w:divBdr>
                    <w:top w:val="none" w:sz="0" w:space="0" w:color="auto"/>
                    <w:left w:val="none" w:sz="0" w:space="0" w:color="auto"/>
                    <w:bottom w:val="none" w:sz="0" w:space="0" w:color="auto"/>
                    <w:right w:val="none" w:sz="0" w:space="0" w:color="auto"/>
                  </w:divBdr>
                </w:div>
                <w:div w:id="1333070261">
                  <w:marLeft w:val="0"/>
                  <w:marRight w:val="0"/>
                  <w:marTop w:val="0"/>
                  <w:marBottom w:val="0"/>
                  <w:divBdr>
                    <w:top w:val="none" w:sz="0" w:space="0" w:color="auto"/>
                    <w:left w:val="none" w:sz="0" w:space="0" w:color="auto"/>
                    <w:bottom w:val="none" w:sz="0" w:space="0" w:color="auto"/>
                    <w:right w:val="none" w:sz="0" w:space="0" w:color="auto"/>
                  </w:divBdr>
                </w:div>
                <w:div w:id="1984197118">
                  <w:marLeft w:val="0"/>
                  <w:marRight w:val="0"/>
                  <w:marTop w:val="0"/>
                  <w:marBottom w:val="0"/>
                  <w:divBdr>
                    <w:top w:val="none" w:sz="0" w:space="0" w:color="auto"/>
                    <w:left w:val="none" w:sz="0" w:space="0" w:color="auto"/>
                    <w:bottom w:val="none" w:sz="0" w:space="0" w:color="auto"/>
                    <w:right w:val="none" w:sz="0" w:space="0" w:color="auto"/>
                  </w:divBdr>
                </w:div>
                <w:div w:id="1342855496">
                  <w:marLeft w:val="0"/>
                  <w:marRight w:val="0"/>
                  <w:marTop w:val="0"/>
                  <w:marBottom w:val="0"/>
                  <w:divBdr>
                    <w:top w:val="none" w:sz="0" w:space="0" w:color="auto"/>
                    <w:left w:val="none" w:sz="0" w:space="0" w:color="auto"/>
                    <w:bottom w:val="none" w:sz="0" w:space="0" w:color="auto"/>
                    <w:right w:val="none" w:sz="0" w:space="0" w:color="auto"/>
                  </w:divBdr>
                </w:div>
                <w:div w:id="975986819">
                  <w:marLeft w:val="0"/>
                  <w:marRight w:val="0"/>
                  <w:marTop w:val="0"/>
                  <w:marBottom w:val="0"/>
                  <w:divBdr>
                    <w:top w:val="none" w:sz="0" w:space="0" w:color="auto"/>
                    <w:left w:val="none" w:sz="0" w:space="0" w:color="auto"/>
                    <w:bottom w:val="none" w:sz="0" w:space="0" w:color="auto"/>
                    <w:right w:val="none" w:sz="0" w:space="0" w:color="auto"/>
                  </w:divBdr>
                </w:div>
                <w:div w:id="503403403">
                  <w:marLeft w:val="0"/>
                  <w:marRight w:val="0"/>
                  <w:marTop w:val="0"/>
                  <w:marBottom w:val="0"/>
                  <w:divBdr>
                    <w:top w:val="none" w:sz="0" w:space="0" w:color="auto"/>
                    <w:left w:val="none" w:sz="0" w:space="0" w:color="auto"/>
                    <w:bottom w:val="none" w:sz="0" w:space="0" w:color="auto"/>
                    <w:right w:val="none" w:sz="0" w:space="0" w:color="auto"/>
                  </w:divBdr>
                </w:div>
                <w:div w:id="461967680">
                  <w:marLeft w:val="0"/>
                  <w:marRight w:val="0"/>
                  <w:marTop w:val="0"/>
                  <w:marBottom w:val="0"/>
                  <w:divBdr>
                    <w:top w:val="none" w:sz="0" w:space="0" w:color="auto"/>
                    <w:left w:val="none" w:sz="0" w:space="0" w:color="auto"/>
                    <w:bottom w:val="none" w:sz="0" w:space="0" w:color="auto"/>
                    <w:right w:val="none" w:sz="0" w:space="0" w:color="auto"/>
                  </w:divBdr>
                </w:div>
                <w:div w:id="1423649067">
                  <w:marLeft w:val="0"/>
                  <w:marRight w:val="0"/>
                  <w:marTop w:val="0"/>
                  <w:marBottom w:val="0"/>
                  <w:divBdr>
                    <w:top w:val="none" w:sz="0" w:space="0" w:color="auto"/>
                    <w:left w:val="none" w:sz="0" w:space="0" w:color="auto"/>
                    <w:bottom w:val="none" w:sz="0" w:space="0" w:color="auto"/>
                    <w:right w:val="none" w:sz="0" w:space="0" w:color="auto"/>
                  </w:divBdr>
                </w:div>
                <w:div w:id="1749224960">
                  <w:marLeft w:val="0"/>
                  <w:marRight w:val="0"/>
                  <w:marTop w:val="0"/>
                  <w:marBottom w:val="0"/>
                  <w:divBdr>
                    <w:top w:val="none" w:sz="0" w:space="0" w:color="auto"/>
                    <w:left w:val="none" w:sz="0" w:space="0" w:color="auto"/>
                    <w:bottom w:val="none" w:sz="0" w:space="0" w:color="auto"/>
                    <w:right w:val="none" w:sz="0" w:space="0" w:color="auto"/>
                  </w:divBdr>
                </w:div>
                <w:div w:id="303896157">
                  <w:marLeft w:val="0"/>
                  <w:marRight w:val="0"/>
                  <w:marTop w:val="0"/>
                  <w:marBottom w:val="0"/>
                  <w:divBdr>
                    <w:top w:val="none" w:sz="0" w:space="0" w:color="auto"/>
                    <w:left w:val="none" w:sz="0" w:space="0" w:color="auto"/>
                    <w:bottom w:val="none" w:sz="0" w:space="0" w:color="auto"/>
                    <w:right w:val="none" w:sz="0" w:space="0" w:color="auto"/>
                  </w:divBdr>
                </w:div>
                <w:div w:id="1816944003">
                  <w:marLeft w:val="0"/>
                  <w:marRight w:val="0"/>
                  <w:marTop w:val="0"/>
                  <w:marBottom w:val="0"/>
                  <w:divBdr>
                    <w:top w:val="none" w:sz="0" w:space="0" w:color="auto"/>
                    <w:left w:val="none" w:sz="0" w:space="0" w:color="auto"/>
                    <w:bottom w:val="none" w:sz="0" w:space="0" w:color="auto"/>
                    <w:right w:val="none" w:sz="0" w:space="0" w:color="auto"/>
                  </w:divBdr>
                </w:div>
                <w:div w:id="2107994985">
                  <w:marLeft w:val="0"/>
                  <w:marRight w:val="0"/>
                  <w:marTop w:val="0"/>
                  <w:marBottom w:val="0"/>
                  <w:divBdr>
                    <w:top w:val="none" w:sz="0" w:space="0" w:color="auto"/>
                    <w:left w:val="none" w:sz="0" w:space="0" w:color="auto"/>
                    <w:bottom w:val="none" w:sz="0" w:space="0" w:color="auto"/>
                    <w:right w:val="none" w:sz="0" w:space="0" w:color="auto"/>
                  </w:divBdr>
                </w:div>
                <w:div w:id="874654504">
                  <w:marLeft w:val="0"/>
                  <w:marRight w:val="0"/>
                  <w:marTop w:val="0"/>
                  <w:marBottom w:val="0"/>
                  <w:divBdr>
                    <w:top w:val="none" w:sz="0" w:space="0" w:color="auto"/>
                    <w:left w:val="none" w:sz="0" w:space="0" w:color="auto"/>
                    <w:bottom w:val="none" w:sz="0" w:space="0" w:color="auto"/>
                    <w:right w:val="none" w:sz="0" w:space="0" w:color="auto"/>
                  </w:divBdr>
                </w:div>
                <w:div w:id="649865916">
                  <w:marLeft w:val="0"/>
                  <w:marRight w:val="0"/>
                  <w:marTop w:val="0"/>
                  <w:marBottom w:val="0"/>
                  <w:divBdr>
                    <w:top w:val="none" w:sz="0" w:space="0" w:color="auto"/>
                    <w:left w:val="none" w:sz="0" w:space="0" w:color="auto"/>
                    <w:bottom w:val="none" w:sz="0" w:space="0" w:color="auto"/>
                    <w:right w:val="none" w:sz="0" w:space="0" w:color="auto"/>
                  </w:divBdr>
                </w:div>
                <w:div w:id="59209885">
                  <w:marLeft w:val="0"/>
                  <w:marRight w:val="0"/>
                  <w:marTop w:val="0"/>
                  <w:marBottom w:val="0"/>
                  <w:divBdr>
                    <w:top w:val="none" w:sz="0" w:space="0" w:color="auto"/>
                    <w:left w:val="none" w:sz="0" w:space="0" w:color="auto"/>
                    <w:bottom w:val="none" w:sz="0" w:space="0" w:color="auto"/>
                    <w:right w:val="none" w:sz="0" w:space="0" w:color="auto"/>
                  </w:divBdr>
                </w:div>
                <w:div w:id="1426613813">
                  <w:marLeft w:val="0"/>
                  <w:marRight w:val="0"/>
                  <w:marTop w:val="0"/>
                  <w:marBottom w:val="0"/>
                  <w:divBdr>
                    <w:top w:val="none" w:sz="0" w:space="0" w:color="auto"/>
                    <w:left w:val="none" w:sz="0" w:space="0" w:color="auto"/>
                    <w:bottom w:val="none" w:sz="0" w:space="0" w:color="auto"/>
                    <w:right w:val="none" w:sz="0" w:space="0" w:color="auto"/>
                  </w:divBdr>
                </w:div>
                <w:div w:id="336426221">
                  <w:marLeft w:val="0"/>
                  <w:marRight w:val="0"/>
                  <w:marTop w:val="0"/>
                  <w:marBottom w:val="0"/>
                  <w:divBdr>
                    <w:top w:val="none" w:sz="0" w:space="0" w:color="auto"/>
                    <w:left w:val="none" w:sz="0" w:space="0" w:color="auto"/>
                    <w:bottom w:val="none" w:sz="0" w:space="0" w:color="auto"/>
                    <w:right w:val="none" w:sz="0" w:space="0" w:color="auto"/>
                  </w:divBdr>
                </w:div>
                <w:div w:id="1432118427">
                  <w:marLeft w:val="0"/>
                  <w:marRight w:val="0"/>
                  <w:marTop w:val="0"/>
                  <w:marBottom w:val="0"/>
                  <w:divBdr>
                    <w:top w:val="none" w:sz="0" w:space="0" w:color="auto"/>
                    <w:left w:val="none" w:sz="0" w:space="0" w:color="auto"/>
                    <w:bottom w:val="none" w:sz="0" w:space="0" w:color="auto"/>
                    <w:right w:val="none" w:sz="0" w:space="0" w:color="auto"/>
                  </w:divBdr>
                </w:div>
                <w:div w:id="1013722176">
                  <w:marLeft w:val="0"/>
                  <w:marRight w:val="0"/>
                  <w:marTop w:val="0"/>
                  <w:marBottom w:val="0"/>
                  <w:divBdr>
                    <w:top w:val="none" w:sz="0" w:space="0" w:color="auto"/>
                    <w:left w:val="none" w:sz="0" w:space="0" w:color="auto"/>
                    <w:bottom w:val="none" w:sz="0" w:space="0" w:color="auto"/>
                    <w:right w:val="none" w:sz="0" w:space="0" w:color="auto"/>
                  </w:divBdr>
                </w:div>
                <w:div w:id="385842023">
                  <w:marLeft w:val="0"/>
                  <w:marRight w:val="0"/>
                  <w:marTop w:val="0"/>
                  <w:marBottom w:val="0"/>
                  <w:divBdr>
                    <w:top w:val="none" w:sz="0" w:space="0" w:color="auto"/>
                    <w:left w:val="none" w:sz="0" w:space="0" w:color="auto"/>
                    <w:bottom w:val="none" w:sz="0" w:space="0" w:color="auto"/>
                    <w:right w:val="none" w:sz="0" w:space="0" w:color="auto"/>
                  </w:divBdr>
                </w:div>
                <w:div w:id="1163084097">
                  <w:marLeft w:val="0"/>
                  <w:marRight w:val="0"/>
                  <w:marTop w:val="0"/>
                  <w:marBottom w:val="0"/>
                  <w:divBdr>
                    <w:top w:val="none" w:sz="0" w:space="0" w:color="auto"/>
                    <w:left w:val="none" w:sz="0" w:space="0" w:color="auto"/>
                    <w:bottom w:val="none" w:sz="0" w:space="0" w:color="auto"/>
                    <w:right w:val="none" w:sz="0" w:space="0" w:color="auto"/>
                  </w:divBdr>
                </w:div>
                <w:div w:id="1765373240">
                  <w:marLeft w:val="0"/>
                  <w:marRight w:val="0"/>
                  <w:marTop w:val="0"/>
                  <w:marBottom w:val="0"/>
                  <w:divBdr>
                    <w:top w:val="none" w:sz="0" w:space="0" w:color="auto"/>
                    <w:left w:val="none" w:sz="0" w:space="0" w:color="auto"/>
                    <w:bottom w:val="none" w:sz="0" w:space="0" w:color="auto"/>
                    <w:right w:val="none" w:sz="0" w:space="0" w:color="auto"/>
                  </w:divBdr>
                </w:div>
                <w:div w:id="407268371">
                  <w:marLeft w:val="0"/>
                  <w:marRight w:val="0"/>
                  <w:marTop w:val="0"/>
                  <w:marBottom w:val="0"/>
                  <w:divBdr>
                    <w:top w:val="none" w:sz="0" w:space="0" w:color="auto"/>
                    <w:left w:val="none" w:sz="0" w:space="0" w:color="auto"/>
                    <w:bottom w:val="none" w:sz="0" w:space="0" w:color="auto"/>
                    <w:right w:val="none" w:sz="0" w:space="0" w:color="auto"/>
                  </w:divBdr>
                </w:div>
                <w:div w:id="1278759293">
                  <w:marLeft w:val="0"/>
                  <w:marRight w:val="0"/>
                  <w:marTop w:val="0"/>
                  <w:marBottom w:val="0"/>
                  <w:divBdr>
                    <w:top w:val="none" w:sz="0" w:space="0" w:color="auto"/>
                    <w:left w:val="none" w:sz="0" w:space="0" w:color="auto"/>
                    <w:bottom w:val="none" w:sz="0" w:space="0" w:color="auto"/>
                    <w:right w:val="none" w:sz="0" w:space="0" w:color="auto"/>
                  </w:divBdr>
                </w:div>
                <w:div w:id="1133446997">
                  <w:marLeft w:val="0"/>
                  <w:marRight w:val="0"/>
                  <w:marTop w:val="0"/>
                  <w:marBottom w:val="0"/>
                  <w:divBdr>
                    <w:top w:val="none" w:sz="0" w:space="0" w:color="auto"/>
                    <w:left w:val="none" w:sz="0" w:space="0" w:color="auto"/>
                    <w:bottom w:val="none" w:sz="0" w:space="0" w:color="auto"/>
                    <w:right w:val="none" w:sz="0" w:space="0" w:color="auto"/>
                  </w:divBdr>
                </w:div>
                <w:div w:id="1221096692">
                  <w:marLeft w:val="0"/>
                  <w:marRight w:val="0"/>
                  <w:marTop w:val="0"/>
                  <w:marBottom w:val="0"/>
                  <w:divBdr>
                    <w:top w:val="none" w:sz="0" w:space="0" w:color="auto"/>
                    <w:left w:val="none" w:sz="0" w:space="0" w:color="auto"/>
                    <w:bottom w:val="none" w:sz="0" w:space="0" w:color="auto"/>
                    <w:right w:val="none" w:sz="0" w:space="0" w:color="auto"/>
                  </w:divBdr>
                </w:div>
                <w:div w:id="1481729776">
                  <w:marLeft w:val="0"/>
                  <w:marRight w:val="0"/>
                  <w:marTop w:val="0"/>
                  <w:marBottom w:val="0"/>
                  <w:divBdr>
                    <w:top w:val="none" w:sz="0" w:space="0" w:color="auto"/>
                    <w:left w:val="none" w:sz="0" w:space="0" w:color="auto"/>
                    <w:bottom w:val="none" w:sz="0" w:space="0" w:color="auto"/>
                    <w:right w:val="none" w:sz="0" w:space="0" w:color="auto"/>
                  </w:divBdr>
                </w:div>
                <w:div w:id="901524661">
                  <w:marLeft w:val="0"/>
                  <w:marRight w:val="0"/>
                  <w:marTop w:val="0"/>
                  <w:marBottom w:val="0"/>
                  <w:divBdr>
                    <w:top w:val="none" w:sz="0" w:space="0" w:color="auto"/>
                    <w:left w:val="none" w:sz="0" w:space="0" w:color="auto"/>
                    <w:bottom w:val="none" w:sz="0" w:space="0" w:color="auto"/>
                    <w:right w:val="none" w:sz="0" w:space="0" w:color="auto"/>
                  </w:divBdr>
                </w:div>
                <w:div w:id="565381062">
                  <w:marLeft w:val="0"/>
                  <w:marRight w:val="0"/>
                  <w:marTop w:val="0"/>
                  <w:marBottom w:val="0"/>
                  <w:divBdr>
                    <w:top w:val="none" w:sz="0" w:space="0" w:color="auto"/>
                    <w:left w:val="none" w:sz="0" w:space="0" w:color="auto"/>
                    <w:bottom w:val="none" w:sz="0" w:space="0" w:color="auto"/>
                    <w:right w:val="none" w:sz="0" w:space="0" w:color="auto"/>
                  </w:divBdr>
                </w:div>
                <w:div w:id="892429226">
                  <w:marLeft w:val="0"/>
                  <w:marRight w:val="0"/>
                  <w:marTop w:val="0"/>
                  <w:marBottom w:val="0"/>
                  <w:divBdr>
                    <w:top w:val="none" w:sz="0" w:space="0" w:color="auto"/>
                    <w:left w:val="none" w:sz="0" w:space="0" w:color="auto"/>
                    <w:bottom w:val="none" w:sz="0" w:space="0" w:color="auto"/>
                    <w:right w:val="none" w:sz="0" w:space="0" w:color="auto"/>
                  </w:divBdr>
                </w:div>
                <w:div w:id="308942400">
                  <w:marLeft w:val="0"/>
                  <w:marRight w:val="0"/>
                  <w:marTop w:val="0"/>
                  <w:marBottom w:val="0"/>
                  <w:divBdr>
                    <w:top w:val="none" w:sz="0" w:space="0" w:color="auto"/>
                    <w:left w:val="none" w:sz="0" w:space="0" w:color="auto"/>
                    <w:bottom w:val="none" w:sz="0" w:space="0" w:color="auto"/>
                    <w:right w:val="none" w:sz="0" w:space="0" w:color="auto"/>
                  </w:divBdr>
                </w:div>
                <w:div w:id="918947254">
                  <w:marLeft w:val="0"/>
                  <w:marRight w:val="0"/>
                  <w:marTop w:val="0"/>
                  <w:marBottom w:val="0"/>
                  <w:divBdr>
                    <w:top w:val="none" w:sz="0" w:space="0" w:color="auto"/>
                    <w:left w:val="none" w:sz="0" w:space="0" w:color="auto"/>
                    <w:bottom w:val="none" w:sz="0" w:space="0" w:color="auto"/>
                    <w:right w:val="none" w:sz="0" w:space="0" w:color="auto"/>
                  </w:divBdr>
                </w:div>
                <w:div w:id="707218578">
                  <w:marLeft w:val="0"/>
                  <w:marRight w:val="0"/>
                  <w:marTop w:val="0"/>
                  <w:marBottom w:val="0"/>
                  <w:divBdr>
                    <w:top w:val="none" w:sz="0" w:space="0" w:color="auto"/>
                    <w:left w:val="none" w:sz="0" w:space="0" w:color="auto"/>
                    <w:bottom w:val="none" w:sz="0" w:space="0" w:color="auto"/>
                    <w:right w:val="none" w:sz="0" w:space="0" w:color="auto"/>
                  </w:divBdr>
                </w:div>
                <w:div w:id="198011919">
                  <w:marLeft w:val="0"/>
                  <w:marRight w:val="0"/>
                  <w:marTop w:val="0"/>
                  <w:marBottom w:val="0"/>
                  <w:divBdr>
                    <w:top w:val="none" w:sz="0" w:space="0" w:color="auto"/>
                    <w:left w:val="none" w:sz="0" w:space="0" w:color="auto"/>
                    <w:bottom w:val="none" w:sz="0" w:space="0" w:color="auto"/>
                    <w:right w:val="none" w:sz="0" w:space="0" w:color="auto"/>
                  </w:divBdr>
                </w:div>
                <w:div w:id="744455101">
                  <w:marLeft w:val="0"/>
                  <w:marRight w:val="0"/>
                  <w:marTop w:val="0"/>
                  <w:marBottom w:val="0"/>
                  <w:divBdr>
                    <w:top w:val="none" w:sz="0" w:space="0" w:color="auto"/>
                    <w:left w:val="none" w:sz="0" w:space="0" w:color="auto"/>
                    <w:bottom w:val="none" w:sz="0" w:space="0" w:color="auto"/>
                    <w:right w:val="none" w:sz="0" w:space="0" w:color="auto"/>
                  </w:divBdr>
                </w:div>
                <w:div w:id="1017392397">
                  <w:marLeft w:val="0"/>
                  <w:marRight w:val="0"/>
                  <w:marTop w:val="0"/>
                  <w:marBottom w:val="0"/>
                  <w:divBdr>
                    <w:top w:val="none" w:sz="0" w:space="0" w:color="auto"/>
                    <w:left w:val="none" w:sz="0" w:space="0" w:color="auto"/>
                    <w:bottom w:val="none" w:sz="0" w:space="0" w:color="auto"/>
                    <w:right w:val="none" w:sz="0" w:space="0" w:color="auto"/>
                  </w:divBdr>
                </w:div>
                <w:div w:id="1520972805">
                  <w:marLeft w:val="0"/>
                  <w:marRight w:val="0"/>
                  <w:marTop w:val="0"/>
                  <w:marBottom w:val="0"/>
                  <w:divBdr>
                    <w:top w:val="none" w:sz="0" w:space="0" w:color="auto"/>
                    <w:left w:val="none" w:sz="0" w:space="0" w:color="auto"/>
                    <w:bottom w:val="none" w:sz="0" w:space="0" w:color="auto"/>
                    <w:right w:val="none" w:sz="0" w:space="0" w:color="auto"/>
                  </w:divBdr>
                </w:div>
                <w:div w:id="1163273898">
                  <w:marLeft w:val="0"/>
                  <w:marRight w:val="0"/>
                  <w:marTop w:val="0"/>
                  <w:marBottom w:val="0"/>
                  <w:divBdr>
                    <w:top w:val="none" w:sz="0" w:space="0" w:color="auto"/>
                    <w:left w:val="none" w:sz="0" w:space="0" w:color="auto"/>
                    <w:bottom w:val="none" w:sz="0" w:space="0" w:color="auto"/>
                    <w:right w:val="none" w:sz="0" w:space="0" w:color="auto"/>
                  </w:divBdr>
                </w:div>
                <w:div w:id="1778719867">
                  <w:marLeft w:val="0"/>
                  <w:marRight w:val="0"/>
                  <w:marTop w:val="0"/>
                  <w:marBottom w:val="0"/>
                  <w:divBdr>
                    <w:top w:val="none" w:sz="0" w:space="0" w:color="auto"/>
                    <w:left w:val="none" w:sz="0" w:space="0" w:color="auto"/>
                    <w:bottom w:val="none" w:sz="0" w:space="0" w:color="auto"/>
                    <w:right w:val="none" w:sz="0" w:space="0" w:color="auto"/>
                  </w:divBdr>
                </w:div>
                <w:div w:id="1022784153">
                  <w:marLeft w:val="0"/>
                  <w:marRight w:val="0"/>
                  <w:marTop w:val="0"/>
                  <w:marBottom w:val="0"/>
                  <w:divBdr>
                    <w:top w:val="none" w:sz="0" w:space="0" w:color="auto"/>
                    <w:left w:val="none" w:sz="0" w:space="0" w:color="auto"/>
                    <w:bottom w:val="none" w:sz="0" w:space="0" w:color="auto"/>
                    <w:right w:val="none" w:sz="0" w:space="0" w:color="auto"/>
                  </w:divBdr>
                </w:div>
                <w:div w:id="302664294">
                  <w:marLeft w:val="0"/>
                  <w:marRight w:val="0"/>
                  <w:marTop w:val="0"/>
                  <w:marBottom w:val="0"/>
                  <w:divBdr>
                    <w:top w:val="none" w:sz="0" w:space="0" w:color="auto"/>
                    <w:left w:val="none" w:sz="0" w:space="0" w:color="auto"/>
                    <w:bottom w:val="none" w:sz="0" w:space="0" w:color="auto"/>
                    <w:right w:val="none" w:sz="0" w:space="0" w:color="auto"/>
                  </w:divBdr>
                </w:div>
                <w:div w:id="1201434470">
                  <w:marLeft w:val="0"/>
                  <w:marRight w:val="0"/>
                  <w:marTop w:val="0"/>
                  <w:marBottom w:val="0"/>
                  <w:divBdr>
                    <w:top w:val="none" w:sz="0" w:space="0" w:color="auto"/>
                    <w:left w:val="none" w:sz="0" w:space="0" w:color="auto"/>
                    <w:bottom w:val="none" w:sz="0" w:space="0" w:color="auto"/>
                    <w:right w:val="none" w:sz="0" w:space="0" w:color="auto"/>
                  </w:divBdr>
                </w:div>
                <w:div w:id="859929680">
                  <w:marLeft w:val="0"/>
                  <w:marRight w:val="0"/>
                  <w:marTop w:val="0"/>
                  <w:marBottom w:val="0"/>
                  <w:divBdr>
                    <w:top w:val="none" w:sz="0" w:space="0" w:color="auto"/>
                    <w:left w:val="none" w:sz="0" w:space="0" w:color="auto"/>
                    <w:bottom w:val="none" w:sz="0" w:space="0" w:color="auto"/>
                    <w:right w:val="none" w:sz="0" w:space="0" w:color="auto"/>
                  </w:divBdr>
                </w:div>
                <w:div w:id="947155427">
                  <w:marLeft w:val="0"/>
                  <w:marRight w:val="0"/>
                  <w:marTop w:val="0"/>
                  <w:marBottom w:val="0"/>
                  <w:divBdr>
                    <w:top w:val="none" w:sz="0" w:space="0" w:color="auto"/>
                    <w:left w:val="none" w:sz="0" w:space="0" w:color="auto"/>
                    <w:bottom w:val="none" w:sz="0" w:space="0" w:color="auto"/>
                    <w:right w:val="none" w:sz="0" w:space="0" w:color="auto"/>
                  </w:divBdr>
                </w:div>
                <w:div w:id="868956392">
                  <w:marLeft w:val="0"/>
                  <w:marRight w:val="0"/>
                  <w:marTop w:val="0"/>
                  <w:marBottom w:val="0"/>
                  <w:divBdr>
                    <w:top w:val="none" w:sz="0" w:space="0" w:color="auto"/>
                    <w:left w:val="none" w:sz="0" w:space="0" w:color="auto"/>
                    <w:bottom w:val="none" w:sz="0" w:space="0" w:color="auto"/>
                    <w:right w:val="none" w:sz="0" w:space="0" w:color="auto"/>
                  </w:divBdr>
                </w:div>
                <w:div w:id="780102024">
                  <w:marLeft w:val="0"/>
                  <w:marRight w:val="0"/>
                  <w:marTop w:val="0"/>
                  <w:marBottom w:val="0"/>
                  <w:divBdr>
                    <w:top w:val="none" w:sz="0" w:space="0" w:color="auto"/>
                    <w:left w:val="none" w:sz="0" w:space="0" w:color="auto"/>
                    <w:bottom w:val="none" w:sz="0" w:space="0" w:color="auto"/>
                    <w:right w:val="none" w:sz="0" w:space="0" w:color="auto"/>
                  </w:divBdr>
                </w:div>
                <w:div w:id="692537383">
                  <w:marLeft w:val="0"/>
                  <w:marRight w:val="0"/>
                  <w:marTop w:val="0"/>
                  <w:marBottom w:val="0"/>
                  <w:divBdr>
                    <w:top w:val="none" w:sz="0" w:space="0" w:color="auto"/>
                    <w:left w:val="none" w:sz="0" w:space="0" w:color="auto"/>
                    <w:bottom w:val="none" w:sz="0" w:space="0" w:color="auto"/>
                    <w:right w:val="none" w:sz="0" w:space="0" w:color="auto"/>
                  </w:divBdr>
                </w:div>
                <w:div w:id="721560716">
                  <w:marLeft w:val="0"/>
                  <w:marRight w:val="0"/>
                  <w:marTop w:val="0"/>
                  <w:marBottom w:val="0"/>
                  <w:divBdr>
                    <w:top w:val="none" w:sz="0" w:space="0" w:color="auto"/>
                    <w:left w:val="none" w:sz="0" w:space="0" w:color="auto"/>
                    <w:bottom w:val="none" w:sz="0" w:space="0" w:color="auto"/>
                    <w:right w:val="none" w:sz="0" w:space="0" w:color="auto"/>
                  </w:divBdr>
                </w:div>
                <w:div w:id="333382128">
                  <w:marLeft w:val="0"/>
                  <w:marRight w:val="0"/>
                  <w:marTop w:val="0"/>
                  <w:marBottom w:val="0"/>
                  <w:divBdr>
                    <w:top w:val="none" w:sz="0" w:space="0" w:color="auto"/>
                    <w:left w:val="none" w:sz="0" w:space="0" w:color="auto"/>
                    <w:bottom w:val="none" w:sz="0" w:space="0" w:color="auto"/>
                    <w:right w:val="none" w:sz="0" w:space="0" w:color="auto"/>
                  </w:divBdr>
                </w:div>
                <w:div w:id="1296253383">
                  <w:marLeft w:val="0"/>
                  <w:marRight w:val="0"/>
                  <w:marTop w:val="0"/>
                  <w:marBottom w:val="0"/>
                  <w:divBdr>
                    <w:top w:val="none" w:sz="0" w:space="0" w:color="auto"/>
                    <w:left w:val="none" w:sz="0" w:space="0" w:color="auto"/>
                    <w:bottom w:val="none" w:sz="0" w:space="0" w:color="auto"/>
                    <w:right w:val="none" w:sz="0" w:space="0" w:color="auto"/>
                  </w:divBdr>
                </w:div>
                <w:div w:id="78986935">
                  <w:marLeft w:val="0"/>
                  <w:marRight w:val="0"/>
                  <w:marTop w:val="0"/>
                  <w:marBottom w:val="0"/>
                  <w:divBdr>
                    <w:top w:val="none" w:sz="0" w:space="0" w:color="auto"/>
                    <w:left w:val="none" w:sz="0" w:space="0" w:color="auto"/>
                    <w:bottom w:val="none" w:sz="0" w:space="0" w:color="auto"/>
                    <w:right w:val="none" w:sz="0" w:space="0" w:color="auto"/>
                  </w:divBdr>
                </w:div>
                <w:div w:id="232355186">
                  <w:marLeft w:val="0"/>
                  <w:marRight w:val="0"/>
                  <w:marTop w:val="0"/>
                  <w:marBottom w:val="0"/>
                  <w:divBdr>
                    <w:top w:val="none" w:sz="0" w:space="0" w:color="auto"/>
                    <w:left w:val="none" w:sz="0" w:space="0" w:color="auto"/>
                    <w:bottom w:val="none" w:sz="0" w:space="0" w:color="auto"/>
                    <w:right w:val="none" w:sz="0" w:space="0" w:color="auto"/>
                  </w:divBdr>
                </w:div>
                <w:div w:id="1326779820">
                  <w:marLeft w:val="0"/>
                  <w:marRight w:val="0"/>
                  <w:marTop w:val="0"/>
                  <w:marBottom w:val="0"/>
                  <w:divBdr>
                    <w:top w:val="none" w:sz="0" w:space="0" w:color="auto"/>
                    <w:left w:val="none" w:sz="0" w:space="0" w:color="auto"/>
                    <w:bottom w:val="none" w:sz="0" w:space="0" w:color="auto"/>
                    <w:right w:val="none" w:sz="0" w:space="0" w:color="auto"/>
                  </w:divBdr>
                </w:div>
                <w:div w:id="411239726">
                  <w:marLeft w:val="0"/>
                  <w:marRight w:val="0"/>
                  <w:marTop w:val="0"/>
                  <w:marBottom w:val="0"/>
                  <w:divBdr>
                    <w:top w:val="none" w:sz="0" w:space="0" w:color="auto"/>
                    <w:left w:val="none" w:sz="0" w:space="0" w:color="auto"/>
                    <w:bottom w:val="none" w:sz="0" w:space="0" w:color="auto"/>
                    <w:right w:val="none" w:sz="0" w:space="0" w:color="auto"/>
                  </w:divBdr>
                </w:div>
                <w:div w:id="749617695">
                  <w:marLeft w:val="0"/>
                  <w:marRight w:val="0"/>
                  <w:marTop w:val="0"/>
                  <w:marBottom w:val="0"/>
                  <w:divBdr>
                    <w:top w:val="none" w:sz="0" w:space="0" w:color="auto"/>
                    <w:left w:val="none" w:sz="0" w:space="0" w:color="auto"/>
                    <w:bottom w:val="none" w:sz="0" w:space="0" w:color="auto"/>
                    <w:right w:val="none" w:sz="0" w:space="0" w:color="auto"/>
                  </w:divBdr>
                </w:div>
                <w:div w:id="1256985547">
                  <w:marLeft w:val="0"/>
                  <w:marRight w:val="0"/>
                  <w:marTop w:val="0"/>
                  <w:marBottom w:val="0"/>
                  <w:divBdr>
                    <w:top w:val="none" w:sz="0" w:space="0" w:color="auto"/>
                    <w:left w:val="none" w:sz="0" w:space="0" w:color="auto"/>
                    <w:bottom w:val="none" w:sz="0" w:space="0" w:color="auto"/>
                    <w:right w:val="none" w:sz="0" w:space="0" w:color="auto"/>
                  </w:divBdr>
                </w:div>
                <w:div w:id="1675305550">
                  <w:marLeft w:val="0"/>
                  <w:marRight w:val="0"/>
                  <w:marTop w:val="0"/>
                  <w:marBottom w:val="0"/>
                  <w:divBdr>
                    <w:top w:val="none" w:sz="0" w:space="0" w:color="auto"/>
                    <w:left w:val="none" w:sz="0" w:space="0" w:color="auto"/>
                    <w:bottom w:val="none" w:sz="0" w:space="0" w:color="auto"/>
                    <w:right w:val="none" w:sz="0" w:space="0" w:color="auto"/>
                  </w:divBdr>
                </w:div>
                <w:div w:id="514736614">
                  <w:marLeft w:val="0"/>
                  <w:marRight w:val="0"/>
                  <w:marTop w:val="0"/>
                  <w:marBottom w:val="0"/>
                  <w:divBdr>
                    <w:top w:val="none" w:sz="0" w:space="0" w:color="auto"/>
                    <w:left w:val="none" w:sz="0" w:space="0" w:color="auto"/>
                    <w:bottom w:val="none" w:sz="0" w:space="0" w:color="auto"/>
                    <w:right w:val="none" w:sz="0" w:space="0" w:color="auto"/>
                  </w:divBdr>
                </w:div>
                <w:div w:id="939334180">
                  <w:marLeft w:val="0"/>
                  <w:marRight w:val="0"/>
                  <w:marTop w:val="0"/>
                  <w:marBottom w:val="0"/>
                  <w:divBdr>
                    <w:top w:val="none" w:sz="0" w:space="0" w:color="auto"/>
                    <w:left w:val="none" w:sz="0" w:space="0" w:color="auto"/>
                    <w:bottom w:val="none" w:sz="0" w:space="0" w:color="auto"/>
                    <w:right w:val="none" w:sz="0" w:space="0" w:color="auto"/>
                  </w:divBdr>
                </w:div>
                <w:div w:id="1479762951">
                  <w:marLeft w:val="0"/>
                  <w:marRight w:val="0"/>
                  <w:marTop w:val="0"/>
                  <w:marBottom w:val="0"/>
                  <w:divBdr>
                    <w:top w:val="none" w:sz="0" w:space="0" w:color="auto"/>
                    <w:left w:val="none" w:sz="0" w:space="0" w:color="auto"/>
                    <w:bottom w:val="none" w:sz="0" w:space="0" w:color="auto"/>
                    <w:right w:val="none" w:sz="0" w:space="0" w:color="auto"/>
                  </w:divBdr>
                </w:div>
                <w:div w:id="180243544">
                  <w:marLeft w:val="0"/>
                  <w:marRight w:val="0"/>
                  <w:marTop w:val="0"/>
                  <w:marBottom w:val="0"/>
                  <w:divBdr>
                    <w:top w:val="none" w:sz="0" w:space="0" w:color="auto"/>
                    <w:left w:val="none" w:sz="0" w:space="0" w:color="auto"/>
                    <w:bottom w:val="none" w:sz="0" w:space="0" w:color="auto"/>
                    <w:right w:val="none" w:sz="0" w:space="0" w:color="auto"/>
                  </w:divBdr>
                </w:div>
                <w:div w:id="2099055454">
                  <w:marLeft w:val="0"/>
                  <w:marRight w:val="0"/>
                  <w:marTop w:val="0"/>
                  <w:marBottom w:val="0"/>
                  <w:divBdr>
                    <w:top w:val="none" w:sz="0" w:space="0" w:color="auto"/>
                    <w:left w:val="none" w:sz="0" w:space="0" w:color="auto"/>
                    <w:bottom w:val="none" w:sz="0" w:space="0" w:color="auto"/>
                    <w:right w:val="none" w:sz="0" w:space="0" w:color="auto"/>
                  </w:divBdr>
                </w:div>
                <w:div w:id="424881789">
                  <w:marLeft w:val="0"/>
                  <w:marRight w:val="0"/>
                  <w:marTop w:val="0"/>
                  <w:marBottom w:val="0"/>
                  <w:divBdr>
                    <w:top w:val="none" w:sz="0" w:space="0" w:color="auto"/>
                    <w:left w:val="none" w:sz="0" w:space="0" w:color="auto"/>
                    <w:bottom w:val="none" w:sz="0" w:space="0" w:color="auto"/>
                    <w:right w:val="none" w:sz="0" w:space="0" w:color="auto"/>
                  </w:divBdr>
                </w:div>
                <w:div w:id="304745909">
                  <w:marLeft w:val="0"/>
                  <w:marRight w:val="0"/>
                  <w:marTop w:val="0"/>
                  <w:marBottom w:val="0"/>
                  <w:divBdr>
                    <w:top w:val="none" w:sz="0" w:space="0" w:color="auto"/>
                    <w:left w:val="none" w:sz="0" w:space="0" w:color="auto"/>
                    <w:bottom w:val="none" w:sz="0" w:space="0" w:color="auto"/>
                    <w:right w:val="none" w:sz="0" w:space="0" w:color="auto"/>
                  </w:divBdr>
                </w:div>
                <w:div w:id="1837957755">
                  <w:marLeft w:val="0"/>
                  <w:marRight w:val="0"/>
                  <w:marTop w:val="0"/>
                  <w:marBottom w:val="0"/>
                  <w:divBdr>
                    <w:top w:val="none" w:sz="0" w:space="0" w:color="auto"/>
                    <w:left w:val="none" w:sz="0" w:space="0" w:color="auto"/>
                    <w:bottom w:val="none" w:sz="0" w:space="0" w:color="auto"/>
                    <w:right w:val="none" w:sz="0" w:space="0" w:color="auto"/>
                  </w:divBdr>
                </w:div>
                <w:div w:id="587738088">
                  <w:marLeft w:val="0"/>
                  <w:marRight w:val="0"/>
                  <w:marTop w:val="0"/>
                  <w:marBottom w:val="0"/>
                  <w:divBdr>
                    <w:top w:val="none" w:sz="0" w:space="0" w:color="auto"/>
                    <w:left w:val="none" w:sz="0" w:space="0" w:color="auto"/>
                    <w:bottom w:val="none" w:sz="0" w:space="0" w:color="auto"/>
                    <w:right w:val="none" w:sz="0" w:space="0" w:color="auto"/>
                  </w:divBdr>
                </w:div>
                <w:div w:id="2050762934">
                  <w:marLeft w:val="0"/>
                  <w:marRight w:val="0"/>
                  <w:marTop w:val="0"/>
                  <w:marBottom w:val="0"/>
                  <w:divBdr>
                    <w:top w:val="none" w:sz="0" w:space="0" w:color="auto"/>
                    <w:left w:val="none" w:sz="0" w:space="0" w:color="auto"/>
                    <w:bottom w:val="none" w:sz="0" w:space="0" w:color="auto"/>
                    <w:right w:val="none" w:sz="0" w:space="0" w:color="auto"/>
                  </w:divBdr>
                </w:div>
                <w:div w:id="1618752316">
                  <w:marLeft w:val="0"/>
                  <w:marRight w:val="0"/>
                  <w:marTop w:val="0"/>
                  <w:marBottom w:val="0"/>
                  <w:divBdr>
                    <w:top w:val="none" w:sz="0" w:space="0" w:color="auto"/>
                    <w:left w:val="none" w:sz="0" w:space="0" w:color="auto"/>
                    <w:bottom w:val="none" w:sz="0" w:space="0" w:color="auto"/>
                    <w:right w:val="none" w:sz="0" w:space="0" w:color="auto"/>
                  </w:divBdr>
                </w:div>
                <w:div w:id="482551839">
                  <w:marLeft w:val="0"/>
                  <w:marRight w:val="0"/>
                  <w:marTop w:val="0"/>
                  <w:marBottom w:val="0"/>
                  <w:divBdr>
                    <w:top w:val="none" w:sz="0" w:space="0" w:color="auto"/>
                    <w:left w:val="none" w:sz="0" w:space="0" w:color="auto"/>
                    <w:bottom w:val="none" w:sz="0" w:space="0" w:color="auto"/>
                    <w:right w:val="none" w:sz="0" w:space="0" w:color="auto"/>
                  </w:divBdr>
                </w:div>
                <w:div w:id="1270578941">
                  <w:marLeft w:val="0"/>
                  <w:marRight w:val="0"/>
                  <w:marTop w:val="0"/>
                  <w:marBottom w:val="0"/>
                  <w:divBdr>
                    <w:top w:val="none" w:sz="0" w:space="0" w:color="auto"/>
                    <w:left w:val="none" w:sz="0" w:space="0" w:color="auto"/>
                    <w:bottom w:val="none" w:sz="0" w:space="0" w:color="auto"/>
                    <w:right w:val="none" w:sz="0" w:space="0" w:color="auto"/>
                  </w:divBdr>
                </w:div>
                <w:div w:id="1561332485">
                  <w:marLeft w:val="0"/>
                  <w:marRight w:val="0"/>
                  <w:marTop w:val="0"/>
                  <w:marBottom w:val="0"/>
                  <w:divBdr>
                    <w:top w:val="none" w:sz="0" w:space="0" w:color="auto"/>
                    <w:left w:val="none" w:sz="0" w:space="0" w:color="auto"/>
                    <w:bottom w:val="none" w:sz="0" w:space="0" w:color="auto"/>
                    <w:right w:val="none" w:sz="0" w:space="0" w:color="auto"/>
                  </w:divBdr>
                </w:div>
                <w:div w:id="1294946868">
                  <w:marLeft w:val="0"/>
                  <w:marRight w:val="0"/>
                  <w:marTop w:val="0"/>
                  <w:marBottom w:val="0"/>
                  <w:divBdr>
                    <w:top w:val="none" w:sz="0" w:space="0" w:color="auto"/>
                    <w:left w:val="none" w:sz="0" w:space="0" w:color="auto"/>
                    <w:bottom w:val="none" w:sz="0" w:space="0" w:color="auto"/>
                    <w:right w:val="none" w:sz="0" w:space="0" w:color="auto"/>
                  </w:divBdr>
                </w:div>
                <w:div w:id="802118083">
                  <w:marLeft w:val="0"/>
                  <w:marRight w:val="0"/>
                  <w:marTop w:val="0"/>
                  <w:marBottom w:val="0"/>
                  <w:divBdr>
                    <w:top w:val="none" w:sz="0" w:space="0" w:color="auto"/>
                    <w:left w:val="none" w:sz="0" w:space="0" w:color="auto"/>
                    <w:bottom w:val="none" w:sz="0" w:space="0" w:color="auto"/>
                    <w:right w:val="none" w:sz="0" w:space="0" w:color="auto"/>
                  </w:divBdr>
                </w:div>
                <w:div w:id="1129398051">
                  <w:marLeft w:val="0"/>
                  <w:marRight w:val="0"/>
                  <w:marTop w:val="0"/>
                  <w:marBottom w:val="0"/>
                  <w:divBdr>
                    <w:top w:val="none" w:sz="0" w:space="0" w:color="auto"/>
                    <w:left w:val="none" w:sz="0" w:space="0" w:color="auto"/>
                    <w:bottom w:val="none" w:sz="0" w:space="0" w:color="auto"/>
                    <w:right w:val="none" w:sz="0" w:space="0" w:color="auto"/>
                  </w:divBdr>
                </w:div>
                <w:div w:id="1183670585">
                  <w:marLeft w:val="0"/>
                  <w:marRight w:val="0"/>
                  <w:marTop w:val="0"/>
                  <w:marBottom w:val="0"/>
                  <w:divBdr>
                    <w:top w:val="none" w:sz="0" w:space="0" w:color="auto"/>
                    <w:left w:val="none" w:sz="0" w:space="0" w:color="auto"/>
                    <w:bottom w:val="none" w:sz="0" w:space="0" w:color="auto"/>
                    <w:right w:val="none" w:sz="0" w:space="0" w:color="auto"/>
                  </w:divBdr>
                </w:div>
                <w:div w:id="1751659423">
                  <w:marLeft w:val="0"/>
                  <w:marRight w:val="0"/>
                  <w:marTop w:val="0"/>
                  <w:marBottom w:val="0"/>
                  <w:divBdr>
                    <w:top w:val="none" w:sz="0" w:space="0" w:color="auto"/>
                    <w:left w:val="none" w:sz="0" w:space="0" w:color="auto"/>
                    <w:bottom w:val="none" w:sz="0" w:space="0" w:color="auto"/>
                    <w:right w:val="none" w:sz="0" w:space="0" w:color="auto"/>
                  </w:divBdr>
                </w:div>
                <w:div w:id="1689259629">
                  <w:marLeft w:val="0"/>
                  <w:marRight w:val="0"/>
                  <w:marTop w:val="0"/>
                  <w:marBottom w:val="0"/>
                  <w:divBdr>
                    <w:top w:val="none" w:sz="0" w:space="0" w:color="auto"/>
                    <w:left w:val="none" w:sz="0" w:space="0" w:color="auto"/>
                    <w:bottom w:val="none" w:sz="0" w:space="0" w:color="auto"/>
                    <w:right w:val="none" w:sz="0" w:space="0" w:color="auto"/>
                  </w:divBdr>
                </w:div>
                <w:div w:id="2031950529">
                  <w:marLeft w:val="0"/>
                  <w:marRight w:val="0"/>
                  <w:marTop w:val="0"/>
                  <w:marBottom w:val="0"/>
                  <w:divBdr>
                    <w:top w:val="none" w:sz="0" w:space="0" w:color="auto"/>
                    <w:left w:val="none" w:sz="0" w:space="0" w:color="auto"/>
                    <w:bottom w:val="none" w:sz="0" w:space="0" w:color="auto"/>
                    <w:right w:val="none" w:sz="0" w:space="0" w:color="auto"/>
                  </w:divBdr>
                </w:div>
                <w:div w:id="1906984931">
                  <w:marLeft w:val="0"/>
                  <w:marRight w:val="0"/>
                  <w:marTop w:val="0"/>
                  <w:marBottom w:val="0"/>
                  <w:divBdr>
                    <w:top w:val="none" w:sz="0" w:space="0" w:color="auto"/>
                    <w:left w:val="none" w:sz="0" w:space="0" w:color="auto"/>
                    <w:bottom w:val="none" w:sz="0" w:space="0" w:color="auto"/>
                    <w:right w:val="none" w:sz="0" w:space="0" w:color="auto"/>
                  </w:divBdr>
                </w:div>
                <w:div w:id="1986929419">
                  <w:marLeft w:val="0"/>
                  <w:marRight w:val="0"/>
                  <w:marTop w:val="0"/>
                  <w:marBottom w:val="0"/>
                  <w:divBdr>
                    <w:top w:val="none" w:sz="0" w:space="0" w:color="auto"/>
                    <w:left w:val="none" w:sz="0" w:space="0" w:color="auto"/>
                    <w:bottom w:val="none" w:sz="0" w:space="0" w:color="auto"/>
                    <w:right w:val="none" w:sz="0" w:space="0" w:color="auto"/>
                  </w:divBdr>
                </w:div>
                <w:div w:id="31423660">
                  <w:marLeft w:val="0"/>
                  <w:marRight w:val="0"/>
                  <w:marTop w:val="0"/>
                  <w:marBottom w:val="0"/>
                  <w:divBdr>
                    <w:top w:val="none" w:sz="0" w:space="0" w:color="auto"/>
                    <w:left w:val="none" w:sz="0" w:space="0" w:color="auto"/>
                    <w:bottom w:val="none" w:sz="0" w:space="0" w:color="auto"/>
                    <w:right w:val="none" w:sz="0" w:space="0" w:color="auto"/>
                  </w:divBdr>
                </w:div>
                <w:div w:id="1890721008">
                  <w:marLeft w:val="0"/>
                  <w:marRight w:val="0"/>
                  <w:marTop w:val="0"/>
                  <w:marBottom w:val="0"/>
                  <w:divBdr>
                    <w:top w:val="none" w:sz="0" w:space="0" w:color="auto"/>
                    <w:left w:val="none" w:sz="0" w:space="0" w:color="auto"/>
                    <w:bottom w:val="none" w:sz="0" w:space="0" w:color="auto"/>
                    <w:right w:val="none" w:sz="0" w:space="0" w:color="auto"/>
                  </w:divBdr>
                </w:div>
                <w:div w:id="1010569893">
                  <w:marLeft w:val="0"/>
                  <w:marRight w:val="0"/>
                  <w:marTop w:val="0"/>
                  <w:marBottom w:val="0"/>
                  <w:divBdr>
                    <w:top w:val="none" w:sz="0" w:space="0" w:color="auto"/>
                    <w:left w:val="none" w:sz="0" w:space="0" w:color="auto"/>
                    <w:bottom w:val="none" w:sz="0" w:space="0" w:color="auto"/>
                    <w:right w:val="none" w:sz="0" w:space="0" w:color="auto"/>
                  </w:divBdr>
                </w:div>
                <w:div w:id="1585921256">
                  <w:marLeft w:val="0"/>
                  <w:marRight w:val="0"/>
                  <w:marTop w:val="0"/>
                  <w:marBottom w:val="0"/>
                  <w:divBdr>
                    <w:top w:val="none" w:sz="0" w:space="0" w:color="auto"/>
                    <w:left w:val="none" w:sz="0" w:space="0" w:color="auto"/>
                    <w:bottom w:val="none" w:sz="0" w:space="0" w:color="auto"/>
                    <w:right w:val="none" w:sz="0" w:space="0" w:color="auto"/>
                  </w:divBdr>
                </w:div>
                <w:div w:id="624235103">
                  <w:marLeft w:val="0"/>
                  <w:marRight w:val="0"/>
                  <w:marTop w:val="0"/>
                  <w:marBottom w:val="0"/>
                  <w:divBdr>
                    <w:top w:val="none" w:sz="0" w:space="0" w:color="auto"/>
                    <w:left w:val="none" w:sz="0" w:space="0" w:color="auto"/>
                    <w:bottom w:val="none" w:sz="0" w:space="0" w:color="auto"/>
                    <w:right w:val="none" w:sz="0" w:space="0" w:color="auto"/>
                  </w:divBdr>
                </w:div>
                <w:div w:id="1331565741">
                  <w:marLeft w:val="0"/>
                  <w:marRight w:val="0"/>
                  <w:marTop w:val="0"/>
                  <w:marBottom w:val="0"/>
                  <w:divBdr>
                    <w:top w:val="none" w:sz="0" w:space="0" w:color="auto"/>
                    <w:left w:val="none" w:sz="0" w:space="0" w:color="auto"/>
                    <w:bottom w:val="none" w:sz="0" w:space="0" w:color="auto"/>
                    <w:right w:val="none" w:sz="0" w:space="0" w:color="auto"/>
                  </w:divBdr>
                </w:div>
                <w:div w:id="866677899">
                  <w:marLeft w:val="0"/>
                  <w:marRight w:val="0"/>
                  <w:marTop w:val="0"/>
                  <w:marBottom w:val="0"/>
                  <w:divBdr>
                    <w:top w:val="none" w:sz="0" w:space="0" w:color="auto"/>
                    <w:left w:val="none" w:sz="0" w:space="0" w:color="auto"/>
                    <w:bottom w:val="none" w:sz="0" w:space="0" w:color="auto"/>
                    <w:right w:val="none" w:sz="0" w:space="0" w:color="auto"/>
                  </w:divBdr>
                </w:div>
                <w:div w:id="620309493">
                  <w:marLeft w:val="0"/>
                  <w:marRight w:val="0"/>
                  <w:marTop w:val="0"/>
                  <w:marBottom w:val="0"/>
                  <w:divBdr>
                    <w:top w:val="none" w:sz="0" w:space="0" w:color="auto"/>
                    <w:left w:val="none" w:sz="0" w:space="0" w:color="auto"/>
                    <w:bottom w:val="none" w:sz="0" w:space="0" w:color="auto"/>
                    <w:right w:val="none" w:sz="0" w:space="0" w:color="auto"/>
                  </w:divBdr>
                </w:div>
                <w:div w:id="1702512022">
                  <w:marLeft w:val="0"/>
                  <w:marRight w:val="0"/>
                  <w:marTop w:val="0"/>
                  <w:marBottom w:val="0"/>
                  <w:divBdr>
                    <w:top w:val="none" w:sz="0" w:space="0" w:color="auto"/>
                    <w:left w:val="none" w:sz="0" w:space="0" w:color="auto"/>
                    <w:bottom w:val="none" w:sz="0" w:space="0" w:color="auto"/>
                    <w:right w:val="none" w:sz="0" w:space="0" w:color="auto"/>
                  </w:divBdr>
                </w:div>
                <w:div w:id="726296409">
                  <w:marLeft w:val="0"/>
                  <w:marRight w:val="0"/>
                  <w:marTop w:val="0"/>
                  <w:marBottom w:val="0"/>
                  <w:divBdr>
                    <w:top w:val="none" w:sz="0" w:space="0" w:color="auto"/>
                    <w:left w:val="none" w:sz="0" w:space="0" w:color="auto"/>
                    <w:bottom w:val="none" w:sz="0" w:space="0" w:color="auto"/>
                    <w:right w:val="none" w:sz="0" w:space="0" w:color="auto"/>
                  </w:divBdr>
                </w:div>
                <w:div w:id="1643270094">
                  <w:marLeft w:val="0"/>
                  <w:marRight w:val="0"/>
                  <w:marTop w:val="0"/>
                  <w:marBottom w:val="0"/>
                  <w:divBdr>
                    <w:top w:val="none" w:sz="0" w:space="0" w:color="auto"/>
                    <w:left w:val="none" w:sz="0" w:space="0" w:color="auto"/>
                    <w:bottom w:val="none" w:sz="0" w:space="0" w:color="auto"/>
                    <w:right w:val="none" w:sz="0" w:space="0" w:color="auto"/>
                  </w:divBdr>
                </w:div>
                <w:div w:id="648943470">
                  <w:marLeft w:val="0"/>
                  <w:marRight w:val="0"/>
                  <w:marTop w:val="0"/>
                  <w:marBottom w:val="0"/>
                  <w:divBdr>
                    <w:top w:val="none" w:sz="0" w:space="0" w:color="auto"/>
                    <w:left w:val="none" w:sz="0" w:space="0" w:color="auto"/>
                    <w:bottom w:val="none" w:sz="0" w:space="0" w:color="auto"/>
                    <w:right w:val="none" w:sz="0" w:space="0" w:color="auto"/>
                  </w:divBdr>
                </w:div>
                <w:div w:id="19913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76495">
          <w:marLeft w:val="0"/>
          <w:marRight w:val="0"/>
          <w:marTop w:val="15"/>
          <w:marBottom w:val="0"/>
          <w:divBdr>
            <w:top w:val="single" w:sz="48" w:space="0" w:color="auto"/>
            <w:left w:val="single" w:sz="48" w:space="0" w:color="auto"/>
            <w:bottom w:val="single" w:sz="48" w:space="0" w:color="auto"/>
            <w:right w:val="single" w:sz="48" w:space="0" w:color="auto"/>
          </w:divBdr>
          <w:divsChild>
            <w:div w:id="1130592012">
              <w:marLeft w:val="0"/>
              <w:marRight w:val="0"/>
              <w:marTop w:val="0"/>
              <w:marBottom w:val="0"/>
              <w:divBdr>
                <w:top w:val="none" w:sz="0" w:space="0" w:color="auto"/>
                <w:left w:val="none" w:sz="0" w:space="0" w:color="auto"/>
                <w:bottom w:val="none" w:sz="0" w:space="0" w:color="auto"/>
                <w:right w:val="none" w:sz="0" w:space="0" w:color="auto"/>
              </w:divBdr>
              <w:divsChild>
                <w:div w:id="737827284">
                  <w:marLeft w:val="0"/>
                  <w:marRight w:val="0"/>
                  <w:marTop w:val="0"/>
                  <w:marBottom w:val="0"/>
                  <w:divBdr>
                    <w:top w:val="none" w:sz="0" w:space="0" w:color="auto"/>
                    <w:left w:val="none" w:sz="0" w:space="0" w:color="auto"/>
                    <w:bottom w:val="none" w:sz="0" w:space="0" w:color="auto"/>
                    <w:right w:val="none" w:sz="0" w:space="0" w:color="auto"/>
                  </w:divBdr>
                </w:div>
                <w:div w:id="813570119">
                  <w:marLeft w:val="0"/>
                  <w:marRight w:val="0"/>
                  <w:marTop w:val="0"/>
                  <w:marBottom w:val="0"/>
                  <w:divBdr>
                    <w:top w:val="none" w:sz="0" w:space="0" w:color="auto"/>
                    <w:left w:val="none" w:sz="0" w:space="0" w:color="auto"/>
                    <w:bottom w:val="none" w:sz="0" w:space="0" w:color="auto"/>
                    <w:right w:val="none" w:sz="0" w:space="0" w:color="auto"/>
                  </w:divBdr>
                </w:div>
                <w:div w:id="1542355451">
                  <w:marLeft w:val="0"/>
                  <w:marRight w:val="0"/>
                  <w:marTop w:val="0"/>
                  <w:marBottom w:val="0"/>
                  <w:divBdr>
                    <w:top w:val="none" w:sz="0" w:space="0" w:color="auto"/>
                    <w:left w:val="none" w:sz="0" w:space="0" w:color="auto"/>
                    <w:bottom w:val="none" w:sz="0" w:space="0" w:color="auto"/>
                    <w:right w:val="none" w:sz="0" w:space="0" w:color="auto"/>
                  </w:divBdr>
                </w:div>
                <w:div w:id="942154114">
                  <w:marLeft w:val="0"/>
                  <w:marRight w:val="0"/>
                  <w:marTop w:val="0"/>
                  <w:marBottom w:val="0"/>
                  <w:divBdr>
                    <w:top w:val="none" w:sz="0" w:space="0" w:color="auto"/>
                    <w:left w:val="none" w:sz="0" w:space="0" w:color="auto"/>
                    <w:bottom w:val="none" w:sz="0" w:space="0" w:color="auto"/>
                    <w:right w:val="none" w:sz="0" w:space="0" w:color="auto"/>
                  </w:divBdr>
                </w:div>
                <w:div w:id="49308593">
                  <w:marLeft w:val="0"/>
                  <w:marRight w:val="0"/>
                  <w:marTop w:val="0"/>
                  <w:marBottom w:val="0"/>
                  <w:divBdr>
                    <w:top w:val="none" w:sz="0" w:space="0" w:color="auto"/>
                    <w:left w:val="none" w:sz="0" w:space="0" w:color="auto"/>
                    <w:bottom w:val="none" w:sz="0" w:space="0" w:color="auto"/>
                    <w:right w:val="none" w:sz="0" w:space="0" w:color="auto"/>
                  </w:divBdr>
                </w:div>
                <w:div w:id="743842822">
                  <w:marLeft w:val="0"/>
                  <w:marRight w:val="0"/>
                  <w:marTop w:val="0"/>
                  <w:marBottom w:val="0"/>
                  <w:divBdr>
                    <w:top w:val="none" w:sz="0" w:space="0" w:color="auto"/>
                    <w:left w:val="none" w:sz="0" w:space="0" w:color="auto"/>
                    <w:bottom w:val="none" w:sz="0" w:space="0" w:color="auto"/>
                    <w:right w:val="none" w:sz="0" w:space="0" w:color="auto"/>
                  </w:divBdr>
                </w:div>
                <w:div w:id="39744994">
                  <w:marLeft w:val="0"/>
                  <w:marRight w:val="0"/>
                  <w:marTop w:val="0"/>
                  <w:marBottom w:val="0"/>
                  <w:divBdr>
                    <w:top w:val="none" w:sz="0" w:space="0" w:color="auto"/>
                    <w:left w:val="none" w:sz="0" w:space="0" w:color="auto"/>
                    <w:bottom w:val="none" w:sz="0" w:space="0" w:color="auto"/>
                    <w:right w:val="none" w:sz="0" w:space="0" w:color="auto"/>
                  </w:divBdr>
                </w:div>
                <w:div w:id="361060055">
                  <w:marLeft w:val="0"/>
                  <w:marRight w:val="0"/>
                  <w:marTop w:val="0"/>
                  <w:marBottom w:val="0"/>
                  <w:divBdr>
                    <w:top w:val="none" w:sz="0" w:space="0" w:color="auto"/>
                    <w:left w:val="none" w:sz="0" w:space="0" w:color="auto"/>
                    <w:bottom w:val="none" w:sz="0" w:space="0" w:color="auto"/>
                    <w:right w:val="none" w:sz="0" w:space="0" w:color="auto"/>
                  </w:divBdr>
                </w:div>
                <w:div w:id="209801304">
                  <w:marLeft w:val="0"/>
                  <w:marRight w:val="0"/>
                  <w:marTop w:val="0"/>
                  <w:marBottom w:val="0"/>
                  <w:divBdr>
                    <w:top w:val="none" w:sz="0" w:space="0" w:color="auto"/>
                    <w:left w:val="none" w:sz="0" w:space="0" w:color="auto"/>
                    <w:bottom w:val="none" w:sz="0" w:space="0" w:color="auto"/>
                    <w:right w:val="none" w:sz="0" w:space="0" w:color="auto"/>
                  </w:divBdr>
                </w:div>
                <w:div w:id="1815946202">
                  <w:marLeft w:val="0"/>
                  <w:marRight w:val="0"/>
                  <w:marTop w:val="0"/>
                  <w:marBottom w:val="0"/>
                  <w:divBdr>
                    <w:top w:val="none" w:sz="0" w:space="0" w:color="auto"/>
                    <w:left w:val="none" w:sz="0" w:space="0" w:color="auto"/>
                    <w:bottom w:val="none" w:sz="0" w:space="0" w:color="auto"/>
                    <w:right w:val="none" w:sz="0" w:space="0" w:color="auto"/>
                  </w:divBdr>
                </w:div>
                <w:div w:id="1922368231">
                  <w:marLeft w:val="0"/>
                  <w:marRight w:val="0"/>
                  <w:marTop w:val="0"/>
                  <w:marBottom w:val="0"/>
                  <w:divBdr>
                    <w:top w:val="none" w:sz="0" w:space="0" w:color="auto"/>
                    <w:left w:val="none" w:sz="0" w:space="0" w:color="auto"/>
                    <w:bottom w:val="none" w:sz="0" w:space="0" w:color="auto"/>
                    <w:right w:val="none" w:sz="0" w:space="0" w:color="auto"/>
                  </w:divBdr>
                </w:div>
                <w:div w:id="1576746417">
                  <w:marLeft w:val="0"/>
                  <w:marRight w:val="0"/>
                  <w:marTop w:val="0"/>
                  <w:marBottom w:val="0"/>
                  <w:divBdr>
                    <w:top w:val="none" w:sz="0" w:space="0" w:color="auto"/>
                    <w:left w:val="none" w:sz="0" w:space="0" w:color="auto"/>
                    <w:bottom w:val="none" w:sz="0" w:space="0" w:color="auto"/>
                    <w:right w:val="none" w:sz="0" w:space="0" w:color="auto"/>
                  </w:divBdr>
                </w:div>
                <w:div w:id="1353995977">
                  <w:marLeft w:val="0"/>
                  <w:marRight w:val="0"/>
                  <w:marTop w:val="0"/>
                  <w:marBottom w:val="0"/>
                  <w:divBdr>
                    <w:top w:val="none" w:sz="0" w:space="0" w:color="auto"/>
                    <w:left w:val="none" w:sz="0" w:space="0" w:color="auto"/>
                    <w:bottom w:val="none" w:sz="0" w:space="0" w:color="auto"/>
                    <w:right w:val="none" w:sz="0" w:space="0" w:color="auto"/>
                  </w:divBdr>
                </w:div>
                <w:div w:id="1856382824">
                  <w:marLeft w:val="0"/>
                  <w:marRight w:val="0"/>
                  <w:marTop w:val="0"/>
                  <w:marBottom w:val="0"/>
                  <w:divBdr>
                    <w:top w:val="none" w:sz="0" w:space="0" w:color="auto"/>
                    <w:left w:val="none" w:sz="0" w:space="0" w:color="auto"/>
                    <w:bottom w:val="none" w:sz="0" w:space="0" w:color="auto"/>
                    <w:right w:val="none" w:sz="0" w:space="0" w:color="auto"/>
                  </w:divBdr>
                </w:div>
                <w:div w:id="1480684600">
                  <w:marLeft w:val="0"/>
                  <w:marRight w:val="0"/>
                  <w:marTop w:val="0"/>
                  <w:marBottom w:val="0"/>
                  <w:divBdr>
                    <w:top w:val="none" w:sz="0" w:space="0" w:color="auto"/>
                    <w:left w:val="none" w:sz="0" w:space="0" w:color="auto"/>
                    <w:bottom w:val="none" w:sz="0" w:space="0" w:color="auto"/>
                    <w:right w:val="none" w:sz="0" w:space="0" w:color="auto"/>
                  </w:divBdr>
                </w:div>
                <w:div w:id="770707906">
                  <w:marLeft w:val="0"/>
                  <w:marRight w:val="0"/>
                  <w:marTop w:val="0"/>
                  <w:marBottom w:val="0"/>
                  <w:divBdr>
                    <w:top w:val="none" w:sz="0" w:space="0" w:color="auto"/>
                    <w:left w:val="none" w:sz="0" w:space="0" w:color="auto"/>
                    <w:bottom w:val="none" w:sz="0" w:space="0" w:color="auto"/>
                    <w:right w:val="none" w:sz="0" w:space="0" w:color="auto"/>
                  </w:divBdr>
                </w:div>
                <w:div w:id="1144737732">
                  <w:marLeft w:val="0"/>
                  <w:marRight w:val="0"/>
                  <w:marTop w:val="0"/>
                  <w:marBottom w:val="0"/>
                  <w:divBdr>
                    <w:top w:val="none" w:sz="0" w:space="0" w:color="auto"/>
                    <w:left w:val="none" w:sz="0" w:space="0" w:color="auto"/>
                    <w:bottom w:val="none" w:sz="0" w:space="0" w:color="auto"/>
                    <w:right w:val="none" w:sz="0" w:space="0" w:color="auto"/>
                  </w:divBdr>
                </w:div>
                <w:div w:id="670332088">
                  <w:marLeft w:val="0"/>
                  <w:marRight w:val="0"/>
                  <w:marTop w:val="0"/>
                  <w:marBottom w:val="0"/>
                  <w:divBdr>
                    <w:top w:val="none" w:sz="0" w:space="0" w:color="auto"/>
                    <w:left w:val="none" w:sz="0" w:space="0" w:color="auto"/>
                    <w:bottom w:val="none" w:sz="0" w:space="0" w:color="auto"/>
                    <w:right w:val="none" w:sz="0" w:space="0" w:color="auto"/>
                  </w:divBdr>
                </w:div>
                <w:div w:id="1575047035">
                  <w:marLeft w:val="0"/>
                  <w:marRight w:val="0"/>
                  <w:marTop w:val="0"/>
                  <w:marBottom w:val="0"/>
                  <w:divBdr>
                    <w:top w:val="none" w:sz="0" w:space="0" w:color="auto"/>
                    <w:left w:val="none" w:sz="0" w:space="0" w:color="auto"/>
                    <w:bottom w:val="none" w:sz="0" w:space="0" w:color="auto"/>
                    <w:right w:val="none" w:sz="0" w:space="0" w:color="auto"/>
                  </w:divBdr>
                </w:div>
                <w:div w:id="1378775581">
                  <w:marLeft w:val="0"/>
                  <w:marRight w:val="0"/>
                  <w:marTop w:val="0"/>
                  <w:marBottom w:val="0"/>
                  <w:divBdr>
                    <w:top w:val="none" w:sz="0" w:space="0" w:color="auto"/>
                    <w:left w:val="none" w:sz="0" w:space="0" w:color="auto"/>
                    <w:bottom w:val="none" w:sz="0" w:space="0" w:color="auto"/>
                    <w:right w:val="none" w:sz="0" w:space="0" w:color="auto"/>
                  </w:divBdr>
                </w:div>
                <w:div w:id="1704012805">
                  <w:marLeft w:val="0"/>
                  <w:marRight w:val="0"/>
                  <w:marTop w:val="0"/>
                  <w:marBottom w:val="0"/>
                  <w:divBdr>
                    <w:top w:val="none" w:sz="0" w:space="0" w:color="auto"/>
                    <w:left w:val="none" w:sz="0" w:space="0" w:color="auto"/>
                    <w:bottom w:val="none" w:sz="0" w:space="0" w:color="auto"/>
                    <w:right w:val="none" w:sz="0" w:space="0" w:color="auto"/>
                  </w:divBdr>
                </w:div>
                <w:div w:id="1200974106">
                  <w:marLeft w:val="0"/>
                  <w:marRight w:val="0"/>
                  <w:marTop w:val="0"/>
                  <w:marBottom w:val="0"/>
                  <w:divBdr>
                    <w:top w:val="none" w:sz="0" w:space="0" w:color="auto"/>
                    <w:left w:val="none" w:sz="0" w:space="0" w:color="auto"/>
                    <w:bottom w:val="none" w:sz="0" w:space="0" w:color="auto"/>
                    <w:right w:val="none" w:sz="0" w:space="0" w:color="auto"/>
                  </w:divBdr>
                </w:div>
                <w:div w:id="594632645">
                  <w:marLeft w:val="0"/>
                  <w:marRight w:val="0"/>
                  <w:marTop w:val="0"/>
                  <w:marBottom w:val="0"/>
                  <w:divBdr>
                    <w:top w:val="none" w:sz="0" w:space="0" w:color="auto"/>
                    <w:left w:val="none" w:sz="0" w:space="0" w:color="auto"/>
                    <w:bottom w:val="none" w:sz="0" w:space="0" w:color="auto"/>
                    <w:right w:val="none" w:sz="0" w:space="0" w:color="auto"/>
                  </w:divBdr>
                </w:div>
                <w:div w:id="907492941">
                  <w:marLeft w:val="0"/>
                  <w:marRight w:val="0"/>
                  <w:marTop w:val="0"/>
                  <w:marBottom w:val="0"/>
                  <w:divBdr>
                    <w:top w:val="none" w:sz="0" w:space="0" w:color="auto"/>
                    <w:left w:val="none" w:sz="0" w:space="0" w:color="auto"/>
                    <w:bottom w:val="none" w:sz="0" w:space="0" w:color="auto"/>
                    <w:right w:val="none" w:sz="0" w:space="0" w:color="auto"/>
                  </w:divBdr>
                </w:div>
                <w:div w:id="500392462">
                  <w:marLeft w:val="0"/>
                  <w:marRight w:val="0"/>
                  <w:marTop w:val="0"/>
                  <w:marBottom w:val="0"/>
                  <w:divBdr>
                    <w:top w:val="none" w:sz="0" w:space="0" w:color="auto"/>
                    <w:left w:val="none" w:sz="0" w:space="0" w:color="auto"/>
                    <w:bottom w:val="none" w:sz="0" w:space="0" w:color="auto"/>
                    <w:right w:val="none" w:sz="0" w:space="0" w:color="auto"/>
                  </w:divBdr>
                </w:div>
                <w:div w:id="1449547753">
                  <w:marLeft w:val="0"/>
                  <w:marRight w:val="0"/>
                  <w:marTop w:val="0"/>
                  <w:marBottom w:val="0"/>
                  <w:divBdr>
                    <w:top w:val="none" w:sz="0" w:space="0" w:color="auto"/>
                    <w:left w:val="none" w:sz="0" w:space="0" w:color="auto"/>
                    <w:bottom w:val="none" w:sz="0" w:space="0" w:color="auto"/>
                    <w:right w:val="none" w:sz="0" w:space="0" w:color="auto"/>
                  </w:divBdr>
                </w:div>
                <w:div w:id="765422380">
                  <w:marLeft w:val="0"/>
                  <w:marRight w:val="0"/>
                  <w:marTop w:val="0"/>
                  <w:marBottom w:val="0"/>
                  <w:divBdr>
                    <w:top w:val="none" w:sz="0" w:space="0" w:color="auto"/>
                    <w:left w:val="none" w:sz="0" w:space="0" w:color="auto"/>
                    <w:bottom w:val="none" w:sz="0" w:space="0" w:color="auto"/>
                    <w:right w:val="none" w:sz="0" w:space="0" w:color="auto"/>
                  </w:divBdr>
                </w:div>
                <w:div w:id="353112751">
                  <w:marLeft w:val="0"/>
                  <w:marRight w:val="0"/>
                  <w:marTop w:val="0"/>
                  <w:marBottom w:val="0"/>
                  <w:divBdr>
                    <w:top w:val="none" w:sz="0" w:space="0" w:color="auto"/>
                    <w:left w:val="none" w:sz="0" w:space="0" w:color="auto"/>
                    <w:bottom w:val="none" w:sz="0" w:space="0" w:color="auto"/>
                    <w:right w:val="none" w:sz="0" w:space="0" w:color="auto"/>
                  </w:divBdr>
                </w:div>
                <w:div w:id="1287542871">
                  <w:marLeft w:val="0"/>
                  <w:marRight w:val="0"/>
                  <w:marTop w:val="0"/>
                  <w:marBottom w:val="0"/>
                  <w:divBdr>
                    <w:top w:val="none" w:sz="0" w:space="0" w:color="auto"/>
                    <w:left w:val="none" w:sz="0" w:space="0" w:color="auto"/>
                    <w:bottom w:val="none" w:sz="0" w:space="0" w:color="auto"/>
                    <w:right w:val="none" w:sz="0" w:space="0" w:color="auto"/>
                  </w:divBdr>
                </w:div>
                <w:div w:id="501895602">
                  <w:marLeft w:val="0"/>
                  <w:marRight w:val="0"/>
                  <w:marTop w:val="0"/>
                  <w:marBottom w:val="0"/>
                  <w:divBdr>
                    <w:top w:val="none" w:sz="0" w:space="0" w:color="auto"/>
                    <w:left w:val="none" w:sz="0" w:space="0" w:color="auto"/>
                    <w:bottom w:val="none" w:sz="0" w:space="0" w:color="auto"/>
                    <w:right w:val="none" w:sz="0" w:space="0" w:color="auto"/>
                  </w:divBdr>
                </w:div>
                <w:div w:id="838694638">
                  <w:marLeft w:val="0"/>
                  <w:marRight w:val="0"/>
                  <w:marTop w:val="0"/>
                  <w:marBottom w:val="0"/>
                  <w:divBdr>
                    <w:top w:val="none" w:sz="0" w:space="0" w:color="auto"/>
                    <w:left w:val="none" w:sz="0" w:space="0" w:color="auto"/>
                    <w:bottom w:val="none" w:sz="0" w:space="0" w:color="auto"/>
                    <w:right w:val="none" w:sz="0" w:space="0" w:color="auto"/>
                  </w:divBdr>
                </w:div>
                <w:div w:id="1123034209">
                  <w:marLeft w:val="0"/>
                  <w:marRight w:val="0"/>
                  <w:marTop w:val="0"/>
                  <w:marBottom w:val="0"/>
                  <w:divBdr>
                    <w:top w:val="none" w:sz="0" w:space="0" w:color="auto"/>
                    <w:left w:val="none" w:sz="0" w:space="0" w:color="auto"/>
                    <w:bottom w:val="none" w:sz="0" w:space="0" w:color="auto"/>
                    <w:right w:val="none" w:sz="0" w:space="0" w:color="auto"/>
                  </w:divBdr>
                </w:div>
                <w:div w:id="795955523">
                  <w:marLeft w:val="0"/>
                  <w:marRight w:val="0"/>
                  <w:marTop w:val="0"/>
                  <w:marBottom w:val="0"/>
                  <w:divBdr>
                    <w:top w:val="none" w:sz="0" w:space="0" w:color="auto"/>
                    <w:left w:val="none" w:sz="0" w:space="0" w:color="auto"/>
                    <w:bottom w:val="none" w:sz="0" w:space="0" w:color="auto"/>
                    <w:right w:val="none" w:sz="0" w:space="0" w:color="auto"/>
                  </w:divBdr>
                </w:div>
                <w:div w:id="482623581">
                  <w:marLeft w:val="0"/>
                  <w:marRight w:val="0"/>
                  <w:marTop w:val="0"/>
                  <w:marBottom w:val="0"/>
                  <w:divBdr>
                    <w:top w:val="none" w:sz="0" w:space="0" w:color="auto"/>
                    <w:left w:val="none" w:sz="0" w:space="0" w:color="auto"/>
                    <w:bottom w:val="none" w:sz="0" w:space="0" w:color="auto"/>
                    <w:right w:val="none" w:sz="0" w:space="0" w:color="auto"/>
                  </w:divBdr>
                </w:div>
                <w:div w:id="978538287">
                  <w:marLeft w:val="0"/>
                  <w:marRight w:val="0"/>
                  <w:marTop w:val="0"/>
                  <w:marBottom w:val="0"/>
                  <w:divBdr>
                    <w:top w:val="none" w:sz="0" w:space="0" w:color="auto"/>
                    <w:left w:val="none" w:sz="0" w:space="0" w:color="auto"/>
                    <w:bottom w:val="none" w:sz="0" w:space="0" w:color="auto"/>
                    <w:right w:val="none" w:sz="0" w:space="0" w:color="auto"/>
                  </w:divBdr>
                </w:div>
                <w:div w:id="1669866683">
                  <w:marLeft w:val="0"/>
                  <w:marRight w:val="0"/>
                  <w:marTop w:val="0"/>
                  <w:marBottom w:val="0"/>
                  <w:divBdr>
                    <w:top w:val="none" w:sz="0" w:space="0" w:color="auto"/>
                    <w:left w:val="none" w:sz="0" w:space="0" w:color="auto"/>
                    <w:bottom w:val="none" w:sz="0" w:space="0" w:color="auto"/>
                    <w:right w:val="none" w:sz="0" w:space="0" w:color="auto"/>
                  </w:divBdr>
                </w:div>
                <w:div w:id="1030178757">
                  <w:marLeft w:val="0"/>
                  <w:marRight w:val="0"/>
                  <w:marTop w:val="0"/>
                  <w:marBottom w:val="0"/>
                  <w:divBdr>
                    <w:top w:val="none" w:sz="0" w:space="0" w:color="auto"/>
                    <w:left w:val="none" w:sz="0" w:space="0" w:color="auto"/>
                    <w:bottom w:val="none" w:sz="0" w:space="0" w:color="auto"/>
                    <w:right w:val="none" w:sz="0" w:space="0" w:color="auto"/>
                  </w:divBdr>
                </w:div>
                <w:div w:id="1679699778">
                  <w:marLeft w:val="0"/>
                  <w:marRight w:val="0"/>
                  <w:marTop w:val="0"/>
                  <w:marBottom w:val="0"/>
                  <w:divBdr>
                    <w:top w:val="none" w:sz="0" w:space="0" w:color="auto"/>
                    <w:left w:val="none" w:sz="0" w:space="0" w:color="auto"/>
                    <w:bottom w:val="none" w:sz="0" w:space="0" w:color="auto"/>
                    <w:right w:val="none" w:sz="0" w:space="0" w:color="auto"/>
                  </w:divBdr>
                </w:div>
                <w:div w:id="277101869">
                  <w:marLeft w:val="0"/>
                  <w:marRight w:val="0"/>
                  <w:marTop w:val="0"/>
                  <w:marBottom w:val="0"/>
                  <w:divBdr>
                    <w:top w:val="none" w:sz="0" w:space="0" w:color="auto"/>
                    <w:left w:val="none" w:sz="0" w:space="0" w:color="auto"/>
                    <w:bottom w:val="none" w:sz="0" w:space="0" w:color="auto"/>
                    <w:right w:val="none" w:sz="0" w:space="0" w:color="auto"/>
                  </w:divBdr>
                </w:div>
                <w:div w:id="194931745">
                  <w:marLeft w:val="0"/>
                  <w:marRight w:val="0"/>
                  <w:marTop w:val="0"/>
                  <w:marBottom w:val="0"/>
                  <w:divBdr>
                    <w:top w:val="none" w:sz="0" w:space="0" w:color="auto"/>
                    <w:left w:val="none" w:sz="0" w:space="0" w:color="auto"/>
                    <w:bottom w:val="none" w:sz="0" w:space="0" w:color="auto"/>
                    <w:right w:val="none" w:sz="0" w:space="0" w:color="auto"/>
                  </w:divBdr>
                </w:div>
                <w:div w:id="1539783820">
                  <w:marLeft w:val="0"/>
                  <w:marRight w:val="0"/>
                  <w:marTop w:val="0"/>
                  <w:marBottom w:val="0"/>
                  <w:divBdr>
                    <w:top w:val="none" w:sz="0" w:space="0" w:color="auto"/>
                    <w:left w:val="none" w:sz="0" w:space="0" w:color="auto"/>
                    <w:bottom w:val="none" w:sz="0" w:space="0" w:color="auto"/>
                    <w:right w:val="none" w:sz="0" w:space="0" w:color="auto"/>
                  </w:divBdr>
                </w:div>
                <w:div w:id="1481996682">
                  <w:marLeft w:val="0"/>
                  <w:marRight w:val="0"/>
                  <w:marTop w:val="0"/>
                  <w:marBottom w:val="0"/>
                  <w:divBdr>
                    <w:top w:val="none" w:sz="0" w:space="0" w:color="auto"/>
                    <w:left w:val="none" w:sz="0" w:space="0" w:color="auto"/>
                    <w:bottom w:val="none" w:sz="0" w:space="0" w:color="auto"/>
                    <w:right w:val="none" w:sz="0" w:space="0" w:color="auto"/>
                  </w:divBdr>
                </w:div>
                <w:div w:id="1047333822">
                  <w:marLeft w:val="0"/>
                  <w:marRight w:val="0"/>
                  <w:marTop w:val="0"/>
                  <w:marBottom w:val="0"/>
                  <w:divBdr>
                    <w:top w:val="none" w:sz="0" w:space="0" w:color="auto"/>
                    <w:left w:val="none" w:sz="0" w:space="0" w:color="auto"/>
                    <w:bottom w:val="none" w:sz="0" w:space="0" w:color="auto"/>
                    <w:right w:val="none" w:sz="0" w:space="0" w:color="auto"/>
                  </w:divBdr>
                </w:div>
                <w:div w:id="15733841">
                  <w:marLeft w:val="0"/>
                  <w:marRight w:val="0"/>
                  <w:marTop w:val="0"/>
                  <w:marBottom w:val="0"/>
                  <w:divBdr>
                    <w:top w:val="none" w:sz="0" w:space="0" w:color="auto"/>
                    <w:left w:val="none" w:sz="0" w:space="0" w:color="auto"/>
                    <w:bottom w:val="none" w:sz="0" w:space="0" w:color="auto"/>
                    <w:right w:val="none" w:sz="0" w:space="0" w:color="auto"/>
                  </w:divBdr>
                </w:div>
                <w:div w:id="3360928">
                  <w:marLeft w:val="0"/>
                  <w:marRight w:val="0"/>
                  <w:marTop w:val="0"/>
                  <w:marBottom w:val="0"/>
                  <w:divBdr>
                    <w:top w:val="none" w:sz="0" w:space="0" w:color="auto"/>
                    <w:left w:val="none" w:sz="0" w:space="0" w:color="auto"/>
                    <w:bottom w:val="none" w:sz="0" w:space="0" w:color="auto"/>
                    <w:right w:val="none" w:sz="0" w:space="0" w:color="auto"/>
                  </w:divBdr>
                </w:div>
                <w:div w:id="949748413">
                  <w:marLeft w:val="0"/>
                  <w:marRight w:val="0"/>
                  <w:marTop w:val="0"/>
                  <w:marBottom w:val="0"/>
                  <w:divBdr>
                    <w:top w:val="none" w:sz="0" w:space="0" w:color="auto"/>
                    <w:left w:val="none" w:sz="0" w:space="0" w:color="auto"/>
                    <w:bottom w:val="none" w:sz="0" w:space="0" w:color="auto"/>
                    <w:right w:val="none" w:sz="0" w:space="0" w:color="auto"/>
                  </w:divBdr>
                </w:div>
                <w:div w:id="299261761">
                  <w:marLeft w:val="0"/>
                  <w:marRight w:val="0"/>
                  <w:marTop w:val="0"/>
                  <w:marBottom w:val="0"/>
                  <w:divBdr>
                    <w:top w:val="none" w:sz="0" w:space="0" w:color="auto"/>
                    <w:left w:val="none" w:sz="0" w:space="0" w:color="auto"/>
                    <w:bottom w:val="none" w:sz="0" w:space="0" w:color="auto"/>
                    <w:right w:val="none" w:sz="0" w:space="0" w:color="auto"/>
                  </w:divBdr>
                </w:div>
                <w:div w:id="1982490757">
                  <w:marLeft w:val="0"/>
                  <w:marRight w:val="0"/>
                  <w:marTop w:val="0"/>
                  <w:marBottom w:val="0"/>
                  <w:divBdr>
                    <w:top w:val="none" w:sz="0" w:space="0" w:color="auto"/>
                    <w:left w:val="none" w:sz="0" w:space="0" w:color="auto"/>
                    <w:bottom w:val="none" w:sz="0" w:space="0" w:color="auto"/>
                    <w:right w:val="none" w:sz="0" w:space="0" w:color="auto"/>
                  </w:divBdr>
                </w:div>
                <w:div w:id="1337073564">
                  <w:marLeft w:val="0"/>
                  <w:marRight w:val="0"/>
                  <w:marTop w:val="0"/>
                  <w:marBottom w:val="0"/>
                  <w:divBdr>
                    <w:top w:val="none" w:sz="0" w:space="0" w:color="auto"/>
                    <w:left w:val="none" w:sz="0" w:space="0" w:color="auto"/>
                    <w:bottom w:val="none" w:sz="0" w:space="0" w:color="auto"/>
                    <w:right w:val="none" w:sz="0" w:space="0" w:color="auto"/>
                  </w:divBdr>
                </w:div>
                <w:div w:id="684792148">
                  <w:marLeft w:val="0"/>
                  <w:marRight w:val="0"/>
                  <w:marTop w:val="0"/>
                  <w:marBottom w:val="0"/>
                  <w:divBdr>
                    <w:top w:val="none" w:sz="0" w:space="0" w:color="auto"/>
                    <w:left w:val="none" w:sz="0" w:space="0" w:color="auto"/>
                    <w:bottom w:val="none" w:sz="0" w:space="0" w:color="auto"/>
                    <w:right w:val="none" w:sz="0" w:space="0" w:color="auto"/>
                  </w:divBdr>
                </w:div>
                <w:div w:id="1093238340">
                  <w:marLeft w:val="0"/>
                  <w:marRight w:val="0"/>
                  <w:marTop w:val="0"/>
                  <w:marBottom w:val="0"/>
                  <w:divBdr>
                    <w:top w:val="none" w:sz="0" w:space="0" w:color="auto"/>
                    <w:left w:val="none" w:sz="0" w:space="0" w:color="auto"/>
                    <w:bottom w:val="none" w:sz="0" w:space="0" w:color="auto"/>
                    <w:right w:val="none" w:sz="0" w:space="0" w:color="auto"/>
                  </w:divBdr>
                </w:div>
                <w:div w:id="388768095">
                  <w:marLeft w:val="0"/>
                  <w:marRight w:val="0"/>
                  <w:marTop w:val="0"/>
                  <w:marBottom w:val="0"/>
                  <w:divBdr>
                    <w:top w:val="none" w:sz="0" w:space="0" w:color="auto"/>
                    <w:left w:val="none" w:sz="0" w:space="0" w:color="auto"/>
                    <w:bottom w:val="none" w:sz="0" w:space="0" w:color="auto"/>
                    <w:right w:val="none" w:sz="0" w:space="0" w:color="auto"/>
                  </w:divBdr>
                </w:div>
                <w:div w:id="1282105012">
                  <w:marLeft w:val="0"/>
                  <w:marRight w:val="0"/>
                  <w:marTop w:val="0"/>
                  <w:marBottom w:val="0"/>
                  <w:divBdr>
                    <w:top w:val="none" w:sz="0" w:space="0" w:color="auto"/>
                    <w:left w:val="none" w:sz="0" w:space="0" w:color="auto"/>
                    <w:bottom w:val="none" w:sz="0" w:space="0" w:color="auto"/>
                    <w:right w:val="none" w:sz="0" w:space="0" w:color="auto"/>
                  </w:divBdr>
                </w:div>
                <w:div w:id="1014724948">
                  <w:marLeft w:val="0"/>
                  <w:marRight w:val="0"/>
                  <w:marTop w:val="0"/>
                  <w:marBottom w:val="0"/>
                  <w:divBdr>
                    <w:top w:val="none" w:sz="0" w:space="0" w:color="auto"/>
                    <w:left w:val="none" w:sz="0" w:space="0" w:color="auto"/>
                    <w:bottom w:val="none" w:sz="0" w:space="0" w:color="auto"/>
                    <w:right w:val="none" w:sz="0" w:space="0" w:color="auto"/>
                  </w:divBdr>
                </w:div>
                <w:div w:id="1237084556">
                  <w:marLeft w:val="0"/>
                  <w:marRight w:val="0"/>
                  <w:marTop w:val="0"/>
                  <w:marBottom w:val="0"/>
                  <w:divBdr>
                    <w:top w:val="none" w:sz="0" w:space="0" w:color="auto"/>
                    <w:left w:val="none" w:sz="0" w:space="0" w:color="auto"/>
                    <w:bottom w:val="none" w:sz="0" w:space="0" w:color="auto"/>
                    <w:right w:val="none" w:sz="0" w:space="0" w:color="auto"/>
                  </w:divBdr>
                </w:div>
                <w:div w:id="1495991705">
                  <w:marLeft w:val="0"/>
                  <w:marRight w:val="0"/>
                  <w:marTop w:val="0"/>
                  <w:marBottom w:val="0"/>
                  <w:divBdr>
                    <w:top w:val="none" w:sz="0" w:space="0" w:color="auto"/>
                    <w:left w:val="none" w:sz="0" w:space="0" w:color="auto"/>
                    <w:bottom w:val="none" w:sz="0" w:space="0" w:color="auto"/>
                    <w:right w:val="none" w:sz="0" w:space="0" w:color="auto"/>
                  </w:divBdr>
                </w:div>
                <w:div w:id="1221818946">
                  <w:marLeft w:val="0"/>
                  <w:marRight w:val="0"/>
                  <w:marTop w:val="0"/>
                  <w:marBottom w:val="0"/>
                  <w:divBdr>
                    <w:top w:val="none" w:sz="0" w:space="0" w:color="auto"/>
                    <w:left w:val="none" w:sz="0" w:space="0" w:color="auto"/>
                    <w:bottom w:val="none" w:sz="0" w:space="0" w:color="auto"/>
                    <w:right w:val="none" w:sz="0" w:space="0" w:color="auto"/>
                  </w:divBdr>
                </w:div>
                <w:div w:id="1578786020">
                  <w:marLeft w:val="0"/>
                  <w:marRight w:val="0"/>
                  <w:marTop w:val="0"/>
                  <w:marBottom w:val="0"/>
                  <w:divBdr>
                    <w:top w:val="none" w:sz="0" w:space="0" w:color="auto"/>
                    <w:left w:val="none" w:sz="0" w:space="0" w:color="auto"/>
                    <w:bottom w:val="none" w:sz="0" w:space="0" w:color="auto"/>
                    <w:right w:val="none" w:sz="0" w:space="0" w:color="auto"/>
                  </w:divBdr>
                </w:div>
                <w:div w:id="762725026">
                  <w:marLeft w:val="0"/>
                  <w:marRight w:val="0"/>
                  <w:marTop w:val="0"/>
                  <w:marBottom w:val="0"/>
                  <w:divBdr>
                    <w:top w:val="none" w:sz="0" w:space="0" w:color="auto"/>
                    <w:left w:val="none" w:sz="0" w:space="0" w:color="auto"/>
                    <w:bottom w:val="none" w:sz="0" w:space="0" w:color="auto"/>
                    <w:right w:val="none" w:sz="0" w:space="0" w:color="auto"/>
                  </w:divBdr>
                </w:div>
                <w:div w:id="1806704360">
                  <w:marLeft w:val="0"/>
                  <w:marRight w:val="0"/>
                  <w:marTop w:val="0"/>
                  <w:marBottom w:val="0"/>
                  <w:divBdr>
                    <w:top w:val="none" w:sz="0" w:space="0" w:color="auto"/>
                    <w:left w:val="none" w:sz="0" w:space="0" w:color="auto"/>
                    <w:bottom w:val="none" w:sz="0" w:space="0" w:color="auto"/>
                    <w:right w:val="none" w:sz="0" w:space="0" w:color="auto"/>
                  </w:divBdr>
                </w:div>
                <w:div w:id="9316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05300">
      <w:bodyDiv w:val="1"/>
      <w:marLeft w:val="0"/>
      <w:marRight w:val="0"/>
      <w:marTop w:val="0"/>
      <w:marBottom w:val="0"/>
      <w:divBdr>
        <w:top w:val="none" w:sz="0" w:space="0" w:color="auto"/>
        <w:left w:val="none" w:sz="0" w:space="0" w:color="auto"/>
        <w:bottom w:val="none" w:sz="0" w:space="0" w:color="auto"/>
        <w:right w:val="none" w:sz="0" w:space="0" w:color="auto"/>
      </w:divBdr>
      <w:divsChild>
        <w:div w:id="123159175">
          <w:marLeft w:val="0"/>
          <w:marRight w:val="0"/>
          <w:marTop w:val="15"/>
          <w:marBottom w:val="0"/>
          <w:divBdr>
            <w:top w:val="single" w:sz="48" w:space="0" w:color="auto"/>
            <w:left w:val="single" w:sz="48" w:space="0" w:color="auto"/>
            <w:bottom w:val="single" w:sz="48" w:space="0" w:color="auto"/>
            <w:right w:val="single" w:sz="48" w:space="0" w:color="auto"/>
          </w:divBdr>
          <w:divsChild>
            <w:div w:id="1514225812">
              <w:marLeft w:val="0"/>
              <w:marRight w:val="0"/>
              <w:marTop w:val="0"/>
              <w:marBottom w:val="0"/>
              <w:divBdr>
                <w:top w:val="none" w:sz="0" w:space="0" w:color="auto"/>
                <w:left w:val="none" w:sz="0" w:space="0" w:color="auto"/>
                <w:bottom w:val="none" w:sz="0" w:space="0" w:color="auto"/>
                <w:right w:val="none" w:sz="0" w:space="0" w:color="auto"/>
              </w:divBdr>
            </w:div>
          </w:divsChild>
        </w:div>
        <w:div w:id="1388994068">
          <w:marLeft w:val="0"/>
          <w:marRight w:val="0"/>
          <w:marTop w:val="15"/>
          <w:marBottom w:val="0"/>
          <w:divBdr>
            <w:top w:val="single" w:sz="48" w:space="0" w:color="auto"/>
            <w:left w:val="single" w:sz="48" w:space="0" w:color="auto"/>
            <w:bottom w:val="single" w:sz="48" w:space="0" w:color="auto"/>
            <w:right w:val="single" w:sz="48" w:space="0" w:color="auto"/>
          </w:divBdr>
          <w:divsChild>
            <w:div w:id="1224683352">
              <w:marLeft w:val="0"/>
              <w:marRight w:val="0"/>
              <w:marTop w:val="0"/>
              <w:marBottom w:val="0"/>
              <w:divBdr>
                <w:top w:val="none" w:sz="0" w:space="0" w:color="auto"/>
                <w:left w:val="none" w:sz="0" w:space="0" w:color="auto"/>
                <w:bottom w:val="none" w:sz="0" w:space="0" w:color="auto"/>
                <w:right w:val="none" w:sz="0" w:space="0" w:color="auto"/>
              </w:divBdr>
            </w:div>
          </w:divsChild>
        </w:div>
        <w:div w:id="1817646405">
          <w:marLeft w:val="0"/>
          <w:marRight w:val="0"/>
          <w:marTop w:val="15"/>
          <w:marBottom w:val="0"/>
          <w:divBdr>
            <w:top w:val="single" w:sz="48" w:space="0" w:color="auto"/>
            <w:left w:val="single" w:sz="48" w:space="0" w:color="auto"/>
            <w:bottom w:val="single" w:sz="48" w:space="0" w:color="auto"/>
            <w:right w:val="single" w:sz="48" w:space="0" w:color="auto"/>
          </w:divBdr>
          <w:divsChild>
            <w:div w:id="1497843673">
              <w:marLeft w:val="0"/>
              <w:marRight w:val="0"/>
              <w:marTop w:val="0"/>
              <w:marBottom w:val="0"/>
              <w:divBdr>
                <w:top w:val="none" w:sz="0" w:space="0" w:color="auto"/>
                <w:left w:val="none" w:sz="0" w:space="0" w:color="auto"/>
                <w:bottom w:val="none" w:sz="0" w:space="0" w:color="auto"/>
                <w:right w:val="none" w:sz="0" w:space="0" w:color="auto"/>
              </w:divBdr>
            </w:div>
          </w:divsChild>
        </w:div>
        <w:div w:id="989090981">
          <w:marLeft w:val="0"/>
          <w:marRight w:val="0"/>
          <w:marTop w:val="15"/>
          <w:marBottom w:val="0"/>
          <w:divBdr>
            <w:top w:val="single" w:sz="48" w:space="0" w:color="auto"/>
            <w:left w:val="single" w:sz="48" w:space="0" w:color="auto"/>
            <w:bottom w:val="single" w:sz="48" w:space="0" w:color="auto"/>
            <w:right w:val="single" w:sz="48" w:space="0" w:color="auto"/>
          </w:divBdr>
          <w:divsChild>
            <w:div w:id="368651095">
              <w:marLeft w:val="0"/>
              <w:marRight w:val="0"/>
              <w:marTop w:val="0"/>
              <w:marBottom w:val="0"/>
              <w:divBdr>
                <w:top w:val="none" w:sz="0" w:space="0" w:color="auto"/>
                <w:left w:val="none" w:sz="0" w:space="0" w:color="auto"/>
                <w:bottom w:val="none" w:sz="0" w:space="0" w:color="auto"/>
                <w:right w:val="none" w:sz="0" w:space="0" w:color="auto"/>
              </w:divBdr>
            </w:div>
          </w:divsChild>
        </w:div>
        <w:div w:id="269776730">
          <w:marLeft w:val="0"/>
          <w:marRight w:val="0"/>
          <w:marTop w:val="15"/>
          <w:marBottom w:val="0"/>
          <w:divBdr>
            <w:top w:val="single" w:sz="48" w:space="0" w:color="auto"/>
            <w:left w:val="single" w:sz="48" w:space="0" w:color="auto"/>
            <w:bottom w:val="single" w:sz="48" w:space="0" w:color="auto"/>
            <w:right w:val="single" w:sz="48" w:space="0" w:color="auto"/>
          </w:divBdr>
          <w:divsChild>
            <w:div w:id="1555891381">
              <w:marLeft w:val="0"/>
              <w:marRight w:val="0"/>
              <w:marTop w:val="0"/>
              <w:marBottom w:val="0"/>
              <w:divBdr>
                <w:top w:val="none" w:sz="0" w:space="0" w:color="auto"/>
                <w:left w:val="none" w:sz="0" w:space="0" w:color="auto"/>
                <w:bottom w:val="none" w:sz="0" w:space="0" w:color="auto"/>
                <w:right w:val="none" w:sz="0" w:space="0" w:color="auto"/>
              </w:divBdr>
            </w:div>
          </w:divsChild>
        </w:div>
        <w:div w:id="754475621">
          <w:marLeft w:val="0"/>
          <w:marRight w:val="0"/>
          <w:marTop w:val="15"/>
          <w:marBottom w:val="0"/>
          <w:divBdr>
            <w:top w:val="single" w:sz="48" w:space="0" w:color="auto"/>
            <w:left w:val="single" w:sz="48" w:space="0" w:color="auto"/>
            <w:bottom w:val="single" w:sz="48" w:space="0" w:color="auto"/>
            <w:right w:val="single" w:sz="48" w:space="0" w:color="auto"/>
          </w:divBdr>
          <w:divsChild>
            <w:div w:id="152050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076-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akon2.rada.gov.ua/laws/show/254%D0%BA/96-%D0%B2%D1%8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cosvita.kiev.ua/sites/default/files/Visnyk_1-2_2020-30-35.pdf" TargetMode="External"/><Relationship Id="rId5" Type="http://schemas.openxmlformats.org/officeDocument/2006/relationships/footnotes" Target="footnotes.xml"/><Relationship Id="rId10" Type="http://schemas.openxmlformats.org/officeDocument/2006/relationships/hyperlink" Target="https://zakon.rada.gov.ua/laws/show/4651-17" TargetMode="External"/><Relationship Id="rId4" Type="http://schemas.openxmlformats.org/officeDocument/2006/relationships/webSettings" Target="webSettings.xml"/><Relationship Id="rId9" Type="http://schemas.openxmlformats.org/officeDocument/2006/relationships/hyperlink" Target="https://www.bing.com/ck/a?!&amp;&amp;p=5ffdf0f364685231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33184</Words>
  <Characters>18916</Characters>
  <Application>Microsoft Office Word</Application>
  <DocSecurity>0</DocSecurity>
  <Lines>157</Lines>
  <Paragraphs>103</Paragraphs>
  <ScaleCrop>false</ScaleCrop>
  <Company>SPecialiST RePack</Company>
  <LinksUpToDate>false</LinksUpToDate>
  <CharactersWithSpaces>51997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SvitlanaM</dc:creator>
  <cp:keywords/>
  <dc:description/>
  <cp:lastModifiedBy>Kafedra</cp:lastModifiedBy>
  <cp:revision>6</cp:revision>
  <dcterms:created xsi:type="dcterms:W3CDTF">2024-05-30T15:32:00Z</dcterms:created>
  <dcterms:modified xsi:type="dcterms:W3CDTF">2024-06-12T11:36:00Z</dcterms:modified>
</cp:coreProperties>
</file>