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C4DB0" w:rsidRPr="00AC4DB0" w:rsidRDefault="00AC4DB0" w:rsidP="00AC4DB0">
      <w:pPr>
        <w:pStyle w:val="2222"/>
        <w:jc w:val="right"/>
      </w:pPr>
      <w:r>
        <w:t>Юлія Боднарчук</w:t>
      </w:r>
    </w:p>
    <w:p w:rsidR="00EB7FEC" w:rsidRPr="004141B8" w:rsidRDefault="00EB7FEC" w:rsidP="00AC4DB0">
      <w:pPr>
        <w:pStyle w:val="2222"/>
        <w:jc w:val="center"/>
      </w:pPr>
      <w:r w:rsidRPr="004141B8">
        <w:t>Новітні інформаційні технології та їхній вплив на процес міжкультурної комунікації.</w:t>
      </w:r>
    </w:p>
    <w:p w:rsidR="00EB7FEC" w:rsidRPr="004141B8" w:rsidRDefault="00EB7FEC" w:rsidP="00EB7FE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141B8">
        <w:rPr>
          <w:rFonts w:ascii="Times New Roman" w:hAnsi="Times New Roman" w:cs="Times New Roman"/>
          <w:sz w:val="28"/>
          <w:szCs w:val="28"/>
        </w:rPr>
        <w:t>Новітні технічні можливості, комп’ютеризація шляхів передачі інформації і соціокультурна трансформація формують нову культурну реальність, яка характеризується умовами і особливостями розвитку інформаційного суспільства. Людина в таких умовах знаходиться під впливом масових інформаційних технологій, а культура формується, як загальна сума людського інформаційного суспільства і його значень.</w:t>
      </w:r>
    </w:p>
    <w:p w:rsidR="00EB7FEC" w:rsidRPr="004141B8" w:rsidRDefault="00EB7FEC" w:rsidP="00EB7FE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141B8">
        <w:rPr>
          <w:rFonts w:ascii="Times New Roman" w:hAnsi="Times New Roman" w:cs="Times New Roman"/>
          <w:sz w:val="28"/>
          <w:szCs w:val="28"/>
        </w:rPr>
        <w:t>Специфіка культури інформаційного суспільства обумовлена появою низки характеристик, які відносяться до сфери міжкультурних комунікацій. До них можна віднести збільшення комунікативного простору і поля формування відносин не обмежених ролями, ритуалами, соціальним статусом; виникнення нових форм соціальної взаємодії, створення нових соціальних груп і субкультур; вікові ролі особистості індивіда при зниженні ролі соціального статусу, переміщення культурного акценту в сторону особистої творчості; велика зовнішня комунікативна активність. Соціальна комунікація в інформаційному суспільстві виконує регулятивну роль у взаємовідносинах між суб’єктами соціуму на всіх його рівнях</w:t>
      </w:r>
      <w:r w:rsidRPr="004141B8">
        <w:rPr>
          <w:rFonts w:ascii="Times New Roman" w:hAnsi="Times New Roman" w:cs="Times New Roman"/>
          <w:sz w:val="23"/>
          <w:szCs w:val="23"/>
        </w:rPr>
        <w:t xml:space="preserve"> </w:t>
      </w:r>
      <w:r w:rsidRPr="004141B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[1, с. 12-13].</w:t>
      </w:r>
    </w:p>
    <w:p w:rsidR="00EB7FEC" w:rsidRPr="004141B8" w:rsidRDefault="00EB7FEC" w:rsidP="00AC4DB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141B8">
        <w:rPr>
          <w:rFonts w:ascii="Times New Roman" w:hAnsi="Times New Roman" w:cs="Times New Roman"/>
          <w:sz w:val="28"/>
          <w:szCs w:val="28"/>
        </w:rPr>
        <w:t>Соціокультурний простір, який піддаючись модернізації виділяє індивідам роль суб’єктів історичних змін, так як вони діють в рамках існуючих відносин, стійких суспільних і інформаційно-комунікативних взаємозв’язків при яких комп’ютеризація та інформатизація суспільства не короткотривала кампанія, а закономірний процес розвитку цивілізації. Поява компютерно-символічних світів і мережевих структур, «інформаційна революція» підтверджують закономірність переходу людства в якісно нову стадію розвитку, що дозволило комунікації стати домінуючим фактором сучасної культури, який впливає на формування всієї системи духо</w:t>
      </w:r>
      <w:r w:rsidR="00AC4DB0">
        <w:rPr>
          <w:rFonts w:ascii="Times New Roman" w:hAnsi="Times New Roman" w:cs="Times New Roman"/>
          <w:sz w:val="28"/>
          <w:szCs w:val="28"/>
        </w:rPr>
        <w:t>вних цінностей і потреб людства</w:t>
      </w:r>
      <w:r w:rsidRPr="004141B8">
        <w:rPr>
          <w:rFonts w:ascii="Times New Roman" w:hAnsi="Times New Roman" w:cs="Times New Roman"/>
          <w:sz w:val="28"/>
          <w:szCs w:val="28"/>
        </w:rPr>
        <w:t xml:space="preserve"> </w:t>
      </w:r>
      <w:r w:rsidRPr="004141B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[</w:t>
      </w:r>
      <w:r w:rsidR="007C147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2</w:t>
      </w:r>
      <w:r w:rsidRPr="004141B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, с. 14-18].</w:t>
      </w:r>
    </w:p>
    <w:p w:rsidR="00EB7FEC" w:rsidRPr="004141B8" w:rsidRDefault="00EB7FEC" w:rsidP="00EB7FE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141B8">
        <w:rPr>
          <w:rFonts w:ascii="Times New Roman" w:hAnsi="Times New Roman" w:cs="Times New Roman"/>
          <w:sz w:val="28"/>
          <w:szCs w:val="28"/>
        </w:rPr>
        <w:lastRenderedPageBreak/>
        <w:t xml:space="preserve">Технологізація існування людини, віртуалізація простору змінює канали передачі досвіду, можливості адаптації людини до нових умов, перспектив творчої самореалізації. Доступ до інформації широких мас, можливість її інтерпретації, а також сама комунікація формує принципово нові соціальні групи, причому ці групи просторово (географічно) не обмежені, абсолютно добровільні, і в них переважають горизонтальні зв`язки.  Поштовхом для формування таких груп стали Інтернет-сайти, та Інтернет-форуми, які дозволяють створювати групи з будь-якими освітніми, віковими і професіональними характеристиками </w:t>
      </w:r>
      <w:r w:rsidRPr="004141B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 w:eastAsia="uk-UA"/>
        </w:rPr>
        <w:t>[</w:t>
      </w:r>
      <w:r w:rsidR="007C147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 w:eastAsia="uk-UA"/>
        </w:rPr>
        <w:t>3</w:t>
      </w:r>
      <w:r w:rsidRPr="004141B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, с. 185-187</w:t>
      </w:r>
      <w:r w:rsidRPr="004141B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 w:eastAsia="uk-UA"/>
        </w:rPr>
        <w:t>]</w:t>
      </w:r>
      <w:r w:rsidRPr="004141B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.</w:t>
      </w:r>
    </w:p>
    <w:p w:rsidR="00EB7FEC" w:rsidRPr="004141B8" w:rsidRDefault="00EB7FEC" w:rsidP="00EB7FE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141B8">
        <w:rPr>
          <w:rFonts w:ascii="Times New Roman" w:hAnsi="Times New Roman" w:cs="Times New Roman"/>
          <w:sz w:val="28"/>
          <w:szCs w:val="28"/>
        </w:rPr>
        <w:t xml:space="preserve">Без сумнівів віртуальний простір є в більшій мірі відображенням звичайної реальності, проте в ньому соціокультурні феномени «звичайної» реальності опосередковані електронними технологіями спілкування і обміну інформацією. Зараз головною тенденцією є зближення і переплетення цих двох форм: соціальні і культурні взаємозв’язки, які виникають в Інтернеті, все активніше впливають на реальне життя. Одночасно з цим Інтернет стає все більш точним продовженням цього життя. Соціальних груп і субкультур, які не представлені в Інтернеті стає все менше. Цінність віртуальної реальності в тому, що вона може взаємодіяти з усіма іншими реальностями і при цьому існувати автономно. Із цього випливає, що в створені майбутнього можливості віртуальної комунікації не обмежені. Вона відкриває широкі перспективи розвитку людини, який розуміє багатство реальності і свою включеність в неї, право вибору інформації і форм комунікації. Комп`ютерна віртуальна реальність, яка формується за допомогою технічних засобів, при цьому в залежності від контексту і цілі створення може виступати як певне об’єктивне інформаційно-комунікативне середовище, як художньо-естетичний простір і особливий тип соціокультурного простору </w:t>
      </w:r>
      <w:r w:rsidRPr="004141B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 w:eastAsia="uk-UA"/>
        </w:rPr>
        <w:t>[</w:t>
      </w:r>
      <w:r w:rsidR="007C147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 w:eastAsia="uk-UA"/>
        </w:rPr>
        <w:t>4</w:t>
      </w:r>
      <w:r w:rsidRPr="004141B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, с. 81-82</w:t>
      </w:r>
      <w:r w:rsidRPr="004141B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 w:eastAsia="uk-UA"/>
        </w:rPr>
        <w:t>]</w:t>
      </w:r>
      <w:r w:rsidRPr="004141B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.</w:t>
      </w:r>
    </w:p>
    <w:p w:rsidR="00EB7FEC" w:rsidRPr="004141B8" w:rsidRDefault="00EB7FEC" w:rsidP="00EB7FE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141B8">
        <w:rPr>
          <w:rFonts w:ascii="Times New Roman" w:hAnsi="Times New Roman" w:cs="Times New Roman"/>
          <w:sz w:val="28"/>
          <w:szCs w:val="28"/>
        </w:rPr>
        <w:t xml:space="preserve">Без сумнівів, що виникнення нового інформаційного простору різко змінить ситуацію обміну інформацією між різними суб’єктами міжкультурних відносин. Тісні комунікативні зв’язки, тенденції до інтеграції, завойовують все більші масштаби і значення при характеризуванні явищ </w:t>
      </w:r>
      <w:r w:rsidRPr="004141B8">
        <w:rPr>
          <w:rFonts w:ascii="Times New Roman" w:hAnsi="Times New Roman" w:cs="Times New Roman"/>
          <w:sz w:val="28"/>
          <w:szCs w:val="28"/>
        </w:rPr>
        <w:lastRenderedPageBreak/>
        <w:t>сучасної соціальної реальності. При цьому постає потреба у виробленні загальних правил і «мови» такого спілкування.</w:t>
      </w:r>
    </w:p>
    <w:p w:rsidR="00EB7FEC" w:rsidRPr="004141B8" w:rsidRDefault="00EB7FEC" w:rsidP="00EB7FE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141B8">
        <w:rPr>
          <w:rFonts w:ascii="Times New Roman" w:hAnsi="Times New Roman" w:cs="Times New Roman"/>
          <w:sz w:val="28"/>
          <w:szCs w:val="28"/>
        </w:rPr>
        <w:t>Сучасна інформаційна революція може стати потужним позитивним фактором впливу на результати міжкультурної комунікації, менталітет людей, етносів, народів, цивілізацій, на мотивацію їхніх дій і поведінку, актуалізуючи етнічну ідентичність. Це  породжує необхідність комплексного філософського аналізу взаємодії двох фундаментальних основ сучасного соціокультурного процесу – інформаційної революції і етнокультурного відродження.</w:t>
      </w:r>
    </w:p>
    <w:p w:rsidR="00EB7FEC" w:rsidRPr="004141B8" w:rsidRDefault="00EB7FEC" w:rsidP="007C147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141B8">
        <w:rPr>
          <w:rFonts w:ascii="Times New Roman" w:hAnsi="Times New Roman" w:cs="Times New Roman"/>
          <w:sz w:val="28"/>
          <w:szCs w:val="28"/>
        </w:rPr>
        <w:t>Сьогодні спостерігається інтенсифікація міжетнічних конфліктів як безпосередніх, так і опосередкованих засобами масової комунікації. Візуальне переважає над словесним, дія відбувається через чуттєве занурення, стимулювання емоціональної потреби в даному культурному продукті. Відбувається селекція чужих зразків діяльності в різних сферах комунікації, інформаційний відбір і вибір, при якому людина неминуче потрапляє в орбіту інформаційного поля міжкультурних контактів. Під інформаційним колом міжкультурних контактів слід розуміти той простір, в якому діють носії інформації, здатні створювати і відтворювати її.</w:t>
      </w:r>
    </w:p>
    <w:p w:rsidR="00EB7FEC" w:rsidRPr="004141B8" w:rsidRDefault="00EB7FEC" w:rsidP="00EB7FE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141B8">
        <w:rPr>
          <w:rFonts w:ascii="Times New Roman" w:hAnsi="Times New Roman" w:cs="Times New Roman"/>
          <w:sz w:val="28"/>
          <w:szCs w:val="28"/>
        </w:rPr>
        <w:t>Зміни, які називаються впливом інформаційної революції приводять не до знищення етнічних компонентів культури, а навпаки до їхньої активної актуалізації і пристосуванню етнічних структур до нових комунікативних умов.</w:t>
      </w:r>
    </w:p>
    <w:p w:rsidR="00EB7FEC" w:rsidRPr="004141B8" w:rsidRDefault="00EB7FEC" w:rsidP="00EB7FE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141B8">
        <w:rPr>
          <w:rFonts w:ascii="Times New Roman" w:hAnsi="Times New Roman" w:cs="Times New Roman"/>
          <w:sz w:val="28"/>
          <w:szCs w:val="28"/>
        </w:rPr>
        <w:t xml:space="preserve">Інформаційне поле виступає, як деяка загальна основа, в яку одночасно занурюються всі локальні традиційні культури, причому умовами спілкування стають певні закони даного інформаційного простору. Це вимагає формування у представників різних культур вміння жити за законами даного інформаційного простору, зберігаючи при цьому власну самодостатність. Сучасній людині потрібно навчитись відбирати інформацію і необхідні елементи з інших культур, щоб це не мішало її персональній і етнокультурній ідентичності, що дозволить конструювати міжкультурні </w:t>
      </w:r>
      <w:r w:rsidRPr="004141B8">
        <w:rPr>
          <w:rFonts w:ascii="Times New Roman" w:hAnsi="Times New Roman" w:cs="Times New Roman"/>
          <w:sz w:val="28"/>
          <w:szCs w:val="28"/>
        </w:rPr>
        <w:lastRenderedPageBreak/>
        <w:t xml:space="preserve">комунікації, як результативний досвід спілкування і отримання нових знань </w:t>
      </w:r>
      <w:r w:rsidRPr="004141B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[</w:t>
      </w:r>
      <w:r w:rsidR="007C147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5</w:t>
      </w:r>
      <w:r w:rsidRPr="004141B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, с. 159-166].</w:t>
      </w:r>
    </w:p>
    <w:p w:rsidR="00EB7FEC" w:rsidRPr="004141B8" w:rsidRDefault="00EB7FEC" w:rsidP="00EB7FE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141B8">
        <w:rPr>
          <w:rFonts w:ascii="Times New Roman" w:hAnsi="Times New Roman" w:cs="Times New Roman"/>
          <w:sz w:val="28"/>
          <w:szCs w:val="28"/>
        </w:rPr>
        <w:t>Дивлячись на це постає проблема, рішень якої може бути дуже багато, проте всі вони будуть виражатись у забезпеченні вільного доступу кожної людини до всього багатства інформації, а отже і всього багатства культури. Тим самим забезпечується збереженість і самої культури тому, що тільки об’єднуючись із своїми користувачами вона стає культурою в цілому значенні цього слова, здобуває адекватну форму свого існування. Право на культуру тим і відрізняється від права власності, що розповсюджується не на частину (приватна власність), а на всі суспільні багатства, як воно представлено в культурі.</w:t>
      </w:r>
    </w:p>
    <w:p w:rsidR="00EB7FEC" w:rsidRPr="004141B8" w:rsidRDefault="00EB7FEC" w:rsidP="00EB7FE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141B8">
        <w:rPr>
          <w:rFonts w:ascii="Times New Roman" w:hAnsi="Times New Roman" w:cs="Times New Roman"/>
          <w:sz w:val="28"/>
          <w:szCs w:val="28"/>
        </w:rPr>
        <w:t>Проте право на культуру може бути реалізовано тільки в суспільстві, в якому культура стає головною умовою включення людини в суспільний зв'язок, основним джерелом його доходу і соціального статусу. Носії етнокультури в даному суспільстві адаптуються вже не один до одного, як комуніканти в межах міжкультурного спілкування, а входять в єдиний інформаційний простір,  адаптуючись до нього. Етноси, які включені в глобальні комунікативно-інформаційні мережі продовжують жити, в основному, в звичному для людської свідомості вимірі і висвітлюють свої цінності та інтереси в локальній системі соціокультурних зв’язків.</w:t>
      </w:r>
    </w:p>
    <w:p w:rsidR="00EB7FEC" w:rsidRPr="004141B8" w:rsidRDefault="00EB7FEC" w:rsidP="00EB7FE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141B8">
        <w:rPr>
          <w:rFonts w:ascii="Times New Roman" w:hAnsi="Times New Roman" w:cs="Times New Roman"/>
          <w:sz w:val="28"/>
          <w:szCs w:val="28"/>
        </w:rPr>
        <w:t xml:space="preserve">А от самий інформаційний простір буквально «змушує» етнокультури вести діалог за своїми правилами і законами, котрі не носять локального (однокультурного) характеру. Процеси глобалізації, які зачепили сферу культурних зв’язків між державами, зробили міжкультурну комунікацію, діалог і полілог культур невід`ємною частиною існування людського суспільства. Культури мов би занурюються в інше зовнішнє середовище, яке пронизує міжкультурні діалоги, створюючи ґрунт  для Інтегрального діалогу і для закриття його в єдиній інформаційній системі. Культура «розчиняється» в цьому інформаційному просторі. Революція в сфері інформатики і комунікативних засобів створює небачені раніше можливості контакту </w:t>
      </w:r>
      <w:r w:rsidRPr="004141B8">
        <w:rPr>
          <w:rFonts w:ascii="Times New Roman" w:hAnsi="Times New Roman" w:cs="Times New Roman"/>
          <w:sz w:val="28"/>
          <w:szCs w:val="28"/>
        </w:rPr>
        <w:lastRenderedPageBreak/>
        <w:t xml:space="preserve">різних культур. Говорячи про «розчинення культур» слід розуміти цей процес не в значенні втрати нею унікальності, як потоку інформації, а в значені адаптації і явного консенсусу при взаємодії людей, які представляють багатство різних культур. Інформаційний простір діє на соціокультурну діяльність в цілому. Ціллю такої діяльності виявляється у скріпленні соціуму і виживають тільки ті суспільні групи, які навчились використовувати свій вільний час організованим спілкуванням </w:t>
      </w:r>
      <w:r w:rsidRPr="004141B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[</w:t>
      </w:r>
      <w:r w:rsidR="007C147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6</w:t>
      </w:r>
      <w:r w:rsidRPr="004141B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, с. 5].</w:t>
      </w:r>
    </w:p>
    <w:p w:rsidR="00EB7FEC" w:rsidRPr="004141B8" w:rsidRDefault="00EB7FEC" w:rsidP="00EB7FE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141B8">
        <w:rPr>
          <w:rFonts w:ascii="Times New Roman" w:hAnsi="Times New Roman" w:cs="Times New Roman"/>
          <w:sz w:val="28"/>
          <w:szCs w:val="28"/>
        </w:rPr>
        <w:t xml:space="preserve">Таким чином, виходячи із уявлення про природу інформаційної взаємодії в процесі міжкультурної комунікації, можна зробити висновок про те, що віртуальна комунікація – це, перш за все, комунікація між людьми, збереження інформації – це комунікація між майбутнім і минулим, збір інформації – це дії з її правильної адресації. Передача інформації здійснюється тільки за наявності певного коду, який є установлений між адресатом і адресантом. Існування проблеми пошуку коду і адресата, можна сказати, актуалізують етнічну культурну ідентичність і етнічно забарвлену інформацію. Адресат через інформацію вирішує багато проблем, в тому числі проблеми пов’язані з ностальгією за духовним корінням (мова, традиції, цінності), а канали комунікації представляють першочерговий односторонній зв'язок, виводять представників етнокультур в середині держави, і тих, що живуть далеко від батьківщини на спілкування. Спостерігається позитивна тенденція, в ході якої реалізується бажання до утвердження етнічної ідентичності за рахунок збереження і культивації своєї самобутності, спілкування з земляками і представниками інших культур </w:t>
      </w:r>
      <w:r w:rsidRPr="004141B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[</w:t>
      </w:r>
      <w:r w:rsidR="007C147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7</w:t>
      </w:r>
      <w:r w:rsidRPr="004141B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, с. 100-102].</w:t>
      </w:r>
    </w:p>
    <w:p w:rsidR="00EB7FEC" w:rsidRPr="004141B8" w:rsidRDefault="00EB7FEC" w:rsidP="00EB7FE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141B8">
        <w:rPr>
          <w:rFonts w:ascii="Times New Roman" w:hAnsi="Times New Roman" w:cs="Times New Roman"/>
          <w:sz w:val="28"/>
          <w:szCs w:val="28"/>
        </w:rPr>
        <w:t>Зрозуміло, що не вирішуючи проблем на пряму інформатизація в соціумі докорінно змінює існування тих соціокультурних інститутів, які організують порядок міжкультурної і міжособистісної взаємодії, управляють механізмами культурного наслідування і зв’язку поколінь.</w:t>
      </w:r>
    </w:p>
    <w:p w:rsidR="00EB7FEC" w:rsidRPr="004141B8" w:rsidRDefault="00EB7FEC" w:rsidP="00EB7FE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141B8">
        <w:rPr>
          <w:rFonts w:ascii="Times New Roman" w:hAnsi="Times New Roman" w:cs="Times New Roman"/>
          <w:sz w:val="28"/>
          <w:szCs w:val="28"/>
        </w:rPr>
        <w:t xml:space="preserve">Різноманітні інформаційні потоки держави представлені сьогодні матеріалами більше п’яти тисяч спеціалізованих сайтів в сфері культури. Інформація на веб-сайтах різнопланова: культурного, природничого, </w:t>
      </w:r>
      <w:r w:rsidRPr="004141B8">
        <w:rPr>
          <w:rFonts w:ascii="Times New Roman" w:hAnsi="Times New Roman" w:cs="Times New Roman"/>
          <w:sz w:val="28"/>
          <w:szCs w:val="28"/>
        </w:rPr>
        <w:lastRenderedPageBreak/>
        <w:t>наукового, музейного характеру, проте є і проблеми: недостатньо представлена традиційна народна творчість, етноісторія і етномузика, при тому, що попит на інформацію етнічного характеру постійно зростає.</w:t>
      </w:r>
    </w:p>
    <w:p w:rsidR="00EB7FEC" w:rsidRPr="004141B8" w:rsidRDefault="00EB7FEC" w:rsidP="00EB7FE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141B8">
        <w:rPr>
          <w:rFonts w:ascii="Times New Roman" w:hAnsi="Times New Roman" w:cs="Times New Roman"/>
          <w:sz w:val="28"/>
          <w:szCs w:val="28"/>
        </w:rPr>
        <w:t>Рішення даних проблем ставить питання про необхідність інформації пов’язаної з розвитком етнічної культури. Під час збільшення активності інформаційного обміну між представниками етнокультур, в умовах удосконалення технічних засобів комунікації формується новий тип культури, в якому перетворенню підлягають практично всі історично засвоєні форми інформаційної взаємодії.</w:t>
      </w:r>
    </w:p>
    <w:p w:rsidR="00EB7FEC" w:rsidRPr="004141B8" w:rsidRDefault="00EB7FEC" w:rsidP="00EB7FE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141B8">
        <w:rPr>
          <w:rFonts w:ascii="Times New Roman" w:hAnsi="Times New Roman" w:cs="Times New Roman"/>
          <w:sz w:val="28"/>
          <w:szCs w:val="28"/>
        </w:rPr>
        <w:t>Новий культурний простір – світ слова, звуку і зображення, що впливає на суспільну свідомість і характер взаємодії між культурами. Глобалізація розширює контакти між людьми, культурами, робить безпрецедентні за динамікою і масштабами обмін інформацією, ідеями, цінностями, способами життя. Визнання багатоманіття культур, ідентичностей не як загрози, а як реальності світу, повинно послужити подоланню бар`єрів.</w:t>
      </w:r>
    </w:p>
    <w:p w:rsidR="00EB7FEC" w:rsidRPr="004141B8" w:rsidRDefault="00EB7FEC" w:rsidP="00EB7FE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141B8">
        <w:rPr>
          <w:rFonts w:ascii="Times New Roman" w:hAnsi="Times New Roman" w:cs="Times New Roman"/>
          <w:sz w:val="28"/>
          <w:szCs w:val="28"/>
        </w:rPr>
        <w:t xml:space="preserve">Відмітимо, що в сучасному світі відбувається зміщення, стирання меж, які колись розділяли «своїх» і «чужих». Категорія «ми» тепер набуває більш широкого значення. В даному контексті глобалізацію і інформаційне суспільство можна охарактеризувати як об’єктивний процес стиснення усього світу, як суб’єктивний процес все більшого розуміння світу, як єдиного цілого </w:t>
      </w:r>
      <w:r w:rsidRPr="004141B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[</w:t>
      </w:r>
      <w:r w:rsidR="007C147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1</w:t>
      </w:r>
      <w:r w:rsidRPr="004141B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, с. 14-16].</w:t>
      </w:r>
    </w:p>
    <w:p w:rsidR="00EB7FEC" w:rsidRPr="004141B8" w:rsidRDefault="00EB7FEC" w:rsidP="00EB7FE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E11663" w:rsidRDefault="007C1473" w:rsidP="007C1473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C1473">
        <w:rPr>
          <w:rFonts w:ascii="Times New Roman" w:hAnsi="Times New Roman" w:cs="Times New Roman"/>
          <w:b/>
          <w:sz w:val="28"/>
          <w:szCs w:val="28"/>
        </w:rPr>
        <w:t>СПИСОК ВИКОРИСТАНОЇ ЛІТЕРАТУРИ</w:t>
      </w:r>
    </w:p>
    <w:p w:rsidR="007C1473" w:rsidRPr="007C1473" w:rsidRDefault="007C1473" w:rsidP="007C1473">
      <w:pPr>
        <w:pStyle w:val="a7"/>
        <w:numPr>
          <w:ilvl w:val="0"/>
          <w:numId w:val="2"/>
        </w:numPr>
        <w:shd w:val="clear" w:color="000000" w:fill="auto"/>
        <w:autoSpaceDE w:val="0"/>
        <w:autoSpaceDN w:val="0"/>
        <w:adjustRightInd w:val="0"/>
        <w:spacing w:after="0" w:line="360" w:lineRule="auto"/>
        <w:ind w:left="426" w:hanging="426"/>
        <w:jc w:val="both"/>
        <w:rPr>
          <w:rFonts w:ascii="Times New Roman" w:eastAsia="TimesNewRomanPSMT" w:hAnsi="Times New Roman" w:cs="Times New Roman"/>
          <w:color w:val="000000" w:themeColor="text1"/>
          <w:sz w:val="28"/>
          <w:szCs w:val="28"/>
        </w:rPr>
      </w:pPr>
      <w:r w:rsidRPr="004141B8">
        <w:rPr>
          <w:rFonts w:ascii="Times New Roman" w:hAnsi="Times New Roman" w:cs="Times New Roman"/>
          <w:color w:val="000000" w:themeColor="text1"/>
          <w:sz w:val="28"/>
          <w:szCs w:val="28"/>
        </w:rPr>
        <w:t>Пожуєв В.І. Інформаційно-комунікативні технології як один з найважливіших факторів формування суспільства / В.І.Пожуєв // Гуманітарний вісник Запорізької державної інженерної академії: [зб. наук. пр.]. − Запоріжжя: Вид-во ЗДІА, 2012.- Вип.49 .− С.12-1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6</w:t>
      </w:r>
      <w:r w:rsidRPr="004141B8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:rsidR="007C1473" w:rsidRPr="004141B8" w:rsidRDefault="007C1473" w:rsidP="007C1473">
      <w:pPr>
        <w:pStyle w:val="a7"/>
        <w:numPr>
          <w:ilvl w:val="0"/>
          <w:numId w:val="2"/>
        </w:numPr>
        <w:shd w:val="clear" w:color="000000" w:fill="auto"/>
        <w:autoSpaceDE w:val="0"/>
        <w:autoSpaceDN w:val="0"/>
        <w:adjustRightInd w:val="0"/>
        <w:spacing w:after="0" w:line="360" w:lineRule="auto"/>
        <w:ind w:left="426" w:hanging="426"/>
        <w:jc w:val="both"/>
        <w:rPr>
          <w:rFonts w:ascii="Times New Roman" w:eastAsia="TimesNewRomanPSMT" w:hAnsi="Times New Roman" w:cs="Times New Roman"/>
          <w:color w:val="000000" w:themeColor="text1"/>
          <w:sz w:val="28"/>
          <w:szCs w:val="28"/>
        </w:rPr>
      </w:pPr>
      <w:r w:rsidRPr="004141B8">
        <w:rPr>
          <w:rFonts w:ascii="Times New Roman" w:hAnsi="Times New Roman" w:cs="Times New Roman"/>
          <w:color w:val="000000" w:themeColor="text1"/>
          <w:sz w:val="28"/>
          <w:szCs w:val="28"/>
        </w:rPr>
        <w:t>Миронов В. В. Информационное пространство: вызов культуре / В. В. Миронов // Информационное общество. – 2005. – № 1. – С. 14-18.</w:t>
      </w:r>
    </w:p>
    <w:p w:rsidR="007C1473" w:rsidRPr="004141B8" w:rsidRDefault="007C1473" w:rsidP="007C1473">
      <w:pPr>
        <w:pStyle w:val="a7"/>
        <w:numPr>
          <w:ilvl w:val="0"/>
          <w:numId w:val="2"/>
        </w:numPr>
        <w:shd w:val="clear" w:color="000000" w:fill="auto"/>
        <w:autoSpaceDE w:val="0"/>
        <w:autoSpaceDN w:val="0"/>
        <w:adjustRightInd w:val="0"/>
        <w:spacing w:after="0" w:line="360" w:lineRule="auto"/>
        <w:ind w:left="426" w:hanging="426"/>
        <w:jc w:val="both"/>
        <w:rPr>
          <w:rFonts w:ascii="Times New Roman" w:eastAsia="TimesNewRomanPSMT" w:hAnsi="Times New Roman" w:cs="Times New Roman"/>
          <w:color w:val="000000" w:themeColor="text1"/>
          <w:sz w:val="28"/>
          <w:szCs w:val="28"/>
        </w:rPr>
      </w:pPr>
      <w:r w:rsidRPr="004141B8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Богуцький Ю. П. Самоорганiзацiя культури: онтологія, динаміка, перспективи : монографія / Ю. П. Богуцький ; Ін.-т культурології АМУ. – К. : Веселка, 2008. – 199 с. : iл. – Бiблiогр.: с.− 185-187.</w:t>
      </w:r>
    </w:p>
    <w:p w:rsidR="007C1473" w:rsidRPr="004141B8" w:rsidRDefault="007C1473" w:rsidP="007C1473">
      <w:pPr>
        <w:pStyle w:val="a7"/>
        <w:numPr>
          <w:ilvl w:val="0"/>
          <w:numId w:val="2"/>
        </w:numPr>
        <w:shd w:val="clear" w:color="000000" w:fill="auto"/>
        <w:autoSpaceDE w:val="0"/>
        <w:autoSpaceDN w:val="0"/>
        <w:adjustRightInd w:val="0"/>
        <w:spacing w:after="0" w:line="360" w:lineRule="auto"/>
        <w:ind w:left="426" w:hanging="426"/>
        <w:jc w:val="both"/>
        <w:rPr>
          <w:rFonts w:ascii="Times New Roman" w:eastAsia="TimesNewRomanPSMT" w:hAnsi="Times New Roman" w:cs="Times New Roman"/>
          <w:color w:val="000000" w:themeColor="text1"/>
          <w:sz w:val="28"/>
          <w:szCs w:val="28"/>
        </w:rPr>
      </w:pPr>
      <w:r w:rsidRPr="004141B8">
        <w:rPr>
          <w:rFonts w:ascii="Times New Roman" w:hAnsi="Times New Roman" w:cs="Times New Roman"/>
          <w:color w:val="000000" w:themeColor="text1"/>
          <w:sz w:val="28"/>
          <w:szCs w:val="28"/>
        </w:rPr>
        <w:t>Дриккер А. С. «Информационный отбор» и социальная эволюция / А. С. Дриккер // Взаимодействие человека и культуры: теоретико-информационный подход. – Таганрог : Изд-во ТРТУ, 1998. – С. 81-82.</w:t>
      </w:r>
    </w:p>
    <w:p w:rsidR="007C1473" w:rsidRPr="004141B8" w:rsidRDefault="007C1473" w:rsidP="007C1473">
      <w:pPr>
        <w:pStyle w:val="a7"/>
        <w:numPr>
          <w:ilvl w:val="0"/>
          <w:numId w:val="2"/>
        </w:numPr>
        <w:shd w:val="clear" w:color="000000" w:fill="auto"/>
        <w:autoSpaceDE w:val="0"/>
        <w:autoSpaceDN w:val="0"/>
        <w:adjustRightInd w:val="0"/>
        <w:spacing w:after="0" w:line="360" w:lineRule="auto"/>
        <w:ind w:left="426" w:hanging="426"/>
        <w:jc w:val="both"/>
        <w:rPr>
          <w:rFonts w:ascii="Times New Roman" w:eastAsia="TimesNewRomanPSMT" w:hAnsi="Times New Roman" w:cs="Times New Roman"/>
          <w:color w:val="000000" w:themeColor="text1"/>
          <w:sz w:val="28"/>
          <w:szCs w:val="28"/>
        </w:rPr>
      </w:pPr>
      <w:r w:rsidRPr="004141B8">
        <w:rPr>
          <w:rFonts w:ascii="Times New Roman" w:hAnsi="Times New Roman" w:cs="Times New Roman"/>
          <w:color w:val="000000" w:themeColor="text1"/>
          <w:sz w:val="28"/>
          <w:szCs w:val="28"/>
        </w:rPr>
        <w:t>Хоц А. Ю. Информационное общество и проблема этнического возрождения // Этнические проблемы современности. Вып. 6. Проблемы культуры межнационального общения и межкультурной коммуникации : матер. 45 науч.-метод. конф. «Университетская наука – региону» (20-21 апреля 2000г.). – Ставрополь: Изд-во СГУ, 2000. – С. 159-166.</w:t>
      </w:r>
    </w:p>
    <w:p w:rsidR="007C1473" w:rsidRPr="004141B8" w:rsidRDefault="007C1473" w:rsidP="007C1473">
      <w:pPr>
        <w:pStyle w:val="a7"/>
        <w:numPr>
          <w:ilvl w:val="0"/>
          <w:numId w:val="2"/>
        </w:numPr>
        <w:shd w:val="clear" w:color="000000" w:fill="auto"/>
        <w:autoSpaceDE w:val="0"/>
        <w:autoSpaceDN w:val="0"/>
        <w:adjustRightInd w:val="0"/>
        <w:spacing w:after="0" w:line="360" w:lineRule="auto"/>
        <w:ind w:left="426" w:hanging="426"/>
        <w:jc w:val="both"/>
        <w:rPr>
          <w:rFonts w:ascii="Times New Roman" w:eastAsia="TimesNewRomanPSMT" w:hAnsi="Times New Roman" w:cs="Times New Roman"/>
          <w:color w:val="000000" w:themeColor="text1"/>
          <w:sz w:val="28"/>
          <w:szCs w:val="28"/>
        </w:rPr>
      </w:pPr>
      <w:r w:rsidRPr="004141B8">
        <w:rPr>
          <w:rFonts w:ascii="Times New Roman" w:hAnsi="Times New Roman" w:cs="Times New Roman"/>
          <w:color w:val="000000" w:themeColor="text1"/>
          <w:sz w:val="28"/>
          <w:szCs w:val="28"/>
        </w:rPr>
        <w:t>Дриккер А. С. Эволюция культуры : информационный отбор / А. С. Дриккер. – СПб. : Академический проект, 2000. – С. 5.</w:t>
      </w:r>
    </w:p>
    <w:p w:rsidR="007C1473" w:rsidRPr="004141B8" w:rsidRDefault="007C1473" w:rsidP="007C1473">
      <w:pPr>
        <w:pStyle w:val="a7"/>
        <w:numPr>
          <w:ilvl w:val="0"/>
          <w:numId w:val="2"/>
        </w:numPr>
        <w:shd w:val="clear" w:color="000000" w:fill="auto"/>
        <w:autoSpaceDE w:val="0"/>
        <w:autoSpaceDN w:val="0"/>
        <w:adjustRightInd w:val="0"/>
        <w:spacing w:after="0" w:line="360" w:lineRule="auto"/>
        <w:ind w:left="426" w:hanging="426"/>
        <w:jc w:val="both"/>
        <w:rPr>
          <w:rFonts w:ascii="Times New Roman" w:eastAsia="TimesNewRomanPSMT" w:hAnsi="Times New Roman" w:cs="Times New Roman"/>
          <w:color w:val="000000" w:themeColor="text1"/>
          <w:sz w:val="28"/>
          <w:szCs w:val="28"/>
        </w:rPr>
      </w:pPr>
      <w:r w:rsidRPr="004141B8">
        <w:rPr>
          <w:rFonts w:ascii="Times New Roman" w:hAnsi="Times New Roman" w:cs="Times New Roman"/>
          <w:color w:val="000000" w:themeColor="text1"/>
          <w:sz w:val="28"/>
          <w:szCs w:val="28"/>
        </w:rPr>
        <w:t>Берестовская Д. С. Глобализация и культура / Д. С. Берестовская // Культура народов Причерноморья. – 2003. – № 46. – С. 100-102.</w:t>
      </w:r>
    </w:p>
    <w:p w:rsidR="007C1473" w:rsidRPr="007C1473" w:rsidRDefault="007C1473" w:rsidP="007C1473">
      <w:pPr>
        <w:pStyle w:val="a7"/>
        <w:rPr>
          <w:rFonts w:ascii="Times New Roman" w:hAnsi="Times New Roman" w:cs="Times New Roman"/>
          <w:sz w:val="28"/>
          <w:szCs w:val="28"/>
        </w:rPr>
      </w:pPr>
    </w:p>
    <w:sectPr w:rsidR="007C1473" w:rsidRPr="007C1473" w:rsidSect="00E11663">
      <w:footerReference w:type="default" r:id="rId7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D16F4" w:rsidRDefault="009D16F4" w:rsidP="00AC4DB0">
      <w:pPr>
        <w:spacing w:after="0" w:line="240" w:lineRule="auto"/>
      </w:pPr>
      <w:r>
        <w:separator/>
      </w:r>
    </w:p>
  </w:endnote>
  <w:endnote w:type="continuationSeparator" w:id="1">
    <w:p w:rsidR="009D16F4" w:rsidRDefault="009D16F4" w:rsidP="00AC4DB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203" w:usb1="08070000" w:usb2="00000010" w:usb3="00000000" w:csb0="00020005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518469"/>
      <w:docPartObj>
        <w:docPartGallery w:val="Page Numbers (Bottom of Page)"/>
        <w:docPartUnique/>
      </w:docPartObj>
    </w:sdtPr>
    <w:sdtContent>
      <w:p w:rsidR="00AC4DB0" w:rsidRDefault="00AC4DB0">
        <w:pPr>
          <w:pStyle w:val="a5"/>
          <w:jc w:val="right"/>
        </w:pPr>
        <w:fldSimple w:instr=" PAGE   \* MERGEFORMAT ">
          <w:r w:rsidR="007C1473">
            <w:rPr>
              <w:noProof/>
            </w:rPr>
            <w:t>7</w:t>
          </w:r>
        </w:fldSimple>
      </w:p>
    </w:sdtContent>
  </w:sdt>
  <w:p w:rsidR="00AC4DB0" w:rsidRDefault="00AC4DB0">
    <w:pPr>
      <w:pStyle w:val="a5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D16F4" w:rsidRDefault="009D16F4" w:rsidP="00AC4DB0">
      <w:pPr>
        <w:spacing w:after="0" w:line="240" w:lineRule="auto"/>
      </w:pPr>
      <w:r>
        <w:separator/>
      </w:r>
    </w:p>
  </w:footnote>
  <w:footnote w:type="continuationSeparator" w:id="1">
    <w:p w:rsidR="009D16F4" w:rsidRDefault="009D16F4" w:rsidP="00AC4DB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7CD4A4F"/>
    <w:multiLevelType w:val="hybridMultilevel"/>
    <w:tmpl w:val="FDC28192"/>
    <w:lvl w:ilvl="0" w:tplc="0422000F">
      <w:start w:val="1"/>
      <w:numFmt w:val="decimal"/>
      <w:lvlText w:val="%1."/>
      <w:lvlJc w:val="left"/>
      <w:pPr>
        <w:ind w:left="2061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CC431B2"/>
    <w:multiLevelType w:val="hybridMultilevel"/>
    <w:tmpl w:val="02BC2E3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EB7FEC"/>
    <w:rsid w:val="007C1473"/>
    <w:rsid w:val="009D16F4"/>
    <w:rsid w:val="00AC4DB0"/>
    <w:rsid w:val="00E11663"/>
    <w:rsid w:val="00EB7FE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B7FEC"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2222">
    <w:name w:val="2222"/>
    <w:basedOn w:val="a"/>
    <w:qFormat/>
    <w:rsid w:val="00EB7FEC"/>
    <w:pPr>
      <w:autoSpaceDE w:val="0"/>
      <w:autoSpaceDN w:val="0"/>
      <w:adjustRightInd w:val="0"/>
      <w:spacing w:line="360" w:lineRule="auto"/>
      <w:ind w:firstLine="708"/>
      <w:jc w:val="both"/>
    </w:pPr>
    <w:rPr>
      <w:rFonts w:ascii="Times New Roman" w:hAnsi="Times New Roman" w:cs="Times New Roman"/>
      <w:b/>
      <w:sz w:val="28"/>
      <w:szCs w:val="28"/>
    </w:rPr>
  </w:style>
  <w:style w:type="paragraph" w:styleId="a3">
    <w:name w:val="header"/>
    <w:basedOn w:val="a"/>
    <w:link w:val="a4"/>
    <w:uiPriority w:val="99"/>
    <w:semiHidden/>
    <w:unhideWhenUsed/>
    <w:rsid w:val="00AC4DB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AC4DB0"/>
    <w:rPr>
      <w:lang w:val="uk-UA"/>
    </w:rPr>
  </w:style>
  <w:style w:type="paragraph" w:styleId="a5">
    <w:name w:val="footer"/>
    <w:basedOn w:val="a"/>
    <w:link w:val="a6"/>
    <w:uiPriority w:val="99"/>
    <w:unhideWhenUsed/>
    <w:rsid w:val="00AC4DB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AC4DB0"/>
    <w:rPr>
      <w:lang w:val="uk-UA"/>
    </w:rPr>
  </w:style>
  <w:style w:type="paragraph" w:styleId="a7">
    <w:name w:val="List Paragraph"/>
    <w:basedOn w:val="a"/>
    <w:uiPriority w:val="34"/>
    <w:qFormat/>
    <w:rsid w:val="007C147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7</Pages>
  <Words>1894</Words>
  <Characters>10802</Characters>
  <Application>Microsoft Office Word</Application>
  <DocSecurity>0</DocSecurity>
  <Lines>90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2018-04-10T08:44:00Z</dcterms:created>
  <dcterms:modified xsi:type="dcterms:W3CDTF">2018-04-10T09:06:00Z</dcterms:modified>
</cp:coreProperties>
</file>