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42C" w:rsidRPr="000A3444" w:rsidRDefault="00A0342C" w:rsidP="00A034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444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26" style="position:absolute;left:0;text-align:left;margin-left:418.95pt;margin-top:-21.45pt;width:62.25pt;height:15pt;z-index:251660288" stroked="f"/>
        </w:pict>
      </w:r>
      <w:r w:rsidRPr="000A3444">
        <w:rPr>
          <w:rFonts w:ascii="Times New Roman" w:hAnsi="Times New Roman" w:cs="Times New Roman"/>
          <w:b/>
          <w:sz w:val="28"/>
          <w:szCs w:val="28"/>
        </w:rPr>
        <w:t>ЗАХІДНОУКРАЇНСЬКИЙ НАЦІОНАЛЬНИЙ УНІВЕРСИТЕТ</w:t>
      </w:r>
    </w:p>
    <w:p w:rsidR="00DC79E8" w:rsidRPr="000A3444" w:rsidRDefault="00DC79E8" w:rsidP="00A0342C">
      <w:pPr>
        <w:pStyle w:val="12"/>
        <w:spacing w:line="240" w:lineRule="auto"/>
        <w:jc w:val="center"/>
        <w:rPr>
          <w:rFonts w:cs="Times New Roman"/>
          <w:b/>
          <w:color w:val="auto"/>
        </w:rPr>
      </w:pPr>
    </w:p>
    <w:p w:rsidR="00A0342C" w:rsidRPr="000A3444" w:rsidRDefault="00A0342C" w:rsidP="00A0342C">
      <w:pPr>
        <w:pStyle w:val="12"/>
        <w:spacing w:line="240" w:lineRule="auto"/>
        <w:jc w:val="center"/>
        <w:rPr>
          <w:rFonts w:cs="Times New Roman"/>
          <w:color w:val="auto"/>
          <w:u w:val="single"/>
        </w:rPr>
      </w:pPr>
      <w:r w:rsidRPr="000A3444">
        <w:rPr>
          <w:rFonts w:cs="Times New Roman"/>
          <w:b/>
          <w:color w:val="auto"/>
        </w:rPr>
        <w:t>Кафедра менеджменту та публічного управління</w:t>
      </w:r>
    </w:p>
    <w:p w:rsidR="00A0342C" w:rsidRPr="000A3444" w:rsidRDefault="00A0342C" w:rsidP="00A0342C">
      <w:pPr>
        <w:pStyle w:val="12"/>
        <w:spacing w:line="240" w:lineRule="auto"/>
        <w:jc w:val="both"/>
        <w:rPr>
          <w:rFonts w:cs="Times New Roman"/>
          <w:color w:val="auto"/>
        </w:rPr>
      </w:pPr>
    </w:p>
    <w:p w:rsidR="00A0342C" w:rsidRPr="000A3444" w:rsidRDefault="00A0342C" w:rsidP="00A0342C">
      <w:pPr>
        <w:pStyle w:val="12"/>
        <w:spacing w:line="240" w:lineRule="auto"/>
        <w:jc w:val="both"/>
        <w:rPr>
          <w:rFonts w:cs="Times New Roman"/>
          <w:color w:val="auto"/>
        </w:rPr>
      </w:pPr>
    </w:p>
    <w:p w:rsidR="00A0342C" w:rsidRPr="000A3444" w:rsidRDefault="00A0342C" w:rsidP="00A0342C">
      <w:pPr>
        <w:pStyle w:val="12"/>
        <w:spacing w:line="240" w:lineRule="auto"/>
        <w:jc w:val="both"/>
        <w:rPr>
          <w:rFonts w:cs="Times New Roman"/>
          <w:color w:val="auto"/>
        </w:rPr>
      </w:pPr>
    </w:p>
    <w:p w:rsidR="00A0342C" w:rsidRPr="000A3444" w:rsidRDefault="00A0342C" w:rsidP="00A0342C">
      <w:pPr>
        <w:pStyle w:val="12"/>
        <w:spacing w:line="240" w:lineRule="auto"/>
        <w:jc w:val="both"/>
        <w:rPr>
          <w:rFonts w:cs="Times New Roman"/>
          <w:color w:val="auto"/>
        </w:rPr>
      </w:pPr>
    </w:p>
    <w:p w:rsidR="00A0342C" w:rsidRPr="000A3444" w:rsidRDefault="00A0342C" w:rsidP="00A0342C">
      <w:pPr>
        <w:pStyle w:val="12"/>
        <w:spacing w:line="240" w:lineRule="auto"/>
        <w:jc w:val="both"/>
        <w:rPr>
          <w:rFonts w:cs="Times New Roman"/>
          <w:color w:val="auto"/>
        </w:rPr>
      </w:pPr>
    </w:p>
    <w:p w:rsidR="00A0342C" w:rsidRPr="000A3444" w:rsidRDefault="00A0342C" w:rsidP="00A0342C">
      <w:pPr>
        <w:pStyle w:val="12"/>
        <w:spacing w:line="240" w:lineRule="auto"/>
        <w:jc w:val="both"/>
        <w:rPr>
          <w:rFonts w:cs="Times New Roman"/>
          <w:color w:val="auto"/>
        </w:rPr>
      </w:pPr>
    </w:p>
    <w:p w:rsidR="00A0342C" w:rsidRPr="000A3444" w:rsidRDefault="00A0342C" w:rsidP="00A0342C">
      <w:pPr>
        <w:pStyle w:val="12"/>
        <w:spacing w:line="240" w:lineRule="auto"/>
        <w:jc w:val="both"/>
        <w:rPr>
          <w:rFonts w:cs="Times New Roman"/>
          <w:color w:val="auto"/>
        </w:rPr>
      </w:pPr>
    </w:p>
    <w:p w:rsidR="00A0342C" w:rsidRPr="000A3444" w:rsidRDefault="00A0342C" w:rsidP="00A0342C">
      <w:pPr>
        <w:pStyle w:val="12"/>
        <w:spacing w:line="240" w:lineRule="auto"/>
        <w:jc w:val="both"/>
        <w:rPr>
          <w:rFonts w:cs="Times New Roman"/>
          <w:color w:val="auto"/>
        </w:rPr>
      </w:pPr>
    </w:p>
    <w:p w:rsidR="001A1BDC" w:rsidRPr="000A3444" w:rsidRDefault="001A1BDC" w:rsidP="00A0342C">
      <w:pPr>
        <w:pStyle w:val="12"/>
        <w:spacing w:line="240" w:lineRule="auto"/>
        <w:jc w:val="both"/>
        <w:rPr>
          <w:rFonts w:cs="Times New Roman"/>
          <w:color w:val="auto"/>
        </w:rPr>
      </w:pPr>
    </w:p>
    <w:p w:rsidR="001A1BDC" w:rsidRPr="000A3444" w:rsidRDefault="001A1BDC" w:rsidP="00A0342C">
      <w:pPr>
        <w:pStyle w:val="12"/>
        <w:spacing w:line="240" w:lineRule="auto"/>
        <w:jc w:val="both"/>
        <w:rPr>
          <w:rFonts w:cs="Times New Roman"/>
          <w:color w:val="auto"/>
        </w:rPr>
      </w:pPr>
    </w:p>
    <w:p w:rsidR="001A1BDC" w:rsidRPr="000A3444" w:rsidRDefault="001A1BDC" w:rsidP="00A0342C">
      <w:pPr>
        <w:pStyle w:val="12"/>
        <w:spacing w:line="240" w:lineRule="auto"/>
        <w:jc w:val="both"/>
        <w:rPr>
          <w:rFonts w:cs="Times New Roman"/>
          <w:color w:val="auto"/>
        </w:rPr>
      </w:pPr>
    </w:p>
    <w:p w:rsidR="00A0342C" w:rsidRPr="000A3444" w:rsidRDefault="00A0342C" w:rsidP="00A0342C">
      <w:pPr>
        <w:pStyle w:val="12"/>
        <w:spacing w:line="240" w:lineRule="auto"/>
        <w:jc w:val="both"/>
        <w:rPr>
          <w:rFonts w:cs="Times New Roman"/>
          <w:color w:val="auto"/>
        </w:rPr>
      </w:pPr>
    </w:p>
    <w:p w:rsidR="00A0342C" w:rsidRPr="000A3444" w:rsidRDefault="001A1BDC" w:rsidP="00A034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444">
        <w:rPr>
          <w:rFonts w:ascii="Times New Roman" w:hAnsi="Times New Roman" w:cs="Times New Roman"/>
          <w:b/>
          <w:sz w:val="28"/>
          <w:szCs w:val="28"/>
        </w:rPr>
        <w:t>ДМІТРІЄВА  Ярина Сергіївна</w:t>
      </w:r>
    </w:p>
    <w:p w:rsidR="00A0342C" w:rsidRPr="000A3444" w:rsidRDefault="00A0342C" w:rsidP="00A034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42C" w:rsidRPr="000A3444" w:rsidRDefault="00A0342C" w:rsidP="00A034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342C" w:rsidRPr="000A3444" w:rsidRDefault="00A0342C" w:rsidP="00A034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9E8" w:rsidRPr="000A3444" w:rsidRDefault="001A1BDC" w:rsidP="00A034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444">
        <w:rPr>
          <w:rFonts w:ascii="Times New Roman" w:hAnsi="Times New Roman" w:cs="Times New Roman"/>
          <w:b/>
          <w:sz w:val="28"/>
          <w:szCs w:val="28"/>
        </w:rPr>
        <w:t xml:space="preserve">ІНТЕРНЕТ-КОММЕРЦІЯ В УКРАЇНІ: </w:t>
      </w:r>
      <w:r w:rsidR="00DC79E8" w:rsidRPr="000A3444">
        <w:rPr>
          <w:rFonts w:ascii="Times New Roman" w:hAnsi="Times New Roman" w:cs="Times New Roman"/>
          <w:b/>
          <w:sz w:val="28"/>
          <w:szCs w:val="28"/>
        </w:rPr>
        <w:t>М</w:t>
      </w:r>
      <w:r w:rsidRPr="000A3444">
        <w:rPr>
          <w:rFonts w:ascii="Times New Roman" w:hAnsi="Times New Roman" w:cs="Times New Roman"/>
          <w:b/>
          <w:sz w:val="28"/>
          <w:szCs w:val="28"/>
        </w:rPr>
        <w:t xml:space="preserve">ОЖЛИВОСТІ </w:t>
      </w:r>
    </w:p>
    <w:p w:rsidR="00A0342C" w:rsidRPr="000A3444" w:rsidRDefault="001A1BDC" w:rsidP="00A034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444">
        <w:rPr>
          <w:rFonts w:ascii="Times New Roman" w:hAnsi="Times New Roman" w:cs="Times New Roman"/>
          <w:b/>
          <w:sz w:val="28"/>
          <w:szCs w:val="28"/>
        </w:rPr>
        <w:t>ТА ШЛЯХИ РОЗВИТКУ</w:t>
      </w:r>
    </w:p>
    <w:p w:rsidR="00A0342C" w:rsidRPr="000A3444" w:rsidRDefault="00A0342C" w:rsidP="00A0342C">
      <w:pPr>
        <w:pStyle w:val="12"/>
        <w:spacing w:line="240" w:lineRule="auto"/>
        <w:jc w:val="both"/>
        <w:rPr>
          <w:rFonts w:cs="Times New Roman"/>
          <w:color w:val="auto"/>
        </w:rPr>
      </w:pPr>
    </w:p>
    <w:p w:rsidR="00A0342C" w:rsidRPr="000A3444" w:rsidRDefault="00A0342C" w:rsidP="00A0342C">
      <w:pPr>
        <w:pStyle w:val="12"/>
        <w:spacing w:line="240" w:lineRule="auto"/>
        <w:jc w:val="both"/>
        <w:rPr>
          <w:rFonts w:cs="Times New Roman"/>
          <w:color w:val="auto"/>
        </w:rPr>
      </w:pPr>
      <w:r w:rsidRPr="000A3444">
        <w:rPr>
          <w:rFonts w:cs="Times New Roman"/>
          <w:color w:val="auto"/>
        </w:rPr>
        <w:t>Кваліфікаційна робота на здобуття ступеню вищої освіти Бакалавр</w:t>
      </w:r>
    </w:p>
    <w:p w:rsidR="001A1BDC" w:rsidRPr="000A3444" w:rsidRDefault="001A1BDC" w:rsidP="00A0342C">
      <w:pPr>
        <w:pStyle w:val="12"/>
        <w:spacing w:line="240" w:lineRule="auto"/>
        <w:jc w:val="both"/>
        <w:rPr>
          <w:rFonts w:cs="Times New Roman"/>
          <w:color w:val="auto"/>
        </w:rPr>
      </w:pPr>
    </w:p>
    <w:p w:rsidR="00A0342C" w:rsidRPr="000A3444" w:rsidRDefault="00A0342C" w:rsidP="00A0342C">
      <w:pPr>
        <w:pStyle w:val="12"/>
        <w:spacing w:line="240" w:lineRule="auto"/>
        <w:jc w:val="both"/>
        <w:rPr>
          <w:rFonts w:cs="Times New Roman"/>
          <w:color w:val="auto"/>
        </w:rPr>
      </w:pPr>
      <w:r w:rsidRPr="000A3444">
        <w:rPr>
          <w:rFonts w:cs="Times New Roman"/>
          <w:color w:val="auto"/>
        </w:rPr>
        <w:t>Спеціальність 073 Менеджмент, освітня програма «Менеджмент»</w:t>
      </w:r>
    </w:p>
    <w:p w:rsidR="00A0342C" w:rsidRPr="000A3444" w:rsidRDefault="00A0342C" w:rsidP="00A0342C">
      <w:pPr>
        <w:pStyle w:val="12"/>
        <w:spacing w:line="240" w:lineRule="auto"/>
        <w:jc w:val="both"/>
        <w:rPr>
          <w:rFonts w:cs="Times New Roman"/>
          <w:color w:val="auto"/>
        </w:rPr>
      </w:pPr>
    </w:p>
    <w:p w:rsidR="00A0342C" w:rsidRPr="000A3444" w:rsidRDefault="00A0342C" w:rsidP="00A0342C">
      <w:pPr>
        <w:pStyle w:val="12"/>
        <w:spacing w:line="240" w:lineRule="auto"/>
        <w:jc w:val="both"/>
        <w:rPr>
          <w:rFonts w:cs="Times New Roman"/>
          <w:color w:val="auto"/>
        </w:rPr>
      </w:pPr>
    </w:p>
    <w:p w:rsidR="00A0342C" w:rsidRPr="000A3444" w:rsidRDefault="00A0342C" w:rsidP="00A0342C">
      <w:pPr>
        <w:pStyle w:val="12"/>
        <w:spacing w:line="240" w:lineRule="auto"/>
        <w:jc w:val="both"/>
        <w:rPr>
          <w:rFonts w:cs="Times New Roman"/>
          <w:color w:val="auto"/>
        </w:rPr>
      </w:pPr>
    </w:p>
    <w:p w:rsidR="00A0342C" w:rsidRPr="000A3444" w:rsidRDefault="00A0342C" w:rsidP="00A0342C">
      <w:pPr>
        <w:pStyle w:val="12"/>
        <w:spacing w:line="240" w:lineRule="auto"/>
        <w:ind w:left="6237" w:firstLine="0"/>
        <w:jc w:val="both"/>
        <w:rPr>
          <w:rFonts w:cs="Times New Roman"/>
          <w:b/>
          <w:color w:val="auto"/>
        </w:rPr>
      </w:pPr>
      <w:r w:rsidRPr="000A3444">
        <w:rPr>
          <w:rFonts w:cs="Times New Roman"/>
          <w:color w:val="auto"/>
        </w:rPr>
        <w:t xml:space="preserve"> </w:t>
      </w:r>
    </w:p>
    <w:p w:rsidR="00A0342C" w:rsidRPr="000A3444" w:rsidRDefault="00A0342C" w:rsidP="00A0342C">
      <w:pPr>
        <w:pStyle w:val="12"/>
        <w:spacing w:line="240" w:lineRule="auto"/>
        <w:ind w:left="6237" w:firstLine="0"/>
        <w:jc w:val="both"/>
        <w:rPr>
          <w:rFonts w:cs="Times New Roman"/>
          <w:b/>
          <w:color w:val="auto"/>
        </w:rPr>
      </w:pPr>
      <w:r w:rsidRPr="000A3444">
        <w:rPr>
          <w:rFonts w:cs="Times New Roman"/>
          <w:b/>
          <w:color w:val="auto"/>
        </w:rPr>
        <w:t xml:space="preserve">Науковий керівник: </w:t>
      </w:r>
    </w:p>
    <w:p w:rsidR="001A1BDC" w:rsidRPr="000A3444" w:rsidRDefault="001A1BDC" w:rsidP="00A0342C">
      <w:pPr>
        <w:pStyle w:val="12"/>
        <w:spacing w:line="240" w:lineRule="auto"/>
        <w:ind w:left="6237" w:firstLine="0"/>
        <w:jc w:val="both"/>
        <w:rPr>
          <w:rFonts w:cs="Times New Roman"/>
          <w:color w:val="auto"/>
        </w:rPr>
      </w:pPr>
    </w:p>
    <w:p w:rsidR="00A0342C" w:rsidRPr="000A3444" w:rsidRDefault="00A0342C" w:rsidP="00A0342C">
      <w:pPr>
        <w:pStyle w:val="12"/>
        <w:spacing w:line="240" w:lineRule="auto"/>
        <w:ind w:left="6237" w:firstLine="0"/>
        <w:jc w:val="both"/>
        <w:rPr>
          <w:rFonts w:cs="Times New Roman"/>
          <w:b/>
          <w:color w:val="auto"/>
        </w:rPr>
      </w:pPr>
      <w:proofErr w:type="spellStart"/>
      <w:r w:rsidRPr="000A3444">
        <w:rPr>
          <w:rFonts w:cs="Times New Roman"/>
          <w:color w:val="auto"/>
        </w:rPr>
        <w:t>к.е.н</w:t>
      </w:r>
      <w:proofErr w:type="spellEnd"/>
      <w:r w:rsidRPr="000A3444">
        <w:rPr>
          <w:rFonts w:cs="Times New Roman"/>
          <w:color w:val="auto"/>
        </w:rPr>
        <w:t>., доцент</w:t>
      </w:r>
    </w:p>
    <w:p w:rsidR="001A1BDC" w:rsidRPr="000A3444" w:rsidRDefault="001A1BDC" w:rsidP="00A0342C">
      <w:pPr>
        <w:pStyle w:val="12"/>
        <w:spacing w:line="240" w:lineRule="auto"/>
        <w:ind w:left="6237" w:firstLine="0"/>
        <w:jc w:val="both"/>
        <w:rPr>
          <w:rFonts w:cs="Times New Roman"/>
          <w:b/>
          <w:color w:val="auto"/>
        </w:rPr>
      </w:pPr>
    </w:p>
    <w:p w:rsidR="00A0342C" w:rsidRPr="000A3444" w:rsidRDefault="001A1BDC" w:rsidP="00A0342C">
      <w:pPr>
        <w:pStyle w:val="12"/>
        <w:spacing w:line="240" w:lineRule="auto"/>
        <w:ind w:left="6237" w:firstLine="0"/>
        <w:jc w:val="both"/>
        <w:rPr>
          <w:rFonts w:cs="Times New Roman"/>
          <w:color w:val="auto"/>
        </w:rPr>
      </w:pPr>
      <w:proofErr w:type="spellStart"/>
      <w:r w:rsidRPr="000A3444">
        <w:rPr>
          <w:rFonts w:cs="Times New Roman"/>
          <w:b/>
          <w:color w:val="auto"/>
        </w:rPr>
        <w:t>Галиш</w:t>
      </w:r>
      <w:proofErr w:type="spellEnd"/>
      <w:r w:rsidRPr="000A3444">
        <w:rPr>
          <w:rFonts w:cs="Times New Roman"/>
          <w:b/>
          <w:color w:val="auto"/>
        </w:rPr>
        <w:t xml:space="preserve"> Н.А</w:t>
      </w:r>
      <w:r w:rsidR="00A0342C" w:rsidRPr="000A3444">
        <w:rPr>
          <w:rFonts w:cs="Times New Roman"/>
          <w:b/>
          <w:color w:val="auto"/>
        </w:rPr>
        <w:t>.</w:t>
      </w:r>
    </w:p>
    <w:p w:rsidR="00A0342C" w:rsidRPr="000A3444" w:rsidRDefault="00A0342C" w:rsidP="00A0342C">
      <w:pPr>
        <w:pStyle w:val="12"/>
        <w:spacing w:line="240" w:lineRule="auto"/>
        <w:jc w:val="both"/>
        <w:rPr>
          <w:rFonts w:cs="Times New Roman"/>
          <w:color w:val="auto"/>
        </w:rPr>
      </w:pPr>
    </w:p>
    <w:p w:rsidR="00A0342C" w:rsidRPr="000A3444" w:rsidRDefault="00A0342C" w:rsidP="00A0342C">
      <w:pPr>
        <w:pStyle w:val="12"/>
        <w:spacing w:line="240" w:lineRule="auto"/>
        <w:jc w:val="both"/>
        <w:rPr>
          <w:rFonts w:cs="Times New Roman"/>
          <w:color w:val="auto"/>
        </w:rPr>
      </w:pPr>
    </w:p>
    <w:p w:rsidR="00A0342C" w:rsidRPr="000A3444" w:rsidRDefault="00A0342C" w:rsidP="00A0342C">
      <w:pPr>
        <w:pStyle w:val="12"/>
        <w:spacing w:line="240" w:lineRule="auto"/>
        <w:jc w:val="both"/>
        <w:rPr>
          <w:rFonts w:cs="Times New Roman"/>
          <w:color w:val="auto"/>
        </w:rPr>
      </w:pPr>
    </w:p>
    <w:p w:rsidR="00A0342C" w:rsidRPr="000A3444" w:rsidRDefault="00A0342C" w:rsidP="00A0342C">
      <w:pPr>
        <w:pStyle w:val="12"/>
        <w:spacing w:line="240" w:lineRule="auto"/>
        <w:jc w:val="both"/>
        <w:rPr>
          <w:rFonts w:cs="Times New Roman"/>
          <w:color w:val="auto"/>
        </w:rPr>
      </w:pPr>
    </w:p>
    <w:p w:rsidR="001A1BDC" w:rsidRPr="000A3444" w:rsidRDefault="001A1BDC" w:rsidP="00A0342C">
      <w:pPr>
        <w:pStyle w:val="12"/>
        <w:spacing w:line="240" w:lineRule="auto"/>
        <w:jc w:val="both"/>
        <w:rPr>
          <w:rFonts w:cs="Times New Roman"/>
          <w:color w:val="auto"/>
        </w:rPr>
      </w:pPr>
    </w:p>
    <w:p w:rsidR="001A1BDC" w:rsidRPr="000A3444" w:rsidRDefault="001A1BDC" w:rsidP="00A0342C">
      <w:pPr>
        <w:pStyle w:val="12"/>
        <w:spacing w:line="240" w:lineRule="auto"/>
        <w:jc w:val="both"/>
        <w:rPr>
          <w:rFonts w:cs="Times New Roman"/>
          <w:color w:val="auto"/>
        </w:rPr>
      </w:pPr>
    </w:p>
    <w:p w:rsidR="00A0342C" w:rsidRPr="000A3444" w:rsidRDefault="00A0342C" w:rsidP="00A0342C">
      <w:pPr>
        <w:pStyle w:val="12"/>
        <w:spacing w:line="240" w:lineRule="auto"/>
        <w:jc w:val="both"/>
        <w:rPr>
          <w:rFonts w:cs="Times New Roman"/>
          <w:color w:val="auto"/>
        </w:rPr>
      </w:pPr>
    </w:p>
    <w:p w:rsidR="00A0342C" w:rsidRPr="000A3444" w:rsidRDefault="00A0342C" w:rsidP="00A0342C">
      <w:pPr>
        <w:pStyle w:val="12"/>
        <w:spacing w:line="240" w:lineRule="auto"/>
        <w:jc w:val="both"/>
        <w:rPr>
          <w:rFonts w:cs="Times New Roman"/>
          <w:color w:val="auto"/>
        </w:rPr>
      </w:pPr>
    </w:p>
    <w:p w:rsidR="00A0342C" w:rsidRPr="000A3444" w:rsidRDefault="00A0342C" w:rsidP="00A0342C">
      <w:pPr>
        <w:pStyle w:val="12"/>
        <w:spacing w:line="240" w:lineRule="auto"/>
        <w:jc w:val="center"/>
        <w:rPr>
          <w:rFonts w:cs="Times New Roman"/>
          <w:color w:val="auto"/>
        </w:rPr>
      </w:pPr>
      <w:r w:rsidRPr="000A3444">
        <w:rPr>
          <w:rFonts w:cs="Times New Roman"/>
          <w:color w:val="auto"/>
        </w:rPr>
        <w:t>ТЕРНПІЛЬ 2023</w:t>
      </w:r>
    </w:p>
    <w:p w:rsidR="00A0342C" w:rsidRPr="000A3444" w:rsidRDefault="00A0342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DB6AB5" w:rsidRPr="000A3444" w:rsidRDefault="00A0342C" w:rsidP="00DB6A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lastRenderedPageBreak/>
        <w:t>З</w:t>
      </w:r>
      <w:r w:rsidR="00DB6AB5" w:rsidRPr="000A3444">
        <w:rPr>
          <w:rFonts w:ascii="Times New Roman" w:hAnsi="Times New Roman" w:cs="Times New Roman"/>
          <w:b/>
          <w:bCs/>
          <w:sz w:val="28"/>
          <w:szCs w:val="28"/>
        </w:rPr>
        <w:t>міст</w:t>
      </w:r>
    </w:p>
    <w:p w:rsidR="00DB6AB5" w:rsidRPr="000A3444" w:rsidRDefault="00DB6AB5" w:rsidP="00DB6A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6AB5" w:rsidRPr="000A3444" w:rsidRDefault="00DB6AB5" w:rsidP="00DB6AB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t>Вступ</w:t>
      </w:r>
      <w:r w:rsidR="00486A50" w:rsidRPr="000A3444">
        <w:rPr>
          <w:rFonts w:ascii="Times New Roman" w:hAnsi="Times New Roman" w:cs="Times New Roman"/>
          <w:b/>
          <w:bCs/>
          <w:sz w:val="28"/>
          <w:szCs w:val="28"/>
        </w:rPr>
        <w:t>……</w:t>
      </w:r>
      <w:r w:rsidR="001A1BDC" w:rsidRPr="000A3444">
        <w:rPr>
          <w:rFonts w:ascii="Times New Roman" w:hAnsi="Times New Roman" w:cs="Times New Roman"/>
          <w:b/>
          <w:bCs/>
          <w:sz w:val="28"/>
          <w:szCs w:val="28"/>
        </w:rPr>
        <w:t>………………………………………………………………………</w:t>
      </w:r>
      <w:r w:rsidR="00486A50" w:rsidRPr="000A3444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DC79E8" w:rsidRPr="000A3444" w:rsidRDefault="00DB6AB5" w:rsidP="0068122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t xml:space="preserve">РОЗДІЛ 1. </w:t>
      </w:r>
      <w:r w:rsidR="00681220" w:rsidRPr="000A3444">
        <w:rPr>
          <w:rFonts w:ascii="Times New Roman" w:hAnsi="Times New Roman" w:cs="Times New Roman"/>
          <w:b/>
          <w:bCs/>
          <w:sz w:val="28"/>
          <w:szCs w:val="28"/>
        </w:rPr>
        <w:t xml:space="preserve">ТЕОРЕТИЧНІ ОСНОВИ ІНТЕРНЕТ-КОМЕРЦІЇ </w:t>
      </w:r>
    </w:p>
    <w:p w:rsidR="00681220" w:rsidRPr="000A3444" w:rsidRDefault="00681220" w:rsidP="0068122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t>В УКРАЇНІ</w:t>
      </w:r>
    </w:p>
    <w:p w:rsidR="00681220" w:rsidRPr="000A3444" w:rsidRDefault="00681220" w:rsidP="0068122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1.1. </w:t>
      </w:r>
      <w:bookmarkStart w:id="0" w:name="_Hlk135425531"/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Інтернет-комерція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як складова підприємницької діяльності</w:t>
      </w:r>
      <w:bookmarkEnd w:id="0"/>
      <w:r w:rsidR="001A1BDC" w:rsidRPr="000A3444">
        <w:rPr>
          <w:rFonts w:ascii="Times New Roman" w:hAnsi="Times New Roman" w:cs="Times New Roman"/>
          <w:sz w:val="28"/>
          <w:szCs w:val="28"/>
        </w:rPr>
        <w:t>……………</w:t>
      </w:r>
      <w:r w:rsidR="00486A50" w:rsidRPr="000A3444">
        <w:rPr>
          <w:rFonts w:ascii="Times New Roman" w:hAnsi="Times New Roman" w:cs="Times New Roman"/>
          <w:sz w:val="28"/>
          <w:szCs w:val="28"/>
        </w:rPr>
        <w:t>5</w:t>
      </w:r>
    </w:p>
    <w:p w:rsidR="00681220" w:rsidRPr="000A3444" w:rsidRDefault="00DB6AB5" w:rsidP="006812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1.2. </w:t>
      </w:r>
      <w:r w:rsidR="00681220"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Позитивні і негативні зовнішні ефекти </w:t>
      </w:r>
      <w:proofErr w:type="spellStart"/>
      <w:r w:rsidR="00681220" w:rsidRPr="000A3444">
        <w:rPr>
          <w:rFonts w:ascii="Times New Roman" w:hAnsi="Times New Roman" w:cs="Times New Roman"/>
          <w:sz w:val="28"/>
          <w:szCs w:val="28"/>
        </w:rPr>
        <w:t>Інтернет-комерції</w:t>
      </w:r>
      <w:proofErr w:type="spellEnd"/>
      <w:r w:rsidR="001A1BDC" w:rsidRPr="000A3444">
        <w:rPr>
          <w:rFonts w:ascii="Times New Roman" w:hAnsi="Times New Roman" w:cs="Times New Roman"/>
          <w:sz w:val="28"/>
          <w:szCs w:val="28"/>
        </w:rPr>
        <w:t>………………</w:t>
      </w:r>
      <w:r w:rsidR="00486A50" w:rsidRPr="000A3444">
        <w:rPr>
          <w:rFonts w:ascii="Times New Roman" w:hAnsi="Times New Roman" w:cs="Times New Roman"/>
          <w:sz w:val="28"/>
          <w:szCs w:val="28"/>
        </w:rPr>
        <w:t>11</w:t>
      </w:r>
    </w:p>
    <w:p w:rsidR="00DB6AB5" w:rsidRPr="000A3444" w:rsidRDefault="00DB6AB5" w:rsidP="00DB6AB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t>Висновки до розділу 1</w:t>
      </w:r>
      <w:r w:rsidR="00DC79E8" w:rsidRPr="000A3444">
        <w:rPr>
          <w:rFonts w:ascii="Times New Roman" w:hAnsi="Times New Roman" w:cs="Times New Roman"/>
          <w:b/>
          <w:bCs/>
          <w:sz w:val="28"/>
          <w:szCs w:val="28"/>
        </w:rPr>
        <w:t>………………………………………………………</w:t>
      </w:r>
      <w:r w:rsidR="00486A50" w:rsidRPr="000A3444">
        <w:rPr>
          <w:rFonts w:ascii="Times New Roman" w:hAnsi="Times New Roman" w:cs="Times New Roman"/>
          <w:b/>
          <w:bCs/>
          <w:sz w:val="28"/>
          <w:szCs w:val="28"/>
        </w:rPr>
        <w:t>17</w:t>
      </w:r>
    </w:p>
    <w:p w:rsidR="00DB6AB5" w:rsidRPr="000A3444" w:rsidRDefault="00DB6AB5" w:rsidP="00DB6AB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t xml:space="preserve">РОЗДІЛ 2. </w:t>
      </w:r>
      <w:r w:rsidR="00F7051C" w:rsidRPr="000A3444">
        <w:rPr>
          <w:rFonts w:ascii="Times New Roman" w:hAnsi="Times New Roman" w:cs="Times New Roman"/>
          <w:b/>
          <w:bCs/>
          <w:sz w:val="28"/>
          <w:szCs w:val="28"/>
        </w:rPr>
        <w:t xml:space="preserve">СИСТЕМНИЙ </w:t>
      </w:r>
      <w:r w:rsidRPr="000A3444">
        <w:rPr>
          <w:rFonts w:ascii="Times New Roman" w:hAnsi="Times New Roman" w:cs="Times New Roman"/>
          <w:b/>
          <w:bCs/>
          <w:sz w:val="28"/>
          <w:szCs w:val="28"/>
        </w:rPr>
        <w:t xml:space="preserve">АНАЛІЗ </w:t>
      </w:r>
      <w:r w:rsidR="00F7051C" w:rsidRPr="000A3444">
        <w:rPr>
          <w:rFonts w:ascii="Times New Roman" w:hAnsi="Times New Roman" w:cs="Times New Roman"/>
          <w:b/>
          <w:bCs/>
          <w:sz w:val="28"/>
          <w:szCs w:val="28"/>
        </w:rPr>
        <w:t>ПРАКТИКИ</w:t>
      </w:r>
      <w:r w:rsidR="00FC03A5" w:rsidRPr="000A3444">
        <w:rPr>
          <w:rFonts w:ascii="Times New Roman" w:hAnsi="Times New Roman" w:cs="Times New Roman"/>
          <w:b/>
          <w:bCs/>
          <w:sz w:val="28"/>
          <w:szCs w:val="28"/>
        </w:rPr>
        <w:t>ДІЯЛЬНОСТІ ДОСЛІДЖУВАНОГО ПІДПРИЄМСТВА І ЗДІЙСНЕННЯ НИМ ІНТЕРНЕТ-КОМЕРЦІЇ</w:t>
      </w:r>
    </w:p>
    <w:p w:rsidR="00DB6AB5" w:rsidRPr="000A3444" w:rsidRDefault="00DB6AB5" w:rsidP="00DB6A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2.1. </w:t>
      </w:r>
      <w:r w:rsidR="00983BEC" w:rsidRPr="000A3444">
        <w:rPr>
          <w:rFonts w:ascii="Times New Roman" w:hAnsi="Times New Roman" w:cs="Times New Roman"/>
          <w:sz w:val="28"/>
          <w:szCs w:val="28"/>
        </w:rPr>
        <w:t xml:space="preserve">Аналіз організаційно-функціонального супроводу діяльності досліджуваного підприємства і здійснення ним </w:t>
      </w:r>
      <w:proofErr w:type="spellStart"/>
      <w:r w:rsidR="00983BEC" w:rsidRPr="000A3444">
        <w:rPr>
          <w:rFonts w:ascii="Times New Roman" w:hAnsi="Times New Roman" w:cs="Times New Roman"/>
          <w:sz w:val="28"/>
          <w:szCs w:val="28"/>
        </w:rPr>
        <w:t>Інтернет-комерції</w:t>
      </w:r>
      <w:proofErr w:type="spellEnd"/>
      <w:r w:rsidR="00486A50" w:rsidRPr="000A3444">
        <w:rPr>
          <w:rFonts w:ascii="Times New Roman" w:hAnsi="Times New Roman" w:cs="Times New Roman"/>
          <w:sz w:val="28"/>
          <w:szCs w:val="28"/>
        </w:rPr>
        <w:t>…………</w:t>
      </w:r>
      <w:r w:rsidR="001127F5" w:rsidRPr="000A3444">
        <w:rPr>
          <w:rFonts w:ascii="Times New Roman" w:hAnsi="Times New Roman" w:cs="Times New Roman"/>
          <w:sz w:val="28"/>
          <w:szCs w:val="28"/>
        </w:rPr>
        <w:t>.</w:t>
      </w:r>
      <w:r w:rsidR="00DC79E8" w:rsidRPr="000A3444">
        <w:rPr>
          <w:rFonts w:ascii="Times New Roman" w:hAnsi="Times New Roman" w:cs="Times New Roman"/>
          <w:sz w:val="28"/>
          <w:szCs w:val="28"/>
        </w:rPr>
        <w:t>…</w:t>
      </w:r>
      <w:r w:rsidR="001127F5" w:rsidRPr="000A3444">
        <w:rPr>
          <w:rFonts w:ascii="Times New Roman" w:hAnsi="Times New Roman" w:cs="Times New Roman"/>
          <w:sz w:val="28"/>
          <w:szCs w:val="28"/>
        </w:rPr>
        <w:t>18</w:t>
      </w:r>
    </w:p>
    <w:p w:rsidR="00DB6AB5" w:rsidRPr="000A3444" w:rsidRDefault="00DB6AB5" w:rsidP="00DB6A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2.2. </w:t>
      </w:r>
      <w:bookmarkStart w:id="1" w:name="_Hlk135420385"/>
      <w:r w:rsidRPr="000A3444">
        <w:rPr>
          <w:rFonts w:ascii="Times New Roman" w:hAnsi="Times New Roman" w:cs="Times New Roman"/>
          <w:sz w:val="28"/>
          <w:szCs w:val="28"/>
        </w:rPr>
        <w:t xml:space="preserve">Аналіз </w:t>
      </w:r>
      <w:bookmarkStart w:id="2" w:name="_Hlk135425155"/>
      <w:r w:rsidR="00D3195F" w:rsidRPr="000A3444">
        <w:rPr>
          <w:rFonts w:ascii="Times New Roman" w:hAnsi="Times New Roman" w:cs="Times New Roman"/>
          <w:sz w:val="28"/>
          <w:szCs w:val="28"/>
        </w:rPr>
        <w:t xml:space="preserve">факторів впливу на діяльність підприємства і здійснення ним </w:t>
      </w:r>
      <w:proofErr w:type="spellStart"/>
      <w:r w:rsidR="00D3195F" w:rsidRPr="000A3444">
        <w:rPr>
          <w:rFonts w:ascii="Times New Roman" w:hAnsi="Times New Roman" w:cs="Times New Roman"/>
          <w:sz w:val="28"/>
          <w:szCs w:val="28"/>
        </w:rPr>
        <w:t>Інтернет-комерції</w:t>
      </w:r>
      <w:bookmarkEnd w:id="1"/>
      <w:proofErr w:type="spellEnd"/>
      <w:r w:rsidR="001A1BDC" w:rsidRPr="000A3444">
        <w:rPr>
          <w:rFonts w:ascii="Times New Roman" w:hAnsi="Times New Roman" w:cs="Times New Roman"/>
          <w:sz w:val="28"/>
          <w:szCs w:val="28"/>
        </w:rPr>
        <w:t>……………………………………………………….…………</w:t>
      </w:r>
      <w:r w:rsidR="001127F5" w:rsidRPr="000A3444">
        <w:rPr>
          <w:rFonts w:ascii="Times New Roman" w:hAnsi="Times New Roman" w:cs="Times New Roman"/>
          <w:sz w:val="28"/>
          <w:szCs w:val="28"/>
        </w:rPr>
        <w:t>24</w:t>
      </w:r>
    </w:p>
    <w:bookmarkEnd w:id="2"/>
    <w:p w:rsidR="00DB6AB5" w:rsidRPr="000A3444" w:rsidRDefault="00DB6AB5" w:rsidP="00DB6AB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t>Висновки до розділу 2</w:t>
      </w:r>
      <w:r w:rsidR="001A1BDC" w:rsidRPr="000A3444">
        <w:rPr>
          <w:rFonts w:ascii="Times New Roman" w:hAnsi="Times New Roman" w:cs="Times New Roman"/>
          <w:b/>
          <w:bCs/>
          <w:sz w:val="28"/>
          <w:szCs w:val="28"/>
        </w:rPr>
        <w:t>……………………………………………………</w:t>
      </w:r>
      <w:r w:rsidR="00DC79E8" w:rsidRPr="000A34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="001127F5" w:rsidRPr="000A3444">
        <w:rPr>
          <w:rFonts w:ascii="Times New Roman" w:hAnsi="Times New Roman" w:cs="Times New Roman"/>
          <w:b/>
          <w:bCs/>
          <w:sz w:val="28"/>
          <w:szCs w:val="28"/>
        </w:rPr>
        <w:t>32</w:t>
      </w:r>
    </w:p>
    <w:p w:rsidR="00983BEC" w:rsidRPr="000A3444" w:rsidRDefault="00DB6AB5" w:rsidP="00983BE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135374211"/>
      <w:r w:rsidRPr="000A3444">
        <w:rPr>
          <w:rFonts w:ascii="Times New Roman" w:hAnsi="Times New Roman" w:cs="Times New Roman"/>
          <w:b/>
          <w:bCs/>
          <w:sz w:val="28"/>
          <w:szCs w:val="28"/>
        </w:rPr>
        <w:t xml:space="preserve">РОЗДІЛ 3. </w:t>
      </w:r>
      <w:r w:rsidR="000B743F" w:rsidRPr="000A3444">
        <w:rPr>
          <w:rFonts w:ascii="Times New Roman" w:hAnsi="Times New Roman" w:cs="Times New Roman"/>
          <w:b/>
          <w:bCs/>
          <w:sz w:val="28"/>
          <w:szCs w:val="28"/>
        </w:rPr>
        <w:t xml:space="preserve">УДОСКОНАЛЕННЯ </w:t>
      </w:r>
      <w:r w:rsidR="00983BEC" w:rsidRPr="000A3444">
        <w:rPr>
          <w:rFonts w:ascii="Times New Roman" w:hAnsi="Times New Roman" w:cs="Times New Roman"/>
          <w:b/>
          <w:bCs/>
          <w:sz w:val="28"/>
          <w:szCs w:val="28"/>
        </w:rPr>
        <w:t>ПРАКТИКИ ВИКОРИСТАННЯ ІНТЕРНЕТ-КОМЕРЦІЇ ДОСЛІДЖУВАНИМ ПІДПРИЄМСТВОМ</w:t>
      </w:r>
      <w:r w:rsidR="00DC79E8" w:rsidRPr="000A3444">
        <w:rPr>
          <w:rFonts w:ascii="Times New Roman" w:hAnsi="Times New Roman" w:cs="Times New Roman"/>
          <w:b/>
          <w:bCs/>
          <w:sz w:val="28"/>
          <w:szCs w:val="28"/>
        </w:rPr>
        <w:t>………</w:t>
      </w:r>
      <w:r w:rsidR="005B64F9" w:rsidRPr="000A3444">
        <w:rPr>
          <w:rFonts w:ascii="Times New Roman" w:hAnsi="Times New Roman" w:cs="Times New Roman"/>
          <w:b/>
          <w:bCs/>
          <w:sz w:val="28"/>
          <w:szCs w:val="28"/>
        </w:rPr>
        <w:t>33</w:t>
      </w:r>
    </w:p>
    <w:bookmarkEnd w:id="3"/>
    <w:p w:rsidR="00DB6AB5" w:rsidRPr="000A3444" w:rsidRDefault="00DB6AB5" w:rsidP="00DB6AB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t>Висновки до розділу 3</w:t>
      </w:r>
      <w:r w:rsidR="00DC79E8" w:rsidRPr="000A3444">
        <w:rPr>
          <w:rFonts w:ascii="Times New Roman" w:hAnsi="Times New Roman" w:cs="Times New Roman"/>
          <w:b/>
          <w:bCs/>
          <w:sz w:val="28"/>
          <w:szCs w:val="28"/>
        </w:rPr>
        <w:t>………………………………………………………</w:t>
      </w:r>
      <w:r w:rsidR="005B64F9" w:rsidRPr="000A3444">
        <w:rPr>
          <w:rFonts w:ascii="Times New Roman" w:hAnsi="Times New Roman" w:cs="Times New Roman"/>
          <w:b/>
          <w:bCs/>
          <w:sz w:val="28"/>
          <w:szCs w:val="28"/>
        </w:rPr>
        <w:t>39</w:t>
      </w:r>
    </w:p>
    <w:p w:rsidR="00DB6AB5" w:rsidRPr="000A3444" w:rsidRDefault="00DB6AB5" w:rsidP="00DB6AB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t>Висновки</w:t>
      </w:r>
      <w:r w:rsidR="00DC79E8" w:rsidRPr="000A3444">
        <w:rPr>
          <w:rFonts w:ascii="Times New Roman" w:hAnsi="Times New Roman" w:cs="Times New Roman"/>
          <w:b/>
          <w:bCs/>
          <w:sz w:val="28"/>
          <w:szCs w:val="28"/>
        </w:rPr>
        <w:t>………………………………………………………………………</w:t>
      </w:r>
      <w:r w:rsidR="005B64F9" w:rsidRPr="000A3444">
        <w:rPr>
          <w:rFonts w:ascii="Times New Roman" w:hAnsi="Times New Roman" w:cs="Times New Roman"/>
          <w:b/>
          <w:bCs/>
          <w:sz w:val="28"/>
          <w:szCs w:val="28"/>
        </w:rPr>
        <w:t>.40</w:t>
      </w:r>
    </w:p>
    <w:p w:rsidR="00DB6AB5" w:rsidRPr="000A3444" w:rsidRDefault="00DB6AB5" w:rsidP="00DB6AB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t>Список використаних джерел</w:t>
      </w:r>
      <w:r w:rsidR="005B64F9" w:rsidRPr="000A3444">
        <w:rPr>
          <w:rFonts w:ascii="Times New Roman" w:hAnsi="Times New Roman" w:cs="Times New Roman"/>
          <w:b/>
          <w:bCs/>
          <w:sz w:val="28"/>
          <w:szCs w:val="28"/>
        </w:rPr>
        <w:t>………</w:t>
      </w:r>
      <w:r w:rsidR="00A0342C" w:rsidRPr="000A3444">
        <w:rPr>
          <w:rFonts w:ascii="Times New Roman" w:hAnsi="Times New Roman" w:cs="Times New Roman"/>
          <w:b/>
          <w:bCs/>
          <w:sz w:val="28"/>
          <w:szCs w:val="28"/>
        </w:rPr>
        <w:t>………………..</w:t>
      </w:r>
      <w:r w:rsidR="005B64F9" w:rsidRPr="000A3444">
        <w:rPr>
          <w:rFonts w:ascii="Times New Roman" w:hAnsi="Times New Roman" w:cs="Times New Roman"/>
          <w:b/>
          <w:bCs/>
          <w:sz w:val="28"/>
          <w:szCs w:val="28"/>
        </w:rPr>
        <w:t>………</w:t>
      </w:r>
      <w:r w:rsidR="00DC79E8" w:rsidRPr="000A3444">
        <w:rPr>
          <w:rFonts w:ascii="Times New Roman" w:hAnsi="Times New Roman" w:cs="Times New Roman"/>
          <w:b/>
          <w:bCs/>
          <w:sz w:val="28"/>
          <w:szCs w:val="28"/>
        </w:rPr>
        <w:t>……………..</w:t>
      </w:r>
      <w:r w:rsidR="005B64F9" w:rsidRPr="000A3444">
        <w:rPr>
          <w:rFonts w:ascii="Times New Roman" w:hAnsi="Times New Roman" w:cs="Times New Roman"/>
          <w:b/>
          <w:bCs/>
          <w:sz w:val="28"/>
          <w:szCs w:val="28"/>
        </w:rPr>
        <w:t>41</w:t>
      </w:r>
    </w:p>
    <w:p w:rsidR="00920EEF" w:rsidRPr="000A3444" w:rsidRDefault="00DB6AB5" w:rsidP="00DB6AB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t>Додатки</w:t>
      </w:r>
      <w:r w:rsidR="00C71FA5" w:rsidRPr="000A3444">
        <w:rPr>
          <w:rFonts w:ascii="Times New Roman" w:hAnsi="Times New Roman" w:cs="Times New Roman"/>
          <w:b/>
          <w:bCs/>
          <w:sz w:val="28"/>
          <w:szCs w:val="28"/>
        </w:rPr>
        <w:t>…………………………………………………………………………46</w:t>
      </w:r>
    </w:p>
    <w:p w:rsidR="00A0342C" w:rsidRPr="000A3444" w:rsidRDefault="00A0342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A0342C" w:rsidRPr="000A3444" w:rsidRDefault="00A0342C" w:rsidP="00A0342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Вступ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t>Актуальність теми</w:t>
      </w:r>
      <w:r w:rsidRPr="000A3444">
        <w:rPr>
          <w:rFonts w:ascii="Times New Roman" w:hAnsi="Times New Roman" w:cs="Times New Roman"/>
          <w:sz w:val="28"/>
          <w:szCs w:val="28"/>
        </w:rPr>
        <w:t xml:space="preserve">. Глобалізація економіки, інформатизація суспільства, розвиток маркетингових технологій чинять вплив на економічні процеси і переорієнтацію грошових потоків у сферу електронного бізнесу. У промислово-розвинутих країнах, а також в Україні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інтернет-торгівля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трансформується у один із найбільших сегментів економік цих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країни.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Інтернет-економіка</w:t>
      </w:r>
      <w:proofErr w:type="spellEnd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української держави презентована: електронною комерцією, </w:t>
      </w:r>
      <w:proofErr w:type="spellStart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Інтернет-послугами</w:t>
      </w:r>
      <w:proofErr w:type="spellEnd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, рекламою і медіа-індустрією, галузями комп'ютерної техніки і комунікаціями. Отже, значимість розвитку </w:t>
      </w:r>
      <w:proofErr w:type="spellStart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Інтернет-комерції</w:t>
      </w:r>
      <w:proofErr w:type="spellEnd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в Україні є шляхом виходу українських компаній на світовий ринок, покращення їх фінансового становища. Усе зазначене обумовлює актуальність теми «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Інтернет-комерція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в Україні: можливості та шляхи розвитку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».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hAnsi="Times New Roman" w:cs="Times New Roman"/>
          <w:b/>
          <w:sz w:val="28"/>
          <w:szCs w:val="28"/>
        </w:rPr>
        <w:t xml:space="preserve">Аналіз останніх досліджень та наукових праць. 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Дослідженню особливостей електронної комерції присвячені наукові роботи І.</w:t>
      </w:r>
      <w:proofErr w:type="spellStart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Атаманова</w:t>
      </w:r>
      <w:proofErr w:type="spellEnd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, Ю.</w:t>
      </w:r>
      <w:proofErr w:type="spellStart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Богача</w:t>
      </w:r>
      <w:proofErr w:type="spellEnd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, Л.</w:t>
      </w:r>
      <w:proofErr w:type="spellStart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Вербівської</w:t>
      </w:r>
      <w:proofErr w:type="spellEnd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, М.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Краус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>, Н.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Краус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>, В.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Лимара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>, О.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Манжури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>, Т.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Марусей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, 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Н.</w:t>
      </w:r>
      <w:proofErr w:type="spellStart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Кривокульської</w:t>
      </w:r>
      <w:proofErr w:type="spellEnd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, Р.Пелеха, В.</w:t>
      </w:r>
      <w:proofErr w:type="spellStart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Потюк</w:t>
      </w:r>
      <w:proofErr w:type="spellEnd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, І.</w:t>
      </w:r>
      <w:proofErr w:type="spellStart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Федишин</w:t>
      </w:r>
      <w:proofErr w:type="spellEnd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, М.</w:t>
      </w:r>
      <w:proofErr w:type="spellStart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Шкільняка</w:t>
      </w:r>
      <w:proofErr w:type="spellEnd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, Т.</w:t>
      </w:r>
      <w:proofErr w:type="spellStart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Штець</w:t>
      </w:r>
      <w:proofErr w:type="spellEnd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 та інших теоретиків і практиків.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444">
        <w:rPr>
          <w:rFonts w:ascii="Times New Roman" w:hAnsi="Times New Roman" w:cs="Times New Roman"/>
          <w:b/>
          <w:sz w:val="28"/>
          <w:szCs w:val="28"/>
        </w:rPr>
        <w:t xml:space="preserve">Метою </w:t>
      </w:r>
      <w:proofErr w:type="spellStart"/>
      <w:r w:rsidRPr="000A3444">
        <w:rPr>
          <w:rFonts w:ascii="Times New Roman" w:hAnsi="Times New Roman" w:cs="Times New Roman"/>
          <w:b/>
          <w:sz w:val="28"/>
          <w:szCs w:val="28"/>
        </w:rPr>
        <w:t>роботи</w:t>
      </w:r>
      <w:r w:rsidRPr="000A3444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розвиток теоретичних положень і вироблення практичних рекомендацій щодо вдосконалення практики використання ТОВ «ОСП Корпорація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ВАТРА»Інтернет-комерції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>.</w:t>
      </w:r>
    </w:p>
    <w:p w:rsidR="00A0342C" w:rsidRPr="000A3444" w:rsidRDefault="00A0342C" w:rsidP="00A0342C">
      <w:pPr>
        <w:pStyle w:val="11"/>
        <w:widowControl w:val="0"/>
        <w:tabs>
          <w:tab w:val="left" w:pos="720"/>
        </w:tabs>
        <w:spacing w:line="360" w:lineRule="auto"/>
        <w:ind w:firstLine="567"/>
        <w:rPr>
          <w:sz w:val="28"/>
          <w:szCs w:val="28"/>
          <w:lang w:val="uk-UA"/>
        </w:rPr>
      </w:pPr>
      <w:r w:rsidRPr="000A3444">
        <w:rPr>
          <w:sz w:val="28"/>
          <w:szCs w:val="28"/>
          <w:lang w:val="uk-UA"/>
        </w:rPr>
        <w:t xml:space="preserve">Для досягнення мети роботи були поставлені і розв’язувались такі </w:t>
      </w:r>
      <w:r w:rsidRPr="000A3444">
        <w:rPr>
          <w:b/>
          <w:sz w:val="28"/>
          <w:szCs w:val="28"/>
          <w:lang w:val="uk-UA"/>
        </w:rPr>
        <w:t>завдання</w:t>
      </w:r>
      <w:r w:rsidRPr="000A3444">
        <w:rPr>
          <w:sz w:val="28"/>
          <w:szCs w:val="28"/>
          <w:lang w:val="uk-UA"/>
        </w:rPr>
        <w:t>: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- довести, що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Інтернет-комерція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є важливою складовою підприємницької діяльності;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- визначити п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озитивні і негативні зовнішні ефекти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Інтернет-комерції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>;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- здійснити аналіз організаційно-функціонального супроводу діяльності досліджуваного підприємства і здійснення ним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Інтернет-комерції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>;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- проаналізувати фактори впливу на діяльність підприємства і здійснення ним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Інтернет-комерції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>;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- ідентифікувати можливі варіанти вдосконалення практики використання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інтернет-комерції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досліджуваним підприємством.</w:t>
      </w:r>
    </w:p>
    <w:p w:rsidR="00A0342C" w:rsidRPr="000A3444" w:rsidRDefault="00A0342C" w:rsidP="00A0342C">
      <w:pPr>
        <w:widowControl w:val="0"/>
        <w:tabs>
          <w:tab w:val="left" w:pos="900"/>
          <w:tab w:val="num" w:pos="197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b/>
          <w:sz w:val="28"/>
          <w:szCs w:val="28"/>
        </w:rPr>
        <w:t xml:space="preserve">Об’єктом </w:t>
      </w:r>
      <w:r w:rsidRPr="000A3444">
        <w:rPr>
          <w:rFonts w:ascii="Times New Roman" w:hAnsi="Times New Roman" w:cs="Times New Roman"/>
          <w:sz w:val="28"/>
          <w:szCs w:val="28"/>
        </w:rPr>
        <w:t xml:space="preserve">роботи є процес використання ТОВ «ОСП Корпорація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lastRenderedPageBreak/>
        <w:t>ВАТРА»Інтернет-комерції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>.</w:t>
      </w:r>
    </w:p>
    <w:p w:rsidR="00A0342C" w:rsidRPr="000A3444" w:rsidRDefault="00A0342C" w:rsidP="00A0342C">
      <w:pPr>
        <w:pStyle w:val="11"/>
        <w:widowControl w:val="0"/>
        <w:tabs>
          <w:tab w:val="left" w:pos="720"/>
        </w:tabs>
        <w:spacing w:line="360" w:lineRule="auto"/>
        <w:ind w:firstLine="567"/>
        <w:rPr>
          <w:spacing w:val="-6"/>
          <w:sz w:val="28"/>
          <w:szCs w:val="28"/>
          <w:lang w:val="uk-UA"/>
        </w:rPr>
      </w:pPr>
      <w:r w:rsidRPr="000A3444">
        <w:rPr>
          <w:b/>
          <w:spacing w:val="-6"/>
          <w:sz w:val="28"/>
          <w:szCs w:val="28"/>
          <w:lang w:val="uk-UA"/>
        </w:rPr>
        <w:t xml:space="preserve">Предметом </w:t>
      </w:r>
      <w:r w:rsidRPr="000A3444">
        <w:rPr>
          <w:spacing w:val="-6"/>
          <w:sz w:val="28"/>
          <w:szCs w:val="28"/>
          <w:lang w:val="uk-UA"/>
        </w:rPr>
        <w:t xml:space="preserve">роботи є теоретичні і практичні аспекти </w:t>
      </w:r>
      <w:r w:rsidRPr="000A3444">
        <w:rPr>
          <w:sz w:val="28"/>
          <w:szCs w:val="28"/>
        </w:rPr>
        <w:t>використання ТОВ «ОСП Корпорація ВАТРА»Інтернет-комерції</w:t>
      </w:r>
      <w:r w:rsidRPr="000A3444">
        <w:rPr>
          <w:spacing w:val="-6"/>
          <w:sz w:val="28"/>
          <w:szCs w:val="28"/>
          <w:lang w:val="uk-UA"/>
        </w:rPr>
        <w:t>.</w:t>
      </w:r>
    </w:p>
    <w:p w:rsidR="00A0342C" w:rsidRPr="000A3444" w:rsidRDefault="00A0342C" w:rsidP="00A0342C">
      <w:pPr>
        <w:pStyle w:val="11"/>
        <w:widowControl w:val="0"/>
        <w:tabs>
          <w:tab w:val="left" w:pos="720"/>
        </w:tabs>
        <w:spacing w:line="360" w:lineRule="auto"/>
        <w:ind w:firstLine="567"/>
        <w:rPr>
          <w:spacing w:val="-4"/>
          <w:sz w:val="28"/>
          <w:szCs w:val="28"/>
          <w:lang w:val="uk-UA"/>
        </w:rPr>
      </w:pPr>
      <w:r w:rsidRPr="000A3444">
        <w:rPr>
          <w:b/>
          <w:bCs/>
          <w:iCs/>
          <w:spacing w:val="-4"/>
          <w:sz w:val="28"/>
          <w:szCs w:val="28"/>
          <w:lang w:val="uk-UA"/>
        </w:rPr>
        <w:t xml:space="preserve">Практичне значення </w:t>
      </w:r>
      <w:r w:rsidRPr="000A3444">
        <w:rPr>
          <w:bCs/>
          <w:iCs/>
          <w:spacing w:val="-4"/>
          <w:sz w:val="28"/>
          <w:szCs w:val="28"/>
          <w:lang w:val="uk-UA"/>
        </w:rPr>
        <w:t>одержаних результатів</w:t>
      </w:r>
      <w:r w:rsidRPr="000A3444">
        <w:rPr>
          <w:spacing w:val="-4"/>
          <w:sz w:val="28"/>
          <w:szCs w:val="28"/>
          <w:lang w:val="uk-UA"/>
        </w:rPr>
        <w:t xml:space="preserve"> полягає у тому, що розвинуті у роботі теоретичні положення та сформовані практичні рекомендації щодо вдосконалення </w:t>
      </w:r>
      <w:r w:rsidRPr="000A3444">
        <w:rPr>
          <w:sz w:val="28"/>
          <w:szCs w:val="28"/>
          <w:lang w:val="uk-UA"/>
        </w:rPr>
        <w:t xml:space="preserve">практики використання ТОВ «ОСП Корпорація ВАТРА» </w:t>
      </w:r>
      <w:proofErr w:type="spellStart"/>
      <w:r w:rsidRPr="000A3444">
        <w:rPr>
          <w:sz w:val="28"/>
          <w:szCs w:val="28"/>
          <w:lang w:val="uk-UA"/>
        </w:rPr>
        <w:t>Інтернет-комерції</w:t>
      </w:r>
      <w:r w:rsidRPr="000A3444">
        <w:rPr>
          <w:spacing w:val="-4"/>
          <w:sz w:val="28"/>
          <w:szCs w:val="28"/>
          <w:lang w:val="uk-UA"/>
        </w:rPr>
        <w:t>можуть</w:t>
      </w:r>
      <w:proofErr w:type="spellEnd"/>
      <w:r w:rsidRPr="000A3444">
        <w:rPr>
          <w:spacing w:val="-4"/>
          <w:sz w:val="28"/>
          <w:szCs w:val="28"/>
          <w:lang w:val="uk-UA"/>
        </w:rPr>
        <w:t xml:space="preserve"> бути використані у роботі цього та інших підприємств світлотехнічної галузі.</w:t>
      </w:r>
    </w:p>
    <w:p w:rsidR="00A0342C" w:rsidRPr="000A3444" w:rsidRDefault="00A0342C">
      <w:pPr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br w:type="page"/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  <w:lastRenderedPageBreak/>
        <w:t>РОЗДІЛ 1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135168625"/>
      <w:r w:rsidRPr="000A3444">
        <w:rPr>
          <w:rFonts w:ascii="Times New Roman" w:hAnsi="Times New Roman" w:cs="Times New Roman"/>
          <w:b/>
          <w:bCs/>
          <w:sz w:val="28"/>
          <w:szCs w:val="28"/>
        </w:rPr>
        <w:t>ТЕОРЕТИЧНІ ОСНОВИ ІНТЕРНЕТ-КОМЕРЦІЇ В УКРАЇНІ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t xml:space="preserve">1.1. </w:t>
      </w:r>
      <w:proofErr w:type="spellStart"/>
      <w:r w:rsidRPr="000A3444">
        <w:rPr>
          <w:rFonts w:ascii="Times New Roman" w:hAnsi="Times New Roman" w:cs="Times New Roman"/>
          <w:b/>
          <w:bCs/>
          <w:sz w:val="28"/>
          <w:szCs w:val="28"/>
        </w:rPr>
        <w:t>Інтернет-комерція</w:t>
      </w:r>
      <w:proofErr w:type="spellEnd"/>
      <w:r w:rsidRPr="000A3444">
        <w:rPr>
          <w:rFonts w:ascii="Times New Roman" w:hAnsi="Times New Roman" w:cs="Times New Roman"/>
          <w:b/>
          <w:bCs/>
          <w:sz w:val="28"/>
          <w:szCs w:val="28"/>
        </w:rPr>
        <w:t xml:space="preserve"> як складова підприємницької діяльності</w:t>
      </w:r>
    </w:p>
    <w:bookmarkEnd w:id="4"/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Розкриваючи питання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Інтернет-комерції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як складової комерційної діяльності, передусім, розкриємо зміст понять: «підприємництво» і «бізнес»,які мають прямий стосунок до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Інтернет—комерції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>.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Звертаючись до наукової і правової літератури, спостерігаємо вживаність усіх цих понять. Це підтверджує публікація [10], у якій систематизовано основні авторські підходи до розуміння вказаних вище дефініцій. Це ілюструє табл. 1.1.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</w:rPr>
      </w:pPr>
      <w:bookmarkStart w:id="5" w:name="_Hlk135077799"/>
      <w:r w:rsidRPr="000A344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</w:rPr>
        <w:t>Таблиця 1.1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t>Трактування понять «бізнес» і «підприємництво» у науковій і правовій літературі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drawing>
          <wp:inline distT="0" distB="0" distL="0" distR="0">
            <wp:extent cx="5935980" cy="5219700"/>
            <wp:effectExtent l="0" t="0" r="7620" b="0"/>
            <wp:docPr id="110737758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br w:type="page"/>
      </w:r>
      <w:r w:rsidRPr="000A3444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Продовження табл. 1.1</w:t>
      </w:r>
    </w:p>
    <w:p w:rsidR="00A0342C" w:rsidRPr="000A3444" w:rsidRDefault="00A0342C" w:rsidP="00A0342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A3444">
        <w:rPr>
          <w:rFonts w:ascii="Times New Roman" w:hAnsi="Times New Roman" w:cs="Times New Roman"/>
          <w:i/>
          <w:iCs/>
          <w:noProof/>
          <w:sz w:val="28"/>
          <w:szCs w:val="28"/>
          <w:lang w:eastAsia="uk-UA"/>
        </w:rPr>
        <w:drawing>
          <wp:inline distT="0" distB="0" distL="0" distR="0">
            <wp:extent cx="5935980" cy="5524500"/>
            <wp:effectExtent l="0" t="0" r="7620" b="0"/>
            <wp:docPr id="199488187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5"/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Примітка. Наведено за 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  <w:t>[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10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  <w:t>]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</w:pP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Спільні риси і відмінності понять «бізнес» і «підприємництво» представлені в табл. 1.2.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Оскільки метою підприємництва є досягнення економічних і соціальних результатів та отримання прибутку, – суб’єкти господарювання намагаються розширювати і оновлювати використовувані інструменти впливу на споживачів, роботи з постачальниками, інформаційної взаємодії з державними органами тощо. Одним із таких інструментів є інформація. 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Посилення конкурентоспроможності суб’єктів господарювання, підвищення якості продукції і пропонування її споживачу вимагає зміни способів керування </w:t>
      </w:r>
      <w:r w:rsidRPr="000A3444">
        <w:rPr>
          <w:rFonts w:ascii="Times New Roman" w:hAnsi="Times New Roman" w:cs="Times New Roman"/>
          <w:sz w:val="28"/>
          <w:szCs w:val="28"/>
        </w:rPr>
        <w:lastRenderedPageBreak/>
        <w:t>підприємницькою діяльністю, автоматизації управлінських процесів і систем управління бізнесом, загалом.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</w:rPr>
        <w:t>Таблиця 1.2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t>Спільні риси і відмінності понять «бізнес» і «підприємництво»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6042660" cy="1927860"/>
            <wp:effectExtent l="0" t="0" r="0" b="0"/>
            <wp:docPr id="144976564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66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Примітка. Наведено за 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  <w:t>[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10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  <w:t>]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Глобальна мережа Інтернет впливає на зміну структури суспільних відносин, яка сьогодні охоплює: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- інформаційні відносини, загалом;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- інформаційні відносини в системі «суб’єкт господарювання – держава» (щодо реєстрації, сплати податків, складання звітності тощо);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- інформаційні й економічні відносини, котрі </w:t>
      </w:r>
      <w:proofErr w:type="spellStart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формуютьсяв</w:t>
      </w:r>
      <w:proofErr w:type="spellEnd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процесі використання Інтернет мережі як електронного інструменту здійснення економічної діяльності.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Отже, можна констатувати значимість: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- інформації у підприємницькій діяльності (інформація як фактор конкурентоспроможності підприємства, інформація як важливий підприємницький ресурс тощо);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- утворення системи </w:t>
      </w:r>
      <w:r w:rsidRPr="000A3444">
        <w:rPr>
          <w:rFonts w:ascii="Times New Roman" w:hAnsi="Times New Roman" w:cs="Times New Roman"/>
          <w:sz w:val="28"/>
          <w:szCs w:val="28"/>
        </w:rPr>
        <w:t>інформаційного супроводу здійснення підприємницької діяльності (СІСПД). Її зміст, мета і функціональне навантаження відображені на рис. 1.1.</w:t>
      </w:r>
      <w:bookmarkStart w:id="6" w:name="_Hlk135080742"/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lastRenderedPageBreak/>
        <w:t xml:space="preserve">Інформатизація і автоматизація управління комерційною діяльністю, маркетинговими процесами суб’єктів господарювання, зокрема, процесами постачання та збуту зумовлюють розвиток 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Інтернет комерції </w:t>
      </w:r>
      <w:proofErr w:type="spellStart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й</w:t>
      </w:r>
      <w:r w:rsidRPr="000A3444">
        <w:rPr>
          <w:rFonts w:ascii="Times New Roman" w:hAnsi="Times New Roman" w:cs="Times New Roman"/>
          <w:sz w:val="28"/>
          <w:szCs w:val="28"/>
        </w:rPr>
        <w:t>електронної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комерції.</w:t>
      </w:r>
    </w:p>
    <w:p w:rsidR="00A0342C" w:rsidRPr="000A3444" w:rsidRDefault="00A0342C" w:rsidP="00A0342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uk-UA"/>
        </w:rPr>
        <w:drawing>
          <wp:inline distT="0" distB="0" distL="0" distR="0">
            <wp:extent cx="5939790" cy="4492625"/>
            <wp:effectExtent l="0" t="0" r="3810" b="3175"/>
            <wp:docPr id="181316530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9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6"/>
    <w:p w:rsidR="00A0342C" w:rsidRPr="000A3444" w:rsidRDefault="00A0342C" w:rsidP="00A034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Рис. 1.1. </w:t>
      </w:r>
      <w:r w:rsidRPr="000A3444">
        <w:rPr>
          <w:rFonts w:ascii="Times New Roman" w:hAnsi="Times New Roman" w:cs="Times New Roman"/>
          <w:sz w:val="28"/>
          <w:szCs w:val="28"/>
        </w:rPr>
        <w:t xml:space="preserve">Зміст, мета і функціональне навантаження 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системи </w:t>
      </w:r>
      <w:r w:rsidRPr="000A3444">
        <w:rPr>
          <w:rFonts w:ascii="Times New Roman" w:hAnsi="Times New Roman" w:cs="Times New Roman"/>
          <w:sz w:val="28"/>
          <w:szCs w:val="28"/>
        </w:rPr>
        <w:t>інформаційного супроводу здійснення підприємницької діяльності (СІСПД)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Примітка. Наведено за [11]</w:t>
      </w:r>
    </w:p>
    <w:p w:rsidR="00A0342C" w:rsidRPr="000A3444" w:rsidRDefault="00A0342C" w:rsidP="00A0342C">
      <w:pPr>
        <w:spacing w:after="0" w:line="48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Розвиваючи питання </w:t>
      </w:r>
      <w:r w:rsidRPr="000A3444">
        <w:rPr>
          <w:rFonts w:ascii="Times New Roman" w:hAnsi="Times New Roman" w:cs="Times New Roman"/>
          <w:sz w:val="28"/>
          <w:szCs w:val="28"/>
        </w:rPr>
        <w:t>інформаційного супроводу здійснення підприємницької діяльності, зазначимо, що і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нформаційна сфера поділяється </w:t>
      </w:r>
      <w:proofErr w:type="spellStart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надва</w:t>
      </w:r>
      <w:proofErr w:type="spellEnd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сектори: інформаційно-комунікаційних технологій та інформаційно-аналітичної діяльності (табл. 1.3).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Як показує аналіз інформації табл. 1.3, розвиток інформаційного підприємництва трансформується у важливу </w:t>
      </w:r>
      <w:proofErr w:type="spellStart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передумовурозвитку</w:t>
      </w:r>
      <w:proofErr w:type="spellEnd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сучасної інформаційної інфраструктури суспільства і його економічної системи.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</w:p>
    <w:p w:rsidR="00A0342C" w:rsidRPr="000A3444" w:rsidRDefault="00A0342C" w:rsidP="00A0342C">
      <w:pP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</w:rPr>
        <w:lastRenderedPageBreak/>
        <w:br w:type="page"/>
      </w:r>
    </w:p>
    <w:p w:rsidR="00A0342C" w:rsidRPr="000A3444" w:rsidRDefault="00A0342C" w:rsidP="00A0342C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</w:rPr>
        <w:lastRenderedPageBreak/>
        <w:t>Таблиця 1.3</w:t>
      </w:r>
    </w:p>
    <w:p w:rsidR="00A0342C" w:rsidRPr="000A3444" w:rsidRDefault="00A0342C" w:rsidP="00A0342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  <w:t xml:space="preserve">Зміст поділу інформаційної </w:t>
      </w:r>
      <w:proofErr w:type="spellStart"/>
      <w:r w:rsidRPr="000A344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  <w:t>сферина</w:t>
      </w:r>
      <w:proofErr w:type="spellEnd"/>
      <w:r w:rsidRPr="000A344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  <w:t xml:space="preserve"> сектори</w:t>
      </w:r>
    </w:p>
    <w:p w:rsidR="00A0342C" w:rsidRPr="000A3444" w:rsidRDefault="00A0342C" w:rsidP="00A034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  <w:lang w:eastAsia="uk-UA"/>
        </w:rPr>
        <w:drawing>
          <wp:inline distT="0" distB="0" distL="0" distR="0">
            <wp:extent cx="5935980" cy="3192780"/>
            <wp:effectExtent l="0" t="0" r="7620" b="7620"/>
            <wp:docPr id="35859418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Примітка. Наведено за [11]</w:t>
      </w:r>
    </w:p>
    <w:p w:rsidR="00A0342C" w:rsidRPr="000A3444" w:rsidRDefault="00A0342C" w:rsidP="00A0342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</w:pP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Тобто йдеться про розвиток економічної системи суспільства, в тому числі, й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про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електронний</w:t>
      </w:r>
      <w:proofErr w:type="spellEnd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бізнес, який структурно можна представити наступним чином (рис. 1.2-1.3).</w:t>
      </w:r>
      <w:bookmarkStart w:id="7" w:name="_Hlk135075523"/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uk-UA"/>
        </w:rPr>
        <w:drawing>
          <wp:inline distT="0" distB="0" distL="0" distR="0">
            <wp:extent cx="5935980" cy="2103120"/>
            <wp:effectExtent l="0" t="0" r="7620" b="0"/>
            <wp:docPr id="17339400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Рис. 1.2. Структурне представлення електронного бізнесу</w:t>
      </w:r>
    </w:p>
    <w:bookmarkEnd w:id="7"/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Примітка. Наведено за [16]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Структурне представлення електронного бізнесу, наведене у літературному джерелі [4] має такий вигляд (рис. 1.3).</w:t>
      </w:r>
    </w:p>
    <w:tbl>
      <w:tblPr>
        <w:tblStyle w:val="a3"/>
        <w:tblW w:w="0" w:type="auto"/>
        <w:tblLook w:val="04A0"/>
      </w:tblPr>
      <w:tblGrid>
        <w:gridCol w:w="9576"/>
      </w:tblGrid>
      <w:tr w:rsidR="00A0342C" w:rsidRPr="000A3444" w:rsidTr="00201E69">
        <w:tc>
          <w:tcPr>
            <w:tcW w:w="9344" w:type="dxa"/>
          </w:tcPr>
          <w:p w:rsidR="00A0342C" w:rsidRPr="000A3444" w:rsidRDefault="00A0342C" w:rsidP="00201E6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</w:rPr>
            </w:pPr>
            <w:r w:rsidRPr="000A3444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uk-UA"/>
              </w:rPr>
              <w:lastRenderedPageBreak/>
              <w:drawing>
                <wp:inline distT="0" distB="0" distL="0" distR="0">
                  <wp:extent cx="5935980" cy="1859280"/>
                  <wp:effectExtent l="0" t="0" r="7620" b="7620"/>
                  <wp:docPr id="149272399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5980" cy="185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342C" w:rsidRPr="000A3444" w:rsidRDefault="00A0342C" w:rsidP="00A0342C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Рис. 1.3. Структурне представлення електронного бізнесу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Примітка. Подано за [4]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Розвиваючи питання електронного бізнесу та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Інтернет-комерції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>, представимо можливі варіанти застосування електронних засобів з метою реалізації операцій купівлі-продажу товарів (матеріальних і цифрових) та послуг (табл. 1.4).</w:t>
      </w:r>
    </w:p>
    <w:p w:rsidR="00A0342C" w:rsidRPr="000A3444" w:rsidRDefault="00A0342C" w:rsidP="00A0342C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A3444">
        <w:rPr>
          <w:rFonts w:ascii="Times New Roman" w:hAnsi="Times New Roman" w:cs="Times New Roman"/>
          <w:i/>
          <w:iCs/>
          <w:sz w:val="28"/>
          <w:szCs w:val="28"/>
        </w:rPr>
        <w:t>Таблиця 1.4</w:t>
      </w:r>
    </w:p>
    <w:p w:rsidR="00A0342C" w:rsidRPr="000A3444" w:rsidRDefault="00A0342C" w:rsidP="00A034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t>Можливі варіанти застосування електронних засобів з метою реалізації операцій купівлі-продажу товарів та послуг</w:t>
      </w:r>
    </w:p>
    <w:p w:rsidR="00A0342C" w:rsidRPr="000A3444" w:rsidRDefault="00A0342C" w:rsidP="00A034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drawing>
          <wp:inline distT="0" distB="0" distL="0" distR="0">
            <wp:extent cx="6019800" cy="4488180"/>
            <wp:effectExtent l="0" t="0" r="0" b="7620"/>
            <wp:docPr id="147515407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48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Примітка. Сформовано на основі джерела 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  <w:t>[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12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  <w:t>]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  <w:lastRenderedPageBreak/>
        <w:t xml:space="preserve">Отже,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Інтернет-комерція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є складовою </w:t>
      </w:r>
      <w:proofErr w:type="gramStart"/>
      <w:r w:rsidRPr="000A344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A3444">
        <w:rPr>
          <w:rFonts w:ascii="Times New Roman" w:hAnsi="Times New Roman" w:cs="Times New Roman"/>
          <w:sz w:val="28"/>
          <w:szCs w:val="28"/>
        </w:rPr>
        <w:t xml:space="preserve">ідприємницької діяльності і електронного бізнесу. Вона сприяє вдосконаленню інформаційного супроводу комерційної діяльності, підвищенню конкурентоспроможності суб’єктів господарювання, оптимізації процесів купівлі-продажу тощо. 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Активізація використання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Інтернет-комерції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супроводжується виникненням не тільки позитивних, а й негативних зовнішніх ефектів.</w:t>
      </w:r>
    </w:p>
    <w:p w:rsidR="00A0342C" w:rsidRPr="000A3444" w:rsidRDefault="00A0342C" w:rsidP="00A034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  <w:t xml:space="preserve">1.2. Позитивні і негативні зовнішні ефекти </w:t>
      </w:r>
      <w:proofErr w:type="spellStart"/>
      <w:r w:rsidRPr="000A3444">
        <w:rPr>
          <w:rFonts w:ascii="Times New Roman" w:hAnsi="Times New Roman" w:cs="Times New Roman"/>
          <w:b/>
          <w:bCs/>
          <w:sz w:val="28"/>
          <w:szCs w:val="28"/>
        </w:rPr>
        <w:t>Інтернет-комерції</w:t>
      </w:r>
      <w:proofErr w:type="spellEnd"/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Зовнішні ефекти,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екстерналії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externalities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) є перевагами і недоліками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Інтернет-комерції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, які стосуються не тільки учасників її здійснення, ай третіх осіб. Вони з’являються як в процесі виробництва, так і споживання товарів і послуг (рис. 1.4). 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Інтернет-комерція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є формою ділової активності, «технологією, що забезпечує повний замкнений цикл операцій, що включає замовлення товару (послуги), проведення платежів, участь в управлінні доставкою товару (надання послуги). Ці операції виконуються з використанням електронних засобів і інформаційних технологій та забезпечують передачу прав власності або прав користування однією юридичною (фізичною) особою іншій. В дійсності виконання повного замкненого циклу операцій комерційної угоди електронним шляхом можуть забезпечити лише досить розвинуті системи комерції [12].</w:t>
      </w:r>
    </w:p>
    <w:p w:rsidR="00A0342C" w:rsidRPr="000A3444" w:rsidRDefault="00A0342C" w:rsidP="00A0342C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  <w:lang w:eastAsia="uk-UA"/>
        </w:rPr>
        <w:drawing>
          <wp:inline distT="0" distB="0" distL="0" distR="0">
            <wp:extent cx="5939790" cy="2377440"/>
            <wp:effectExtent l="0" t="0" r="3810" b="3810"/>
            <wp:docPr id="33936316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Рис. 1.4. </w:t>
      </w:r>
      <w:r w:rsidRPr="000A3444">
        <w:rPr>
          <w:rFonts w:ascii="Times New Roman" w:hAnsi="Times New Roman" w:cs="Times New Roman"/>
          <w:sz w:val="28"/>
          <w:szCs w:val="28"/>
        </w:rPr>
        <w:t xml:space="preserve">Складові визначення змісту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Інтернет-комерції</w:t>
      </w:r>
      <w:proofErr w:type="spellEnd"/>
    </w:p>
    <w:p w:rsidR="00A0342C" w:rsidRPr="000A3444" w:rsidRDefault="00A0342C" w:rsidP="00A0342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Примітка. Сформовано на основі джерела 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  <w:t>[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12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  <w:t>]</w:t>
      </w:r>
    </w:p>
    <w:p w:rsidR="00A0342C" w:rsidRPr="000A3444" w:rsidRDefault="00A0342C" w:rsidP="00A0342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Ознаки</w:t>
      </w:r>
      <w:r w:rsidRPr="000A3444">
        <w:rPr>
          <w:rFonts w:ascii="Times New Roman" w:hAnsi="Times New Roman" w:cs="Times New Roman"/>
          <w:sz w:val="28"/>
          <w:szCs w:val="28"/>
        </w:rPr>
        <w:t xml:space="preserve"> електронної комерції ілюструє рис. 1.5.</w:t>
      </w:r>
    </w:p>
    <w:p w:rsidR="00A0342C" w:rsidRPr="000A3444" w:rsidRDefault="00A0342C" w:rsidP="00A0342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uk-UA"/>
        </w:rPr>
        <w:lastRenderedPageBreak/>
        <w:drawing>
          <wp:inline distT="0" distB="0" distL="0" distR="0">
            <wp:extent cx="5939790" cy="3542665"/>
            <wp:effectExtent l="0" t="0" r="3810" b="635"/>
            <wp:docPr id="143237507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4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jc w:val="center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Рис. 1.5.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Ознакиелектронної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комерції</w:t>
      </w:r>
    </w:p>
    <w:p w:rsidR="00A0342C" w:rsidRPr="000A3444" w:rsidRDefault="00A0342C" w:rsidP="00A0342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Примітка. Сформовано на основі джерела 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  <w:t>[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12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  <w:t>]</w:t>
      </w:r>
    </w:p>
    <w:p w:rsidR="00A0342C" w:rsidRPr="000A3444" w:rsidRDefault="00A0342C" w:rsidP="00A0342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</w:pP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Цілеорієнтацію</w:t>
      </w:r>
      <w:proofErr w:type="spellEnd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електронної комерції ілюструє рис.1.6.</w:t>
      </w:r>
    </w:p>
    <w:p w:rsidR="00A0342C" w:rsidRPr="000A3444" w:rsidRDefault="00A0342C" w:rsidP="00A0342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uk-UA"/>
        </w:rPr>
        <w:drawing>
          <wp:inline distT="0" distB="0" distL="0" distR="0">
            <wp:extent cx="4678680" cy="1303020"/>
            <wp:effectExtent l="0" t="0" r="7620" b="0"/>
            <wp:docPr id="185212608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Рис. 1.6. </w:t>
      </w:r>
      <w:proofErr w:type="spellStart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Цілеорієнтація</w:t>
      </w:r>
      <w:proofErr w:type="spellEnd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електронної комерції</w:t>
      </w:r>
    </w:p>
    <w:p w:rsidR="00A0342C" w:rsidRPr="000A3444" w:rsidRDefault="00A0342C" w:rsidP="00A0342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Примітка. Сформовано на основі джерела 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  <w:t>[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13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  <w:t>]</w:t>
      </w:r>
    </w:p>
    <w:p w:rsidR="00A0342C" w:rsidRPr="000A3444" w:rsidRDefault="00A0342C" w:rsidP="00A0342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Сфери реалізації електронної комерції відображає рис. 1.7.</w:t>
      </w:r>
    </w:p>
    <w:p w:rsidR="00A0342C" w:rsidRPr="000A3444" w:rsidRDefault="00A0342C" w:rsidP="00A0342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uk-UA"/>
        </w:rPr>
        <w:drawing>
          <wp:inline distT="0" distB="0" distL="0" distR="0">
            <wp:extent cx="4274820" cy="1196340"/>
            <wp:effectExtent l="0" t="0" r="0" b="3810"/>
            <wp:docPr id="122330232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Рис. 1.7. Сфери реалізації електронної комерції</w:t>
      </w:r>
    </w:p>
    <w:p w:rsidR="00A0342C" w:rsidRPr="000A3444" w:rsidRDefault="00A0342C" w:rsidP="00A0342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Примітка. Сформовано на основі джерела 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  <w:t>[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13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  <w:t>]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</w:pP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lastRenderedPageBreak/>
        <w:t>Інтернет-комерція</w:t>
      </w:r>
      <w:proofErr w:type="spellEnd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як процес має свої переваги і недоліки (позитивні і негативні зовнішні ефекти) для різних контактних аудиторій: держави, споживачів, виробників, ділових контрагентів (табл. 1.5-1.6).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</w:rPr>
        <w:t>Таблиця 1.5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  <w:t>Переваги електронної-комерції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drawing>
          <wp:inline distT="0" distB="0" distL="0" distR="0">
            <wp:extent cx="5935980" cy="6896100"/>
            <wp:effectExtent l="0" t="0" r="7620" b="0"/>
            <wp:docPr id="178074607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A0342C" w:rsidRPr="000A3444" w:rsidRDefault="00A0342C" w:rsidP="00A0342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A3444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Продовження табл. 1.5</w:t>
      </w:r>
    </w:p>
    <w:p w:rsidR="00A0342C" w:rsidRPr="000A3444" w:rsidRDefault="00A0342C" w:rsidP="00A0342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A3444">
        <w:rPr>
          <w:rFonts w:ascii="Times New Roman" w:hAnsi="Times New Roman" w:cs="Times New Roman"/>
          <w:i/>
          <w:iCs/>
          <w:noProof/>
          <w:sz w:val="28"/>
          <w:szCs w:val="28"/>
          <w:lang w:eastAsia="uk-UA"/>
        </w:rPr>
        <w:drawing>
          <wp:inline distT="0" distB="0" distL="0" distR="0">
            <wp:extent cx="5935980" cy="5638800"/>
            <wp:effectExtent l="0" t="0" r="7620" b="0"/>
            <wp:docPr id="163815304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Примітка. Наведено за 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  <w:t>[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22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  <w:t>]</w:t>
      </w:r>
    </w:p>
    <w:p w:rsidR="00A0342C" w:rsidRPr="000A3444" w:rsidRDefault="00A0342C" w:rsidP="00A0342C">
      <w:pPr>
        <w:spacing w:after="0" w:line="48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Недоліки електронної комерції систематизовані в табл. 1.6.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Значення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виокремлених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переваг і недоліків електронної комерції є незаперечним, оскільки «кожен із потенційних учасників електронної комерції, оцінивши наведені переваги та недоліки, зможе оцінити доцільність власної участі у електронному сегменті економіки. Переваги та недоліки електронної комерції були доповнені та систематизовані в розрізі суб’єктів електронного бізнесу: виробники, споживачі, ділові контрагенти, суспільство. Така систематизація є об’єктивно необхідною, оскільки одній й ті ж вигоди для одного суб’єкта, можуть бути </w:t>
      </w:r>
      <w:r w:rsidRPr="000A3444">
        <w:rPr>
          <w:rFonts w:ascii="Times New Roman" w:hAnsi="Times New Roman" w:cs="Times New Roman"/>
          <w:sz w:val="28"/>
          <w:szCs w:val="28"/>
        </w:rPr>
        <w:lastRenderedPageBreak/>
        <w:t>проблемою для іншого. Такий підхід дозволить підвищити рівень обізнаності учасників електронної комерції» [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22</w:t>
      </w:r>
      <w:r w:rsidRPr="000A3444">
        <w:rPr>
          <w:rFonts w:ascii="Times New Roman" w:hAnsi="Times New Roman" w:cs="Times New Roman"/>
          <w:sz w:val="28"/>
          <w:szCs w:val="28"/>
        </w:rPr>
        <w:t>].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</w:rPr>
        <w:t>Таблиця 1.6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  <w:t>Недоліки електронної-комерції</w:t>
      </w:r>
    </w:p>
    <w:p w:rsidR="00A0342C" w:rsidRPr="000A3444" w:rsidRDefault="00A0342C" w:rsidP="00A0342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  <w:lang w:eastAsia="uk-UA"/>
        </w:rPr>
        <w:drawing>
          <wp:inline distT="0" distB="0" distL="0" distR="0">
            <wp:extent cx="5791200" cy="7856220"/>
            <wp:effectExtent l="0" t="0" r="0" b="0"/>
            <wp:docPr id="152958272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85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A3444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Продовження табл. 1.6</w:t>
      </w:r>
    </w:p>
    <w:p w:rsidR="00A0342C" w:rsidRPr="000A3444" w:rsidRDefault="00A0342C" w:rsidP="00A0342C">
      <w:pPr>
        <w:jc w:val="right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939790" cy="4568825"/>
            <wp:effectExtent l="0" t="0" r="3810" b="3175"/>
            <wp:docPr id="177662282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56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Примітка. Наведено за [22]</w:t>
      </w:r>
    </w:p>
    <w:p w:rsidR="00A0342C" w:rsidRPr="000A3444" w:rsidRDefault="00A0342C" w:rsidP="00A0342C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</w:p>
    <w:p w:rsidR="00A0342C" w:rsidRPr="000A3444" w:rsidRDefault="00A0342C" w:rsidP="00A034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Отже, електронна комерція </w:t>
      </w:r>
      <w:proofErr w:type="spellStart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єрізнов</w:t>
      </w:r>
      <w:r w:rsidRPr="000A3444">
        <w:rPr>
          <w:rFonts w:ascii="Times New Roman" w:hAnsi="Times New Roman" w:cs="Times New Roman"/>
          <w:sz w:val="28"/>
          <w:szCs w:val="28"/>
        </w:rPr>
        <w:t>идом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ділової активності суб’єктів господарювання, що швидко розвивається і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реалізуєтьсяіз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застосуванням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інтернет-технологій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, використовуваних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задлядосягнення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економічного (отримання прибутку)і соціального (задоволення потреб споживачів) ефекту. Електронна комерція як процес, система і явище не є однозначно позитивною. Процесу її реалізації притаманні негативи, які повинні бути враховані у практичній діяльності і перед початком її здійснення.</w:t>
      </w:r>
    </w:p>
    <w:p w:rsidR="00A0342C" w:rsidRPr="000A3444" w:rsidRDefault="00A0342C" w:rsidP="00A0342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</w:p>
    <w:p w:rsidR="00A0342C" w:rsidRPr="000A3444" w:rsidRDefault="00A0342C" w:rsidP="00A0342C">
      <w:p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  <w:br w:type="page"/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  <w:lastRenderedPageBreak/>
        <w:t>Висновки до розділу 1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1. Важливою частиною </w:t>
      </w:r>
      <w:r w:rsidRPr="000A3444">
        <w:rPr>
          <w:rFonts w:ascii="Times New Roman" w:hAnsi="Times New Roman" w:cs="Times New Roman"/>
          <w:sz w:val="28"/>
          <w:szCs w:val="28"/>
        </w:rPr>
        <w:t xml:space="preserve">підприємницької діяльності і електронного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бізнесув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сучасних умовах є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Інтернет-комерція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>. Завдяки розвитку і використання інформаційних технологій суб’єкти господарювання отримують більші прибутки і більш швидкими темпами, посилюють власну конкурентоздатність на ринку, оптимізують процеси купівлі-продажу тощо.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2. В</w:t>
      </w:r>
      <w:r w:rsidRPr="000A3444">
        <w:rPr>
          <w:rFonts w:ascii="Times New Roman" w:hAnsi="Times New Roman" w:cs="Times New Roman"/>
          <w:sz w:val="28"/>
          <w:szCs w:val="28"/>
        </w:rPr>
        <w:t xml:space="preserve">идом ділової активності суб’єктів господарювання є електронна комерція. Вона стрімко розвивається і втілюється у практичні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площинуіз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застосуванням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інтернет-технологій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, використовуваних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задлядосягнення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економічного (отримання прибутку)і соціального (задоволення потреб споживачів) ефекту. Переваги і недоліки комерції через мережу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повинні враховуватись у процесі підприємницької діяльності.</w:t>
      </w:r>
    </w:p>
    <w:p w:rsidR="00A0342C" w:rsidRPr="000A3444" w:rsidRDefault="00A0342C" w:rsidP="00A0342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</w:p>
    <w:p w:rsidR="00A0342C" w:rsidRPr="000A3444" w:rsidRDefault="00A0342C" w:rsidP="00A0342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</w:p>
    <w:p w:rsidR="00A0342C" w:rsidRPr="000A3444" w:rsidRDefault="00A0342C" w:rsidP="00A0342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</w:p>
    <w:p w:rsidR="00A0342C" w:rsidRPr="000A3444" w:rsidRDefault="00A0342C" w:rsidP="00A0342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</w:p>
    <w:p w:rsidR="00A0342C" w:rsidRPr="000A3444" w:rsidRDefault="00A0342C">
      <w:pPr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br w:type="page"/>
      </w:r>
    </w:p>
    <w:p w:rsidR="00A0342C" w:rsidRPr="000A3444" w:rsidRDefault="00A0342C" w:rsidP="00A0342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РОЗДІЛ 2</w:t>
      </w:r>
    </w:p>
    <w:p w:rsidR="00A0342C" w:rsidRPr="000A3444" w:rsidRDefault="00A0342C" w:rsidP="00A0342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t>СИСТЕМНИЙ АНАЛІЗ ПРАКТИКИ ВИКОРИСТАННЯ ІНТЕРНЕТ-КОМЕРЦІЇ ДОСЛІДЖУВАНИМ ПІДПРИЄМСТВОМ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t xml:space="preserve">2.1. Аналіз організаційно-функціонального супроводу діяльності досліджуваного підприємства і здійснення ним </w:t>
      </w:r>
      <w:proofErr w:type="spellStart"/>
      <w:r w:rsidRPr="000A3444">
        <w:rPr>
          <w:rFonts w:ascii="Times New Roman" w:hAnsi="Times New Roman" w:cs="Times New Roman"/>
          <w:b/>
          <w:bCs/>
          <w:sz w:val="28"/>
          <w:szCs w:val="28"/>
        </w:rPr>
        <w:t>Інтернет-комерції</w:t>
      </w:r>
      <w:proofErr w:type="spellEnd"/>
      <w:r w:rsidRPr="000A34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Досліджуваним підприємством є ТОВ «ОСП Корпорація ВАТРА» – світлотехнічне виробниче підприємство, що займається проектуванням, конструюванням та виготовленням освітлювальних приладів. 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Для того, щоб підприємство ефективно здійснювало власну діяльність було створено його організаційну структуру (рис. 2.1). Практика роботи ТОВ «ОСП Корпорація ВАТРА» показала слабкі місця у організаційній побудові підприємства і проблеми структурного характеру, що зумовило здійснення керівництвом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модернізаційного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процесу його організаційної діяльності.</w:t>
      </w:r>
    </w:p>
    <w:p w:rsidR="00A0342C" w:rsidRPr="000A3444" w:rsidRDefault="00A0342C" w:rsidP="00A03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4724400" cy="3642360"/>
            <wp:effectExtent l="0" t="0" r="0" b="0"/>
            <wp:docPr id="3322320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Рис. 2.1. Організаційна структура ТОВ «ОСП Корпорація ВАТРА»</w:t>
      </w:r>
    </w:p>
    <w:p w:rsidR="00A0342C" w:rsidRPr="000A3444" w:rsidRDefault="00A0342C" w:rsidP="00A03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Примітка. Сформовано на основі інформації досліджуваного підприємства</w:t>
      </w:r>
    </w:p>
    <w:p w:rsidR="00A0342C" w:rsidRPr="000A3444" w:rsidRDefault="00A0342C" w:rsidP="00A03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Головна роль у організаційній діяльності відводиться загальним зборам учасників підприємства та його Генеральному директору.</w:t>
      </w:r>
    </w:p>
    <w:p w:rsidR="00A0342C" w:rsidRPr="000A3444" w:rsidRDefault="00A0342C" w:rsidP="00A0342C">
      <w:pPr>
        <w:pStyle w:val="a6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A3444">
        <w:rPr>
          <w:sz w:val="28"/>
          <w:szCs w:val="28"/>
        </w:rPr>
        <w:lastRenderedPageBreak/>
        <w:t xml:space="preserve">Питання, які відносяться до компетенції загальних зборів учасників, відображає рис. 2.2. </w:t>
      </w:r>
    </w:p>
    <w:p w:rsidR="00A0342C" w:rsidRPr="000A3444" w:rsidRDefault="00A0342C" w:rsidP="00A0342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0A3444">
        <w:rPr>
          <w:noProof/>
          <w:sz w:val="28"/>
          <w:szCs w:val="28"/>
        </w:rPr>
        <w:drawing>
          <wp:inline distT="0" distB="0" distL="0" distR="0">
            <wp:extent cx="5935980" cy="4297680"/>
            <wp:effectExtent l="0" t="0" r="7620" b="7620"/>
            <wp:docPr id="35619575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Рис. 2.2. Питання, які відносяться до компетенції загальних зборів учасників</w:t>
      </w:r>
    </w:p>
    <w:p w:rsidR="00A0342C" w:rsidRPr="000A3444" w:rsidRDefault="00A0342C" w:rsidP="00A03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Примітка. Сформовано за інформацією підприємства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Реалізація процесу управління на досліджуваному підприємстві відображає рис. 2.3.</w:t>
      </w:r>
    </w:p>
    <w:p w:rsidR="00A0342C" w:rsidRPr="000A3444" w:rsidRDefault="00A0342C" w:rsidP="00A034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4259580" cy="2415540"/>
            <wp:effectExtent l="0" t="0" r="7620" b="3810"/>
            <wp:docPr id="37744862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Рис. 2.3. Здійснення процесу управління на досліджуваному підприємстві</w:t>
      </w:r>
    </w:p>
    <w:p w:rsidR="00A0342C" w:rsidRPr="000A3444" w:rsidRDefault="00A0342C" w:rsidP="00A03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Примітка. Сформовано за інформацією підприємства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342C" w:rsidRPr="000A3444" w:rsidRDefault="00A0342C" w:rsidP="00A0342C">
      <w:pPr>
        <w:tabs>
          <w:tab w:val="num" w:pos="72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Сьогодні принципами управління і організації роботи підприємства є: виключення дублювання функцій; делегування повноважень;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взаємозаміщення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посад; координація виконання завдань на горизонтальному і вертикальному рівнях управління; персональна відповідальність; підбір кадрів виключно за професійними якостями; можливість кар’єрного росту і середньо український рівень оплати праці.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Генеральному директору підприємства підпорядковується множина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департаментів.Організаційна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структура департаменту управління та контролю якості досліджуваного підприємства наведена на рис. 2.4.</w:t>
      </w:r>
    </w:p>
    <w:p w:rsidR="00A0342C" w:rsidRPr="000A3444" w:rsidRDefault="00A0342C" w:rsidP="00A03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6050280" cy="4000500"/>
            <wp:effectExtent l="0" t="0" r="7620" b="0"/>
            <wp:docPr id="195500769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Рис. 2.4. Організаційна структура департаменту управління та контролю якості досліджуваного підприємства</w:t>
      </w:r>
    </w:p>
    <w:p w:rsidR="00A0342C" w:rsidRPr="000A3444" w:rsidRDefault="00A0342C" w:rsidP="00A03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Примітка. Сформовано за інформацією підприємства</w:t>
      </w:r>
    </w:p>
    <w:p w:rsidR="00A0342C" w:rsidRPr="000A3444" w:rsidRDefault="00A0342C" w:rsidP="00A03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Важливою частиною цього департаменту є відділ стандартизації, метрології, сертифікації та розробки систем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якості.Результатом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його роботи та роботи усього підприємства є множина стандартів, які представлені в додатку А, і стосуються систем: екологічного управління; 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управління безпекою ланцюга постачання; управління щодо протидії корупції; енергетичного менеджменту; управління якістю.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5" w:tgtFrame="_blank" w:history="1">
        <w:r w:rsidRPr="000A3444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Перша сертифікація була здійснена у 2010 </w:t>
        </w:r>
        <w:proofErr w:type="spellStart"/>
        <w:r w:rsidRPr="000A3444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році</w:t>
        </w:r>
        <w:r w:rsidRPr="000A3444">
          <w:rPr>
            <w:rStyle w:val="a8"/>
            <w:rFonts w:ascii="Times New Roman" w:hAnsi="Times New Roman" w:cs="Times New Roman"/>
            <w:sz w:val="28"/>
            <w:szCs w:val="28"/>
          </w:rPr>
          <w:t>TNO</w:t>
        </w:r>
        <w:proofErr w:type="spellEnd"/>
        <w:r w:rsidRPr="000A3444"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0A3444">
          <w:rPr>
            <w:rStyle w:val="a8"/>
            <w:rFonts w:ascii="Times New Roman" w:hAnsi="Times New Roman" w:cs="Times New Roman"/>
            <w:sz w:val="28"/>
            <w:szCs w:val="28"/>
          </w:rPr>
          <w:t>Certification</w:t>
        </w:r>
        <w:proofErr w:type="spellEnd"/>
        <w:r w:rsidRPr="000A3444"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0A3444">
          <w:rPr>
            <w:rStyle w:val="a8"/>
            <w:rFonts w:ascii="Times New Roman" w:hAnsi="Times New Roman" w:cs="Times New Roman"/>
            <w:sz w:val="28"/>
            <w:szCs w:val="28"/>
          </w:rPr>
          <w:t>B.V.</w:t>
        </w:r>
      </w:hyperlink>
      <w:r w:rsidRPr="000A3444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стосувалась системи управління якістю підприємства (рис. 2.5).</w:t>
      </w:r>
    </w:p>
    <w:p w:rsidR="00A0342C" w:rsidRPr="000A3444" w:rsidRDefault="00A0342C" w:rsidP="00A034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4907280" cy="3276600"/>
            <wp:effectExtent l="0" t="0" r="7620" b="0"/>
            <wp:docPr id="21392342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Рис. 2.5. Сертифікат, який підтверджував функціонування на підприємстві системи управління якістю</w:t>
      </w:r>
    </w:p>
    <w:p w:rsidR="00A0342C" w:rsidRPr="000A3444" w:rsidRDefault="00A0342C" w:rsidP="00A03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Примітка. Сформовано за інформацією підприємства</w:t>
      </w:r>
    </w:p>
    <w:p w:rsidR="00A0342C" w:rsidRPr="000A3444" w:rsidRDefault="00A0342C" w:rsidP="00A03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Оргструктура Управління з питань планування, внутрішнього контролю та кадрової роботи досліджуваного підприємства наведена на рис. 2.6.</w:t>
      </w:r>
    </w:p>
    <w:p w:rsidR="00A0342C" w:rsidRPr="000A3444" w:rsidRDefault="00A0342C" w:rsidP="00A034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935980" cy="2423160"/>
            <wp:effectExtent l="0" t="0" r="7620" b="0"/>
            <wp:docPr id="17071586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Рис. 2.6. Оргструктура Управління з питань планування, внутрішнього контролю та кадрової роботи досліджуваного підприємства</w:t>
      </w:r>
    </w:p>
    <w:p w:rsidR="00A0342C" w:rsidRPr="000A3444" w:rsidRDefault="00A0342C" w:rsidP="00A03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Примітка. Сформовано за інформацією підприємства</w:t>
      </w:r>
    </w:p>
    <w:p w:rsidR="00A0342C" w:rsidRPr="000A3444" w:rsidRDefault="00A0342C" w:rsidP="00A034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135232194"/>
      <w:r w:rsidRPr="000A3444">
        <w:rPr>
          <w:rFonts w:ascii="Times New Roman" w:hAnsi="Times New Roman" w:cs="Times New Roman"/>
          <w:sz w:val="28"/>
          <w:szCs w:val="28"/>
        </w:rPr>
        <w:lastRenderedPageBreak/>
        <w:t xml:space="preserve">Як бачимо з рис. 2.6, структурним підрозділом Управління з питань планування, внутрішнього контролю та кадрової роботи підприємства є відділ ІТ та комп’ютерних систем. Він виконує важливе функціональне навантаження щодо здійснення підприємством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Інтернет-комерції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>. Його створення вирішило проблему неналежної ефективності системи збуту, особливо, експортної діяльності та інших проблемних питань.</w:t>
      </w:r>
    </w:p>
    <w:p w:rsidR="00A0342C" w:rsidRPr="000A3444" w:rsidRDefault="00A0342C" w:rsidP="00A0342C">
      <w:pPr>
        <w:tabs>
          <w:tab w:val="num" w:pos="72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Передумовами для впорядкування організаційних аспектів діяльності ТОВ «ОСП Корпорація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ВАТРА»</w:t>
      </w:r>
      <w:bookmarkEnd w:id="8"/>
      <w:r w:rsidRPr="000A3444">
        <w:rPr>
          <w:rFonts w:ascii="Times New Roman" w:hAnsi="Times New Roman" w:cs="Times New Roman"/>
          <w:sz w:val="28"/>
          <w:szCs w:val="28"/>
        </w:rPr>
        <w:t>стали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наступні (рис. 2.7).</w:t>
      </w:r>
    </w:p>
    <w:p w:rsidR="00A0342C" w:rsidRPr="000A3444" w:rsidRDefault="00A0342C" w:rsidP="00A0342C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935980" cy="5044440"/>
            <wp:effectExtent l="0" t="0" r="7620" b="3810"/>
            <wp:docPr id="22215315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04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Рис. 2.7. Причини, які зумовили необхідність впорядкування організаційних аспектів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діяльностіпідприємства</w:t>
      </w:r>
      <w:proofErr w:type="spellEnd"/>
    </w:p>
    <w:p w:rsidR="00A0342C" w:rsidRPr="000A3444" w:rsidRDefault="00A0342C" w:rsidP="00A03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Примітка. Сформовано за інформацією підприємства</w:t>
      </w:r>
    </w:p>
    <w:p w:rsidR="00A0342C" w:rsidRPr="000A3444" w:rsidRDefault="00A0342C" w:rsidP="00A0342C">
      <w:pPr>
        <w:tabs>
          <w:tab w:val="num" w:pos="7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342C" w:rsidRPr="000A3444" w:rsidRDefault="00A0342C" w:rsidP="00A0342C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0A3444">
        <w:rPr>
          <w:rFonts w:ascii="Times New Roman" w:hAnsi="Times New Roman" w:cs="Times New Roman"/>
          <w:color w:val="auto"/>
          <w:sz w:val="28"/>
          <w:szCs w:val="28"/>
          <w:lang w:val="uk-UA"/>
        </w:rPr>
        <w:t>Здійснені на підприємстві міни у його внутрішній структурі зумовили зміни у штатному розписі. Крім того, запровадження нового штатного розпису переслідувало таку мету (рис. 2.8).</w:t>
      </w:r>
    </w:p>
    <w:p w:rsidR="00A0342C" w:rsidRPr="000A3444" w:rsidRDefault="00A0342C" w:rsidP="00A0342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0A3444">
        <w:rPr>
          <w:rFonts w:ascii="Times New Roman" w:hAnsi="Times New Roman" w:cs="Times New Roman"/>
          <w:noProof/>
          <w:color w:val="auto"/>
          <w:sz w:val="28"/>
          <w:szCs w:val="28"/>
          <w:lang w:val="uk-UA" w:eastAsia="uk-UA"/>
        </w:rPr>
        <w:lastRenderedPageBreak/>
        <w:drawing>
          <wp:inline distT="0" distB="0" distL="0" distR="0">
            <wp:extent cx="5935980" cy="3558540"/>
            <wp:effectExtent l="0" t="0" r="7620" b="3810"/>
            <wp:docPr id="203325924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pStyle w:val="Default"/>
        <w:ind w:firstLine="567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0A344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Рис. 2.8. Мета запровадження нового штатного </w:t>
      </w:r>
      <w:proofErr w:type="spellStart"/>
      <w:r w:rsidRPr="000A3444">
        <w:rPr>
          <w:rFonts w:ascii="Times New Roman" w:hAnsi="Times New Roman" w:cs="Times New Roman"/>
          <w:color w:val="auto"/>
          <w:sz w:val="28"/>
          <w:szCs w:val="28"/>
          <w:lang w:val="uk-UA"/>
        </w:rPr>
        <w:t>розпису</w:t>
      </w:r>
      <w:r w:rsidRPr="000A3444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ТОВ</w:t>
      </w:r>
      <w:proofErr w:type="spellEnd"/>
      <w:r w:rsidRPr="000A3444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 «ОСП Корпорація ВАТРА»</w:t>
      </w:r>
    </w:p>
    <w:p w:rsidR="00A0342C" w:rsidRPr="000A3444" w:rsidRDefault="00A0342C" w:rsidP="00A03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Примітка. Сформовано за інформацією підприємства</w:t>
      </w:r>
    </w:p>
    <w:p w:rsidR="00A0342C" w:rsidRPr="000A3444" w:rsidRDefault="00A0342C" w:rsidP="00A0342C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A0342C" w:rsidRPr="000A3444" w:rsidRDefault="00A0342C" w:rsidP="00A0342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bCs/>
          <w:sz w:val="28"/>
          <w:szCs w:val="28"/>
        </w:rPr>
        <w:t xml:space="preserve">Ефективний штатний розпис </w:t>
      </w:r>
      <w:r w:rsidRPr="000A3444">
        <w:rPr>
          <w:rFonts w:ascii="Times New Roman" w:hAnsi="Times New Roman" w:cs="Times New Roman"/>
          <w:sz w:val="28"/>
          <w:szCs w:val="28"/>
        </w:rPr>
        <w:t>підприємства представлений в табл. 2.1.</w:t>
      </w:r>
    </w:p>
    <w:p w:rsidR="00A0342C" w:rsidRPr="000A3444" w:rsidRDefault="00A0342C" w:rsidP="00A0342C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A3444">
        <w:rPr>
          <w:rFonts w:ascii="Times New Roman" w:hAnsi="Times New Roman" w:cs="Times New Roman"/>
          <w:i/>
          <w:iCs/>
          <w:sz w:val="28"/>
          <w:szCs w:val="28"/>
        </w:rPr>
        <w:t>Таблиця 2.1</w:t>
      </w:r>
    </w:p>
    <w:p w:rsidR="00A0342C" w:rsidRPr="000A3444" w:rsidRDefault="00A0342C" w:rsidP="00A034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444">
        <w:rPr>
          <w:rFonts w:ascii="Times New Roman" w:hAnsi="Times New Roman" w:cs="Times New Roman"/>
          <w:b/>
          <w:sz w:val="28"/>
          <w:szCs w:val="28"/>
        </w:rPr>
        <w:t>Ефективний штатний розпис підприємства</w:t>
      </w:r>
    </w:p>
    <w:p w:rsidR="00A0342C" w:rsidRPr="000A3444" w:rsidRDefault="00A0342C" w:rsidP="00A034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444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5935980" cy="4130040"/>
            <wp:effectExtent l="0" t="0" r="7620" b="3810"/>
            <wp:docPr id="8061706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13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444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5935980" cy="4678680"/>
            <wp:effectExtent l="0" t="0" r="7620" b="7620"/>
            <wp:docPr id="10555418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6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42C" w:rsidRPr="000A3444" w:rsidRDefault="00A0342C" w:rsidP="00A0342C">
      <w:pPr>
        <w:pStyle w:val="Default"/>
        <w:spacing w:line="360" w:lineRule="auto"/>
        <w:ind w:firstLine="902"/>
        <w:jc w:val="both"/>
        <w:rPr>
          <w:rFonts w:ascii="Times New Roman" w:hAnsi="Times New Roman" w:cs="Times New Roman"/>
          <w:iCs/>
          <w:color w:val="auto"/>
          <w:sz w:val="28"/>
          <w:szCs w:val="28"/>
          <w:lang w:val="uk-UA"/>
        </w:rPr>
      </w:pPr>
      <w:r w:rsidRPr="000A344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Проведені у організаційно-функціональному супроводі діяльності підприємства зміни зумовили посилення </w:t>
      </w:r>
      <w:proofErr w:type="spellStart"/>
      <w:r w:rsidRPr="000A3444">
        <w:rPr>
          <w:rFonts w:ascii="Times New Roman" w:hAnsi="Times New Roman" w:cs="Times New Roman"/>
          <w:color w:val="auto"/>
          <w:sz w:val="28"/>
          <w:szCs w:val="28"/>
          <w:lang w:val="uk-UA"/>
        </w:rPr>
        <w:t>процесуінноватизації</w:t>
      </w:r>
      <w:proofErr w:type="spellEnd"/>
      <w:r w:rsidRPr="000A344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його діяльності у сфері асортименту і номенклатури продукції, здійснення закупівель, способів реалізації збуту, використовуваних технологій, зокрема, інформаційних, які лежать  в основі реалізації </w:t>
      </w:r>
      <w:proofErr w:type="spellStart"/>
      <w:r w:rsidRPr="000A3444">
        <w:rPr>
          <w:rFonts w:ascii="Times New Roman" w:hAnsi="Times New Roman" w:cs="Times New Roman"/>
          <w:color w:val="auto"/>
          <w:sz w:val="28"/>
          <w:szCs w:val="28"/>
          <w:lang w:val="uk-UA"/>
        </w:rPr>
        <w:t>Інтернет-комерції</w:t>
      </w:r>
      <w:proofErr w:type="spellEnd"/>
      <w:r w:rsidRPr="000A3444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:rsidR="00A0342C" w:rsidRPr="000A3444" w:rsidRDefault="00A0342C" w:rsidP="00A034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t xml:space="preserve">2.2. Аналіз факторів впливу на діяльність підприємства і здійснення ним </w:t>
      </w:r>
      <w:proofErr w:type="spellStart"/>
      <w:r w:rsidRPr="000A3444">
        <w:rPr>
          <w:rFonts w:ascii="Times New Roman" w:hAnsi="Times New Roman" w:cs="Times New Roman"/>
          <w:b/>
          <w:bCs/>
          <w:sz w:val="28"/>
          <w:szCs w:val="28"/>
        </w:rPr>
        <w:t>Інтернет-комерції</w:t>
      </w:r>
      <w:proofErr w:type="spellEnd"/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Факторами впливу на діяльність підприємства і здійснення ним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Інтернет-комерції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є мікроекономічні: постачальники, споживачі та конкуренти 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(табл. 2.2).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«Основними споживачами продукції ТОВ «ОСП Корпорація «Ватра» є вітчизняні підприємства, які використовують світлотехнічну продукцію для зовнішнього освітлення, офісних та промислових приміщень, для побутових потреб» [1].</w:t>
      </w:r>
    </w:p>
    <w:p w:rsidR="00A0342C" w:rsidRPr="000A3444" w:rsidRDefault="00A0342C" w:rsidP="00A0342C">
      <w:pPr>
        <w:spacing w:after="0" w:line="360" w:lineRule="auto"/>
        <w:ind w:firstLine="567"/>
        <w:jc w:val="right"/>
        <w:rPr>
          <w:rStyle w:val="markedcontent"/>
          <w:rFonts w:ascii="Times New Roman" w:hAnsi="Times New Roman" w:cs="Times New Roman"/>
          <w:i/>
          <w:iCs/>
          <w:sz w:val="28"/>
          <w:szCs w:val="28"/>
        </w:rPr>
      </w:pPr>
      <w:r w:rsidRPr="000A3444">
        <w:rPr>
          <w:rStyle w:val="markedcontent"/>
          <w:rFonts w:ascii="Times New Roman" w:hAnsi="Times New Roman" w:cs="Times New Roman"/>
          <w:i/>
          <w:iCs/>
          <w:sz w:val="28"/>
          <w:szCs w:val="28"/>
        </w:rPr>
        <w:lastRenderedPageBreak/>
        <w:t>Таблиця 2.2</w:t>
      </w:r>
    </w:p>
    <w:p w:rsidR="00A0342C" w:rsidRPr="000A3444" w:rsidRDefault="00A0342C" w:rsidP="00A0342C">
      <w:pPr>
        <w:spacing w:after="0" w:line="360" w:lineRule="auto"/>
        <w:ind w:firstLine="567"/>
        <w:jc w:val="center"/>
        <w:rPr>
          <w:rStyle w:val="markedcontent"/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Множинна факторів прямого впливу на діяльність ТОВ «ОСП Корпорація «Ватра»</w:t>
      </w:r>
    </w:p>
    <w:p w:rsidR="00A0342C" w:rsidRPr="000A3444" w:rsidRDefault="00A0342C" w:rsidP="00A0342C">
      <w:pPr>
        <w:pStyle w:val="Default"/>
        <w:jc w:val="both"/>
        <w:rPr>
          <w:rStyle w:val="markedcontent"/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0A3444">
        <w:rPr>
          <w:rStyle w:val="markedcontent"/>
          <w:rFonts w:ascii="Times New Roman" w:hAnsi="Times New Roman" w:cs="Times New Roman"/>
          <w:noProof/>
          <w:color w:val="auto"/>
          <w:sz w:val="28"/>
          <w:szCs w:val="28"/>
          <w:lang w:val="uk-UA"/>
        </w:rPr>
        <w:drawing>
          <wp:inline distT="0" distB="0" distL="0" distR="0">
            <wp:extent cx="5935980" cy="2194560"/>
            <wp:effectExtent l="0" t="0" r="7620" b="0"/>
            <wp:docPr id="5278395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pStyle w:val="Default"/>
        <w:jc w:val="both"/>
        <w:rPr>
          <w:rStyle w:val="markedcontent"/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0A3444">
        <w:rPr>
          <w:rStyle w:val="markedcontent"/>
          <w:rFonts w:ascii="Times New Roman" w:hAnsi="Times New Roman" w:cs="Times New Roman"/>
          <w:noProof/>
          <w:color w:val="auto"/>
          <w:sz w:val="28"/>
          <w:szCs w:val="28"/>
          <w:lang w:val="uk-UA"/>
        </w:rPr>
        <w:drawing>
          <wp:inline distT="0" distB="0" distL="0" distR="0">
            <wp:extent cx="5935980" cy="3489960"/>
            <wp:effectExtent l="0" t="0" r="7620" b="0"/>
            <wp:docPr id="69992320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rPr>
          <w:rStyle w:val="markedcontent"/>
          <w:rFonts w:ascii="Times New Roman" w:hAnsi="Times New Roman" w:cs="Times New Roman"/>
          <w:sz w:val="28"/>
          <w:szCs w:val="28"/>
          <w:lang w:val="ru-RU"/>
        </w:rPr>
      </w:pP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Примітка. Наведено за </w:t>
      </w:r>
      <w:r w:rsidRPr="000A3444">
        <w:rPr>
          <w:rStyle w:val="markedcontent"/>
          <w:rFonts w:ascii="Times New Roman" w:hAnsi="Times New Roman" w:cs="Times New Roman"/>
          <w:sz w:val="28"/>
          <w:szCs w:val="28"/>
          <w:lang w:val="ru-RU"/>
        </w:rPr>
        <w:t>[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1</w:t>
      </w:r>
      <w:r w:rsidRPr="000A3444">
        <w:rPr>
          <w:rStyle w:val="markedcontent"/>
          <w:rFonts w:ascii="Times New Roman" w:hAnsi="Times New Roman" w:cs="Times New Roman"/>
          <w:sz w:val="28"/>
          <w:szCs w:val="28"/>
          <w:lang w:val="ru-RU"/>
        </w:rPr>
        <w:t>]</w:t>
      </w:r>
    </w:p>
    <w:p w:rsidR="00A0342C" w:rsidRPr="000A3444" w:rsidRDefault="00A0342C" w:rsidP="00A0342C">
      <w:pPr>
        <w:rPr>
          <w:rStyle w:val="markedcontent"/>
          <w:rFonts w:ascii="Times New Roman" w:hAnsi="Times New Roman" w:cs="Times New Roman"/>
          <w:i/>
          <w:iCs/>
          <w:sz w:val="28"/>
          <w:szCs w:val="28"/>
        </w:rPr>
      </w:pPr>
    </w:p>
    <w:p w:rsidR="00A0342C" w:rsidRPr="000A3444" w:rsidRDefault="00A0342C" w:rsidP="00A0342C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Через те, що використання </w:t>
      </w:r>
      <w:proofErr w:type="spellStart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Інтернет-комерції</w:t>
      </w:r>
      <w:proofErr w:type="spellEnd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, передусім, пов’язане із задоволенням споживача (клієнта), скористаємось результатами досліджень, представлених у науковій праці </w:t>
      </w:r>
      <w:r w:rsidRPr="000A3444">
        <w:rPr>
          <w:rStyle w:val="markedcontent"/>
          <w:rFonts w:ascii="Times New Roman" w:hAnsi="Times New Roman" w:cs="Times New Roman"/>
          <w:sz w:val="28"/>
          <w:szCs w:val="28"/>
          <w:lang w:val="ru-RU"/>
        </w:rPr>
        <w:t>[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1</w:t>
      </w:r>
      <w:r w:rsidRPr="000A3444">
        <w:rPr>
          <w:rStyle w:val="markedcontent"/>
          <w:rFonts w:ascii="Times New Roman" w:hAnsi="Times New Roman" w:cs="Times New Roman"/>
          <w:sz w:val="28"/>
          <w:szCs w:val="28"/>
          <w:lang w:val="ru-RU"/>
        </w:rPr>
        <w:t>] (табл. 2.3).</w:t>
      </w:r>
    </w:p>
    <w:p w:rsidR="00A0342C" w:rsidRPr="000A3444" w:rsidRDefault="00A0342C" w:rsidP="00A0342C">
      <w:pPr>
        <w:rPr>
          <w:rStyle w:val="markedcontent"/>
          <w:rFonts w:ascii="Times New Roman" w:hAnsi="Times New Roman" w:cs="Times New Roman"/>
          <w:i/>
          <w:iCs/>
          <w:kern w:val="0"/>
          <w:sz w:val="28"/>
          <w:szCs w:val="28"/>
          <w:lang w:eastAsia="ru-RU"/>
        </w:rPr>
      </w:pPr>
      <w:r w:rsidRPr="000A3444">
        <w:rPr>
          <w:rStyle w:val="markedcontent"/>
          <w:rFonts w:ascii="Times New Roman" w:hAnsi="Times New Roman" w:cs="Times New Roman"/>
          <w:i/>
          <w:iCs/>
          <w:sz w:val="28"/>
          <w:szCs w:val="28"/>
        </w:rPr>
        <w:br w:type="page"/>
      </w:r>
    </w:p>
    <w:p w:rsidR="00A0342C" w:rsidRPr="000A3444" w:rsidRDefault="00A0342C" w:rsidP="00A0342C">
      <w:pPr>
        <w:pStyle w:val="Default"/>
        <w:spacing w:line="360" w:lineRule="auto"/>
        <w:ind w:firstLine="567"/>
        <w:jc w:val="right"/>
        <w:rPr>
          <w:rStyle w:val="markedcontent"/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0A3444">
        <w:rPr>
          <w:rStyle w:val="markedcontent"/>
          <w:rFonts w:ascii="Times New Roman" w:hAnsi="Times New Roman" w:cs="Times New Roman"/>
          <w:i/>
          <w:iCs/>
          <w:color w:val="auto"/>
          <w:sz w:val="28"/>
          <w:szCs w:val="28"/>
          <w:lang w:val="uk-UA"/>
        </w:rPr>
        <w:lastRenderedPageBreak/>
        <w:t>Таблиця 2.3</w:t>
      </w:r>
    </w:p>
    <w:p w:rsidR="00A0342C" w:rsidRPr="000A3444" w:rsidRDefault="00A0342C" w:rsidP="00A0342C">
      <w:pPr>
        <w:pStyle w:val="Default"/>
        <w:spacing w:line="360" w:lineRule="auto"/>
        <w:jc w:val="right"/>
        <w:rPr>
          <w:rStyle w:val="markedcontent"/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0A3444">
        <w:rPr>
          <w:rStyle w:val="markedcontent"/>
          <w:rFonts w:ascii="Times New Roman" w:hAnsi="Times New Roman" w:cs="Times New Roman"/>
          <w:noProof/>
          <w:color w:val="auto"/>
          <w:sz w:val="28"/>
          <w:szCs w:val="28"/>
          <w:lang w:val="uk-UA"/>
        </w:rPr>
        <w:drawing>
          <wp:inline distT="0" distB="0" distL="0" distR="0">
            <wp:extent cx="5935980" cy="5113020"/>
            <wp:effectExtent l="0" t="0" r="7620" b="0"/>
            <wp:docPr id="489198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11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pStyle w:val="Default"/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color w:val="auto"/>
          <w:sz w:val="28"/>
          <w:szCs w:val="28"/>
        </w:rPr>
      </w:pPr>
      <w:r w:rsidRPr="000A3444">
        <w:rPr>
          <w:rStyle w:val="markedcontent"/>
          <w:rFonts w:ascii="Times New Roman" w:hAnsi="Times New Roman" w:cs="Times New Roman"/>
          <w:color w:val="auto"/>
          <w:sz w:val="28"/>
          <w:szCs w:val="28"/>
          <w:lang w:val="uk-UA"/>
        </w:rPr>
        <w:t xml:space="preserve">Примітка. Наведено за </w:t>
      </w:r>
      <w:r w:rsidRPr="000A3444">
        <w:rPr>
          <w:rStyle w:val="markedcontent"/>
          <w:rFonts w:ascii="Times New Roman" w:hAnsi="Times New Roman" w:cs="Times New Roman"/>
          <w:color w:val="auto"/>
          <w:sz w:val="28"/>
          <w:szCs w:val="28"/>
        </w:rPr>
        <w:t>[</w:t>
      </w:r>
      <w:r w:rsidRPr="000A3444">
        <w:rPr>
          <w:rStyle w:val="markedcontent"/>
          <w:rFonts w:ascii="Times New Roman" w:hAnsi="Times New Roman" w:cs="Times New Roman"/>
          <w:color w:val="auto"/>
          <w:sz w:val="28"/>
          <w:szCs w:val="28"/>
          <w:lang w:val="uk-UA"/>
        </w:rPr>
        <w:t>23</w:t>
      </w:r>
      <w:r w:rsidRPr="000A3444">
        <w:rPr>
          <w:rStyle w:val="markedcontent"/>
          <w:rFonts w:ascii="Times New Roman" w:hAnsi="Times New Roman" w:cs="Times New Roman"/>
          <w:color w:val="auto"/>
          <w:sz w:val="28"/>
          <w:szCs w:val="28"/>
        </w:rPr>
        <w:t>]</w:t>
      </w:r>
    </w:p>
    <w:p w:rsidR="00A0342C" w:rsidRPr="000A3444" w:rsidRDefault="00A0342C" w:rsidP="00A0342C">
      <w:pPr>
        <w:pStyle w:val="Default"/>
        <w:spacing w:line="360" w:lineRule="auto"/>
        <w:jc w:val="both"/>
        <w:rPr>
          <w:rStyle w:val="markedcontent"/>
          <w:rFonts w:ascii="Times New Roman" w:hAnsi="Times New Roman" w:cs="Times New Roman"/>
          <w:color w:val="auto"/>
          <w:sz w:val="28"/>
          <w:szCs w:val="28"/>
        </w:rPr>
      </w:pPr>
    </w:p>
    <w:p w:rsidR="00A0342C" w:rsidRPr="000A3444" w:rsidRDefault="00A0342C" w:rsidP="00A0342C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0A344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Важливим фактором впливу на діяльність </w:t>
      </w:r>
      <w:r w:rsidRPr="000A3444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ТОВ «ОСП Корпорація ВАТРА» </w:t>
      </w:r>
      <w:r w:rsidRPr="000A344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і здійснення ним </w:t>
      </w:r>
      <w:proofErr w:type="spellStart"/>
      <w:r w:rsidRPr="000A3444">
        <w:rPr>
          <w:rFonts w:ascii="Times New Roman" w:hAnsi="Times New Roman" w:cs="Times New Roman"/>
          <w:color w:val="auto"/>
          <w:sz w:val="28"/>
          <w:szCs w:val="28"/>
          <w:lang w:val="uk-UA"/>
        </w:rPr>
        <w:t>Інтернет-комерції</w:t>
      </w:r>
      <w:proofErr w:type="spellEnd"/>
      <w:r w:rsidRPr="000A344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є використовувані технології, передусім, інформаційні. 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Це підтверджує табл. 2.4. Також проектування форм електронної комерції на специфіку діяльності </w:t>
      </w:r>
      <w:r w:rsidRPr="000A3444">
        <w:rPr>
          <w:rFonts w:ascii="Times New Roman" w:hAnsi="Times New Roman" w:cs="Times New Roman"/>
          <w:bCs/>
          <w:sz w:val="28"/>
          <w:szCs w:val="28"/>
        </w:rPr>
        <w:t>ТОВ «ОСП Корпорація ВАТРА» дозволяє констатувати, що досліджуване підприємство використовує такі форми: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В2В, В2Е. Форма </w:t>
      </w:r>
      <w:r w:rsidRPr="000A3444">
        <w:rPr>
          <w:rFonts w:ascii="Times New Roman" w:hAnsi="Times New Roman" w:cs="Times New Roman"/>
          <w:sz w:val="28"/>
          <w:szCs w:val="28"/>
        </w:rPr>
        <w:t>електронної комерції: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-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В2В відображається у співпраці </w:t>
      </w:r>
      <w:r w:rsidRPr="000A3444">
        <w:rPr>
          <w:rFonts w:ascii="Times New Roman" w:hAnsi="Times New Roman" w:cs="Times New Roman"/>
          <w:bCs/>
          <w:sz w:val="28"/>
          <w:szCs w:val="28"/>
        </w:rPr>
        <w:t xml:space="preserve">ТОВ «ОСП Корпорація </w:t>
      </w:r>
      <w:proofErr w:type="spellStart"/>
      <w:r w:rsidRPr="000A3444">
        <w:rPr>
          <w:rFonts w:ascii="Times New Roman" w:hAnsi="Times New Roman" w:cs="Times New Roman"/>
          <w:bCs/>
          <w:sz w:val="28"/>
          <w:szCs w:val="28"/>
        </w:rPr>
        <w:t>ВАТРА»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з</w:t>
      </w:r>
      <w:proofErr w:type="spellEnd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 іншими підприємствами з використанням </w:t>
      </w:r>
      <w:proofErr w:type="spellStart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Інтернет-мережі</w:t>
      </w:r>
      <w:proofErr w:type="spellEnd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, оформленні документів на реалізацію гуртової покупки тощо;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- В2Е розкривається через функціонування </w:t>
      </w:r>
      <w:proofErr w:type="spellStart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внутрішньокорпоративної</w:t>
      </w:r>
      <w:proofErr w:type="spellEnd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 системи (корпоративного сайту і соціальної мережі) ведення бізнесу задля спрощення координації діяльності кадрового складу працівників;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- </w:t>
      </w:r>
      <w:r w:rsidRPr="000A3444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B</w:t>
      </w:r>
      <w:r w:rsidRPr="000A3444">
        <w:rPr>
          <w:rStyle w:val="markedcontent"/>
          <w:rFonts w:ascii="Times New Roman" w:hAnsi="Times New Roman" w:cs="Times New Roman"/>
          <w:sz w:val="28"/>
          <w:szCs w:val="28"/>
          <w:lang w:val="ru-RU"/>
        </w:rPr>
        <w:t>2</w:t>
      </w:r>
      <w:r w:rsidRPr="000A3444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G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використовується у процесі роботи з системою електронних державних закупівель у результаті чого підписуються угоди.</w:t>
      </w:r>
    </w:p>
    <w:p w:rsidR="00A0342C" w:rsidRPr="000A3444" w:rsidRDefault="00A0342C" w:rsidP="00A0342C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A3444">
        <w:rPr>
          <w:rFonts w:ascii="Times New Roman" w:hAnsi="Times New Roman" w:cs="Times New Roman"/>
          <w:i/>
          <w:iCs/>
          <w:sz w:val="28"/>
          <w:szCs w:val="28"/>
        </w:rPr>
        <w:t>Таблиця 2.4</w:t>
      </w:r>
    </w:p>
    <w:p w:rsidR="00A0342C" w:rsidRPr="000A3444" w:rsidRDefault="00A0342C" w:rsidP="00A0342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t>Форми електронної комерції</w:t>
      </w:r>
    </w:p>
    <w:p w:rsidR="00A0342C" w:rsidRPr="000A3444" w:rsidRDefault="00A0342C" w:rsidP="00A0342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0A3444">
        <w:rPr>
          <w:rStyle w:val="markedcontent"/>
          <w:rFonts w:ascii="Times New Roman" w:hAnsi="Times New Roman" w:cs="Times New Roman"/>
          <w:noProof/>
          <w:color w:val="auto"/>
          <w:sz w:val="28"/>
          <w:szCs w:val="28"/>
          <w:lang w:val="uk-UA"/>
        </w:rPr>
        <w:drawing>
          <wp:inline distT="0" distB="0" distL="0" distR="0">
            <wp:extent cx="6149340" cy="5052060"/>
            <wp:effectExtent l="0" t="0" r="3810" b="0"/>
            <wp:docPr id="7987108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505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0A3444">
        <w:rPr>
          <w:rFonts w:ascii="Times New Roman" w:hAnsi="Times New Roman" w:cs="Times New Roman"/>
          <w:color w:val="auto"/>
          <w:sz w:val="28"/>
          <w:szCs w:val="28"/>
          <w:lang w:val="uk-UA"/>
        </w:rPr>
        <w:t>Примітка. Наведено за [29]</w:t>
      </w:r>
    </w:p>
    <w:p w:rsidR="00A0342C" w:rsidRPr="000A3444" w:rsidRDefault="00A0342C" w:rsidP="00A0342C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Аналізуючи процес реалізації бізнесу у </w:t>
      </w:r>
      <w:proofErr w:type="spellStart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галузіелектронної</w:t>
      </w:r>
      <w:proofErr w:type="spellEnd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 комерції, акцентуємо на тому, що досліджуване підприємство створило зручний, функціональний,яскравий і, разом з тим, презентабельний сайт, який постійно модернізується.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Інформація про </w:t>
      </w:r>
      <w:proofErr w:type="spellStart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продукціюна</w:t>
      </w:r>
      <w:proofErr w:type="spellEnd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 сайті викладається у доступному стилі (рис. 2.9).</w:t>
      </w:r>
    </w:p>
    <w:p w:rsidR="00A0342C" w:rsidRPr="000A3444" w:rsidRDefault="00A0342C" w:rsidP="00A0342C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A3444">
        <w:rPr>
          <w:rStyle w:val="markedcontent"/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5980" cy="1242060"/>
            <wp:effectExtent l="0" t="0" r="7620" b="0"/>
            <wp:docPr id="26270683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A3444">
        <w:rPr>
          <w:rStyle w:val="markedcontent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5980" cy="2994660"/>
            <wp:effectExtent l="0" t="0" r="7620" b="0"/>
            <wp:docPr id="112485262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spacing w:after="0" w:line="360" w:lineRule="auto"/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Рис. 2.9. Варіант </w:t>
      </w:r>
      <w:proofErr w:type="spellStart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презентування</w:t>
      </w:r>
      <w:proofErr w:type="spellEnd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 продукції на сайті </w:t>
      </w:r>
      <w:r w:rsidRPr="000A3444">
        <w:rPr>
          <w:rFonts w:ascii="Times New Roman" w:hAnsi="Times New Roman" w:cs="Times New Roman"/>
          <w:bCs/>
          <w:sz w:val="28"/>
          <w:szCs w:val="28"/>
        </w:rPr>
        <w:t>ТОВ «ОСП Корпорація ВАТРА»</w:t>
      </w:r>
    </w:p>
    <w:p w:rsidR="00A0342C" w:rsidRPr="000A3444" w:rsidRDefault="00A0342C" w:rsidP="00A03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Примітка. Сформовано за інформацією підприємства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«Серед </w:t>
      </w:r>
      <w:proofErr w:type="spellStart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лідерівгалузі</w:t>
      </w:r>
      <w:proofErr w:type="spellEnd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з виробництва світлотехнічної </w:t>
      </w:r>
      <w:proofErr w:type="spellStart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арматурислід</w:t>
      </w:r>
      <w:proofErr w:type="spellEnd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виділити «ОСП Корпорація Ватра» та </w:t>
      </w:r>
      <w:proofErr w:type="spellStart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ВАТ«Ватра-Шредер</w:t>
      </w:r>
      <w:proofErr w:type="spellEnd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» (Тернопіль), ПАТ «Сяйво»(Львів). Тернопільське «ОСП </w:t>
      </w:r>
      <w:proofErr w:type="spellStart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КорпораціяВатра</w:t>
      </w:r>
      <w:proofErr w:type="spellEnd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» виготовляє майже всю </w:t>
      </w:r>
      <w:proofErr w:type="spellStart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номенклатурупромислових</w:t>
      </w:r>
      <w:proofErr w:type="spellEnd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світильників, а за деякими позиціями (наприклад, вибухозахищені світильники, світильники для шахт) є монополістом» 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  <w:t>[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24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</w:rPr>
        <w:t>]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.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Так, сьогодні в умовах війни з </w:t>
      </w:r>
      <w:proofErr w:type="spellStart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рф</w:t>
      </w:r>
      <w:proofErr w:type="spellEnd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 виключної актуальності набуває продукція для освітлення бомбосховищ. Приклад інформування на сайті підприємства покупця про характеристики продукції з категорії «освітлення бомбосховищ» ілюструє рис. 2.10.</w:t>
      </w:r>
    </w:p>
    <w:p w:rsidR="00A0342C" w:rsidRPr="000A3444" w:rsidRDefault="00A0342C" w:rsidP="00A0342C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A3444">
        <w:rPr>
          <w:rStyle w:val="markedcontent"/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5980" cy="3497580"/>
            <wp:effectExtent l="0" t="0" r="7620" b="7620"/>
            <wp:docPr id="18645789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A3444">
        <w:rPr>
          <w:rStyle w:val="markedcontent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5980" cy="2423160"/>
            <wp:effectExtent l="0" t="0" r="7620" b="0"/>
            <wp:docPr id="49254215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pStyle w:val="1"/>
        <w:spacing w:before="0" w:beforeAutospacing="0" w:after="0" w:afterAutospacing="0" w:line="360" w:lineRule="auto"/>
        <w:jc w:val="center"/>
        <w:rPr>
          <w:rStyle w:val="markedcontent"/>
          <w:b w:val="0"/>
          <w:bCs w:val="0"/>
          <w:sz w:val="28"/>
          <w:szCs w:val="28"/>
        </w:rPr>
      </w:pPr>
      <w:r w:rsidRPr="000A3444">
        <w:rPr>
          <w:rStyle w:val="markedcontent"/>
          <w:b w:val="0"/>
          <w:bCs w:val="0"/>
          <w:sz w:val="28"/>
          <w:szCs w:val="28"/>
        </w:rPr>
        <w:t xml:space="preserve">Рис. 2.10. Приклад інформування на сайті підприємства покупця про характеристики продукції </w:t>
      </w:r>
      <w:r w:rsidRPr="000A3444">
        <w:rPr>
          <w:b w:val="0"/>
          <w:bCs w:val="0"/>
          <w:sz w:val="28"/>
          <w:szCs w:val="28"/>
        </w:rPr>
        <w:t xml:space="preserve">ДСП23В2Ех </w:t>
      </w:r>
      <w:r w:rsidRPr="000A3444">
        <w:rPr>
          <w:rStyle w:val="markedcontent"/>
          <w:b w:val="0"/>
          <w:bCs w:val="0"/>
          <w:sz w:val="28"/>
          <w:szCs w:val="28"/>
        </w:rPr>
        <w:t>з категорії «освітлення бомбосховищ»</w:t>
      </w:r>
    </w:p>
    <w:p w:rsidR="00A0342C" w:rsidRPr="000A3444" w:rsidRDefault="00A0342C" w:rsidP="00A03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Примітка. Сформовано за інформацією підприємства</w:t>
      </w:r>
    </w:p>
    <w:p w:rsidR="00A0342C" w:rsidRPr="000A3444" w:rsidRDefault="00A0342C" w:rsidP="00A0342C">
      <w:pPr>
        <w:spacing w:after="0" w:line="48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Як видно з рис. 2.10, у структурі інформації про продукцію є позиція, яка має назву «приклад для замовлення».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«Приклад для замовлення» продукції </w:t>
      </w:r>
      <w:r w:rsidRPr="000A3444">
        <w:rPr>
          <w:rFonts w:ascii="Times New Roman" w:hAnsi="Times New Roman" w:cs="Times New Roman"/>
          <w:sz w:val="28"/>
          <w:szCs w:val="28"/>
        </w:rPr>
        <w:t xml:space="preserve">ДСП23В2Ех 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представлений на рис. 2.11.</w:t>
      </w:r>
    </w:p>
    <w:tbl>
      <w:tblPr>
        <w:tblStyle w:val="a3"/>
        <w:tblW w:w="0" w:type="auto"/>
        <w:tblLook w:val="04A0"/>
      </w:tblPr>
      <w:tblGrid>
        <w:gridCol w:w="9576"/>
      </w:tblGrid>
      <w:tr w:rsidR="00A0342C" w:rsidRPr="000A3444" w:rsidTr="00201E69">
        <w:tc>
          <w:tcPr>
            <w:tcW w:w="9344" w:type="dxa"/>
          </w:tcPr>
          <w:p w:rsidR="00A0342C" w:rsidRPr="000A3444" w:rsidRDefault="00A0342C" w:rsidP="00201E69">
            <w:pPr>
              <w:spacing w:line="360" w:lineRule="auto"/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0A3444">
              <w:rPr>
                <w:rStyle w:val="markedcontent"/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5935980" cy="1905000"/>
                  <wp:effectExtent l="0" t="0" r="7620" b="0"/>
                  <wp:docPr id="77731417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598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Рис.2.11. «Приклад для замовлення» продукції </w:t>
      </w:r>
      <w:r w:rsidRPr="000A3444">
        <w:rPr>
          <w:rFonts w:ascii="Times New Roman" w:hAnsi="Times New Roman" w:cs="Times New Roman"/>
          <w:sz w:val="28"/>
          <w:szCs w:val="28"/>
        </w:rPr>
        <w:t>ДСП23В2Ех</w:t>
      </w:r>
    </w:p>
    <w:p w:rsidR="00A0342C" w:rsidRPr="000A3444" w:rsidRDefault="00A0342C" w:rsidP="00A03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Примітка. Сформовано за інформацією підприємства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bCs/>
          <w:sz w:val="28"/>
          <w:szCs w:val="28"/>
        </w:rPr>
        <w:t>Інформаційні контакти із споживачами реалізуються через комерційну службу і відділ постачання (рис. 2.12).</w:t>
      </w:r>
    </w:p>
    <w:tbl>
      <w:tblPr>
        <w:tblStyle w:val="a3"/>
        <w:tblW w:w="0" w:type="auto"/>
        <w:tblLook w:val="04A0"/>
      </w:tblPr>
      <w:tblGrid>
        <w:gridCol w:w="9576"/>
      </w:tblGrid>
      <w:tr w:rsidR="00A0342C" w:rsidRPr="000A3444" w:rsidTr="00201E69">
        <w:tc>
          <w:tcPr>
            <w:tcW w:w="9344" w:type="dxa"/>
          </w:tcPr>
          <w:p w:rsidR="00A0342C" w:rsidRPr="000A3444" w:rsidRDefault="00A0342C" w:rsidP="00201E69">
            <w:pPr>
              <w:spacing w:line="360" w:lineRule="auto"/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0A3444">
              <w:rPr>
                <w:rStyle w:val="markedcontent"/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935980" cy="2514600"/>
                  <wp:effectExtent l="0" t="0" r="7620" b="0"/>
                  <wp:docPr id="169437315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598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342C" w:rsidRPr="000A3444" w:rsidRDefault="00A0342C" w:rsidP="00A0342C">
      <w:pPr>
        <w:spacing w:after="0" w:line="240" w:lineRule="auto"/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Рис. 2.12. Варіант інформаційного контакту </w:t>
      </w:r>
      <w:r w:rsidRPr="000A3444">
        <w:rPr>
          <w:rFonts w:ascii="Times New Roman" w:hAnsi="Times New Roman" w:cs="Times New Roman"/>
          <w:bCs/>
          <w:sz w:val="28"/>
          <w:szCs w:val="28"/>
        </w:rPr>
        <w:t>ТОВ «ОСП Корпорація ВАТРА» з споживачами</w:t>
      </w:r>
    </w:p>
    <w:p w:rsidR="00A0342C" w:rsidRPr="000A3444" w:rsidRDefault="00A0342C" w:rsidP="00A03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Примітка. Сформовано за інформацією підприємства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bCs/>
          <w:sz w:val="28"/>
          <w:szCs w:val="28"/>
        </w:rPr>
        <w:t xml:space="preserve">ТОВ «ОСП Корпорація ВАТРА» працює на внутрішньому і зовнішньому </w:t>
      </w:r>
      <w:proofErr w:type="spellStart"/>
      <w:r w:rsidRPr="000A3444">
        <w:rPr>
          <w:rFonts w:ascii="Times New Roman" w:hAnsi="Times New Roman" w:cs="Times New Roman"/>
          <w:bCs/>
          <w:sz w:val="28"/>
          <w:szCs w:val="28"/>
        </w:rPr>
        <w:t>ринках.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 щодо функціонування ринків електронної комерції в 2020 році представлена на рис. 2.13.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Як бачимо з рис. 2.13, ринок Німеччини є значним за обсягами. Починаючи з 2020 року досліджуване підприємство працювало на цьому ринку і займалось просуванням своєї продукції. Однак, через війну продажі припинились. </w:t>
      </w:r>
    </w:p>
    <w:p w:rsidR="00A0342C" w:rsidRPr="000A3444" w:rsidRDefault="00A0342C" w:rsidP="00A034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444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5935980" cy="2948940"/>
            <wp:effectExtent l="0" t="0" r="7620" b="3810"/>
            <wp:docPr id="1044008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Рис. 2.13. Інформація щодо функціонування ринків електронної комерції в 2020 році</w:t>
      </w:r>
    </w:p>
    <w:p w:rsidR="00A0342C" w:rsidRPr="000A3444" w:rsidRDefault="00A0342C" w:rsidP="00A0342C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Примітка. Наведено за джерелом 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[17]</w:t>
      </w:r>
    </w:p>
    <w:p w:rsidR="00A0342C" w:rsidRPr="000A3444" w:rsidRDefault="00A0342C" w:rsidP="00A0342C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На продовження вищезазначеного вкажемо на те, що ще одним фактором </w:t>
      </w:r>
      <w:r w:rsidRPr="000A3444">
        <w:rPr>
          <w:rFonts w:ascii="Times New Roman" w:hAnsi="Times New Roman" w:cs="Times New Roman"/>
          <w:sz w:val="28"/>
          <w:szCs w:val="28"/>
        </w:rPr>
        <w:t xml:space="preserve">впливу на здійснення досліджуваним підприємством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Інтернет-комерції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була недовіра до нього з боку зарубіжних потенційних посередників 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(рис. 2.14)</w:t>
      </w:r>
      <w:r w:rsidRPr="000A34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342C" w:rsidRPr="000A3444" w:rsidRDefault="00A0342C" w:rsidP="00A0342C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A3444">
        <w:rPr>
          <w:rStyle w:val="markedcontent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5980" cy="2987040"/>
            <wp:effectExtent l="0" t="0" r="7620" b="3810"/>
            <wp:docPr id="81178002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Рис. 2.14. </w:t>
      </w:r>
      <w:bookmarkStart w:id="9" w:name="_Hlk135299404"/>
      <w:r w:rsidRPr="000A3444">
        <w:rPr>
          <w:rFonts w:ascii="Times New Roman" w:hAnsi="Times New Roman" w:cs="Times New Roman"/>
          <w:sz w:val="28"/>
          <w:szCs w:val="28"/>
        </w:rPr>
        <w:t xml:space="preserve">Факт із практичної діяльності </w:t>
      </w:r>
      <w:r w:rsidRPr="000A3444">
        <w:rPr>
          <w:rFonts w:ascii="Times New Roman" w:hAnsi="Times New Roman" w:cs="Times New Roman"/>
          <w:bCs/>
          <w:sz w:val="28"/>
          <w:szCs w:val="28"/>
        </w:rPr>
        <w:t>ТОВ «ОСП Корпорація ВАТРА» щодо просування товарів на зовнішньому ринку</w:t>
      </w:r>
      <w:bookmarkEnd w:id="9"/>
    </w:p>
    <w:p w:rsidR="00A0342C" w:rsidRPr="000A3444" w:rsidRDefault="00A0342C" w:rsidP="00A03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Примітка. Представлено за інформацією підприємства</w:t>
      </w:r>
    </w:p>
    <w:p w:rsidR="00A0342C" w:rsidRPr="000A3444" w:rsidRDefault="00A0342C" w:rsidP="00A03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Отже, одним із найістотніших факторів </w:t>
      </w:r>
      <w:r w:rsidRPr="000A3444">
        <w:rPr>
          <w:rFonts w:ascii="Times New Roman" w:hAnsi="Times New Roman" w:cs="Times New Roman"/>
          <w:sz w:val="28"/>
          <w:szCs w:val="28"/>
        </w:rPr>
        <w:t xml:space="preserve">впливу на діяльність </w:t>
      </w:r>
      <w:r w:rsidRPr="000A3444">
        <w:rPr>
          <w:rFonts w:ascii="Times New Roman" w:hAnsi="Times New Roman" w:cs="Times New Roman"/>
          <w:bCs/>
          <w:sz w:val="28"/>
          <w:szCs w:val="28"/>
        </w:rPr>
        <w:t xml:space="preserve">ТОВ «ОСП Корпорація ВАТРА» </w:t>
      </w:r>
      <w:r w:rsidRPr="000A3444">
        <w:rPr>
          <w:rFonts w:ascii="Times New Roman" w:hAnsi="Times New Roman" w:cs="Times New Roman"/>
          <w:sz w:val="28"/>
          <w:szCs w:val="28"/>
        </w:rPr>
        <w:t xml:space="preserve">і здійснення ним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Інтернет-комерції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є інформаційний. Його вплив розкривається через можливість: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- взаємодіяти з клієнтами за умов будь-якого їх географічного розташування;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- клієнта зробити замовлення у будь-який часовий горизонт;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- знайти відгуки про досліджуване підприємство та ціни на його продукцію в порівнянні з цінами конкурентів (наприклад, «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основними конкурентами ТОВ «ОСП Корпорація «Ватра» на ринку світильників є Броварський світлотехнічний завод ПАТ «Люмен», компанія «</w:t>
      </w:r>
      <w:proofErr w:type="spellStart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Нордкліфф</w:t>
      </w:r>
      <w:proofErr w:type="spellEnd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» та ТОВ «</w:t>
      </w:r>
      <w:proofErr w:type="spellStart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Electrum</w:t>
      </w:r>
      <w:proofErr w:type="spellEnd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» [23]</w:t>
      </w:r>
      <w:r w:rsidRPr="000A3444">
        <w:rPr>
          <w:rFonts w:ascii="Times New Roman" w:hAnsi="Times New Roman" w:cs="Times New Roman"/>
          <w:sz w:val="28"/>
          <w:szCs w:val="28"/>
        </w:rPr>
        <w:t>»);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- знайти на сайті підприємства всю необхідну інформацію про пропоновану продукцію, її характеристики і особливості застосування.</w:t>
      </w:r>
    </w:p>
    <w:p w:rsidR="00A0342C" w:rsidRPr="000A3444" w:rsidRDefault="00A0342C" w:rsidP="00A0342C">
      <w:pPr>
        <w:pStyle w:val="a6"/>
        <w:spacing w:before="0" w:beforeAutospacing="0" w:after="0" w:afterAutospacing="0" w:line="360" w:lineRule="auto"/>
        <w:ind w:left="567"/>
        <w:jc w:val="both"/>
        <w:rPr>
          <w:sz w:val="28"/>
          <w:szCs w:val="28"/>
        </w:rPr>
      </w:pPr>
      <w:r w:rsidRPr="000A3444">
        <w:rPr>
          <w:sz w:val="28"/>
          <w:szCs w:val="28"/>
        </w:rPr>
        <w:t>Значний вплив також чинять споживачі, постачальники і конкуренти.</w:t>
      </w:r>
    </w:p>
    <w:p w:rsidR="00A0342C" w:rsidRPr="000A3444" w:rsidRDefault="00A0342C" w:rsidP="00A0342C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444">
        <w:rPr>
          <w:rFonts w:ascii="Times New Roman" w:hAnsi="Times New Roman" w:cs="Times New Roman"/>
          <w:b/>
          <w:sz w:val="28"/>
          <w:szCs w:val="28"/>
        </w:rPr>
        <w:t>Висновки до розділу 2</w:t>
      </w:r>
    </w:p>
    <w:p w:rsidR="00A0342C" w:rsidRPr="000A3444" w:rsidRDefault="00A0342C" w:rsidP="00A0342C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iCs/>
          <w:color w:val="auto"/>
          <w:sz w:val="28"/>
          <w:szCs w:val="28"/>
          <w:lang w:val="uk-UA"/>
        </w:rPr>
      </w:pPr>
      <w:r w:rsidRPr="000A3444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1. </w:t>
      </w:r>
      <w:r w:rsidRPr="000A344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Проведений аналіз організаційно-функціонального супроводу діяльності </w:t>
      </w:r>
      <w:r w:rsidRPr="000A3444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ТОВ «ОСП Корпорація ВАТРА» показав, що такий супровід зазнав істотних змін (щодо штатного розпису, організаційного забезпечення, співвідношення в системі «виробництво-інші працівники» тощо). Ці </w:t>
      </w:r>
      <w:r w:rsidRPr="000A344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зміни зумовили сприяли розвитку процесу використання інформаційних технологій, які є основою для </w:t>
      </w:r>
      <w:proofErr w:type="spellStart"/>
      <w:r w:rsidRPr="000A3444">
        <w:rPr>
          <w:rFonts w:ascii="Times New Roman" w:hAnsi="Times New Roman" w:cs="Times New Roman"/>
          <w:color w:val="auto"/>
          <w:sz w:val="28"/>
          <w:szCs w:val="28"/>
          <w:lang w:val="uk-UA"/>
        </w:rPr>
        <w:t>Інтернет-комерції</w:t>
      </w:r>
      <w:proofErr w:type="spellEnd"/>
      <w:r w:rsidRPr="000A3444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bCs/>
          <w:sz w:val="28"/>
          <w:szCs w:val="28"/>
        </w:rPr>
        <w:t xml:space="preserve">2. Факторами </w:t>
      </w:r>
      <w:r w:rsidRPr="000A3444">
        <w:rPr>
          <w:rFonts w:ascii="Times New Roman" w:hAnsi="Times New Roman" w:cs="Times New Roman"/>
          <w:sz w:val="28"/>
          <w:szCs w:val="28"/>
        </w:rPr>
        <w:t xml:space="preserve">впливу на діяльність </w:t>
      </w:r>
      <w:r w:rsidRPr="000A3444">
        <w:rPr>
          <w:rFonts w:ascii="Times New Roman" w:hAnsi="Times New Roman" w:cs="Times New Roman"/>
          <w:bCs/>
          <w:sz w:val="28"/>
          <w:szCs w:val="28"/>
        </w:rPr>
        <w:t xml:space="preserve">ТОВ «ОСП Корпорація ВАТРА» </w:t>
      </w:r>
      <w:r w:rsidRPr="000A3444">
        <w:rPr>
          <w:rFonts w:ascii="Times New Roman" w:hAnsi="Times New Roman" w:cs="Times New Roman"/>
          <w:sz w:val="28"/>
          <w:szCs w:val="28"/>
        </w:rPr>
        <w:t xml:space="preserve">і здійснення ним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Інтернет-комерції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є споживачі, постачальники і конкуренти (головним із них є 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ПАТ «Іскра» (м. Львів)</w:t>
      </w:r>
      <w:r w:rsidRPr="000A3444">
        <w:rPr>
          <w:rFonts w:ascii="Times New Roman" w:hAnsi="Times New Roman" w:cs="Times New Roman"/>
          <w:sz w:val="28"/>
          <w:szCs w:val="28"/>
        </w:rPr>
        <w:t xml:space="preserve">), а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такожінформаційний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іміджевий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фактори. Інформаційний фактор чинить позитивний вплив і знаходить відображення у множині переваг для клієнта (щодо: отримання інформації про підприємство на його сайті, здійснення замовлення тощо). Вплив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іміджевого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фактору, передусім, розкривається через недовіру до підприємства, незнання особливостей просування ним товару тощо.</w:t>
      </w:r>
    </w:p>
    <w:p w:rsidR="00A0342C" w:rsidRPr="000A3444" w:rsidRDefault="00A0342C">
      <w:pPr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br w:type="page"/>
      </w:r>
    </w:p>
    <w:p w:rsidR="00A0342C" w:rsidRPr="000A3444" w:rsidRDefault="00A0342C" w:rsidP="00A0342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РОЗДІЛ 3</w:t>
      </w:r>
    </w:p>
    <w:p w:rsidR="00A0342C" w:rsidRPr="000A3444" w:rsidRDefault="00A0342C" w:rsidP="00A0342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t>УДОСКОНАЛЕННЯ ПРАКТИКИ ВИКОРИСТАННЯ ІНТЕРНЕТ-КОМЕРЦІЇ ДОСЛІДЖУВАНИМ ПІДПРИЄМСТВОМ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Удосконалення практики використання підприємством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Інтернет-комерції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є напрямом удосконалення маркетингової діяльності ТОВ «ОСП Корпорація ВАТРА». Така діяльність вимагає проведення підприємством роботи в напрямі залучення потенційних клієнтів з використанням цільового підходу (рис. 3.1).</w:t>
      </w:r>
    </w:p>
    <w:p w:rsidR="00A0342C" w:rsidRPr="000A3444" w:rsidRDefault="00A0342C" w:rsidP="00A03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935980" cy="4785360"/>
            <wp:effectExtent l="0" t="0" r="7620" b="0"/>
            <wp:docPr id="67046640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78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Рис. 3.1. Доцільні заходи і дії для залучення потенційних клієнтів з використанням цільового підходу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Примітка. Сформовано з використанням </w:t>
      </w:r>
      <w:r w:rsidRPr="000A3444">
        <w:rPr>
          <w:rFonts w:ascii="Times New Roman" w:hAnsi="Times New Roman" w:cs="Times New Roman"/>
          <w:sz w:val="28"/>
          <w:szCs w:val="28"/>
          <w:lang w:val="ru-RU"/>
        </w:rPr>
        <w:t>[8;</w:t>
      </w:r>
      <w:r w:rsidRPr="000A3444">
        <w:rPr>
          <w:rFonts w:ascii="Times New Roman" w:hAnsi="Times New Roman" w:cs="Times New Roman"/>
          <w:sz w:val="28"/>
          <w:szCs w:val="28"/>
        </w:rPr>
        <w:t>30</w:t>
      </w:r>
      <w:r w:rsidRPr="000A3444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Структурно-логічну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схемуконтролю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ефективності маркетингової діяльності, яку слід застосовувати ТОВ «ОСП Корпорація ВАТРА», ілюструє рис. 3.2.</w:t>
      </w:r>
    </w:p>
    <w:p w:rsidR="00A0342C" w:rsidRPr="000A3444" w:rsidRDefault="00A0342C" w:rsidP="00A03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5768340" cy="3909060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390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Рис. 3.2. Структурно-логічна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схемаконтролю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ефективності маркетингової діяльності, яку слід застосовувати ТОВ «ОСП Корпорація ВАТРА»</w:t>
      </w:r>
    </w:p>
    <w:p w:rsidR="00A0342C" w:rsidRPr="000A3444" w:rsidRDefault="00A0342C" w:rsidP="00A03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Примітка. Сформовано на основі  </w:t>
      </w:r>
      <w:r w:rsidRPr="000A3444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0A3444">
        <w:rPr>
          <w:rFonts w:ascii="Times New Roman" w:hAnsi="Times New Roman" w:cs="Times New Roman"/>
          <w:sz w:val="28"/>
          <w:szCs w:val="28"/>
        </w:rPr>
        <w:t>30</w:t>
      </w:r>
      <w:r w:rsidRPr="000A3444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A0342C" w:rsidRPr="000A3444" w:rsidRDefault="00A0342C" w:rsidP="00A03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У розділі 2 бакалаврської роботи ми констатували, що відношення (ставлення) як українського, так і зарубіжного споживача до світлотехнічної продукції досліджуваного підприємства не є однозначним. Крім цього, продукція, що виробляється, знаходиться на різних етапах життєвого циклу. Це посилює значимість комунікацій, в тому числі,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Інтернет-комунікацій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>, у процесі маркетингової діяльності ТОВ «ОСП Корпорація ВАТРА». В основу управління цими комунікаціями має бути покладено стратегічний підхід.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Аргументом на користь вищезазначеного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єте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>, що будь-яке підприємство, в тому числі, досліджуване має певний капітал, позиціонування якого в електронному бізнесі відрізняється від традиційного його позиціонування (табл. 3.1).</w:t>
      </w:r>
    </w:p>
    <w:p w:rsidR="00A0342C" w:rsidRPr="000A3444" w:rsidRDefault="00A0342C" w:rsidP="00A0342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A3444">
        <w:rPr>
          <w:rFonts w:ascii="Times New Roman" w:hAnsi="Times New Roman" w:cs="Times New Roman"/>
          <w:i/>
          <w:iCs/>
          <w:sz w:val="28"/>
          <w:szCs w:val="28"/>
        </w:rPr>
        <w:br w:type="page"/>
      </w:r>
    </w:p>
    <w:p w:rsidR="00A0342C" w:rsidRPr="000A3444" w:rsidRDefault="00A0342C" w:rsidP="00A0342C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A3444">
        <w:rPr>
          <w:rFonts w:ascii="Times New Roman" w:hAnsi="Times New Roman" w:cs="Times New Roman"/>
          <w:i/>
          <w:iCs/>
          <w:sz w:val="28"/>
          <w:szCs w:val="28"/>
        </w:rPr>
        <w:lastRenderedPageBreak/>
        <w:t>Таблиця 3.1</w:t>
      </w:r>
    </w:p>
    <w:p w:rsidR="00A0342C" w:rsidRPr="000A3444" w:rsidRDefault="00A0342C" w:rsidP="00A0342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t>Позиціонування капіталу підприємства в електронному бізнесі та у традиційному варіанті</w:t>
      </w:r>
    </w:p>
    <w:p w:rsidR="00A0342C" w:rsidRPr="000A3444" w:rsidRDefault="00A0342C" w:rsidP="00A03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6042660" cy="1836420"/>
            <wp:effectExtent l="0" t="0" r="0" b="0"/>
            <wp:docPr id="81780889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66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Примітка. Наведено за </w:t>
      </w:r>
      <w:r w:rsidRPr="000A3444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0A3444">
        <w:rPr>
          <w:rFonts w:ascii="Times New Roman" w:hAnsi="Times New Roman" w:cs="Times New Roman"/>
          <w:sz w:val="28"/>
          <w:szCs w:val="28"/>
        </w:rPr>
        <w:t>3</w:t>
      </w:r>
      <w:r w:rsidRPr="000A3444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Як бачимо з табл. 3.1, для розвитку свого бренду, посилення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клієнтоорієнтованості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електронний бізнес повинен максимально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цілеорієнтуватись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на споживачів, формуючи відповідні стратегії (комунікації і приваблювання клієнта).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Крім того, важливо зазначити, що сьогодні для отримання конкурентних переваг, посилення власної конкурентоспроможності, забезпечення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своєїфункціональності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>, здатності змінюватися і продуктивно працювати підприємства: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3444">
        <w:rPr>
          <w:rFonts w:ascii="Times New Roman" w:hAnsi="Times New Roman" w:cs="Times New Roman"/>
          <w:sz w:val="28"/>
          <w:szCs w:val="28"/>
        </w:rPr>
        <w:t>-розвивають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інформаційну діяльність;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- застосовують IT-розробки та якісне програмне забезпечення;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- реалізують інноваційний менеджмент;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- здійснюють бренд-менеджмент;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- управління змінами;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3444">
        <w:rPr>
          <w:rFonts w:ascii="Times New Roman" w:hAnsi="Times New Roman" w:cs="Times New Roman"/>
          <w:sz w:val="28"/>
          <w:szCs w:val="28"/>
        </w:rPr>
        <w:t>-для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здійснення бізнес-процесів використовують мережу Інтернет. 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Власне, функціональність і здатність реагувати на фактори зовнішнього середовища шляхом проведення змін у маркетинговій діяльності ТОВ «ОСП Корпорація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ВАТРА»досягаються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через: сервіс, побудову ринкових відносин (комунікацій) та інновації, інструментами яких є мережа Інтернет (табл. 3.2).</w:t>
      </w:r>
    </w:p>
    <w:p w:rsidR="00A0342C" w:rsidRPr="000A3444" w:rsidRDefault="00A0342C" w:rsidP="00A0342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A3444">
        <w:rPr>
          <w:rFonts w:ascii="Times New Roman" w:hAnsi="Times New Roman" w:cs="Times New Roman"/>
          <w:i/>
          <w:iCs/>
          <w:sz w:val="28"/>
          <w:szCs w:val="28"/>
        </w:rPr>
        <w:br w:type="page"/>
      </w:r>
    </w:p>
    <w:p w:rsidR="00A0342C" w:rsidRPr="000A3444" w:rsidRDefault="00A0342C" w:rsidP="00A0342C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A3444">
        <w:rPr>
          <w:rFonts w:ascii="Times New Roman" w:hAnsi="Times New Roman" w:cs="Times New Roman"/>
          <w:i/>
          <w:iCs/>
          <w:sz w:val="28"/>
          <w:szCs w:val="28"/>
        </w:rPr>
        <w:lastRenderedPageBreak/>
        <w:t>Таблиця 3.2</w:t>
      </w:r>
    </w:p>
    <w:p w:rsidR="00A0342C" w:rsidRPr="000A3444" w:rsidRDefault="00A0342C" w:rsidP="00A0342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t>Індикатори функціональності і здатності досліджуваного підприємства до змін</w:t>
      </w:r>
    </w:p>
    <w:p w:rsidR="00A0342C" w:rsidRPr="000A3444" w:rsidRDefault="00A0342C" w:rsidP="00A03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6012180" cy="3657600"/>
            <wp:effectExtent l="0" t="0" r="7620" b="0"/>
            <wp:docPr id="46294166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Примітка. Наведено за </w:t>
      </w:r>
      <w:r w:rsidRPr="000A3444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0A3444">
        <w:rPr>
          <w:rFonts w:ascii="Times New Roman" w:hAnsi="Times New Roman" w:cs="Times New Roman"/>
          <w:sz w:val="28"/>
          <w:szCs w:val="28"/>
        </w:rPr>
        <w:t>3</w:t>
      </w:r>
      <w:r w:rsidRPr="000A3444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A0342C" w:rsidRPr="000A3444" w:rsidRDefault="00A0342C" w:rsidP="00A03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Стратегізація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управління маркетинговими комунікаціями у діяльності ТОВ «ОСП Корпорація Ватра» дозволить: 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1) комплексно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впливатичерез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комунікацію на формування і зміну громадської думки,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іміджевого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становища (позиціонування) підприємства; 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2) встановити чіткі комунікаційні цілі, узгоджені з цілями підприємства, та відповідно до цього напрацювати комунікаційні стратегії, спрямовані на посилення комунікаційної діяльності підприємства, в тому числі, через мережу Інтернет.</w:t>
      </w:r>
    </w:p>
    <w:p w:rsidR="00A0342C" w:rsidRPr="000A3444" w:rsidRDefault="00A0342C" w:rsidP="00A0342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Стратегізація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управління маркетинговими комунікаціями у діяльності ТОВ «ОСП Корпорація Ватра» повинна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охоплюватизаходи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щодо формування та застосування мережевих версій його каталогів (рис. 3.4).</w:t>
      </w:r>
    </w:p>
    <w:p w:rsidR="00A0342C" w:rsidRPr="000A3444" w:rsidRDefault="00A0342C" w:rsidP="00A0342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342C" w:rsidRPr="000A3444" w:rsidRDefault="00A0342C" w:rsidP="00A0342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342C" w:rsidRPr="000A3444" w:rsidRDefault="00A0342C" w:rsidP="00A0342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342C" w:rsidRPr="000A3444" w:rsidRDefault="00A0342C" w:rsidP="00A0342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935980" cy="4450080"/>
            <wp:effectExtent l="0" t="0" r="7620" b="7620"/>
            <wp:docPr id="202961962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Рис. 3.4. Заходи щодо формування та застосування мережевих версій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каталогівТОВ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«ОСП Корпорація Ватра»</w:t>
      </w:r>
    </w:p>
    <w:p w:rsidR="00A0342C" w:rsidRPr="000A3444" w:rsidRDefault="00A0342C" w:rsidP="00A03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Примітка. Сформовано з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використаннямджерела</w:t>
      </w:r>
      <w:proofErr w:type="spellEnd"/>
      <w:r w:rsidRPr="000A3444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0A3444">
        <w:rPr>
          <w:rFonts w:ascii="Times New Roman" w:hAnsi="Times New Roman" w:cs="Times New Roman"/>
          <w:sz w:val="28"/>
          <w:szCs w:val="28"/>
        </w:rPr>
        <w:t>23</w:t>
      </w:r>
      <w:r w:rsidRPr="000A3444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A0342C" w:rsidRPr="000A3444" w:rsidRDefault="00A0342C" w:rsidP="00A0342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Формуючи і розвиваючи свої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Інтернет-магазини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>, ТОВ «ОСП Корпорація Ватра» повинна враховувати фактори їх конкурентоспроможності (табл. 3.3).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Дані табл. 3.3 вказують на те, що ТОП-5 показників конкурентоспроможності, які повинні бути враховані в процесі створення і забезпечення роботи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Інтернет-магазинів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ТОВ «ОСП Корпорація Ватра», утворюють: логістика, ціна, сервіс підтримки клієнтів, повернення та заміна товарів, зручність використання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веб-сайту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>.</w:t>
      </w:r>
    </w:p>
    <w:p w:rsidR="00A0342C" w:rsidRPr="000A3444" w:rsidRDefault="00A0342C" w:rsidP="00A0342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342C" w:rsidRPr="000A3444" w:rsidRDefault="00A0342C" w:rsidP="00A0342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A3444">
        <w:rPr>
          <w:rFonts w:ascii="Times New Roman" w:hAnsi="Times New Roman" w:cs="Times New Roman"/>
          <w:i/>
          <w:iCs/>
          <w:sz w:val="28"/>
          <w:szCs w:val="28"/>
        </w:rPr>
        <w:br w:type="page"/>
      </w:r>
    </w:p>
    <w:p w:rsidR="00A0342C" w:rsidRPr="000A3444" w:rsidRDefault="00A0342C" w:rsidP="00A0342C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A3444">
        <w:rPr>
          <w:rFonts w:ascii="Times New Roman" w:hAnsi="Times New Roman" w:cs="Times New Roman"/>
          <w:i/>
          <w:iCs/>
          <w:sz w:val="28"/>
          <w:szCs w:val="28"/>
        </w:rPr>
        <w:lastRenderedPageBreak/>
        <w:t>Таблиця 3.3</w:t>
      </w:r>
    </w:p>
    <w:p w:rsidR="00A0342C" w:rsidRPr="000A3444" w:rsidRDefault="00A0342C" w:rsidP="00A0342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t xml:space="preserve">Показники конкурентоспроможності, які повинні бути враховані в процесі створення і забезпечення роботи </w:t>
      </w:r>
      <w:proofErr w:type="spellStart"/>
      <w:r w:rsidRPr="000A3444">
        <w:rPr>
          <w:rFonts w:ascii="Times New Roman" w:hAnsi="Times New Roman" w:cs="Times New Roman"/>
          <w:b/>
          <w:bCs/>
          <w:sz w:val="28"/>
          <w:szCs w:val="28"/>
        </w:rPr>
        <w:t>Інтернет-магазинів</w:t>
      </w:r>
      <w:proofErr w:type="spellEnd"/>
      <w:r w:rsidRPr="000A3444">
        <w:rPr>
          <w:rFonts w:ascii="Times New Roman" w:hAnsi="Times New Roman" w:cs="Times New Roman"/>
          <w:b/>
          <w:bCs/>
          <w:sz w:val="28"/>
          <w:szCs w:val="28"/>
        </w:rPr>
        <w:t xml:space="preserve"> ТОВ «ОСП Корпорація Ватра»</w:t>
      </w:r>
    </w:p>
    <w:p w:rsidR="00A0342C" w:rsidRPr="000A3444" w:rsidRDefault="00A0342C" w:rsidP="00A0342C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4259580" cy="4503420"/>
            <wp:effectExtent l="0" t="0" r="7620" b="0"/>
            <wp:docPr id="30264233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450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42C" w:rsidRPr="000A3444" w:rsidRDefault="00A0342C" w:rsidP="00A03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Примітка. Наведено за </w:t>
      </w:r>
      <w:r w:rsidRPr="000A3444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0A3444">
        <w:rPr>
          <w:rFonts w:ascii="Times New Roman" w:hAnsi="Times New Roman" w:cs="Times New Roman"/>
          <w:sz w:val="28"/>
          <w:szCs w:val="28"/>
        </w:rPr>
        <w:t>3</w:t>
      </w:r>
      <w:r w:rsidRPr="000A3444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A0342C" w:rsidRPr="000A3444" w:rsidRDefault="00A0342C" w:rsidP="00A0342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Отже, необхідність удосконалення практики використання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інтернет-комерції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досліджуваним підприємством є незаперечним. Поряд із цим, ми погоджуємось із тезою наукової праці такого змісту: «впровадження та розвиток інструментів державного регулювання електронної комерції, створення режимів найбільшого правового сприяння розвитку цифрового бізнесу в Україні є основою для збільшення конкурентоспроможності українських суб’єктів господарювання як на внутрішньому, так і на світовому ринках» [3].</w:t>
      </w:r>
    </w:p>
    <w:p w:rsidR="00A0342C" w:rsidRPr="000A3444" w:rsidRDefault="00A0342C" w:rsidP="00A03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42C" w:rsidRPr="000A3444" w:rsidRDefault="00A0342C" w:rsidP="00A0342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Висновки до розділу 3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Удосконалення практики використання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інтернет-комерції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досліджуваним підприємством повинно здійснюватися шляхом використання: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- цільового підходу у діяльності (щодо залучення потенційних клієнтів);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- стратегічного підходу до управління маркетинговою діяльністю та її комунікаційною компонентою (забезпечує функціональність і здатність підприємства реагувати на фактори зовнішнього середовища);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vanish/>
          <w:sz w:val="28"/>
          <w:szCs w:val="28"/>
          <w:specVanish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- показників конкурентоспроможності, які повинні бути враховані в процесі створення і забезпечення роботи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Інтернет-магазинів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ТОВ «ОСП Корпорація Ватра» (зручність використання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веб-сайту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та ін.)</w:t>
      </w:r>
    </w:p>
    <w:p w:rsidR="00A0342C" w:rsidRPr="000A3444" w:rsidRDefault="00A0342C" w:rsidP="00A034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0342C" w:rsidRPr="000A3444" w:rsidRDefault="00A0342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A0342C" w:rsidRPr="000A3444" w:rsidRDefault="00A0342C" w:rsidP="00A034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Висновки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1. В умовах розвитку інформаційного суспільства, </w:t>
      </w:r>
      <w:proofErr w:type="spellStart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інноватизації</w:t>
      </w:r>
      <w:proofErr w:type="spellEnd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усіх сфер діяльності конкурентоспроможність підприємств і їх </w:t>
      </w:r>
      <w:proofErr w:type="spellStart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клієнтоорієнтованість</w:t>
      </w:r>
      <w:proofErr w:type="spellEnd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значною мірою залежать від </w:t>
      </w:r>
      <w:r w:rsidRPr="000A3444">
        <w:rPr>
          <w:rFonts w:ascii="Times New Roman" w:hAnsi="Times New Roman" w:cs="Times New Roman"/>
          <w:sz w:val="28"/>
          <w:szCs w:val="28"/>
        </w:rPr>
        <w:t>використання інформаційних технологій. Тому, в</w:t>
      </w: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ажливою частиною </w:t>
      </w:r>
      <w:r w:rsidRPr="000A3444">
        <w:rPr>
          <w:rFonts w:ascii="Times New Roman" w:hAnsi="Times New Roman" w:cs="Times New Roman"/>
          <w:sz w:val="28"/>
          <w:szCs w:val="28"/>
        </w:rPr>
        <w:t xml:space="preserve">підприємницької діяльності в сучасних умовах є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Інтернет-комерція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2. </w:t>
      </w:r>
      <w:proofErr w:type="spellStart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Інтернет-комерція</w:t>
      </w:r>
      <w:proofErr w:type="spellEnd"/>
      <w:r w:rsidRPr="000A344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є в</w:t>
      </w:r>
      <w:r w:rsidRPr="000A3444">
        <w:rPr>
          <w:rFonts w:ascii="Times New Roman" w:hAnsi="Times New Roman" w:cs="Times New Roman"/>
          <w:sz w:val="28"/>
          <w:szCs w:val="28"/>
        </w:rPr>
        <w:t xml:space="preserve">идом ділової інформаційної, маркетингової, логістичної активності суб’єктів господарювання. Використовувані в процесі її здійснення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інтернет-технології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дозволяють досягати підприємствам економічного і соціального результату.</w:t>
      </w:r>
    </w:p>
    <w:p w:rsidR="00A0342C" w:rsidRPr="000A3444" w:rsidRDefault="00A0342C" w:rsidP="00A0342C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iCs/>
          <w:color w:val="auto"/>
          <w:sz w:val="28"/>
          <w:szCs w:val="28"/>
          <w:lang w:val="uk-UA"/>
        </w:rPr>
      </w:pPr>
      <w:r w:rsidRPr="000A3444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3. </w:t>
      </w:r>
      <w:r w:rsidRPr="000A344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Здійснений аналіз </w:t>
      </w:r>
      <w:proofErr w:type="spellStart"/>
      <w:r w:rsidRPr="000A3444">
        <w:rPr>
          <w:rFonts w:ascii="Times New Roman" w:hAnsi="Times New Roman" w:cs="Times New Roman"/>
          <w:color w:val="auto"/>
          <w:sz w:val="28"/>
          <w:szCs w:val="28"/>
          <w:lang w:val="uk-UA"/>
        </w:rPr>
        <w:t>організаційно-функціональногозабезпечення</w:t>
      </w:r>
      <w:r w:rsidRPr="000A3444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ТОВ</w:t>
      </w:r>
      <w:proofErr w:type="spellEnd"/>
      <w:r w:rsidRPr="000A3444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 «ОСП Корпорація ВАТРА» показав, що завдяки реалізованим змінам </w:t>
      </w:r>
      <w:proofErr w:type="spellStart"/>
      <w:r w:rsidRPr="000A3444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уйого</w:t>
      </w:r>
      <w:proofErr w:type="spellEnd"/>
      <w:r w:rsidRPr="000A3444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 штатній структурі, організаційному </w:t>
      </w:r>
      <w:proofErr w:type="spellStart"/>
      <w:r w:rsidRPr="000A3444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супроводіактивнішим</w:t>
      </w:r>
      <w:proofErr w:type="spellEnd"/>
      <w:r w:rsidRPr="000A3444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 став</w:t>
      </w:r>
      <w:r w:rsidRPr="000A344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процес </w:t>
      </w:r>
      <w:proofErr w:type="spellStart"/>
      <w:r w:rsidRPr="000A3444">
        <w:rPr>
          <w:rFonts w:ascii="Times New Roman" w:hAnsi="Times New Roman" w:cs="Times New Roman"/>
          <w:color w:val="auto"/>
          <w:sz w:val="28"/>
          <w:szCs w:val="28"/>
          <w:lang w:val="uk-UA"/>
        </w:rPr>
        <w:t>використанняпідприємством</w:t>
      </w:r>
      <w:proofErr w:type="spellEnd"/>
      <w:r w:rsidRPr="000A344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інформаційних технологій. Власне, вони є основою для здійснення </w:t>
      </w:r>
      <w:r w:rsidRPr="000A3444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ТОВ «ОСП Корпорація </w:t>
      </w:r>
      <w:proofErr w:type="spellStart"/>
      <w:r w:rsidRPr="000A3444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ВАТРА»</w:t>
      </w:r>
      <w:r w:rsidRPr="000A3444">
        <w:rPr>
          <w:rFonts w:ascii="Times New Roman" w:hAnsi="Times New Roman" w:cs="Times New Roman"/>
          <w:color w:val="auto"/>
          <w:sz w:val="28"/>
          <w:szCs w:val="28"/>
          <w:lang w:val="uk-UA"/>
        </w:rPr>
        <w:t>Інтернет-комерції</w:t>
      </w:r>
      <w:proofErr w:type="spellEnd"/>
      <w:r w:rsidRPr="000A3444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3444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0A3444">
        <w:rPr>
          <w:rFonts w:ascii="Times New Roman" w:hAnsi="Times New Roman" w:cs="Times New Roman"/>
          <w:sz w:val="28"/>
          <w:szCs w:val="28"/>
        </w:rPr>
        <w:t xml:space="preserve">Аналіз факторів впливу на діяльність підприємства і здійснення ним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Інтернет-комерції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виявив, що найважливішим є вплив інформаційного фактору. Він є і перешкодою (недовіра до підприємства вказує на недостатньо активну інформаційну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іміджеформуючу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роботу) і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мотиватором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(наявність у </w:t>
      </w:r>
      <w:r w:rsidRPr="000A3444">
        <w:rPr>
          <w:rFonts w:ascii="Times New Roman" w:hAnsi="Times New Roman" w:cs="Times New Roman"/>
          <w:bCs/>
          <w:sz w:val="28"/>
          <w:szCs w:val="28"/>
        </w:rPr>
        <w:t xml:space="preserve">ТОВ «ОСП Корпорація </w:t>
      </w:r>
      <w:proofErr w:type="spellStart"/>
      <w:r w:rsidRPr="000A3444">
        <w:rPr>
          <w:rFonts w:ascii="Times New Roman" w:hAnsi="Times New Roman" w:cs="Times New Roman"/>
          <w:bCs/>
          <w:sz w:val="28"/>
          <w:szCs w:val="28"/>
        </w:rPr>
        <w:t>ВАТРА»</w:t>
      </w:r>
      <w:r w:rsidRPr="000A3444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одного найсерйознішого конкурента – 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ПАТ «Іскра» (м. Львів) – </w:t>
      </w:r>
      <w:r w:rsidRPr="000A3444">
        <w:rPr>
          <w:rFonts w:ascii="Times New Roman" w:hAnsi="Times New Roman" w:cs="Times New Roman"/>
          <w:sz w:val="28"/>
          <w:szCs w:val="28"/>
        </w:rPr>
        <w:t>свідчить про ґрунтовну маркетингову роботу підприємства)</w:t>
      </w:r>
      <w:r w:rsidRPr="000A3444">
        <w:rPr>
          <w:rFonts w:ascii="Times New Roman" w:hAnsi="Times New Roman" w:cs="Times New Roman"/>
          <w:bCs/>
          <w:sz w:val="28"/>
          <w:szCs w:val="28"/>
        </w:rPr>
        <w:t>.</w:t>
      </w:r>
    </w:p>
    <w:p w:rsidR="00A0342C" w:rsidRPr="000A3444" w:rsidRDefault="00A0342C" w:rsidP="00A034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5. Застосування цільового підходу в управлінні ТОВ «ОСП Корпорація Ватра», стратегічного підходу в управлінні маркетинговими комунікаціями, показників конкурентоспроможності створених у майбутньому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Інтернет-магазинів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ТОВ «ОСП Корпорація Ватра» сприятиме вдосконаленню практики використання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інтернет-комерції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досліджуваним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підприємством.Паралельно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вдосконалення вимагає інституційний супровід здійснення електронної комерції суб’єктами господарювання (держава повинна вирішити питання безпеки даних тощо).</w:t>
      </w:r>
    </w:p>
    <w:p w:rsidR="00A0342C" w:rsidRPr="000A3444" w:rsidRDefault="00A0342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A0342C" w:rsidRPr="000A3444" w:rsidRDefault="00A0342C" w:rsidP="00A0342C">
      <w:pPr>
        <w:tabs>
          <w:tab w:val="left" w:pos="42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344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використаних джерел</w:t>
      </w:r>
    </w:p>
    <w:p w:rsidR="00A0342C" w:rsidRPr="000A3444" w:rsidRDefault="00A0342C" w:rsidP="00A0342C">
      <w:pPr>
        <w:pStyle w:val="a9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Атаманов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І. 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Інноваційна політика підприємства світлотехнічної галузі (на прикладі ТОВ «ОСП Корпорація Ватра»). </w:t>
      </w:r>
      <w:r w:rsidRPr="000A3444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uk-UA"/>
        </w:rPr>
        <w:t>URL</w:t>
      </w:r>
      <w:r w:rsidRPr="000A344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: </w:t>
      </w:r>
      <w:hyperlink r:id="rId50" w:history="1">
        <w:r w:rsidRPr="000A3444">
          <w:rPr>
            <w:rStyle w:val="a7"/>
            <w:rFonts w:ascii="Times New Roman" w:eastAsia="Times New Roman" w:hAnsi="Times New Roman" w:cs="Times New Roman"/>
            <w:bCs/>
            <w:color w:val="auto"/>
            <w:kern w:val="36"/>
            <w:sz w:val="28"/>
            <w:szCs w:val="28"/>
            <w:lang w:eastAsia="uk-UA"/>
          </w:rPr>
          <w:t>https://elartu.tntu.edu.ua/bitstream/lib/29678/5/dyplom_Atamanov_I_M_2019.pdf</w:t>
        </w:r>
      </w:hyperlink>
    </w:p>
    <w:p w:rsidR="00A0342C" w:rsidRPr="000A3444" w:rsidRDefault="00A0342C" w:rsidP="00A0342C">
      <w:pPr>
        <w:pStyle w:val="a9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Style w:val="aa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Бавико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О. Є. Основні тенденції розвитку підприємництва у сфері електронної комерції. </w:t>
      </w:r>
      <w:r w:rsidRPr="000A3444">
        <w:rPr>
          <w:rStyle w:val="aa"/>
          <w:rFonts w:ascii="Times New Roman" w:hAnsi="Times New Roman" w:cs="Times New Roman"/>
          <w:sz w:val="28"/>
          <w:szCs w:val="28"/>
        </w:rPr>
        <w:t xml:space="preserve">Підприємництво і торгівля: тенденції розвитку: </w:t>
      </w:r>
      <w:r w:rsidRPr="000A3444">
        <w:rPr>
          <w:rFonts w:ascii="Times New Roman" w:hAnsi="Times New Roman" w:cs="Times New Roman"/>
          <w:sz w:val="28"/>
          <w:szCs w:val="28"/>
        </w:rPr>
        <w:t xml:space="preserve">матеріали Міжнародної науково-практичної конференції. Одеса: Одеський національний політехнічний університет, </w:t>
      </w:r>
      <w:r w:rsidRPr="000A3444">
        <w:rPr>
          <w:rStyle w:val="aa"/>
          <w:rFonts w:ascii="Times New Roman" w:hAnsi="Times New Roman" w:cs="Times New Roman"/>
          <w:sz w:val="28"/>
          <w:szCs w:val="28"/>
        </w:rPr>
        <w:t>2019. С. 15-17.</w:t>
      </w:r>
    </w:p>
    <w:p w:rsidR="00A0342C" w:rsidRPr="000A3444" w:rsidRDefault="00A0342C" w:rsidP="00A0342C">
      <w:pPr>
        <w:pStyle w:val="a9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Буй Т. Г., Гаврилів І. Я. Р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озви</w:t>
      </w:r>
      <w:r w:rsidRPr="000A3444">
        <w:rPr>
          <w:rFonts w:ascii="Times New Roman" w:hAnsi="Times New Roman" w:cs="Times New Roman"/>
          <w:sz w:val="28"/>
          <w:szCs w:val="28"/>
        </w:rPr>
        <w:t>т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ок е</w:t>
      </w:r>
      <w:r w:rsidRPr="000A3444">
        <w:rPr>
          <w:rFonts w:ascii="Times New Roman" w:hAnsi="Times New Roman" w:cs="Times New Roman"/>
          <w:sz w:val="28"/>
          <w:szCs w:val="28"/>
        </w:rPr>
        <w:t>л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ек</w:t>
      </w:r>
      <w:r w:rsidRPr="000A3444">
        <w:rPr>
          <w:rFonts w:ascii="Times New Roman" w:hAnsi="Times New Roman" w:cs="Times New Roman"/>
          <w:sz w:val="28"/>
          <w:szCs w:val="28"/>
        </w:rPr>
        <w:t>т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ронно</w:t>
      </w:r>
      <w:r w:rsidRPr="000A3444">
        <w:rPr>
          <w:rFonts w:ascii="Times New Roman" w:hAnsi="Times New Roman" w:cs="Times New Roman"/>
          <w:sz w:val="28"/>
          <w:szCs w:val="28"/>
        </w:rPr>
        <w:t>ї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 комер</w:t>
      </w:r>
      <w:r w:rsidRPr="000A3444">
        <w:rPr>
          <w:rFonts w:ascii="Times New Roman" w:hAnsi="Times New Roman" w:cs="Times New Roman"/>
          <w:sz w:val="28"/>
          <w:szCs w:val="28"/>
        </w:rPr>
        <w:t>ц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і</w:t>
      </w:r>
      <w:r w:rsidRPr="000A3444">
        <w:rPr>
          <w:rFonts w:ascii="Times New Roman" w:hAnsi="Times New Roman" w:cs="Times New Roman"/>
          <w:sz w:val="28"/>
          <w:szCs w:val="28"/>
        </w:rPr>
        <w:t>ї я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к ін</w:t>
      </w:r>
      <w:r w:rsidRPr="000A3444">
        <w:rPr>
          <w:rFonts w:ascii="Times New Roman" w:hAnsi="Times New Roman" w:cs="Times New Roman"/>
          <w:sz w:val="28"/>
          <w:szCs w:val="28"/>
        </w:rPr>
        <w:t>ст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румен</w:t>
      </w:r>
      <w:r w:rsidRPr="000A3444">
        <w:rPr>
          <w:rFonts w:ascii="Times New Roman" w:hAnsi="Times New Roman" w:cs="Times New Roman"/>
          <w:sz w:val="28"/>
          <w:szCs w:val="28"/>
        </w:rPr>
        <w:t>т п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ідви</w:t>
      </w:r>
      <w:r w:rsidRPr="000A3444">
        <w:rPr>
          <w:rFonts w:ascii="Times New Roman" w:hAnsi="Times New Roman" w:cs="Times New Roman"/>
          <w:sz w:val="28"/>
          <w:szCs w:val="28"/>
        </w:rPr>
        <w:t>щ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енн</w:t>
      </w:r>
      <w:r w:rsidRPr="000A3444">
        <w:rPr>
          <w:rFonts w:ascii="Times New Roman" w:hAnsi="Times New Roman" w:cs="Times New Roman"/>
          <w:sz w:val="28"/>
          <w:szCs w:val="28"/>
        </w:rPr>
        <w:t>я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 конкурен</w:t>
      </w:r>
      <w:r w:rsidRPr="000A3444">
        <w:rPr>
          <w:rFonts w:ascii="Times New Roman" w:hAnsi="Times New Roman" w:cs="Times New Roman"/>
          <w:sz w:val="28"/>
          <w:szCs w:val="28"/>
        </w:rPr>
        <w:t>т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о</w:t>
      </w:r>
      <w:r w:rsidRPr="000A3444">
        <w:rPr>
          <w:rFonts w:ascii="Times New Roman" w:hAnsi="Times New Roman" w:cs="Times New Roman"/>
          <w:sz w:val="28"/>
          <w:szCs w:val="28"/>
        </w:rPr>
        <w:t>сп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ромо</w:t>
      </w:r>
      <w:r w:rsidRPr="000A3444">
        <w:rPr>
          <w:rFonts w:ascii="Times New Roman" w:hAnsi="Times New Roman" w:cs="Times New Roman"/>
          <w:sz w:val="28"/>
          <w:szCs w:val="28"/>
        </w:rPr>
        <w:t>ж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но</w:t>
      </w:r>
      <w:r w:rsidRPr="000A3444">
        <w:rPr>
          <w:rFonts w:ascii="Times New Roman" w:hAnsi="Times New Roman" w:cs="Times New Roman"/>
          <w:sz w:val="28"/>
          <w:szCs w:val="28"/>
        </w:rPr>
        <w:t>ст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і укра</w:t>
      </w:r>
      <w:r w:rsidRPr="000A3444">
        <w:rPr>
          <w:rFonts w:ascii="Times New Roman" w:hAnsi="Times New Roman" w:cs="Times New Roman"/>
          <w:sz w:val="28"/>
          <w:szCs w:val="28"/>
        </w:rPr>
        <w:t>ї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н</w:t>
      </w:r>
      <w:r w:rsidRPr="000A3444">
        <w:rPr>
          <w:rFonts w:ascii="Times New Roman" w:hAnsi="Times New Roman" w:cs="Times New Roman"/>
          <w:sz w:val="28"/>
          <w:szCs w:val="28"/>
        </w:rPr>
        <w:t>сь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ки</w:t>
      </w:r>
      <w:r w:rsidRPr="000A3444">
        <w:rPr>
          <w:rFonts w:ascii="Times New Roman" w:hAnsi="Times New Roman" w:cs="Times New Roman"/>
          <w:sz w:val="28"/>
          <w:szCs w:val="28"/>
        </w:rPr>
        <w:t>х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 ком</w:t>
      </w:r>
      <w:r w:rsidRPr="000A3444">
        <w:rPr>
          <w:rFonts w:ascii="Times New Roman" w:hAnsi="Times New Roman" w:cs="Times New Roman"/>
          <w:sz w:val="28"/>
          <w:szCs w:val="28"/>
        </w:rPr>
        <w:t>п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ані</w:t>
      </w:r>
      <w:r w:rsidRPr="000A3444">
        <w:rPr>
          <w:rFonts w:ascii="Times New Roman" w:hAnsi="Times New Roman" w:cs="Times New Roman"/>
          <w:sz w:val="28"/>
          <w:szCs w:val="28"/>
        </w:rPr>
        <w:t xml:space="preserve">й. </w:t>
      </w:r>
      <w:r w:rsidRPr="000A344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A3444">
        <w:rPr>
          <w:rFonts w:ascii="Times New Roman" w:hAnsi="Times New Roman" w:cs="Times New Roman"/>
          <w:sz w:val="28"/>
          <w:szCs w:val="28"/>
        </w:rPr>
        <w:t xml:space="preserve">: </w:t>
      </w:r>
      <w:hyperlink r:id="rId51" w:history="1">
        <w:r w:rsidRPr="000A3444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https://core.ac.uk/download/pdf/149247337.pdf</w:t>
        </w:r>
      </w:hyperlink>
    </w:p>
    <w:p w:rsidR="00A0342C" w:rsidRPr="000A3444" w:rsidRDefault="00A0342C" w:rsidP="00A0342C">
      <w:pPr>
        <w:pStyle w:val="a9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  <w:proofErr w:type="spellStart"/>
      <w:r w:rsidRPr="000A3444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Вербівська</w:t>
      </w:r>
      <w:proofErr w:type="spellEnd"/>
      <w:r w:rsidRPr="000A3444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Л. </w:t>
      </w:r>
      <w:r w:rsidRPr="000A3444">
        <w:rPr>
          <w:rFonts w:ascii="Times New Roman" w:hAnsi="Times New Roman" w:cs="Times New Roman"/>
          <w:sz w:val="28"/>
          <w:szCs w:val="28"/>
        </w:rPr>
        <w:t>Стратегічний розвиток електронного бізнесу в системі національної економіки України: теорія, методологія, практика : монографія. Київ: ЗВО «Міжнародний науково-технічний університет імені академіка Юрія Бугая», 2021. 320 с.</w:t>
      </w:r>
    </w:p>
    <w:p w:rsidR="00A0342C" w:rsidRPr="000A3444" w:rsidRDefault="00A0342C" w:rsidP="00A0342C">
      <w:pPr>
        <w:pStyle w:val="a9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Господарський кодекс України (редакція від 31.03.2023 року). </w:t>
      </w:r>
      <w:r w:rsidRPr="000A3444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uk-UA"/>
        </w:rPr>
        <w:t>URL</w:t>
      </w:r>
      <w:r w:rsidRPr="000A344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: </w:t>
      </w:r>
      <w:hyperlink r:id="rId52" w:anchor="Text" w:history="1">
        <w:r w:rsidRPr="000A3444">
          <w:rPr>
            <w:rStyle w:val="a7"/>
            <w:rFonts w:ascii="Times New Roman" w:eastAsia="Times New Roman" w:hAnsi="Times New Roman" w:cs="Times New Roman"/>
            <w:color w:val="auto"/>
            <w:kern w:val="36"/>
            <w:sz w:val="28"/>
            <w:szCs w:val="28"/>
            <w:lang w:eastAsia="uk-UA"/>
          </w:rPr>
          <w:t>https://zakon.rada.gov.ua/laws/show/436-15#Text</w:t>
        </w:r>
      </w:hyperlink>
    </w:p>
    <w:p w:rsidR="00A0342C" w:rsidRPr="000A3444" w:rsidRDefault="00A0342C" w:rsidP="00A0342C">
      <w:pPr>
        <w:pStyle w:val="a9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Дмитрієва Я.С.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Інтернет-комерція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як складова підприємницької діяльності. Всеукраїнська науково-практична конференція «Актуальні проблеми менеджменту та публічного управління в умовах сучасних викликів» (04.05.2023 року). </w:t>
      </w:r>
      <w:r w:rsidRPr="000A3444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uk-UA"/>
        </w:rPr>
        <w:t>URL</w:t>
      </w:r>
      <w:r w:rsidRPr="000A3444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: </w:t>
      </w:r>
      <w:r w:rsidRPr="000A3444">
        <w:rPr>
          <w:rFonts w:ascii="Times New Roman" w:hAnsi="Times New Roman" w:cs="Times New Roman"/>
          <w:sz w:val="28"/>
          <w:szCs w:val="28"/>
        </w:rPr>
        <w:t>https://www.wunu.edu.ua/news/23699-vseukrayinska-naukovo-praktichna-konferencja-aktualn-problemi-menedzhmentu-ta-publchnogo-upravlnnja-v-umovah-suchasnih-viklikv.html</w:t>
      </w:r>
    </w:p>
    <w:p w:rsidR="00A0342C" w:rsidRPr="000A3444" w:rsidRDefault="00A0342C" w:rsidP="00A0342C">
      <w:pPr>
        <w:pStyle w:val="1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rStyle w:val="markedcontent"/>
          <w:b w:val="0"/>
          <w:bCs w:val="0"/>
          <w:sz w:val="28"/>
          <w:szCs w:val="28"/>
        </w:rPr>
      </w:pPr>
      <w:r w:rsidRPr="000A3444">
        <w:rPr>
          <w:rStyle w:val="markedcontent"/>
          <w:b w:val="0"/>
          <w:bCs w:val="0"/>
          <w:sz w:val="28"/>
          <w:szCs w:val="28"/>
        </w:rPr>
        <w:t xml:space="preserve">Електронна комерція: </w:t>
      </w:r>
      <w:proofErr w:type="spellStart"/>
      <w:r w:rsidRPr="000A3444">
        <w:rPr>
          <w:rStyle w:val="markedcontent"/>
          <w:b w:val="0"/>
          <w:bCs w:val="0"/>
          <w:sz w:val="28"/>
          <w:szCs w:val="28"/>
        </w:rPr>
        <w:t>теоретико-правові</w:t>
      </w:r>
      <w:proofErr w:type="spellEnd"/>
      <w:r w:rsidRPr="000A3444">
        <w:rPr>
          <w:rStyle w:val="markedcontent"/>
          <w:b w:val="0"/>
          <w:bCs w:val="0"/>
          <w:sz w:val="28"/>
          <w:szCs w:val="28"/>
        </w:rPr>
        <w:t xml:space="preserve"> засади та сучасний стан в Україні / [В. М. Полях, Н. М. Кривошеєва, В. М. </w:t>
      </w:r>
      <w:proofErr w:type="spellStart"/>
      <w:r w:rsidRPr="000A3444">
        <w:rPr>
          <w:rStyle w:val="markedcontent"/>
          <w:b w:val="0"/>
          <w:bCs w:val="0"/>
          <w:sz w:val="28"/>
          <w:szCs w:val="28"/>
        </w:rPr>
        <w:t>Клочко</w:t>
      </w:r>
      <w:proofErr w:type="spellEnd"/>
      <w:r w:rsidRPr="000A3444">
        <w:rPr>
          <w:rStyle w:val="markedcontent"/>
          <w:b w:val="0"/>
          <w:bCs w:val="0"/>
          <w:sz w:val="28"/>
          <w:szCs w:val="28"/>
        </w:rPr>
        <w:t xml:space="preserve"> та ін.]. // </w:t>
      </w:r>
      <w:proofErr w:type="spellStart"/>
      <w:r w:rsidRPr="000A3444">
        <w:rPr>
          <w:rStyle w:val="markedcontent"/>
          <w:b w:val="0"/>
          <w:bCs w:val="0"/>
          <w:sz w:val="28"/>
          <w:szCs w:val="28"/>
        </w:rPr>
        <w:t>Scientific</w:t>
      </w:r>
      <w:proofErr w:type="spellEnd"/>
      <w:r w:rsidRPr="000A3444">
        <w:rPr>
          <w:rStyle w:val="markedcontent"/>
          <w:b w:val="0"/>
          <w:bCs w:val="0"/>
          <w:sz w:val="28"/>
          <w:szCs w:val="28"/>
        </w:rPr>
        <w:t xml:space="preserve"> </w:t>
      </w:r>
      <w:proofErr w:type="spellStart"/>
      <w:r w:rsidRPr="000A3444">
        <w:rPr>
          <w:rStyle w:val="markedcontent"/>
          <w:b w:val="0"/>
          <w:bCs w:val="0"/>
          <w:sz w:val="28"/>
          <w:szCs w:val="28"/>
        </w:rPr>
        <w:t>Journal</w:t>
      </w:r>
      <w:proofErr w:type="spellEnd"/>
      <w:r w:rsidRPr="000A3444">
        <w:rPr>
          <w:rStyle w:val="markedcontent"/>
          <w:b w:val="0"/>
          <w:bCs w:val="0"/>
          <w:sz w:val="28"/>
          <w:szCs w:val="28"/>
        </w:rPr>
        <w:t xml:space="preserve"> "</w:t>
      </w:r>
      <w:proofErr w:type="spellStart"/>
      <w:r w:rsidRPr="000A3444">
        <w:rPr>
          <w:rStyle w:val="markedcontent"/>
          <w:b w:val="0"/>
          <w:bCs w:val="0"/>
          <w:sz w:val="28"/>
          <w:szCs w:val="28"/>
        </w:rPr>
        <w:t>ScienceRise</w:t>
      </w:r>
      <w:proofErr w:type="spellEnd"/>
      <w:r w:rsidRPr="000A3444">
        <w:rPr>
          <w:rStyle w:val="markedcontent"/>
          <w:b w:val="0"/>
          <w:bCs w:val="0"/>
          <w:sz w:val="28"/>
          <w:szCs w:val="28"/>
        </w:rPr>
        <w:t>". 2017. №5. С. 11–17.</w:t>
      </w:r>
    </w:p>
    <w:p w:rsidR="00A0342C" w:rsidRPr="000A3444" w:rsidRDefault="00A0342C" w:rsidP="00A0342C">
      <w:pPr>
        <w:pStyle w:val="1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rStyle w:val="markedcontent"/>
          <w:b w:val="0"/>
          <w:bCs w:val="0"/>
          <w:sz w:val="28"/>
          <w:szCs w:val="28"/>
        </w:rPr>
      </w:pPr>
      <w:r w:rsidRPr="000A3444">
        <w:rPr>
          <w:rStyle w:val="markedcontent"/>
          <w:b w:val="0"/>
          <w:bCs w:val="0"/>
          <w:sz w:val="28"/>
          <w:szCs w:val="28"/>
        </w:rPr>
        <w:t xml:space="preserve">Ефективність маркетингової діяльності підприємств в сучасних умовах підвищеної динамічності та ризикованості підприємництва. </w:t>
      </w:r>
      <w:r w:rsidRPr="000A3444">
        <w:rPr>
          <w:b w:val="0"/>
          <w:bCs w:val="0"/>
          <w:sz w:val="28"/>
          <w:szCs w:val="28"/>
          <w:lang w:val="en-US"/>
        </w:rPr>
        <w:t>URL</w:t>
      </w:r>
      <w:r w:rsidRPr="000A3444">
        <w:rPr>
          <w:b w:val="0"/>
          <w:bCs w:val="0"/>
          <w:sz w:val="28"/>
          <w:szCs w:val="28"/>
        </w:rPr>
        <w:t xml:space="preserve">: </w:t>
      </w:r>
      <w:r w:rsidRPr="000A3444">
        <w:rPr>
          <w:rStyle w:val="markedcontent"/>
          <w:b w:val="0"/>
          <w:bCs w:val="0"/>
          <w:sz w:val="28"/>
          <w:szCs w:val="28"/>
        </w:rPr>
        <w:t>http://cyberleninka.ru/article/n/efektivnist-marketingovoyi-diyalnosti-pidpriemstv-v-suchasnih-umovah-pidvischenoyi-dinamichnosti-ta-rizikovanosti-pidpriemnitstva.</w:t>
      </w:r>
    </w:p>
    <w:p w:rsidR="00A0342C" w:rsidRPr="000A3444" w:rsidRDefault="00A0342C" w:rsidP="00A0342C">
      <w:pPr>
        <w:pStyle w:val="a9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53" w:history="1">
        <w:r w:rsidRPr="000A3444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Інноваційний менеджмент [Текст] : підручник / П. П. </w:t>
        </w:r>
        <w:proofErr w:type="spellStart"/>
        <w:r w:rsidRPr="000A3444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Микитюк</w:t>
        </w:r>
        <w:proofErr w:type="spellEnd"/>
        <w:r w:rsidRPr="000A3444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, В. Я. </w:t>
        </w:r>
        <w:proofErr w:type="spellStart"/>
        <w:r w:rsidRPr="000A3444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Брич</w:t>
        </w:r>
        <w:proofErr w:type="spellEnd"/>
        <w:r w:rsidRPr="000A3444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, М. М. </w:t>
        </w:r>
        <w:proofErr w:type="spellStart"/>
        <w:r w:rsidRPr="000A3444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Шкільняк</w:t>
        </w:r>
        <w:proofErr w:type="spellEnd"/>
        <w:r w:rsidRPr="000A3444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, Ю. І. </w:t>
        </w:r>
        <w:proofErr w:type="spellStart"/>
        <w:r w:rsidRPr="000A3444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Микитюк</w:t>
        </w:r>
        <w:proofErr w:type="spellEnd"/>
        <w:r w:rsidRPr="000A3444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 ; за ред. П. П. </w:t>
        </w:r>
        <w:proofErr w:type="spellStart"/>
        <w:r w:rsidRPr="000A3444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Микитюка</w:t>
        </w:r>
        <w:proofErr w:type="spellEnd"/>
        <w:r w:rsidRPr="000A3444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 Тернопіль : Економічна думка ТНЕУ, 2019. 518 с.</w:t>
        </w:r>
      </w:hyperlink>
    </w:p>
    <w:p w:rsidR="00A0342C" w:rsidRPr="000A3444" w:rsidRDefault="00A0342C" w:rsidP="00A0342C">
      <w:pPr>
        <w:pStyle w:val="a9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Калаченкова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К. Підприємництво та бізнес: трансформація співвідношення категорій в еру інформатизації. </w:t>
      </w:r>
      <w:r w:rsidRPr="000A3444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uk-UA"/>
        </w:rPr>
        <w:t>URL</w:t>
      </w:r>
      <w:r w:rsidRPr="000A344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: </w:t>
      </w:r>
      <w:hyperlink r:id="rId54" w:history="1">
        <w:r w:rsidRPr="000A3444">
          <w:rPr>
            <w:rStyle w:val="a7"/>
            <w:rFonts w:ascii="Times New Roman" w:eastAsia="Times New Roman" w:hAnsi="Times New Roman" w:cs="Times New Roman"/>
            <w:bCs/>
            <w:color w:val="auto"/>
            <w:kern w:val="36"/>
            <w:sz w:val="28"/>
            <w:szCs w:val="28"/>
            <w:lang w:eastAsia="uk-UA"/>
          </w:rPr>
          <w:t>https://dspace.uzhnu.edu.ua/jspui/bitstream/lib/34884/1/%D0%9F%D0%86%D0%94%D0%9F%D0%A0%D0%98%D0%84%D0%9C%D0%9D%D0%98%D0%A6%D0%A2%D0%92%D0%9E%20%D0%A2%D0%90%20%D0%91%D0%86%D0%97%D0%9D%D0%95%D0%A1.pdf</w:t>
        </w:r>
      </w:hyperlink>
    </w:p>
    <w:p w:rsidR="00A0342C" w:rsidRPr="000A3444" w:rsidRDefault="00A0342C" w:rsidP="00A0342C">
      <w:pPr>
        <w:pStyle w:val="a9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Корнєв Ю. Інформаційне забезпечення розвитку підприємницької діяльності. </w:t>
      </w:r>
      <w:r w:rsidRPr="000A3444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uk-UA"/>
        </w:rPr>
        <w:t>URL</w:t>
      </w:r>
      <w:r w:rsidRPr="000A344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: </w:t>
      </w:r>
      <w:hyperlink r:id="rId55" w:history="1">
        <w:r w:rsidRPr="000A3444">
          <w:rPr>
            <w:rStyle w:val="a7"/>
            <w:rFonts w:ascii="Times New Roman" w:eastAsia="Times New Roman" w:hAnsi="Times New Roman" w:cs="Times New Roman"/>
            <w:bCs/>
            <w:color w:val="auto"/>
            <w:kern w:val="36"/>
            <w:sz w:val="28"/>
            <w:szCs w:val="28"/>
            <w:lang w:eastAsia="uk-UA"/>
          </w:rPr>
          <w:t>http://dspace.nbuv.gov.ua/bitstream/handle/123456789/2002/05%20-%20Kornev.pdf?sequence=1</w:t>
        </w:r>
      </w:hyperlink>
    </w:p>
    <w:p w:rsidR="00A0342C" w:rsidRPr="000A3444" w:rsidRDefault="00A0342C" w:rsidP="00A0342C">
      <w:pPr>
        <w:pStyle w:val="a9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Краморенко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Н. Електронна комерція: підходи до визначення сутності. </w:t>
      </w:r>
      <w:r w:rsidRPr="000A3444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uk-UA"/>
        </w:rPr>
        <w:t>URL</w:t>
      </w:r>
      <w:r w:rsidRPr="000A344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: </w:t>
      </w:r>
      <w:hyperlink r:id="rId56" w:history="1">
        <w:r w:rsidRPr="000A3444">
          <w:rPr>
            <w:rStyle w:val="a7"/>
            <w:rFonts w:ascii="Times New Roman" w:eastAsia="Times New Roman" w:hAnsi="Times New Roman" w:cs="Times New Roman"/>
            <w:bCs/>
            <w:color w:val="auto"/>
            <w:kern w:val="36"/>
            <w:sz w:val="28"/>
            <w:szCs w:val="28"/>
            <w:lang w:eastAsia="uk-UA"/>
          </w:rPr>
          <w:t>https://core.ac.uk/download/pdf/43283168.pdf</w:t>
        </w:r>
      </w:hyperlink>
    </w:p>
    <w:p w:rsidR="00A0342C" w:rsidRPr="000A3444" w:rsidRDefault="00A0342C" w:rsidP="00A0342C">
      <w:pPr>
        <w:pStyle w:val="a9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135423499"/>
      <w:proofErr w:type="spellStart"/>
      <w:r w:rsidRPr="000A3444">
        <w:rPr>
          <w:rFonts w:ascii="Times New Roman" w:hAnsi="Times New Roman" w:cs="Times New Roman"/>
          <w:sz w:val="28"/>
          <w:szCs w:val="28"/>
        </w:rPr>
        <w:t>Краус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К.М.,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Краус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Н.М.,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Манжура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О.</w:t>
      </w:r>
      <w:bookmarkEnd w:id="10"/>
      <w:r w:rsidRPr="000A3444">
        <w:rPr>
          <w:rFonts w:ascii="Times New Roman" w:hAnsi="Times New Roman" w:cs="Times New Roman"/>
          <w:sz w:val="28"/>
          <w:szCs w:val="28"/>
        </w:rPr>
        <w:t xml:space="preserve">В. Електронна комерція та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Інтернет-торгівля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: навчально-методичний посібник. Київ: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Аграр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Медіа Груп, 2021. 454с.</w:t>
      </w:r>
    </w:p>
    <w:p w:rsidR="00A0342C" w:rsidRPr="000A3444" w:rsidRDefault="00A0342C" w:rsidP="00A0342C">
      <w:pPr>
        <w:pStyle w:val="a9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Кривокульська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, Н.,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Богач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, Ю., &amp;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Крисько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, Ж. (2022). Стратегічне і екологічне управління як сучасні тренди управління комерційною діяльністю. </w:t>
      </w:r>
      <w:r w:rsidRPr="000A3444">
        <w:rPr>
          <w:rFonts w:ascii="Times New Roman" w:hAnsi="Times New Roman" w:cs="Times New Roman"/>
          <w:i/>
          <w:iCs/>
          <w:sz w:val="28"/>
          <w:szCs w:val="28"/>
        </w:rPr>
        <w:t>Економіка та суспільство</w:t>
      </w:r>
      <w:r w:rsidRPr="000A3444">
        <w:rPr>
          <w:rFonts w:ascii="Times New Roman" w:hAnsi="Times New Roman" w:cs="Times New Roman"/>
          <w:sz w:val="28"/>
          <w:szCs w:val="28"/>
        </w:rPr>
        <w:t xml:space="preserve">, (41). </w:t>
      </w:r>
      <w:r w:rsidRPr="000A344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A3444">
        <w:rPr>
          <w:rFonts w:ascii="Times New Roman" w:hAnsi="Times New Roman" w:cs="Times New Roman"/>
          <w:sz w:val="28"/>
          <w:szCs w:val="28"/>
        </w:rPr>
        <w:t xml:space="preserve">: </w:t>
      </w:r>
      <w:hyperlink r:id="rId57" w:history="1">
        <w:r w:rsidRPr="000A3444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https://doi.org/10.32782/2524-0072/2022-41-45</w:t>
        </w:r>
      </w:hyperlink>
    </w:p>
    <w:p w:rsidR="00A0342C" w:rsidRPr="000A3444" w:rsidRDefault="00A0342C" w:rsidP="00A0342C">
      <w:pPr>
        <w:pStyle w:val="a9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Кусторовська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Х.В. Вдосконалення елементів системи просування підприємства з використанням засобів цифрового маркетингу : автореферат дипломної роботи магістра за спеціальністю „075 —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маркетинг“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/ Х.В. </w:t>
      </w: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Кусторовська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>. Тернопіль: ТНТУ, 2019. 8 с.</w:t>
      </w:r>
    </w:p>
    <w:p w:rsidR="00A0342C" w:rsidRPr="000A3444" w:rsidRDefault="00A0342C" w:rsidP="00A0342C">
      <w:pPr>
        <w:pStyle w:val="a9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0A344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ЛЕКЦІЯ 2. «Основні поняття електронного бізнесу й електронної комерції».</w:t>
      </w:r>
      <w:r w:rsidRPr="000A3444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uk-UA"/>
        </w:rPr>
        <w:t>URL</w:t>
      </w:r>
      <w:r w:rsidRPr="000A344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: https://elib.lntu.edu.ua/sites/default/files/elib_upload/%D0%9A%D0%BE%D0%BD%D0%B4%D1%96%D1%83%D1%81%20%D0%86.%D0%A1.%20%D0%95%D0%BB%D0%B5%D0%BA%D1%82%D1%80%D0%BE%D0%BD%D0%BD%D0%B8%D0%B9%20%D0%BF%D0%BE%D1%81%D1%96%D0%B1%D0%BD%D0%B8%D0%BA%20%D0%B7%20%D0%95%D0%BB%D0%B5%D0%BA%D1%82%D1%80%D0%BE%D0%</w:t>
      </w:r>
      <w:r w:rsidRPr="000A344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lastRenderedPageBreak/>
        <w:t>BD%D0%BD%D0%BE%D0%B3%D0%BE%20%D0%B1%D1%96%D0%B7%D0%BD%D0%B5%D1%81%D1%83/page6.html</w:t>
      </w:r>
    </w:p>
    <w:p w:rsidR="00A0342C" w:rsidRPr="000A3444" w:rsidRDefault="00A0342C" w:rsidP="00A0342C">
      <w:pPr>
        <w:pStyle w:val="a9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  <w:r w:rsidRPr="000A3444">
        <w:rPr>
          <w:rFonts w:ascii="Times New Roman" w:hAnsi="Times New Roman" w:cs="Times New Roman"/>
          <w:sz w:val="28"/>
          <w:szCs w:val="28"/>
        </w:rPr>
        <w:t>Лимар В.В. Е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лектронна комерція в контексті розвитку міжнародного рекламного менеджменту. </w:t>
      </w:r>
      <w:proofErr w:type="spellStart"/>
      <w:r w:rsidRPr="000A3444">
        <w:rPr>
          <w:rStyle w:val="markedcontent"/>
          <w:rFonts w:ascii="Times New Roman" w:hAnsi="Times New Roman" w:cs="Times New Roman"/>
          <w:i/>
          <w:iCs/>
          <w:sz w:val="28"/>
          <w:szCs w:val="28"/>
        </w:rPr>
        <w:t>Економiка</w:t>
      </w:r>
      <w:proofErr w:type="spellEnd"/>
      <w:r w:rsidRPr="000A3444">
        <w:rPr>
          <w:rStyle w:val="markedcontent"/>
          <w:rFonts w:ascii="Times New Roman" w:hAnsi="Times New Roman" w:cs="Times New Roman"/>
          <w:i/>
          <w:iCs/>
          <w:sz w:val="28"/>
          <w:szCs w:val="28"/>
        </w:rPr>
        <w:t xml:space="preserve"> i </w:t>
      </w:r>
      <w:proofErr w:type="spellStart"/>
      <w:r w:rsidRPr="000A3444">
        <w:rPr>
          <w:rStyle w:val="markedcontent"/>
          <w:rFonts w:ascii="Times New Roman" w:hAnsi="Times New Roman" w:cs="Times New Roman"/>
          <w:i/>
          <w:iCs/>
          <w:sz w:val="28"/>
          <w:szCs w:val="28"/>
        </w:rPr>
        <w:t>органiзацiя</w:t>
      </w:r>
      <w:proofErr w:type="spellEnd"/>
      <w:r w:rsidRPr="000A3444">
        <w:rPr>
          <w:rStyle w:val="markedcontent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A3444">
        <w:rPr>
          <w:rStyle w:val="markedcontent"/>
          <w:rFonts w:ascii="Times New Roman" w:hAnsi="Times New Roman" w:cs="Times New Roman"/>
          <w:i/>
          <w:iCs/>
          <w:sz w:val="28"/>
          <w:szCs w:val="28"/>
        </w:rPr>
        <w:t>управлiння</w:t>
      </w:r>
      <w:proofErr w:type="spellEnd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. № 2 (42). 2021. С. 30-38. </w:t>
      </w:r>
      <w:r w:rsidRPr="000A3444">
        <w:rPr>
          <w:rFonts w:ascii="Times New Roman" w:hAnsi="Times New Roman" w:cs="Times New Roman"/>
          <w:sz w:val="28"/>
          <w:szCs w:val="28"/>
        </w:rPr>
        <w:fldChar w:fldCharType="begin"/>
      </w:r>
      <w:r w:rsidRPr="000A3444">
        <w:rPr>
          <w:rFonts w:ascii="Times New Roman" w:hAnsi="Times New Roman" w:cs="Times New Roman"/>
          <w:sz w:val="28"/>
          <w:szCs w:val="28"/>
        </w:rPr>
        <w:instrText>HYPERLINK "URL:%20https://www.google.com/url?sa=t&amp;rct=j&amp;q=&amp;esrc=s&amp;source=web&amp;cd=&amp;ved=2ahUKEwja7qXfi_7-AhW0hP0HHW3WAaUQFnoECAgQAQ&amp;url=https%3A%2F%2Fjeou.donnu.edu.ua%2Farticle%2Fview%2F11028%2F10927&amp;usg=AOvVaw1OOYX9e4pdfApgUK8rS6Cs"</w:instrText>
      </w:r>
      <w:r w:rsidRPr="000A3444">
        <w:rPr>
          <w:rFonts w:ascii="Times New Roman" w:hAnsi="Times New Roman" w:cs="Times New Roman"/>
          <w:sz w:val="28"/>
          <w:szCs w:val="28"/>
        </w:rPr>
        <w:fldChar w:fldCharType="separate"/>
      </w:r>
      <w:r w:rsidRPr="000A3444">
        <w:rPr>
          <w:rStyle w:val="a7"/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val="en-US" w:eastAsia="uk-UA"/>
        </w:rPr>
        <w:t>URL</w:t>
      </w:r>
      <w:r w:rsidRPr="000A3444">
        <w:rPr>
          <w:rStyle w:val="a7"/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uk-UA"/>
        </w:rPr>
        <w:t xml:space="preserve">: </w:t>
      </w:r>
      <w:r w:rsidRPr="000A3444">
        <w:rPr>
          <w:rStyle w:val="a7"/>
          <w:rFonts w:ascii="Times New Roman" w:hAnsi="Times New Roman" w:cs="Times New Roman"/>
          <w:color w:val="auto"/>
          <w:sz w:val="28"/>
          <w:szCs w:val="28"/>
        </w:rPr>
        <w:t>https://www.google.com/url?sa=t&amp;rct=j&amp;q=&amp;esrc=s&amp;source=web&amp;cd=&amp;ved=2ahUKEwja7qXfi_7-AhW0hP0HHW3WAaUQFnoECAgQAQ&amp;url=https%3A%2F%2Fjeou.donnu.edu.ua%2Farticle%2Fview%2F11028%2F10927&amp;usg=AOvVaw1OOYX9e4pdfApgUK8rS6Cs</w:t>
      </w:r>
      <w:r w:rsidRPr="000A3444">
        <w:rPr>
          <w:rFonts w:ascii="Times New Roman" w:hAnsi="Times New Roman" w:cs="Times New Roman"/>
          <w:sz w:val="28"/>
          <w:szCs w:val="28"/>
        </w:rPr>
        <w:fldChar w:fldCharType="end"/>
      </w:r>
    </w:p>
    <w:p w:rsidR="00A0342C" w:rsidRPr="000A3444" w:rsidRDefault="00A0342C" w:rsidP="00A0342C">
      <w:pPr>
        <w:pStyle w:val="a9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Маліцька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Г. Г., Мельник О. І. Особливості електронної комерції та стан її розвитку в сучасних економічних умовах України. </w:t>
      </w:r>
      <w:r w:rsidRPr="000A3444">
        <w:rPr>
          <w:rStyle w:val="aa"/>
          <w:rFonts w:ascii="Times New Roman" w:hAnsi="Times New Roman" w:cs="Times New Roman"/>
          <w:sz w:val="28"/>
          <w:szCs w:val="28"/>
        </w:rPr>
        <w:t>Ефективна економіка</w:t>
      </w:r>
      <w:r w:rsidRPr="000A3444">
        <w:rPr>
          <w:rFonts w:ascii="Times New Roman" w:hAnsi="Times New Roman" w:cs="Times New Roman"/>
          <w:sz w:val="28"/>
          <w:szCs w:val="28"/>
        </w:rPr>
        <w:t xml:space="preserve">. 2018. № 12. URL: http://www.economy.nayka.com.ua/pdf/12_2018/76.pdf. DOI: 10.32702/2307-2105-2018.12.74 </w:t>
      </w:r>
    </w:p>
    <w:p w:rsidR="00A0342C" w:rsidRPr="000A3444" w:rsidRDefault="00A0342C" w:rsidP="00A0342C">
      <w:pPr>
        <w:pStyle w:val="a9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Марусей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Т. В. Основні тенденції розвитку ринку електронної комерції в Україні. </w:t>
      </w:r>
      <w:r w:rsidRPr="000A3444">
        <w:rPr>
          <w:rFonts w:ascii="Times New Roman" w:hAnsi="Times New Roman" w:cs="Times New Roman"/>
          <w:i/>
          <w:iCs/>
          <w:sz w:val="28"/>
          <w:szCs w:val="28"/>
        </w:rPr>
        <w:t>Економіка і суспільство</w:t>
      </w:r>
      <w:r w:rsidRPr="000A3444">
        <w:rPr>
          <w:rFonts w:ascii="Times New Roman" w:hAnsi="Times New Roman" w:cs="Times New Roman"/>
          <w:sz w:val="28"/>
          <w:szCs w:val="28"/>
        </w:rPr>
        <w:t>. 2018. Вип. 14. С. 1011–1015.</w:t>
      </w:r>
    </w:p>
    <w:p w:rsidR="00A0342C" w:rsidRPr="000A3444" w:rsidRDefault="00A0342C" w:rsidP="00A0342C">
      <w:pPr>
        <w:pStyle w:val="a9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58" w:history="1">
        <w:r w:rsidRPr="000A3444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Менеджмент [Текст] : </w:t>
        </w:r>
        <w:proofErr w:type="spellStart"/>
        <w:r w:rsidRPr="000A3444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навч</w:t>
        </w:r>
        <w:proofErr w:type="spellEnd"/>
        <w:r w:rsidRPr="000A3444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. </w:t>
        </w:r>
        <w:proofErr w:type="spellStart"/>
        <w:r w:rsidRPr="000A3444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посіб</w:t>
        </w:r>
        <w:proofErr w:type="spellEnd"/>
        <w:r w:rsidRPr="000A3444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. / М. М. </w:t>
        </w:r>
        <w:proofErr w:type="spellStart"/>
        <w:r w:rsidRPr="000A3444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Шкільняк</w:t>
        </w:r>
        <w:proofErr w:type="spellEnd"/>
        <w:r w:rsidRPr="000A3444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, О. Ф. </w:t>
        </w:r>
        <w:proofErr w:type="spellStart"/>
        <w:r w:rsidRPr="000A3444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Овсянюк-Бердадіна</w:t>
        </w:r>
        <w:proofErr w:type="spellEnd"/>
        <w:r w:rsidRPr="000A3444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, Ж. Л. </w:t>
        </w:r>
        <w:proofErr w:type="spellStart"/>
        <w:r w:rsidRPr="000A3444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Крисько</w:t>
        </w:r>
        <w:proofErr w:type="spellEnd"/>
        <w:r w:rsidRPr="000A3444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, І. О. Демків. – Тернопіль : КРОК, 2017. 252 с.</w:t>
        </w:r>
      </w:hyperlink>
    </w:p>
    <w:p w:rsidR="00A0342C" w:rsidRPr="000A3444" w:rsidRDefault="00A0342C" w:rsidP="00A0342C">
      <w:pPr>
        <w:pStyle w:val="a9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59" w:history="1">
        <w:r w:rsidRPr="000A3444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Олійник Л. В. Електронна комерція як новий формат підприємницької діяльності (20.05.2020 року). </w:t>
        </w:r>
      </w:hyperlink>
      <w:r w:rsidRPr="000A3444">
        <w:rPr>
          <w:rFonts w:ascii="Times New Roman" w:hAnsi="Times New Roman" w:cs="Times New Roman"/>
          <w:sz w:val="28"/>
          <w:szCs w:val="28"/>
        </w:rPr>
        <w:t>URL: https://modecon.mnau.edu.ua/e-commerce-as-a-new-format/</w:t>
      </w:r>
    </w:p>
    <w:p w:rsidR="00A0342C" w:rsidRPr="000A3444" w:rsidRDefault="00A0342C" w:rsidP="00A0342C">
      <w:pPr>
        <w:pStyle w:val="a9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Style w:val="a7"/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uk-UA"/>
        </w:rPr>
      </w:pP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Патраманська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Л. Електронна комерція: переваги та недоліки.</w:t>
      </w:r>
      <w:r w:rsidRPr="000A3444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uk-UA"/>
        </w:rPr>
        <w:t>URL</w:t>
      </w:r>
      <w:r w:rsidRPr="000A344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: </w:t>
      </w:r>
      <w:hyperlink r:id="rId60" w:history="1">
        <w:r w:rsidRPr="000A3444">
          <w:rPr>
            <w:rStyle w:val="a7"/>
            <w:rFonts w:ascii="Times New Roman" w:eastAsia="Times New Roman" w:hAnsi="Times New Roman" w:cs="Times New Roman"/>
            <w:bCs/>
            <w:color w:val="auto"/>
            <w:kern w:val="36"/>
            <w:sz w:val="28"/>
            <w:szCs w:val="28"/>
            <w:lang w:eastAsia="uk-UA"/>
          </w:rPr>
          <w:t>http://www.economy.nayka.com.ua/?op=1&amp;z=4505</w:t>
        </w:r>
      </w:hyperlink>
    </w:p>
    <w:p w:rsidR="00A0342C" w:rsidRPr="000A3444" w:rsidRDefault="00A0342C" w:rsidP="00A0342C">
      <w:pPr>
        <w:pStyle w:val="a9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0A3444">
        <w:rPr>
          <w:rFonts w:ascii="Times New Roman" w:hAnsi="Times New Roman" w:cs="Times New Roman"/>
          <w:sz w:val="28"/>
          <w:szCs w:val="28"/>
        </w:rPr>
        <w:t xml:space="preserve">Пелех Р.В. </w:t>
      </w: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Впровадження інноваційних технологій з метою розширення ринків збуту (на прикладі ТОВ «ОСП корпорація ватра»). </w:t>
      </w:r>
      <w:r w:rsidRPr="000A3444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uk-UA"/>
        </w:rPr>
        <w:t>URL</w:t>
      </w:r>
      <w:r w:rsidRPr="000A344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: </w:t>
      </w:r>
      <w:hyperlink r:id="rId61" w:history="1">
        <w:r w:rsidRPr="000A3444">
          <w:rPr>
            <w:rStyle w:val="a7"/>
            <w:rFonts w:ascii="Times New Roman" w:eastAsia="Times New Roman" w:hAnsi="Times New Roman" w:cs="Times New Roman"/>
            <w:bCs/>
            <w:color w:val="auto"/>
            <w:kern w:val="36"/>
            <w:sz w:val="28"/>
            <w:szCs w:val="28"/>
            <w:lang w:eastAsia="uk-UA"/>
          </w:rPr>
          <w:t>https://elartu.tntu.edu.ua/bitstream/lib/26501/1/%D0%92%D0%B0%D1%82%D1%80%D0%B0%20%D1%80%D0%B8%D0%BD%D0%BA%D0%B8%20%D0%B7%D0%B1%D1%83%D1%82%D1%83-converted.pdf</w:t>
        </w:r>
      </w:hyperlink>
    </w:p>
    <w:p w:rsidR="00A0342C" w:rsidRPr="000A3444" w:rsidRDefault="00A0342C" w:rsidP="00A0342C">
      <w:pPr>
        <w:pStyle w:val="a9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proofErr w:type="spellStart"/>
      <w:r w:rsidRPr="000A3444">
        <w:rPr>
          <w:rFonts w:ascii="Times New Roman" w:hAnsi="Times New Roman" w:cs="Times New Roman"/>
          <w:sz w:val="28"/>
          <w:szCs w:val="28"/>
        </w:rPr>
        <w:t>Потюк</w:t>
      </w:r>
      <w:proofErr w:type="spellEnd"/>
      <w:r w:rsidRPr="000A3444">
        <w:rPr>
          <w:rFonts w:ascii="Times New Roman" w:hAnsi="Times New Roman" w:cs="Times New Roman"/>
          <w:sz w:val="28"/>
          <w:szCs w:val="28"/>
        </w:rPr>
        <w:t xml:space="preserve"> В.М. Дослідження експортно-імпортної діяльності світлотехнічних підприємств як складової їх економічної безпеки. </w:t>
      </w:r>
      <w:r w:rsidRPr="000A3444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uk-UA"/>
        </w:rPr>
        <w:t>URL</w:t>
      </w:r>
      <w:r w:rsidRPr="000A344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: </w:t>
      </w:r>
      <w:hyperlink r:id="rId62" w:history="1">
        <w:r w:rsidRPr="000A3444">
          <w:rPr>
            <w:rStyle w:val="a7"/>
            <w:rFonts w:ascii="Times New Roman" w:eastAsia="Times New Roman" w:hAnsi="Times New Roman" w:cs="Times New Roman"/>
            <w:bCs/>
            <w:color w:val="auto"/>
            <w:kern w:val="36"/>
            <w:sz w:val="28"/>
            <w:szCs w:val="28"/>
            <w:lang w:eastAsia="uk-UA"/>
          </w:rPr>
          <w:t>http://global-national.in.ua/archive/21-2018/72.pdf</w:t>
        </w:r>
      </w:hyperlink>
    </w:p>
    <w:p w:rsidR="00A0342C" w:rsidRPr="000A3444" w:rsidRDefault="00A0342C" w:rsidP="00A0342C">
      <w:pPr>
        <w:pStyle w:val="a9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Style w:val="a7"/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uk-UA"/>
        </w:rPr>
      </w:pPr>
      <w:r w:rsidRPr="000A3444">
        <w:rPr>
          <w:rStyle w:val="rvts23"/>
          <w:rFonts w:ascii="Times New Roman" w:hAnsi="Times New Roman" w:cs="Times New Roman"/>
          <w:sz w:val="28"/>
          <w:szCs w:val="28"/>
        </w:rPr>
        <w:lastRenderedPageBreak/>
        <w:t xml:space="preserve">Про товариства з обмеженою та додатковою відповідальністю: Закон України (редакція від 01.01.2023 року). </w:t>
      </w:r>
      <w:r w:rsidRPr="000A3444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uk-UA"/>
        </w:rPr>
        <w:t>URL</w:t>
      </w:r>
      <w:r w:rsidRPr="000A344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: </w:t>
      </w:r>
      <w:hyperlink r:id="rId63" w:anchor="n169" w:history="1">
        <w:r w:rsidRPr="000A3444">
          <w:rPr>
            <w:rStyle w:val="a7"/>
            <w:rFonts w:ascii="Times New Roman" w:eastAsia="Times New Roman" w:hAnsi="Times New Roman" w:cs="Times New Roman"/>
            <w:bCs/>
            <w:color w:val="auto"/>
            <w:kern w:val="36"/>
            <w:sz w:val="28"/>
            <w:szCs w:val="28"/>
            <w:lang w:eastAsia="uk-UA"/>
          </w:rPr>
          <w:t>https://zakon.rada.gov.ua/laws/show/2275-19#n169</w:t>
        </w:r>
      </w:hyperlink>
    </w:p>
    <w:p w:rsidR="00A0342C" w:rsidRPr="000A3444" w:rsidRDefault="00A0342C" w:rsidP="00A0342C">
      <w:pPr>
        <w:pStyle w:val="a9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A3444">
        <w:rPr>
          <w:rStyle w:val="rvts23"/>
          <w:rFonts w:ascii="Times New Roman" w:hAnsi="Times New Roman" w:cs="Times New Roman"/>
          <w:sz w:val="28"/>
          <w:szCs w:val="28"/>
        </w:rPr>
        <w:t xml:space="preserve">Про електронну комерцію:Закон України (редакція від 19.11.2022 року). </w:t>
      </w:r>
      <w:r w:rsidRPr="000A3444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uk-UA"/>
        </w:rPr>
        <w:t>URL</w:t>
      </w:r>
      <w:r w:rsidRPr="000A344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: </w:t>
      </w:r>
      <w:hyperlink r:id="rId64" w:anchor="Text" w:history="1">
        <w:r w:rsidRPr="000A3444">
          <w:rPr>
            <w:rStyle w:val="a7"/>
            <w:rFonts w:ascii="Times New Roman" w:eastAsia="Times New Roman" w:hAnsi="Times New Roman" w:cs="Times New Roman"/>
            <w:bCs/>
            <w:color w:val="auto"/>
            <w:kern w:val="36"/>
            <w:sz w:val="28"/>
            <w:szCs w:val="28"/>
            <w:lang w:eastAsia="uk-UA"/>
          </w:rPr>
          <w:t>https://zakon.rada.gov.ua/laws/show/675-19#Text</w:t>
        </w:r>
      </w:hyperlink>
    </w:p>
    <w:p w:rsidR="00A0342C" w:rsidRPr="000A3444" w:rsidRDefault="00A0342C" w:rsidP="00A0342C">
      <w:pPr>
        <w:pStyle w:val="a9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Системний менеджмент: Навчально-методичний комплекс дисципліни [Електронний ресурс]: </w:t>
      </w:r>
      <w:proofErr w:type="spellStart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навч</w:t>
      </w:r>
      <w:proofErr w:type="spellEnd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. для здобувачів ступеня доктора філософії за </w:t>
      </w:r>
      <w:proofErr w:type="spellStart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освітньо-науковою</w:t>
      </w:r>
      <w:proofErr w:type="spellEnd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 програмою «Менеджмент» спеціальності 073 Менеджмент / КПІ ім. Ігоря Сікорського; уклад.: М.О. Кравченко. Електронні текстові дані (1 файл: 2,14 Мбайт). Київ : КПІ ім. Ігоря Сікорського, 2021. 71с.</w:t>
      </w:r>
    </w:p>
    <w:p w:rsidR="00A0342C" w:rsidRPr="000A3444" w:rsidRDefault="00A0342C" w:rsidP="00A0342C">
      <w:pPr>
        <w:pStyle w:val="a9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Style w:val="a7"/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uk-UA"/>
        </w:rPr>
      </w:pPr>
      <w:proofErr w:type="spellStart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Федишин</w:t>
      </w:r>
      <w:proofErr w:type="spellEnd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 xml:space="preserve"> І. Б. Електронний бізнес та електронна комерція (опорний конспект лекцій для студентів напрямку «Менеджмент» усіх форм навчання) / І.Б. </w:t>
      </w:r>
      <w:proofErr w:type="spellStart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Федишин</w:t>
      </w:r>
      <w:proofErr w:type="spellEnd"/>
      <w:r w:rsidRPr="000A3444">
        <w:rPr>
          <w:rStyle w:val="markedcontent"/>
          <w:rFonts w:ascii="Times New Roman" w:hAnsi="Times New Roman" w:cs="Times New Roman"/>
          <w:sz w:val="28"/>
          <w:szCs w:val="28"/>
        </w:rPr>
        <w:t>. Тернопіль, ТНТУ імені Івана Пулюя, 2016. 97 с.</w:t>
      </w:r>
    </w:p>
    <w:p w:rsidR="00A0342C" w:rsidRPr="000A3444" w:rsidRDefault="00A0342C" w:rsidP="00A0342C">
      <w:pPr>
        <w:pStyle w:val="a9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344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Ховрак</w:t>
      </w:r>
      <w:proofErr w:type="spellEnd"/>
      <w:r w:rsidRPr="000A344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І. </w:t>
      </w:r>
      <w:r w:rsidRPr="000A3444">
        <w:rPr>
          <w:rFonts w:ascii="Times New Roman" w:hAnsi="Times New Roman" w:cs="Times New Roman"/>
          <w:sz w:val="28"/>
          <w:szCs w:val="28"/>
        </w:rPr>
        <w:t xml:space="preserve">Електронна комерція в Україні: переваги та недоліки. </w:t>
      </w:r>
      <w:r w:rsidRPr="000A3444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uk-UA"/>
        </w:rPr>
        <w:t>URL</w:t>
      </w:r>
      <w:r w:rsidRPr="000A344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:</w:t>
      </w:r>
      <w:hyperlink r:id="rId65" w:history="1">
        <w:r w:rsidRPr="000A3444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https://www.researchgate.net/publication/343584096_ELEKTRONNA_KOMERCIA_V_UKRAINI_PEREVAGI_TA_NEDOLIKI_ELECTRONIC_COMMERCE_IN_UKRAINE_ADVANTAGES_AND_DISADVANTAGES</w:t>
        </w:r>
      </w:hyperlink>
    </w:p>
    <w:p w:rsidR="00A0342C" w:rsidRPr="000A3444" w:rsidRDefault="00A0342C" w:rsidP="00A0342C">
      <w:pPr>
        <w:pStyle w:val="1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rStyle w:val="a7"/>
          <w:b w:val="0"/>
          <w:color w:val="auto"/>
          <w:sz w:val="28"/>
          <w:szCs w:val="28"/>
        </w:rPr>
      </w:pPr>
      <w:r w:rsidRPr="000A3444">
        <w:rPr>
          <w:rStyle w:val="markedcontent"/>
          <w:b w:val="0"/>
          <w:sz w:val="28"/>
          <w:szCs w:val="28"/>
        </w:rPr>
        <w:t xml:space="preserve">Хорошун В. В., </w:t>
      </w:r>
      <w:proofErr w:type="spellStart"/>
      <w:r w:rsidRPr="000A3444">
        <w:rPr>
          <w:rStyle w:val="markedcontent"/>
          <w:b w:val="0"/>
          <w:sz w:val="28"/>
          <w:szCs w:val="28"/>
        </w:rPr>
        <w:t>Качуровський</w:t>
      </w:r>
      <w:proofErr w:type="spellEnd"/>
      <w:r w:rsidRPr="000A3444">
        <w:rPr>
          <w:rStyle w:val="markedcontent"/>
          <w:b w:val="0"/>
          <w:sz w:val="28"/>
          <w:szCs w:val="28"/>
        </w:rPr>
        <w:t xml:space="preserve"> Д. В. Системний підхід до оцінки ефективності прийняття маркетингових рішень у сучасних умовах діяльності підприємства. </w:t>
      </w:r>
      <w:r w:rsidRPr="000A3444">
        <w:rPr>
          <w:b w:val="0"/>
          <w:sz w:val="28"/>
          <w:szCs w:val="28"/>
          <w:lang w:val="en-US"/>
        </w:rPr>
        <w:t>URL</w:t>
      </w:r>
      <w:r w:rsidRPr="000A3444">
        <w:rPr>
          <w:b w:val="0"/>
          <w:sz w:val="28"/>
          <w:szCs w:val="28"/>
        </w:rPr>
        <w:t xml:space="preserve">: </w:t>
      </w:r>
      <w:hyperlink r:id="rId66" w:history="1">
        <w:r w:rsidRPr="000A3444">
          <w:rPr>
            <w:rStyle w:val="a7"/>
            <w:b w:val="0"/>
            <w:color w:val="auto"/>
            <w:sz w:val="28"/>
            <w:szCs w:val="28"/>
          </w:rPr>
          <w:t>http://www.visnyk-econom.uzhnu.uz.ua/archive/12_2_2017ua/32.pdf</w:t>
        </w:r>
      </w:hyperlink>
    </w:p>
    <w:p w:rsidR="00A0342C" w:rsidRPr="000A3444" w:rsidRDefault="00A0342C" w:rsidP="00A0342C">
      <w:pPr>
        <w:pStyle w:val="1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b w:val="0"/>
          <w:bCs w:val="0"/>
          <w:sz w:val="28"/>
          <w:szCs w:val="28"/>
        </w:rPr>
      </w:pPr>
      <w:r w:rsidRPr="000A3444">
        <w:rPr>
          <w:b w:val="0"/>
          <w:bCs w:val="0"/>
          <w:sz w:val="28"/>
          <w:szCs w:val="28"/>
        </w:rPr>
        <w:t xml:space="preserve">Цікаві факти про </w:t>
      </w:r>
      <w:proofErr w:type="spellStart"/>
      <w:r w:rsidRPr="000A3444">
        <w:rPr>
          <w:b w:val="0"/>
          <w:bCs w:val="0"/>
          <w:sz w:val="28"/>
          <w:szCs w:val="28"/>
        </w:rPr>
        <w:t>інтернет-торгівлю</w:t>
      </w:r>
      <w:proofErr w:type="spellEnd"/>
      <w:r w:rsidRPr="000A3444">
        <w:rPr>
          <w:b w:val="0"/>
          <w:bCs w:val="0"/>
          <w:sz w:val="28"/>
          <w:szCs w:val="28"/>
        </w:rPr>
        <w:t xml:space="preserve"> в світі в 2020 році. </w:t>
      </w:r>
      <w:proofErr w:type="spellStart"/>
      <w:r w:rsidRPr="000A3444">
        <w:rPr>
          <w:rStyle w:val="aa"/>
          <w:b w:val="0"/>
          <w:bCs w:val="0"/>
          <w:sz w:val="28"/>
          <w:szCs w:val="28"/>
        </w:rPr>
        <w:t>Lemarbet</w:t>
      </w:r>
      <w:proofErr w:type="spellEnd"/>
      <w:r w:rsidRPr="000A3444">
        <w:rPr>
          <w:rStyle w:val="aa"/>
          <w:b w:val="0"/>
          <w:bCs w:val="0"/>
          <w:sz w:val="28"/>
          <w:szCs w:val="28"/>
        </w:rPr>
        <w:t xml:space="preserve">: </w:t>
      </w:r>
      <w:proofErr w:type="spellStart"/>
      <w:r w:rsidRPr="000A3444">
        <w:rPr>
          <w:b w:val="0"/>
          <w:bCs w:val="0"/>
          <w:sz w:val="28"/>
          <w:szCs w:val="28"/>
        </w:rPr>
        <w:t>веб-сайт</w:t>
      </w:r>
      <w:proofErr w:type="spellEnd"/>
      <w:r w:rsidRPr="000A3444">
        <w:rPr>
          <w:b w:val="0"/>
          <w:bCs w:val="0"/>
          <w:sz w:val="28"/>
          <w:szCs w:val="28"/>
        </w:rPr>
        <w:t xml:space="preserve"> URL: https://lemarbet.com/ua/razvitie-internet-magazina/interesnye-fakty-ob-internet -torgovle/ </w:t>
      </w:r>
    </w:p>
    <w:p w:rsidR="00A0342C" w:rsidRPr="000A3444" w:rsidRDefault="00A0342C" w:rsidP="00A0342C">
      <w:pPr>
        <w:pStyle w:val="1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b w:val="0"/>
          <w:bCs w:val="0"/>
          <w:sz w:val="28"/>
          <w:szCs w:val="28"/>
        </w:rPr>
      </w:pPr>
      <w:proofErr w:type="spellStart"/>
      <w:r w:rsidRPr="000A3444">
        <w:rPr>
          <w:b w:val="0"/>
          <w:bCs w:val="0"/>
          <w:sz w:val="28"/>
          <w:szCs w:val="28"/>
        </w:rPr>
        <w:t>Штець</w:t>
      </w:r>
      <w:proofErr w:type="spellEnd"/>
      <w:r w:rsidRPr="000A3444">
        <w:rPr>
          <w:b w:val="0"/>
          <w:bCs w:val="0"/>
          <w:sz w:val="28"/>
          <w:szCs w:val="28"/>
        </w:rPr>
        <w:t xml:space="preserve"> Т. Ф. Державне регулювання розвитку сектора цифрової економіки України [Електронний ресурс] : дис. ... д-ра філос. / Т. Ф. </w:t>
      </w:r>
      <w:proofErr w:type="spellStart"/>
      <w:r w:rsidRPr="000A3444">
        <w:rPr>
          <w:b w:val="0"/>
          <w:bCs w:val="0"/>
          <w:sz w:val="28"/>
          <w:szCs w:val="28"/>
        </w:rPr>
        <w:t>Штець</w:t>
      </w:r>
      <w:proofErr w:type="spellEnd"/>
      <w:r w:rsidRPr="000A3444">
        <w:rPr>
          <w:b w:val="0"/>
          <w:bCs w:val="0"/>
          <w:sz w:val="28"/>
          <w:szCs w:val="28"/>
        </w:rPr>
        <w:t xml:space="preserve">; </w:t>
      </w:r>
      <w:proofErr w:type="spellStart"/>
      <w:r w:rsidRPr="000A3444">
        <w:rPr>
          <w:b w:val="0"/>
          <w:bCs w:val="0"/>
          <w:sz w:val="28"/>
          <w:szCs w:val="28"/>
        </w:rPr>
        <w:t>Львівськийторговельно-економічний</w:t>
      </w:r>
      <w:proofErr w:type="spellEnd"/>
      <w:r w:rsidRPr="000A3444">
        <w:rPr>
          <w:b w:val="0"/>
          <w:bCs w:val="0"/>
          <w:sz w:val="28"/>
          <w:szCs w:val="28"/>
        </w:rPr>
        <w:t xml:space="preserve"> університет. – Львів, 2021. 240 с. </w:t>
      </w:r>
      <w:r w:rsidRPr="000A3444">
        <w:rPr>
          <w:b w:val="0"/>
          <w:sz w:val="28"/>
          <w:szCs w:val="28"/>
          <w:lang w:val="en-US"/>
        </w:rPr>
        <w:t>URL</w:t>
      </w:r>
      <w:proofErr w:type="gramStart"/>
      <w:r w:rsidRPr="000A3444">
        <w:rPr>
          <w:b w:val="0"/>
          <w:sz w:val="28"/>
          <w:szCs w:val="28"/>
        </w:rPr>
        <w:t>:</w:t>
      </w:r>
      <w:proofErr w:type="gramEnd"/>
      <w:hyperlink r:id="rId67" w:history="1">
        <w:r w:rsidRPr="000A3444">
          <w:rPr>
            <w:rStyle w:val="a7"/>
            <w:b w:val="0"/>
            <w:bCs w:val="0"/>
            <w:color w:val="auto"/>
            <w:sz w:val="28"/>
            <w:szCs w:val="28"/>
          </w:rPr>
          <w:t>http://www.lute.lviv.ua/fileadmin/www.lac.lviv.ua/data/pidrozdily/Aspirantura/Rady/Spec_vchena_rada/Anotaciji/SHtec_Disertacija.pdf</w:t>
        </w:r>
      </w:hyperlink>
      <w:r w:rsidRPr="000A3444">
        <w:rPr>
          <w:b w:val="0"/>
          <w:bCs w:val="0"/>
          <w:sz w:val="28"/>
          <w:szCs w:val="28"/>
        </w:rPr>
        <w:t>.</w:t>
      </w:r>
    </w:p>
    <w:p w:rsidR="00A0342C" w:rsidRPr="000A3444" w:rsidRDefault="00A0342C" w:rsidP="00A0342C">
      <w:pPr>
        <w:pStyle w:val="1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b w:val="0"/>
          <w:bCs w:val="0"/>
          <w:sz w:val="28"/>
          <w:szCs w:val="28"/>
        </w:rPr>
      </w:pPr>
      <w:r w:rsidRPr="000A3444">
        <w:rPr>
          <w:b w:val="0"/>
          <w:bCs w:val="0"/>
          <w:sz w:val="28"/>
          <w:szCs w:val="28"/>
        </w:rPr>
        <w:t xml:space="preserve">Шульга О. Електронна комерція як сучасна бізнес-технологія у цифровій економіці / О. Шульга // Інноваційне підприємництво: стан та </w:t>
      </w:r>
      <w:proofErr w:type="spellStart"/>
      <w:r w:rsidRPr="000A3444">
        <w:rPr>
          <w:b w:val="0"/>
          <w:bCs w:val="0"/>
          <w:sz w:val="28"/>
          <w:szCs w:val="28"/>
        </w:rPr>
        <w:t>перспективирозвитку</w:t>
      </w:r>
      <w:proofErr w:type="spellEnd"/>
      <w:r w:rsidRPr="000A3444">
        <w:rPr>
          <w:b w:val="0"/>
          <w:bCs w:val="0"/>
          <w:sz w:val="28"/>
          <w:szCs w:val="28"/>
        </w:rPr>
        <w:t xml:space="preserve"> : </w:t>
      </w:r>
      <w:r w:rsidRPr="000A3444">
        <w:rPr>
          <w:b w:val="0"/>
          <w:bCs w:val="0"/>
          <w:sz w:val="28"/>
          <w:szCs w:val="28"/>
        </w:rPr>
        <w:lastRenderedPageBreak/>
        <w:t xml:space="preserve">зб. матеріалів VІ </w:t>
      </w:r>
      <w:proofErr w:type="spellStart"/>
      <w:r w:rsidRPr="000A3444">
        <w:rPr>
          <w:b w:val="0"/>
          <w:bCs w:val="0"/>
          <w:sz w:val="28"/>
          <w:szCs w:val="28"/>
        </w:rPr>
        <w:t>Всеукр</w:t>
      </w:r>
      <w:proofErr w:type="spellEnd"/>
      <w:r w:rsidRPr="000A3444">
        <w:rPr>
          <w:b w:val="0"/>
          <w:bCs w:val="0"/>
          <w:sz w:val="28"/>
          <w:szCs w:val="28"/>
        </w:rPr>
        <w:t xml:space="preserve">. </w:t>
      </w:r>
      <w:proofErr w:type="spellStart"/>
      <w:r w:rsidRPr="000A3444">
        <w:rPr>
          <w:b w:val="0"/>
          <w:bCs w:val="0"/>
          <w:sz w:val="28"/>
          <w:szCs w:val="28"/>
        </w:rPr>
        <w:t>наук.-практ</w:t>
      </w:r>
      <w:proofErr w:type="spellEnd"/>
      <w:r w:rsidRPr="000A3444">
        <w:rPr>
          <w:b w:val="0"/>
          <w:bCs w:val="0"/>
          <w:sz w:val="28"/>
          <w:szCs w:val="28"/>
        </w:rPr>
        <w:t xml:space="preserve">. </w:t>
      </w:r>
      <w:proofErr w:type="spellStart"/>
      <w:r w:rsidRPr="000A3444">
        <w:rPr>
          <w:b w:val="0"/>
          <w:bCs w:val="0"/>
          <w:sz w:val="28"/>
          <w:szCs w:val="28"/>
        </w:rPr>
        <w:t>конф</w:t>
      </w:r>
      <w:proofErr w:type="spellEnd"/>
      <w:r w:rsidRPr="000A3444">
        <w:rPr>
          <w:b w:val="0"/>
          <w:bCs w:val="0"/>
          <w:sz w:val="28"/>
          <w:szCs w:val="28"/>
        </w:rPr>
        <w:t xml:space="preserve">., 29–30 </w:t>
      </w:r>
      <w:proofErr w:type="spellStart"/>
      <w:r w:rsidRPr="000A3444">
        <w:rPr>
          <w:b w:val="0"/>
          <w:bCs w:val="0"/>
          <w:sz w:val="28"/>
          <w:szCs w:val="28"/>
        </w:rPr>
        <w:t>берез</w:t>
      </w:r>
      <w:proofErr w:type="spellEnd"/>
      <w:r w:rsidRPr="000A3444">
        <w:rPr>
          <w:b w:val="0"/>
          <w:bCs w:val="0"/>
          <w:sz w:val="28"/>
          <w:szCs w:val="28"/>
        </w:rPr>
        <w:t>. 2021 р. Київ : КНЕУ, 2021. С. 160–163.</w:t>
      </w:r>
    </w:p>
    <w:p w:rsidR="00A0342C" w:rsidRPr="000A3444" w:rsidRDefault="00A0342C" w:rsidP="00A0342C">
      <w:pPr>
        <w:pStyle w:val="1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b w:val="0"/>
          <w:sz w:val="28"/>
          <w:szCs w:val="28"/>
        </w:rPr>
      </w:pPr>
      <w:proofErr w:type="spellStart"/>
      <w:r w:rsidRPr="000A3444">
        <w:rPr>
          <w:b w:val="0"/>
          <w:bCs w:val="0"/>
          <w:sz w:val="28"/>
          <w:szCs w:val="28"/>
        </w:rPr>
        <w:t>Home</w:t>
      </w:r>
      <w:proofErr w:type="spellEnd"/>
      <w:r w:rsidRPr="000A3444">
        <w:rPr>
          <w:b w:val="0"/>
          <w:bCs w:val="0"/>
          <w:sz w:val="28"/>
          <w:szCs w:val="28"/>
        </w:rPr>
        <w:t xml:space="preserve">. OECD </w:t>
      </w:r>
      <w:proofErr w:type="spellStart"/>
      <w:r w:rsidRPr="000A3444">
        <w:rPr>
          <w:b w:val="0"/>
          <w:bCs w:val="0"/>
          <w:sz w:val="28"/>
          <w:szCs w:val="28"/>
        </w:rPr>
        <w:t>iLibrary</w:t>
      </w:r>
      <w:proofErr w:type="spellEnd"/>
      <w:r w:rsidRPr="000A3444">
        <w:rPr>
          <w:b w:val="0"/>
          <w:bCs w:val="0"/>
          <w:sz w:val="28"/>
          <w:szCs w:val="28"/>
        </w:rPr>
        <w:t xml:space="preserve">. URL: </w:t>
      </w:r>
      <w:hyperlink r:id="rId68" w:history="1">
        <w:r w:rsidRPr="000A3444">
          <w:rPr>
            <w:rStyle w:val="a7"/>
            <w:b w:val="0"/>
            <w:bCs w:val="0"/>
            <w:color w:val="auto"/>
            <w:sz w:val="28"/>
            <w:szCs w:val="28"/>
          </w:rPr>
          <w:t>https://www.oecd-ilibrary.org/sites/ae8c3c25-en/index.html?itemId=</w:t>
        </w:r>
      </w:hyperlink>
      <w:r w:rsidRPr="000A3444">
        <w:rPr>
          <w:b w:val="0"/>
          <w:bCs w:val="0"/>
          <w:sz w:val="28"/>
          <w:szCs w:val="28"/>
        </w:rPr>
        <w:t xml:space="preserve"> /</w:t>
      </w:r>
      <w:proofErr w:type="spellStart"/>
      <w:r w:rsidRPr="000A3444">
        <w:rPr>
          <w:b w:val="0"/>
          <w:bCs w:val="0"/>
          <w:sz w:val="28"/>
          <w:szCs w:val="28"/>
        </w:rPr>
        <w:t>content</w:t>
      </w:r>
      <w:proofErr w:type="spellEnd"/>
      <w:r w:rsidRPr="000A3444">
        <w:rPr>
          <w:b w:val="0"/>
          <w:bCs w:val="0"/>
          <w:sz w:val="28"/>
          <w:szCs w:val="28"/>
        </w:rPr>
        <w:t>/</w:t>
      </w:r>
      <w:proofErr w:type="spellStart"/>
      <w:r w:rsidRPr="000A3444">
        <w:rPr>
          <w:b w:val="0"/>
          <w:bCs w:val="0"/>
          <w:sz w:val="28"/>
          <w:szCs w:val="28"/>
        </w:rPr>
        <w:t>component</w:t>
      </w:r>
      <w:proofErr w:type="spellEnd"/>
      <w:r w:rsidRPr="000A3444">
        <w:rPr>
          <w:b w:val="0"/>
          <w:bCs w:val="0"/>
          <w:sz w:val="28"/>
          <w:szCs w:val="28"/>
        </w:rPr>
        <w:t>/ae8c3c25-en (</w:t>
      </w:r>
      <w:proofErr w:type="spellStart"/>
      <w:r w:rsidRPr="000A3444">
        <w:rPr>
          <w:b w:val="0"/>
          <w:bCs w:val="0"/>
          <w:sz w:val="28"/>
          <w:szCs w:val="28"/>
        </w:rPr>
        <w:t>the</w:t>
      </w:r>
      <w:proofErr w:type="spellEnd"/>
      <w:r w:rsidRPr="000A3444">
        <w:rPr>
          <w:b w:val="0"/>
          <w:bCs w:val="0"/>
          <w:sz w:val="28"/>
          <w:szCs w:val="28"/>
        </w:rPr>
        <w:t xml:space="preserve"> </w:t>
      </w:r>
      <w:proofErr w:type="spellStart"/>
      <w:r w:rsidRPr="000A3444">
        <w:rPr>
          <w:b w:val="0"/>
          <w:bCs w:val="0"/>
          <w:sz w:val="28"/>
          <w:szCs w:val="28"/>
        </w:rPr>
        <w:t>date</w:t>
      </w:r>
      <w:proofErr w:type="spellEnd"/>
      <w:r w:rsidRPr="000A3444">
        <w:rPr>
          <w:b w:val="0"/>
          <w:bCs w:val="0"/>
          <w:sz w:val="28"/>
          <w:szCs w:val="28"/>
        </w:rPr>
        <w:t xml:space="preserve"> </w:t>
      </w:r>
      <w:proofErr w:type="spellStart"/>
      <w:r w:rsidRPr="000A3444">
        <w:rPr>
          <w:b w:val="0"/>
          <w:bCs w:val="0"/>
          <w:sz w:val="28"/>
          <w:szCs w:val="28"/>
        </w:rPr>
        <w:t>of</w:t>
      </w:r>
      <w:proofErr w:type="spellEnd"/>
      <w:r w:rsidRPr="000A3444">
        <w:rPr>
          <w:b w:val="0"/>
          <w:sz w:val="28"/>
          <w:szCs w:val="28"/>
        </w:rPr>
        <w:t xml:space="preserve"> </w:t>
      </w:r>
      <w:proofErr w:type="spellStart"/>
      <w:r w:rsidRPr="000A3444">
        <w:rPr>
          <w:b w:val="0"/>
          <w:sz w:val="28"/>
          <w:szCs w:val="28"/>
        </w:rPr>
        <w:t>access</w:t>
      </w:r>
      <w:proofErr w:type="spellEnd"/>
      <w:r w:rsidRPr="000A3444">
        <w:rPr>
          <w:b w:val="0"/>
          <w:sz w:val="28"/>
          <w:szCs w:val="28"/>
        </w:rPr>
        <w:t xml:space="preserve">: 19.11.2022) </w:t>
      </w:r>
    </w:p>
    <w:p w:rsidR="00A0342C" w:rsidRPr="000A3444" w:rsidRDefault="00A0342C" w:rsidP="00A0342C">
      <w:pPr>
        <w:pStyle w:val="a6"/>
        <w:numPr>
          <w:ilvl w:val="0"/>
          <w:numId w:val="1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bCs/>
          <w:sz w:val="28"/>
          <w:szCs w:val="28"/>
        </w:rPr>
      </w:pPr>
      <w:r w:rsidRPr="000A3444">
        <w:rPr>
          <w:bCs/>
          <w:sz w:val="28"/>
          <w:szCs w:val="28"/>
        </w:rPr>
        <w:t xml:space="preserve">Saif-Ur-Rehman, R. A. (2016). A </w:t>
      </w:r>
      <w:proofErr w:type="spellStart"/>
      <w:r w:rsidRPr="000A3444">
        <w:rPr>
          <w:bCs/>
          <w:sz w:val="28"/>
          <w:szCs w:val="28"/>
        </w:rPr>
        <w:t>study</w:t>
      </w:r>
      <w:proofErr w:type="spellEnd"/>
      <w:r w:rsidRPr="000A3444">
        <w:rPr>
          <w:bCs/>
          <w:sz w:val="28"/>
          <w:szCs w:val="28"/>
        </w:rPr>
        <w:t xml:space="preserve"> </w:t>
      </w:r>
      <w:proofErr w:type="spellStart"/>
      <w:r w:rsidRPr="000A3444">
        <w:rPr>
          <w:bCs/>
          <w:sz w:val="28"/>
          <w:szCs w:val="28"/>
        </w:rPr>
        <w:t>of</w:t>
      </w:r>
      <w:proofErr w:type="spellEnd"/>
      <w:r w:rsidRPr="000A3444">
        <w:rPr>
          <w:bCs/>
          <w:sz w:val="28"/>
          <w:szCs w:val="28"/>
        </w:rPr>
        <w:t xml:space="preserve"> </w:t>
      </w:r>
      <w:proofErr w:type="spellStart"/>
      <w:r w:rsidRPr="000A3444">
        <w:rPr>
          <w:bCs/>
          <w:sz w:val="28"/>
          <w:szCs w:val="28"/>
        </w:rPr>
        <w:t>barriers</w:t>
      </w:r>
      <w:proofErr w:type="spellEnd"/>
      <w:r w:rsidRPr="000A3444">
        <w:rPr>
          <w:bCs/>
          <w:sz w:val="28"/>
          <w:szCs w:val="28"/>
        </w:rPr>
        <w:t xml:space="preserve"> </w:t>
      </w:r>
      <w:proofErr w:type="spellStart"/>
      <w:r w:rsidRPr="000A3444">
        <w:rPr>
          <w:bCs/>
          <w:sz w:val="28"/>
          <w:szCs w:val="28"/>
        </w:rPr>
        <w:t>to</w:t>
      </w:r>
      <w:proofErr w:type="spellEnd"/>
      <w:r w:rsidRPr="000A3444">
        <w:rPr>
          <w:bCs/>
          <w:sz w:val="28"/>
          <w:szCs w:val="28"/>
        </w:rPr>
        <w:t xml:space="preserve"> e-</w:t>
      </w:r>
      <w:proofErr w:type="spellStart"/>
      <w:r w:rsidRPr="000A3444">
        <w:rPr>
          <w:bCs/>
          <w:sz w:val="28"/>
          <w:szCs w:val="28"/>
        </w:rPr>
        <w:t>commerce</w:t>
      </w:r>
      <w:proofErr w:type="spellEnd"/>
      <w:r w:rsidRPr="000A3444">
        <w:rPr>
          <w:bCs/>
          <w:sz w:val="28"/>
          <w:szCs w:val="28"/>
        </w:rPr>
        <w:t xml:space="preserve"> </w:t>
      </w:r>
      <w:proofErr w:type="spellStart"/>
      <w:r w:rsidRPr="000A3444">
        <w:rPr>
          <w:bCs/>
          <w:sz w:val="28"/>
          <w:szCs w:val="28"/>
        </w:rPr>
        <w:t>adoption</w:t>
      </w:r>
      <w:proofErr w:type="spellEnd"/>
      <w:r w:rsidRPr="000A3444">
        <w:rPr>
          <w:bCs/>
          <w:sz w:val="28"/>
          <w:szCs w:val="28"/>
        </w:rPr>
        <w:t xml:space="preserve"> </w:t>
      </w:r>
      <w:proofErr w:type="spellStart"/>
      <w:r w:rsidRPr="000A3444">
        <w:rPr>
          <w:bCs/>
          <w:sz w:val="28"/>
          <w:szCs w:val="28"/>
        </w:rPr>
        <w:t>among</w:t>
      </w:r>
      <w:proofErr w:type="spellEnd"/>
      <w:r w:rsidRPr="000A3444">
        <w:rPr>
          <w:bCs/>
          <w:sz w:val="28"/>
          <w:szCs w:val="28"/>
        </w:rPr>
        <w:t xml:space="preserve"> </w:t>
      </w:r>
      <w:proofErr w:type="spellStart"/>
      <w:r w:rsidRPr="000A3444">
        <w:rPr>
          <w:bCs/>
          <w:sz w:val="28"/>
          <w:szCs w:val="28"/>
        </w:rPr>
        <w:t>SMEs</w:t>
      </w:r>
      <w:proofErr w:type="spellEnd"/>
      <w:r w:rsidRPr="000A3444">
        <w:rPr>
          <w:bCs/>
          <w:sz w:val="28"/>
          <w:szCs w:val="28"/>
        </w:rPr>
        <w:t xml:space="preserve"> </w:t>
      </w:r>
      <w:proofErr w:type="spellStart"/>
      <w:r w:rsidRPr="000A3444">
        <w:rPr>
          <w:bCs/>
          <w:sz w:val="28"/>
          <w:szCs w:val="28"/>
        </w:rPr>
        <w:t>in</w:t>
      </w:r>
      <w:proofErr w:type="spellEnd"/>
      <w:r w:rsidRPr="000A3444">
        <w:rPr>
          <w:bCs/>
          <w:sz w:val="28"/>
          <w:szCs w:val="28"/>
        </w:rPr>
        <w:t xml:space="preserve"> </w:t>
      </w:r>
      <w:proofErr w:type="spellStart"/>
      <w:r w:rsidRPr="000A3444">
        <w:rPr>
          <w:bCs/>
          <w:sz w:val="28"/>
          <w:szCs w:val="28"/>
        </w:rPr>
        <w:t>Malaysia</w:t>
      </w:r>
      <w:proofErr w:type="spellEnd"/>
      <w:r w:rsidRPr="000A3444">
        <w:rPr>
          <w:bCs/>
          <w:sz w:val="28"/>
          <w:szCs w:val="28"/>
        </w:rPr>
        <w:t xml:space="preserve">. </w:t>
      </w:r>
      <w:proofErr w:type="spellStart"/>
      <w:r w:rsidRPr="000A3444">
        <w:rPr>
          <w:bCs/>
          <w:sz w:val="28"/>
          <w:szCs w:val="28"/>
        </w:rPr>
        <w:t>University</w:t>
      </w:r>
      <w:proofErr w:type="spellEnd"/>
      <w:r w:rsidRPr="000A3444">
        <w:rPr>
          <w:bCs/>
          <w:sz w:val="28"/>
          <w:szCs w:val="28"/>
        </w:rPr>
        <w:t xml:space="preserve"> </w:t>
      </w:r>
      <w:proofErr w:type="spellStart"/>
      <w:r w:rsidRPr="000A3444">
        <w:rPr>
          <w:bCs/>
          <w:sz w:val="28"/>
          <w:szCs w:val="28"/>
        </w:rPr>
        <w:t>of</w:t>
      </w:r>
      <w:proofErr w:type="spellEnd"/>
      <w:r w:rsidRPr="000A3444">
        <w:rPr>
          <w:bCs/>
          <w:sz w:val="28"/>
          <w:szCs w:val="28"/>
        </w:rPr>
        <w:t xml:space="preserve"> </w:t>
      </w:r>
      <w:proofErr w:type="spellStart"/>
      <w:r w:rsidRPr="000A3444">
        <w:rPr>
          <w:bCs/>
          <w:sz w:val="28"/>
          <w:szCs w:val="28"/>
        </w:rPr>
        <w:t>Modern</w:t>
      </w:r>
      <w:proofErr w:type="spellEnd"/>
      <w:r w:rsidRPr="000A3444">
        <w:rPr>
          <w:bCs/>
          <w:sz w:val="28"/>
          <w:szCs w:val="28"/>
        </w:rPr>
        <w:t xml:space="preserve"> </w:t>
      </w:r>
      <w:proofErr w:type="spellStart"/>
      <w:r w:rsidRPr="000A3444">
        <w:rPr>
          <w:bCs/>
          <w:sz w:val="28"/>
          <w:szCs w:val="28"/>
        </w:rPr>
        <w:t>Sciences</w:t>
      </w:r>
      <w:proofErr w:type="spellEnd"/>
      <w:r w:rsidRPr="000A3444">
        <w:rPr>
          <w:bCs/>
          <w:sz w:val="28"/>
          <w:szCs w:val="28"/>
        </w:rPr>
        <w:t xml:space="preserve">, 1(1), 45-58. </w:t>
      </w:r>
    </w:p>
    <w:p w:rsidR="00A0342C" w:rsidRPr="000A3444" w:rsidRDefault="00A0342C" w:rsidP="00A0342C">
      <w:pPr>
        <w:pStyle w:val="a9"/>
        <w:widowControl w:val="0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iCs/>
          <w:spacing w:val="-2"/>
          <w:sz w:val="28"/>
          <w:szCs w:val="28"/>
        </w:rPr>
      </w:pP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Zheliuk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Tetiana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,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Zhukovska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Alina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,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Dluhopolskyi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Oleksandr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,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Shushpanov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Dmytro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,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Brechko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Oleksander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,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Kryvokulska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Nataliia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,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Horiachko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Kateryna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Silver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economy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: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analysis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of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world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trends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and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forecast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for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Ukraine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Journal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of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Management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Information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and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Decision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Sciences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;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Weaverville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Vol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 xml:space="preserve">. 24, 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Iss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. 7, 2021. P.1-12. URL:</w:t>
      </w:r>
      <w:hyperlink r:id="rId69" w:history="1">
        <w:r w:rsidRPr="000A3444">
          <w:rPr>
            <w:rStyle w:val="a7"/>
            <w:rFonts w:ascii="Times New Roman" w:hAnsi="Times New Roman" w:cs="Times New Roman"/>
            <w:bCs/>
            <w:iCs/>
            <w:color w:val="auto"/>
            <w:spacing w:val="-2"/>
            <w:sz w:val="28"/>
            <w:szCs w:val="28"/>
          </w:rPr>
          <w:t>https://www.abacademies.org/articles/Silver-Economy-analysis-of-world-trends-and-forecast-for-Ukraine-1532-5806-24-7-295.pdf</w:t>
        </w:r>
      </w:hyperlink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. (</w:t>
      </w:r>
      <w:proofErr w:type="spellStart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Scopus</w:t>
      </w:r>
      <w:proofErr w:type="spellEnd"/>
      <w:r w:rsidRPr="000A3444">
        <w:rPr>
          <w:rFonts w:ascii="Times New Roman" w:hAnsi="Times New Roman" w:cs="Times New Roman"/>
          <w:bCs/>
          <w:iCs/>
          <w:spacing w:val="-2"/>
          <w:sz w:val="28"/>
          <w:szCs w:val="28"/>
        </w:rPr>
        <w:t>) (переклад: «Срібна економіка: аналіз світових тенденцій та прогнози для України»).</w:t>
      </w:r>
    </w:p>
    <w:p w:rsidR="00A0342C" w:rsidRPr="000A3444" w:rsidRDefault="00A0342C" w:rsidP="00A0342C">
      <w:pPr>
        <w:pStyle w:val="1"/>
        <w:shd w:val="clear" w:color="auto" w:fill="FFFFFF"/>
        <w:tabs>
          <w:tab w:val="left" w:pos="284"/>
          <w:tab w:val="left" w:pos="426"/>
        </w:tabs>
        <w:spacing w:before="0" w:beforeAutospacing="0" w:after="0" w:afterAutospacing="0" w:line="360" w:lineRule="auto"/>
        <w:jc w:val="both"/>
        <w:textAlignment w:val="baseline"/>
        <w:rPr>
          <w:rStyle w:val="a7"/>
          <w:b w:val="0"/>
          <w:color w:val="auto"/>
          <w:sz w:val="28"/>
          <w:szCs w:val="28"/>
        </w:rPr>
      </w:pPr>
    </w:p>
    <w:p w:rsidR="00A0342C" w:rsidRPr="000A3444" w:rsidRDefault="00A0342C" w:rsidP="00A034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342C" w:rsidRPr="000A3444" w:rsidRDefault="00A0342C" w:rsidP="00DB6A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342C" w:rsidRPr="000A3444" w:rsidRDefault="00A0342C" w:rsidP="00DB6A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0342C" w:rsidRPr="000A3444" w:rsidSect="00113C2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A2CF5"/>
    <w:multiLevelType w:val="hybridMultilevel"/>
    <w:tmpl w:val="20A83BA4"/>
    <w:lvl w:ilvl="0" w:tplc="74263D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3C65"/>
    <w:rsid w:val="000A3444"/>
    <w:rsid w:val="000B743F"/>
    <w:rsid w:val="001127F5"/>
    <w:rsid w:val="001A1BDC"/>
    <w:rsid w:val="00445D96"/>
    <w:rsid w:val="004749B8"/>
    <w:rsid w:val="00486A50"/>
    <w:rsid w:val="00513C65"/>
    <w:rsid w:val="005867AE"/>
    <w:rsid w:val="005B64F9"/>
    <w:rsid w:val="00681220"/>
    <w:rsid w:val="007C6214"/>
    <w:rsid w:val="00920EEF"/>
    <w:rsid w:val="00983BEC"/>
    <w:rsid w:val="009A201B"/>
    <w:rsid w:val="00A0342C"/>
    <w:rsid w:val="00C71FA5"/>
    <w:rsid w:val="00D176DF"/>
    <w:rsid w:val="00D3195F"/>
    <w:rsid w:val="00DA1F6F"/>
    <w:rsid w:val="00DB6AB5"/>
    <w:rsid w:val="00DC79E8"/>
    <w:rsid w:val="00E40EC4"/>
    <w:rsid w:val="00EF1C28"/>
    <w:rsid w:val="00F7051C"/>
    <w:rsid w:val="00FC0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BEC"/>
  </w:style>
  <w:style w:type="paragraph" w:styleId="1">
    <w:name w:val="heading 1"/>
    <w:basedOn w:val="a"/>
    <w:link w:val="10"/>
    <w:uiPriority w:val="9"/>
    <w:qFormat/>
    <w:rsid w:val="00A034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A0342C"/>
  </w:style>
  <w:style w:type="paragraph" w:customStyle="1" w:styleId="11">
    <w:name w:val="Без інтервалів1"/>
    <w:link w:val="NoSpacing"/>
    <w:rsid w:val="00A0342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val="ru-RU" w:eastAsia="ru-RU"/>
    </w:rPr>
  </w:style>
  <w:style w:type="character" w:customStyle="1" w:styleId="NoSpacing">
    <w:name w:val="No Spacing Знак"/>
    <w:link w:val="11"/>
    <w:rsid w:val="00A0342C"/>
    <w:rPr>
      <w:rFonts w:ascii="Times New Roman" w:eastAsia="Times New Roman" w:hAnsi="Times New Roman" w:cs="Times New Roman"/>
      <w:kern w:val="0"/>
      <w:lang w:val="ru-RU" w:eastAsia="ru-RU"/>
    </w:rPr>
  </w:style>
  <w:style w:type="table" w:styleId="a3">
    <w:name w:val="Table Grid"/>
    <w:basedOn w:val="a1"/>
    <w:uiPriority w:val="39"/>
    <w:rsid w:val="00A03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3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34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0342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customStyle="1" w:styleId="Default">
    <w:name w:val="Default"/>
    <w:rsid w:val="00A034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ru-RU" w:eastAsia="ru-RU"/>
    </w:rPr>
  </w:style>
  <w:style w:type="paragraph" w:styleId="a6">
    <w:name w:val="Normal (Web)"/>
    <w:basedOn w:val="a"/>
    <w:uiPriority w:val="99"/>
    <w:unhideWhenUsed/>
    <w:rsid w:val="00A03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</w:rPr>
  </w:style>
  <w:style w:type="character" w:styleId="a7">
    <w:name w:val="Hyperlink"/>
    <w:basedOn w:val="a0"/>
    <w:uiPriority w:val="99"/>
    <w:unhideWhenUsed/>
    <w:rsid w:val="00A0342C"/>
    <w:rPr>
      <w:color w:val="0000FF"/>
      <w:u w:val="single"/>
    </w:rPr>
  </w:style>
  <w:style w:type="character" w:styleId="a8">
    <w:name w:val="Strong"/>
    <w:basedOn w:val="a0"/>
    <w:uiPriority w:val="22"/>
    <w:qFormat/>
    <w:rsid w:val="00A0342C"/>
    <w:rPr>
      <w:b/>
      <w:bCs/>
    </w:rPr>
  </w:style>
  <w:style w:type="character" w:customStyle="1" w:styleId="rvts23">
    <w:name w:val="rvts23"/>
    <w:basedOn w:val="a0"/>
    <w:rsid w:val="00A0342C"/>
  </w:style>
  <w:style w:type="paragraph" w:styleId="a9">
    <w:name w:val="List Paragraph"/>
    <w:basedOn w:val="a"/>
    <w:uiPriority w:val="34"/>
    <w:qFormat/>
    <w:rsid w:val="00A0342C"/>
    <w:pPr>
      <w:ind w:left="720"/>
      <w:contextualSpacing/>
    </w:pPr>
  </w:style>
  <w:style w:type="character" w:styleId="aa">
    <w:name w:val="Emphasis"/>
    <w:basedOn w:val="a0"/>
    <w:uiPriority w:val="20"/>
    <w:qFormat/>
    <w:rsid w:val="00A0342C"/>
    <w:rPr>
      <w:i/>
      <w:iCs/>
    </w:rPr>
  </w:style>
  <w:style w:type="paragraph" w:customStyle="1" w:styleId="12">
    <w:name w:val="Стиль1"/>
    <w:basedOn w:val="a"/>
    <w:uiPriority w:val="99"/>
    <w:qFormat/>
    <w:rsid w:val="00A0342C"/>
    <w:pPr>
      <w:spacing w:after="0" w:line="360" w:lineRule="auto"/>
      <w:ind w:firstLine="709"/>
    </w:pPr>
    <w:rPr>
      <w:rFonts w:ascii="Times New Roman" w:hAnsi="Times New Roman"/>
      <w:color w:val="191919"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7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hyperlink" Target="https://elartu.tntu.edu.ua/bitstream/lib/29678/5/dyplom_Atamanov_I_M_2019.pdf" TargetMode="External"/><Relationship Id="rId55" Type="http://schemas.openxmlformats.org/officeDocument/2006/relationships/hyperlink" Target="http://dspace.nbuv.gov.ua/bitstream/handle/123456789/2002/05%20-%20Kornev.pdf?sequence=1" TargetMode="External"/><Relationship Id="rId63" Type="http://schemas.openxmlformats.org/officeDocument/2006/relationships/hyperlink" Target="https://zakon.rada.gov.ua/laws/show/2275-19" TargetMode="External"/><Relationship Id="rId68" Type="http://schemas.openxmlformats.org/officeDocument/2006/relationships/hyperlink" Target="https://www.oecd-ilibrary.org/sites/ae8c3c25-en/index.html?itemId=" TargetMode="External"/><Relationship Id="rId7" Type="http://schemas.openxmlformats.org/officeDocument/2006/relationships/image" Target="media/image3.png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hyperlink" Target="http://library.wunu.edu.ua/images/stories/praci_vukladachiv/&#1060;&#1072;&#1082;&#1091;&#1083;&#1100;&#1090;&#1077;&#1090;%20&#1045;&#1059;/&#1050;&#1052;&#1054;&#1030;&#1055;/&#1052;&#1080;&#1082;&#1080;&#1090;&#1102;&#1082;%20&#1055;.&#1055;/book/&#1030;&#1085;&#1085;&#1086;&#1074;&#1072;&#1094;&#1110;&#1081;&#1085;&#1080;&#1081;%20&#1084;&#1077;&#1085;&#1077;&#1076;&#1078;&#1084;&#1077;&#1085;&#1090;.pdf" TargetMode="External"/><Relationship Id="rId58" Type="http://schemas.openxmlformats.org/officeDocument/2006/relationships/hyperlink" Target="http://library.wunu.edu.ua/images/stories/praci_vukladachiv/&#1060;&#1072;&#1082;&#1091;&#1083;&#1100;&#1090;&#1077;&#1090;%20&#1045;&#1059;/&#1050;&#1052;&#1054;&#1030;&#1055;/&#1044;&#1077;&#1084;&#1082;&#1110;&#1074;%20&#1030;.&#1054;/book/&#1052;&#1077;&#1085;&#1077;&#1076;&#1078;&#1084;&#1077;&#1085;&#1090;%20&#1064;&#1082;&#1110;&#1083;&#1100;&#1085;&#1103;&#1082;.pdf" TargetMode="External"/><Relationship Id="rId66" Type="http://schemas.openxmlformats.org/officeDocument/2006/relationships/hyperlink" Target="http://www.visnyk-econom.uzhnu.uz.ua/archive/12_2_2017ua/32.pdf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hyperlink" Target="https://doi.org/10.32782/2524-0072/2022-41-45" TargetMode="External"/><Relationship Id="rId61" Type="http://schemas.openxmlformats.org/officeDocument/2006/relationships/hyperlink" Target="https://elartu.tntu.edu.ua/bitstream/lib/26501/1/%D0%92%D0%B0%D1%82%D1%80%D0%B0%20%D1%80%D0%B8%D0%BD%D0%BA%D0%B8%20%D0%B7%D0%B1%D1%83%D1%82%D1%83-converted.pdf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hyperlink" Target="https://zakon.rada.gov.ua/laws/show/436-15" TargetMode="External"/><Relationship Id="rId60" Type="http://schemas.openxmlformats.org/officeDocument/2006/relationships/hyperlink" Target="http://www.economy.nayka.com.ua/?op=1&amp;z=4505" TargetMode="External"/><Relationship Id="rId65" Type="http://schemas.openxmlformats.org/officeDocument/2006/relationships/hyperlink" Target="https://www.researchgate.net/publication/343584096_ELEKTRONNA_KOMERCIA_V_UKRAINI_PEREVAGI_TA_NEDOLIKI_ELECTRONIC_COMMERCE_IN_UKRAINE_ADVANTAGES_AND_DISADVANTAG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hyperlink" Target="https://core.ac.uk/download/pdf/43283168.pdf" TargetMode="External"/><Relationship Id="rId64" Type="http://schemas.openxmlformats.org/officeDocument/2006/relationships/hyperlink" Target="https://zakon.rada.gov.ua/laws/show/675-19" TargetMode="External"/><Relationship Id="rId69" Type="http://schemas.openxmlformats.org/officeDocument/2006/relationships/hyperlink" Target="https://www.abacademies.org/articles/Silver-Economy-analysis-of-world-trends-and-forecast-for-Ukraine-1532-5806-24-7-295.pdf" TargetMode="External"/><Relationship Id="rId8" Type="http://schemas.openxmlformats.org/officeDocument/2006/relationships/image" Target="media/image4.png"/><Relationship Id="rId51" Type="http://schemas.openxmlformats.org/officeDocument/2006/relationships/hyperlink" Target="https://core.ac.uk/download/pdf/149247337.pdf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hyperlink" Target="https://vatra.ua/download/files/ISO/VATRA-2010-ENG_ISO-9001.jpg" TargetMode="External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hyperlink" Target="&#1054;&#1083;&#1110;&#1081;&#1085;&#1080;&#1082;%20&#1051;.%20&#1042;.%20&#1045;&#1083;&#1077;&#1082;&#1090;&#1088;&#1086;&#1085;&#1085;&#1072;%20&#1082;&#1086;&#1084;&#1077;&#1088;&#1094;&#1110;&#1103;%20&#1103;&#1082;%20&#1085;&#1086;&#1074;&#1080;&#1081;%20&#1092;&#1086;&#1088;&#1084;&#1072;&#1090;%20&#1087;&#1110;&#1076;&#1087;&#1088;&#1080;&#1108;&#1084;&#1085;&#1080;&#1094;&#1100;&#1082;&#1086;&#1111;%20&#1076;&#1110;&#1103;&#1083;&#1100;&#1085;&#1086;&#1089;&#1090;&#1110;%20(20.05.2020%20&#1088;&#1086;&#1082;&#1091;).%20" TargetMode="External"/><Relationship Id="rId67" Type="http://schemas.openxmlformats.org/officeDocument/2006/relationships/hyperlink" Target="http://www.lute.lviv.ua/fileadmin/www.lac.lviv.ua/data/pidrozdily/Aspirantura/Rady/Spec_vchena_rada/Anotaciji/SHtec_Disertacija.pdf" TargetMode="External"/><Relationship Id="rId20" Type="http://schemas.openxmlformats.org/officeDocument/2006/relationships/image" Target="media/image16.png"/><Relationship Id="rId41" Type="http://schemas.openxmlformats.org/officeDocument/2006/relationships/image" Target="media/image36.png"/><Relationship Id="rId54" Type="http://schemas.openxmlformats.org/officeDocument/2006/relationships/hyperlink" Target="https://dspace.uzhnu.edu.ua/jspui/bitstream/lib/34884/1/%D0%9F%D0%86%D0%94%D0%9F%D0%A0%D0%98%D0%84%D0%9C%D0%9D%D0%98%D0%A6%D0%A2%D0%92%D0%9E%20%D0%A2%D0%90%20%D0%91%D0%86%D0%97%D0%9D%D0%95%D0%A1.pdf" TargetMode="External"/><Relationship Id="rId62" Type="http://schemas.openxmlformats.org/officeDocument/2006/relationships/hyperlink" Target="http://global-national.in.ua/archive/21-2018/72.pdf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46</Pages>
  <Words>25753</Words>
  <Characters>14680</Characters>
  <Application>Microsoft Office Word</Application>
  <DocSecurity>0</DocSecurity>
  <Lines>122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40353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Користувач Windows</cp:lastModifiedBy>
  <cp:revision>3</cp:revision>
  <dcterms:created xsi:type="dcterms:W3CDTF">2023-05-22T18:03:00Z</dcterms:created>
  <dcterms:modified xsi:type="dcterms:W3CDTF">2023-05-22T18:05:00Z</dcterms:modified>
</cp:coreProperties>
</file>