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272974F" w14:textId="77777777" w:rsidR="00D54C73" w:rsidRPr="00BD6096" w:rsidRDefault="00D54C73" w:rsidP="00D54C73">
      <w:pPr>
        <w:autoSpaceDE w:val="0"/>
        <w:autoSpaceDN w:val="0"/>
        <w:adjustRightInd w:val="0"/>
        <w:spacing w:after="0" w:line="240" w:lineRule="auto"/>
        <w:jc w:val="center"/>
        <w:rPr>
          <w:rFonts w:ascii="Times New Roman" w:hAnsi="Times New Roman"/>
          <w:b/>
          <w:sz w:val="28"/>
          <w:szCs w:val="28"/>
          <w:lang w:val="uk-UA" w:eastAsia="uk-UA"/>
        </w:rPr>
      </w:pPr>
      <w:r w:rsidRPr="00BD6096">
        <w:rPr>
          <w:rFonts w:ascii="Times New Roman" w:hAnsi="Times New Roman"/>
          <w:b/>
          <w:sz w:val="28"/>
          <w:szCs w:val="28"/>
          <w:lang w:val="uk-UA" w:eastAsia="uk-UA"/>
        </w:rPr>
        <w:t>МІНІСТЕРСТВО ОСВІТИ І НАУКИ УКРАЇНИ</w:t>
      </w:r>
    </w:p>
    <w:p w14:paraId="1123A3F8" w14:textId="77777777" w:rsidR="00D54C73" w:rsidRPr="00BD6096" w:rsidRDefault="00D54C73" w:rsidP="00D54C73">
      <w:pPr>
        <w:autoSpaceDE w:val="0"/>
        <w:autoSpaceDN w:val="0"/>
        <w:adjustRightInd w:val="0"/>
        <w:spacing w:after="0" w:line="360" w:lineRule="auto"/>
        <w:jc w:val="center"/>
        <w:rPr>
          <w:rFonts w:ascii="Times New Roman" w:hAnsi="Times New Roman"/>
          <w:b/>
          <w:sz w:val="28"/>
          <w:szCs w:val="28"/>
          <w:lang w:val="uk-UA" w:eastAsia="uk-UA"/>
        </w:rPr>
      </w:pPr>
      <w:r w:rsidRPr="00BD6096">
        <w:rPr>
          <w:rFonts w:ascii="Times New Roman" w:hAnsi="Times New Roman"/>
          <w:b/>
          <w:sz w:val="28"/>
          <w:szCs w:val="28"/>
          <w:lang w:val="uk-UA" w:eastAsia="uk-UA"/>
        </w:rPr>
        <w:t>ЗАХІДНОУКРАЇНСЬКИЙ НАЦІОНАЛЬНИЙ УНІВЕРСИТЕТ</w:t>
      </w:r>
    </w:p>
    <w:p w14:paraId="1F5614A6" w14:textId="77777777" w:rsidR="00D54C73" w:rsidRPr="00BD6096" w:rsidRDefault="00D54C73" w:rsidP="00D54C73">
      <w:pPr>
        <w:tabs>
          <w:tab w:val="left" w:pos="8320"/>
        </w:tabs>
        <w:autoSpaceDE w:val="0"/>
        <w:autoSpaceDN w:val="0"/>
        <w:adjustRightInd w:val="0"/>
        <w:spacing w:after="0" w:line="240" w:lineRule="auto"/>
        <w:jc w:val="center"/>
        <w:rPr>
          <w:rFonts w:ascii="Times New Roman" w:hAnsi="Times New Roman"/>
          <w:b/>
          <w:bCs/>
          <w:sz w:val="28"/>
          <w:szCs w:val="28"/>
          <w:lang w:val="uk-UA" w:eastAsia="uk-UA"/>
        </w:rPr>
      </w:pPr>
      <w:r w:rsidRPr="00BD6096">
        <w:rPr>
          <w:rFonts w:ascii="Times New Roman" w:hAnsi="Times New Roman"/>
          <w:b/>
          <w:bCs/>
          <w:sz w:val="28"/>
          <w:szCs w:val="28"/>
          <w:lang w:val="uk-UA" w:eastAsia="uk-UA"/>
        </w:rPr>
        <w:t>Навчально-науковий інститут міжнародних відносин ім. Б. Д. Гаврилишина</w:t>
      </w:r>
    </w:p>
    <w:p w14:paraId="4462D695" w14:textId="77777777" w:rsidR="00D54C73" w:rsidRPr="00BD6096" w:rsidRDefault="00D54C73" w:rsidP="00D54C73">
      <w:pPr>
        <w:autoSpaceDE w:val="0"/>
        <w:autoSpaceDN w:val="0"/>
        <w:adjustRightInd w:val="0"/>
        <w:spacing w:after="0" w:line="360" w:lineRule="auto"/>
        <w:jc w:val="center"/>
        <w:rPr>
          <w:rFonts w:ascii="Times New Roman" w:hAnsi="Times New Roman"/>
          <w:sz w:val="28"/>
          <w:szCs w:val="28"/>
          <w:shd w:val="clear" w:color="auto" w:fill="FFFFFF"/>
          <w:lang w:val="uk-UA" w:eastAsia="uk-UA"/>
        </w:rPr>
      </w:pPr>
      <w:r w:rsidRPr="00BD6096">
        <w:rPr>
          <w:rFonts w:ascii="Times New Roman" w:hAnsi="Times New Roman"/>
          <w:sz w:val="28"/>
          <w:szCs w:val="28"/>
          <w:shd w:val="clear" w:color="auto" w:fill="FFFFFF"/>
          <w:lang w:val="uk-UA" w:eastAsia="uk-UA"/>
        </w:rPr>
        <w:t>Кафедра міжнародної економіки</w:t>
      </w:r>
    </w:p>
    <w:p w14:paraId="1ECEE766" w14:textId="77777777" w:rsidR="00D54C73" w:rsidRPr="00BD6096" w:rsidRDefault="00D54C73" w:rsidP="00D54C73">
      <w:pPr>
        <w:autoSpaceDE w:val="0"/>
        <w:autoSpaceDN w:val="0"/>
        <w:adjustRightInd w:val="0"/>
        <w:spacing w:after="0" w:line="360" w:lineRule="auto"/>
        <w:jc w:val="center"/>
        <w:rPr>
          <w:rFonts w:ascii="Times New Roman" w:hAnsi="Times New Roman"/>
          <w:sz w:val="28"/>
          <w:szCs w:val="28"/>
          <w:shd w:val="clear" w:color="auto" w:fill="FFFFFF"/>
          <w:lang w:val="uk-UA" w:eastAsia="uk-UA"/>
        </w:rPr>
      </w:pPr>
    </w:p>
    <w:p w14:paraId="029002A9" w14:textId="77777777" w:rsidR="00D54C73" w:rsidRPr="00BD6096" w:rsidRDefault="00D54C73" w:rsidP="00D54C73">
      <w:pPr>
        <w:autoSpaceDE w:val="0"/>
        <w:autoSpaceDN w:val="0"/>
        <w:adjustRightInd w:val="0"/>
        <w:spacing w:after="0" w:line="360" w:lineRule="auto"/>
        <w:jc w:val="center"/>
        <w:rPr>
          <w:rFonts w:ascii="Times New Roman" w:hAnsi="Times New Roman"/>
          <w:sz w:val="28"/>
          <w:szCs w:val="28"/>
          <w:lang w:val="uk-UA" w:eastAsia="uk-UA"/>
        </w:rPr>
      </w:pPr>
      <w:r w:rsidRPr="00BD6096">
        <w:rPr>
          <w:rFonts w:ascii="Times New Roman" w:hAnsi="Times New Roman"/>
          <w:sz w:val="28"/>
          <w:szCs w:val="28"/>
          <w:shd w:val="clear" w:color="auto" w:fill="FFFFFF"/>
          <w:lang w:val="uk-UA" w:eastAsia="uk-UA"/>
        </w:rPr>
        <w:t>Терещук Ольга Вікторівна</w:t>
      </w:r>
    </w:p>
    <w:p w14:paraId="69C2AF43" w14:textId="77777777" w:rsidR="00D54C73" w:rsidRPr="00BD6096" w:rsidRDefault="00D54C73" w:rsidP="00D54C73">
      <w:pPr>
        <w:autoSpaceDE w:val="0"/>
        <w:autoSpaceDN w:val="0"/>
        <w:adjustRightInd w:val="0"/>
        <w:spacing w:after="0" w:line="360" w:lineRule="auto"/>
        <w:jc w:val="right"/>
        <w:rPr>
          <w:rFonts w:ascii="Times New Roman" w:hAnsi="Times New Roman"/>
          <w:b/>
          <w:bCs/>
          <w:sz w:val="28"/>
          <w:szCs w:val="28"/>
          <w:lang w:val="uk-UA" w:eastAsia="uk-UA"/>
        </w:rPr>
      </w:pPr>
    </w:p>
    <w:p w14:paraId="2EE081AA" w14:textId="33FDB626" w:rsidR="00D54C73" w:rsidRPr="00BD6096" w:rsidRDefault="00E001E0" w:rsidP="00D54C73">
      <w:pPr>
        <w:spacing w:after="0" w:line="360" w:lineRule="auto"/>
        <w:jc w:val="center"/>
        <w:rPr>
          <w:rFonts w:ascii="Times New Roman" w:hAnsi="Times New Roman"/>
          <w:b/>
          <w:bCs/>
          <w:sz w:val="28"/>
          <w:szCs w:val="28"/>
          <w:shd w:val="clear" w:color="auto" w:fill="FFFFFF"/>
          <w:lang w:val="uk-UA"/>
        </w:rPr>
      </w:pPr>
      <w:r w:rsidRPr="00BD6096">
        <w:rPr>
          <w:rFonts w:ascii="Times New Roman" w:hAnsi="Times New Roman"/>
          <w:b/>
          <w:bCs/>
          <w:sz w:val="28"/>
          <w:szCs w:val="28"/>
          <w:shd w:val="clear" w:color="auto" w:fill="FFFFFF"/>
          <w:lang w:val="uk-UA"/>
        </w:rPr>
        <w:t>РОЗВИТОК ПЕРИФЕРІЙНИХ ЗОН В ЄВРОПІ / THE DEVELOPMENT OF PERIPHERAL AREAS IN EUROPE</w:t>
      </w:r>
    </w:p>
    <w:p w14:paraId="75DB10AD" w14:textId="77777777" w:rsidR="00D54C73" w:rsidRPr="00BD6096" w:rsidRDefault="00D54C73" w:rsidP="00D54C73">
      <w:pPr>
        <w:spacing w:after="0" w:line="240" w:lineRule="auto"/>
        <w:jc w:val="center"/>
        <w:rPr>
          <w:rFonts w:ascii="Times New Roman" w:hAnsi="Times New Roman"/>
          <w:sz w:val="28"/>
          <w:szCs w:val="28"/>
          <w:shd w:val="clear" w:color="auto" w:fill="FFFFFF"/>
          <w:lang w:val="uk-UA"/>
        </w:rPr>
      </w:pPr>
      <w:r w:rsidRPr="00BD6096">
        <w:rPr>
          <w:rFonts w:ascii="Times New Roman" w:hAnsi="Times New Roman"/>
          <w:sz w:val="28"/>
          <w:szCs w:val="28"/>
          <w:shd w:val="clear" w:color="auto" w:fill="FFFFFF"/>
          <w:lang w:val="uk-UA"/>
        </w:rPr>
        <w:t>Спеціальність: 051 – Економіка</w:t>
      </w:r>
    </w:p>
    <w:p w14:paraId="701BA658" w14:textId="77777777" w:rsidR="00D54C73" w:rsidRPr="00BD6096" w:rsidRDefault="00D54C73" w:rsidP="00D54C73">
      <w:pPr>
        <w:spacing w:after="0" w:line="240" w:lineRule="auto"/>
        <w:jc w:val="center"/>
        <w:rPr>
          <w:rFonts w:ascii="Times New Roman" w:hAnsi="Times New Roman"/>
          <w:sz w:val="28"/>
          <w:lang w:val="uk-UA"/>
        </w:rPr>
      </w:pPr>
      <w:r w:rsidRPr="00BD6096">
        <w:rPr>
          <w:rFonts w:ascii="Times New Roman" w:hAnsi="Times New Roman"/>
          <w:sz w:val="28"/>
          <w:szCs w:val="28"/>
          <w:shd w:val="clear" w:color="auto" w:fill="FFFFFF"/>
          <w:lang w:val="uk-UA"/>
        </w:rPr>
        <w:t>Освітньо-професійна програма – Міжнародна економіка</w:t>
      </w:r>
    </w:p>
    <w:p w14:paraId="6FC97494" w14:textId="77777777" w:rsidR="00D54C73" w:rsidRPr="00BD6096" w:rsidRDefault="00D54C73" w:rsidP="00D54C73">
      <w:pPr>
        <w:autoSpaceDE w:val="0"/>
        <w:autoSpaceDN w:val="0"/>
        <w:adjustRightInd w:val="0"/>
        <w:spacing w:after="0" w:line="240" w:lineRule="auto"/>
        <w:jc w:val="center"/>
        <w:rPr>
          <w:rFonts w:ascii="Times New Roman" w:hAnsi="Times New Roman"/>
          <w:sz w:val="32"/>
          <w:szCs w:val="32"/>
          <w:lang w:val="uk-UA" w:eastAsia="uk-UA"/>
        </w:rPr>
      </w:pPr>
      <w:r w:rsidRPr="00BD6096">
        <w:rPr>
          <w:rFonts w:ascii="Times New Roman" w:hAnsi="Times New Roman"/>
          <w:sz w:val="32"/>
          <w:szCs w:val="32"/>
          <w:lang w:val="uk-UA" w:eastAsia="uk-UA"/>
        </w:rPr>
        <w:t xml:space="preserve">         </w:t>
      </w:r>
    </w:p>
    <w:p w14:paraId="1E8A404A" w14:textId="77777777" w:rsidR="00D54C73" w:rsidRPr="00BD6096" w:rsidRDefault="00D54C73" w:rsidP="00D54C73">
      <w:pPr>
        <w:autoSpaceDE w:val="0"/>
        <w:autoSpaceDN w:val="0"/>
        <w:adjustRightInd w:val="0"/>
        <w:spacing w:after="0" w:line="360" w:lineRule="auto"/>
        <w:jc w:val="center"/>
        <w:rPr>
          <w:rFonts w:ascii="Times New Roman" w:hAnsi="Times New Roman"/>
          <w:b/>
          <w:bCs/>
          <w:sz w:val="32"/>
          <w:szCs w:val="32"/>
          <w:lang w:val="uk-UA" w:eastAsia="uk-UA"/>
        </w:rPr>
      </w:pPr>
    </w:p>
    <w:p w14:paraId="38D1075D" w14:textId="77777777" w:rsidR="00D54C73" w:rsidRPr="00BD6096" w:rsidRDefault="00D54C73" w:rsidP="00D54C73">
      <w:pPr>
        <w:autoSpaceDE w:val="0"/>
        <w:autoSpaceDN w:val="0"/>
        <w:adjustRightInd w:val="0"/>
        <w:spacing w:after="0" w:line="360" w:lineRule="auto"/>
        <w:jc w:val="center"/>
        <w:rPr>
          <w:rFonts w:ascii="Times New Roman" w:hAnsi="Times New Roman"/>
          <w:b/>
          <w:bCs/>
          <w:sz w:val="32"/>
          <w:szCs w:val="32"/>
          <w:lang w:val="uk-UA" w:eastAsia="uk-UA"/>
        </w:rPr>
      </w:pPr>
    </w:p>
    <w:p w14:paraId="46144244" w14:textId="77777777" w:rsidR="00D54C73" w:rsidRPr="00BD6096" w:rsidRDefault="00D54C73" w:rsidP="00D54C73">
      <w:pPr>
        <w:tabs>
          <w:tab w:val="left" w:pos="5940"/>
          <w:tab w:val="left" w:pos="6120"/>
        </w:tabs>
        <w:autoSpaceDE w:val="0"/>
        <w:autoSpaceDN w:val="0"/>
        <w:adjustRightInd w:val="0"/>
        <w:spacing w:after="0" w:line="240" w:lineRule="auto"/>
        <w:jc w:val="right"/>
        <w:rPr>
          <w:rFonts w:ascii="Times New Roman" w:hAnsi="Times New Roman"/>
          <w:bCs/>
          <w:sz w:val="24"/>
          <w:szCs w:val="24"/>
          <w:lang w:val="uk-UA" w:eastAsia="uk-UA"/>
        </w:rPr>
      </w:pPr>
      <w:r w:rsidRPr="00BD6096">
        <w:rPr>
          <w:rFonts w:ascii="Times New Roman" w:hAnsi="Times New Roman"/>
          <w:bCs/>
          <w:sz w:val="28"/>
          <w:szCs w:val="28"/>
          <w:lang w:val="uk-UA" w:eastAsia="uk-UA"/>
        </w:rPr>
        <w:t>Виконала студентка групи ЕМЕм-21</w:t>
      </w:r>
      <w:r w:rsidRPr="00BD6096">
        <w:rPr>
          <w:rFonts w:ascii="Times New Roman" w:hAnsi="Times New Roman"/>
          <w:bCs/>
          <w:sz w:val="24"/>
          <w:szCs w:val="24"/>
          <w:lang w:val="uk-UA" w:eastAsia="uk-UA"/>
        </w:rPr>
        <w:t xml:space="preserve">   </w:t>
      </w:r>
    </w:p>
    <w:p w14:paraId="123F0F7C" w14:textId="77777777" w:rsidR="00D54C73" w:rsidRPr="00BD6096" w:rsidRDefault="00D54C73" w:rsidP="00D54C73">
      <w:pPr>
        <w:tabs>
          <w:tab w:val="left" w:pos="5940"/>
          <w:tab w:val="left" w:pos="6120"/>
        </w:tabs>
        <w:autoSpaceDE w:val="0"/>
        <w:autoSpaceDN w:val="0"/>
        <w:adjustRightInd w:val="0"/>
        <w:spacing w:after="0" w:line="240" w:lineRule="auto"/>
        <w:jc w:val="right"/>
        <w:rPr>
          <w:rFonts w:ascii="Times New Roman" w:hAnsi="Times New Roman"/>
          <w:sz w:val="28"/>
          <w:szCs w:val="28"/>
          <w:lang w:val="uk-UA" w:eastAsia="uk-UA"/>
        </w:rPr>
      </w:pPr>
      <w:r w:rsidRPr="00BD6096">
        <w:rPr>
          <w:rFonts w:ascii="Times New Roman" w:hAnsi="Times New Roman"/>
          <w:sz w:val="28"/>
          <w:szCs w:val="28"/>
          <w:lang w:val="uk-UA" w:eastAsia="uk-UA"/>
        </w:rPr>
        <w:t>Терещук О.В.</w:t>
      </w:r>
    </w:p>
    <w:p w14:paraId="1841C74A" w14:textId="77777777" w:rsidR="00D54C73" w:rsidRPr="00BD6096" w:rsidRDefault="00D54C73" w:rsidP="00D54C73">
      <w:pPr>
        <w:tabs>
          <w:tab w:val="left" w:pos="5940"/>
          <w:tab w:val="left" w:pos="6120"/>
        </w:tabs>
        <w:autoSpaceDE w:val="0"/>
        <w:autoSpaceDN w:val="0"/>
        <w:adjustRightInd w:val="0"/>
        <w:spacing w:after="0" w:line="240" w:lineRule="auto"/>
        <w:jc w:val="right"/>
        <w:rPr>
          <w:rFonts w:ascii="Times New Roman" w:hAnsi="Times New Roman"/>
          <w:sz w:val="28"/>
          <w:szCs w:val="28"/>
          <w:lang w:val="uk-UA" w:eastAsia="uk-UA"/>
        </w:rPr>
      </w:pPr>
      <w:r w:rsidRPr="00BD6096">
        <w:rPr>
          <w:rFonts w:ascii="Times New Roman" w:hAnsi="Times New Roman"/>
          <w:sz w:val="28"/>
          <w:szCs w:val="28"/>
          <w:lang w:val="uk-UA" w:eastAsia="uk-UA"/>
        </w:rPr>
        <w:t>_______________________________</w:t>
      </w:r>
    </w:p>
    <w:p w14:paraId="2E87210C" w14:textId="77777777" w:rsidR="00D54C73" w:rsidRPr="00BD6096" w:rsidRDefault="00D54C73" w:rsidP="00D54C73">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r w:rsidRPr="00BD6096">
        <w:rPr>
          <w:rFonts w:ascii="Times New Roman" w:hAnsi="Times New Roman"/>
          <w:bCs/>
          <w:i/>
          <w:iCs/>
          <w:sz w:val="24"/>
          <w:szCs w:val="24"/>
          <w:lang w:val="uk-UA" w:eastAsia="uk-UA"/>
        </w:rPr>
        <w:t xml:space="preserve">                                                                                            (підпис)</w:t>
      </w:r>
    </w:p>
    <w:p w14:paraId="110BA7EC" w14:textId="77777777" w:rsidR="00D54C73" w:rsidRPr="00BD6096" w:rsidRDefault="00D54C73" w:rsidP="00D54C73">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p>
    <w:p w14:paraId="0735C50E" w14:textId="77777777" w:rsidR="00D54C73" w:rsidRPr="00BD6096" w:rsidRDefault="00D54C73" w:rsidP="00D54C73">
      <w:pPr>
        <w:tabs>
          <w:tab w:val="left" w:pos="5940"/>
          <w:tab w:val="left" w:pos="6120"/>
        </w:tabs>
        <w:autoSpaceDE w:val="0"/>
        <w:autoSpaceDN w:val="0"/>
        <w:adjustRightInd w:val="0"/>
        <w:spacing w:after="0" w:line="240" w:lineRule="auto"/>
        <w:jc w:val="right"/>
        <w:rPr>
          <w:rFonts w:ascii="Times New Roman" w:hAnsi="Times New Roman"/>
          <w:bCs/>
          <w:sz w:val="24"/>
          <w:szCs w:val="24"/>
          <w:lang w:val="uk-UA" w:eastAsia="uk-UA"/>
        </w:rPr>
      </w:pPr>
      <w:r w:rsidRPr="00BD6096">
        <w:rPr>
          <w:rFonts w:ascii="Times New Roman" w:hAnsi="Times New Roman"/>
          <w:bCs/>
          <w:sz w:val="28"/>
          <w:szCs w:val="28"/>
          <w:lang w:val="uk-UA" w:eastAsia="uk-UA"/>
        </w:rPr>
        <w:t>Науковий керівник д.е.н., професор</w:t>
      </w:r>
    </w:p>
    <w:p w14:paraId="34D56608" w14:textId="77777777" w:rsidR="00D54C73" w:rsidRPr="00BD6096" w:rsidRDefault="00D54C73" w:rsidP="00D54C73">
      <w:pPr>
        <w:spacing w:after="0" w:line="240" w:lineRule="auto"/>
        <w:jc w:val="right"/>
        <w:rPr>
          <w:rFonts w:ascii="Times New Roman" w:hAnsi="Times New Roman"/>
          <w:sz w:val="28"/>
          <w:szCs w:val="28"/>
          <w:lang w:val="uk-UA"/>
        </w:rPr>
      </w:pPr>
      <w:r w:rsidRPr="00BD6096">
        <w:rPr>
          <w:rFonts w:ascii="Times New Roman" w:hAnsi="Times New Roman"/>
          <w:sz w:val="28"/>
          <w:szCs w:val="28"/>
          <w:lang w:val="uk-UA"/>
        </w:rPr>
        <w:t>Ліщинський І.О.</w:t>
      </w:r>
    </w:p>
    <w:p w14:paraId="79B8005E" w14:textId="77777777" w:rsidR="00D54C73" w:rsidRPr="00BD6096" w:rsidRDefault="00D54C73" w:rsidP="00D54C73">
      <w:pPr>
        <w:tabs>
          <w:tab w:val="left" w:pos="5940"/>
          <w:tab w:val="left" w:pos="6120"/>
        </w:tabs>
        <w:autoSpaceDE w:val="0"/>
        <w:autoSpaceDN w:val="0"/>
        <w:adjustRightInd w:val="0"/>
        <w:spacing w:after="0" w:line="240" w:lineRule="auto"/>
        <w:jc w:val="right"/>
        <w:rPr>
          <w:rFonts w:ascii="Times New Roman" w:hAnsi="Times New Roman"/>
          <w:sz w:val="28"/>
          <w:szCs w:val="28"/>
          <w:lang w:val="uk-UA" w:eastAsia="uk-UA"/>
        </w:rPr>
      </w:pPr>
      <w:r w:rsidRPr="00BD6096">
        <w:rPr>
          <w:rFonts w:ascii="Times New Roman" w:hAnsi="Times New Roman"/>
          <w:sz w:val="28"/>
          <w:szCs w:val="28"/>
          <w:lang w:val="uk-UA" w:eastAsia="uk-UA"/>
        </w:rPr>
        <w:t>_______________________________</w:t>
      </w:r>
    </w:p>
    <w:p w14:paraId="22F31095" w14:textId="77777777" w:rsidR="00D54C73" w:rsidRPr="00BD6096" w:rsidRDefault="00D54C73" w:rsidP="00D54C73">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r w:rsidRPr="00BD6096">
        <w:rPr>
          <w:rFonts w:ascii="Times New Roman" w:hAnsi="Times New Roman"/>
          <w:bCs/>
          <w:i/>
          <w:iCs/>
          <w:sz w:val="24"/>
          <w:szCs w:val="24"/>
          <w:lang w:val="uk-UA" w:eastAsia="uk-UA"/>
        </w:rPr>
        <w:t xml:space="preserve">                                                                                            (підпис)</w:t>
      </w:r>
    </w:p>
    <w:p w14:paraId="61CFF679" w14:textId="77777777" w:rsidR="00D54C73" w:rsidRPr="00BD6096" w:rsidRDefault="00D54C73" w:rsidP="00D54C73">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p>
    <w:p w14:paraId="022F71B4" w14:textId="77777777" w:rsidR="00D54C73" w:rsidRPr="00BD6096" w:rsidRDefault="00D54C73" w:rsidP="00D54C73">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p>
    <w:p w14:paraId="7129AF86" w14:textId="77777777" w:rsidR="00D54C73" w:rsidRPr="00BD6096" w:rsidRDefault="00D54C73" w:rsidP="00D54C73">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p>
    <w:p w14:paraId="673F9D2B" w14:textId="77777777" w:rsidR="00D54C73" w:rsidRPr="00BD6096" w:rsidRDefault="00D54C73" w:rsidP="00D54C73">
      <w:pPr>
        <w:tabs>
          <w:tab w:val="left" w:pos="5940"/>
          <w:tab w:val="left" w:pos="6120"/>
        </w:tabs>
        <w:autoSpaceDE w:val="0"/>
        <w:autoSpaceDN w:val="0"/>
        <w:adjustRightInd w:val="0"/>
        <w:spacing w:after="0" w:line="240" w:lineRule="auto"/>
        <w:jc w:val="center"/>
        <w:rPr>
          <w:rFonts w:ascii="Times New Roman" w:hAnsi="Times New Roman"/>
          <w:bCs/>
          <w:i/>
          <w:iCs/>
          <w:sz w:val="24"/>
          <w:szCs w:val="24"/>
          <w:lang w:val="uk-UA" w:eastAsia="uk-UA"/>
        </w:rPr>
      </w:pPr>
    </w:p>
    <w:p w14:paraId="0E7D6459" w14:textId="77777777" w:rsidR="00D54C73" w:rsidRPr="00BD6096" w:rsidRDefault="00D54C73" w:rsidP="00D54C73">
      <w:pPr>
        <w:spacing w:after="0" w:line="240" w:lineRule="auto"/>
        <w:rPr>
          <w:rFonts w:ascii="Times New Roman" w:hAnsi="Times New Roman"/>
          <w:sz w:val="28"/>
          <w:szCs w:val="28"/>
          <w:lang w:val="uk-UA" w:eastAsia="uk-UA"/>
        </w:rPr>
      </w:pPr>
    </w:p>
    <w:p w14:paraId="7B7F691E" w14:textId="77777777" w:rsidR="00D54C73" w:rsidRPr="00BD6096" w:rsidRDefault="00D54C73" w:rsidP="00D54C73">
      <w:pPr>
        <w:spacing w:after="0" w:line="240" w:lineRule="auto"/>
        <w:rPr>
          <w:rFonts w:ascii="Times New Roman" w:hAnsi="Times New Roman"/>
          <w:sz w:val="28"/>
          <w:szCs w:val="28"/>
          <w:lang w:val="uk-UA" w:eastAsia="uk-UA"/>
        </w:rPr>
      </w:pPr>
    </w:p>
    <w:p w14:paraId="61F0AC57" w14:textId="77777777" w:rsidR="00D54C73" w:rsidRPr="00BD6096" w:rsidRDefault="00D54C73" w:rsidP="00D54C73">
      <w:pPr>
        <w:spacing w:after="0" w:line="240" w:lineRule="auto"/>
        <w:rPr>
          <w:rFonts w:ascii="Times New Roman" w:hAnsi="Times New Roman"/>
          <w:sz w:val="28"/>
          <w:szCs w:val="28"/>
          <w:lang w:val="uk-UA" w:eastAsia="uk-UA"/>
        </w:rPr>
      </w:pPr>
    </w:p>
    <w:p w14:paraId="69107CF7" w14:textId="77777777" w:rsidR="00D54C73" w:rsidRPr="00BD6096" w:rsidRDefault="00D54C73" w:rsidP="00D54C73">
      <w:pPr>
        <w:spacing w:after="0" w:line="240" w:lineRule="auto"/>
        <w:rPr>
          <w:rFonts w:ascii="Times New Roman" w:hAnsi="Times New Roman"/>
          <w:sz w:val="28"/>
          <w:szCs w:val="28"/>
          <w:lang w:val="uk-UA" w:eastAsia="uk-UA"/>
        </w:rPr>
      </w:pPr>
    </w:p>
    <w:p w14:paraId="3896F722" w14:textId="77777777" w:rsidR="00D54C73" w:rsidRPr="00BD6096" w:rsidRDefault="00D54C73" w:rsidP="00D54C73">
      <w:pPr>
        <w:spacing w:after="0" w:line="240" w:lineRule="auto"/>
        <w:rPr>
          <w:rFonts w:ascii="Times New Roman" w:hAnsi="Times New Roman"/>
          <w:sz w:val="28"/>
          <w:szCs w:val="28"/>
          <w:lang w:val="uk-UA" w:eastAsia="uk-UA"/>
        </w:rPr>
      </w:pPr>
    </w:p>
    <w:p w14:paraId="1293A04E" w14:textId="77777777" w:rsidR="00D54C73" w:rsidRPr="00BD6096" w:rsidRDefault="00D54C73" w:rsidP="00D54C73">
      <w:pPr>
        <w:spacing w:after="0" w:line="240" w:lineRule="auto"/>
        <w:rPr>
          <w:rFonts w:ascii="Times New Roman" w:hAnsi="Times New Roman"/>
          <w:sz w:val="28"/>
          <w:szCs w:val="28"/>
          <w:lang w:val="uk-UA" w:eastAsia="uk-UA"/>
        </w:rPr>
      </w:pPr>
    </w:p>
    <w:p w14:paraId="447998B7" w14:textId="77777777" w:rsidR="00D54C73" w:rsidRPr="00BD6096" w:rsidRDefault="00D54C73" w:rsidP="00D54C73">
      <w:pPr>
        <w:tabs>
          <w:tab w:val="left" w:pos="5940"/>
          <w:tab w:val="left" w:pos="6120"/>
        </w:tabs>
        <w:autoSpaceDE w:val="0"/>
        <w:autoSpaceDN w:val="0"/>
        <w:adjustRightInd w:val="0"/>
        <w:spacing w:after="0" w:line="360" w:lineRule="auto"/>
        <w:jc w:val="center"/>
        <w:rPr>
          <w:rFonts w:ascii="Times New Roman" w:hAnsi="Times New Roman"/>
          <w:b/>
          <w:bCs/>
          <w:sz w:val="28"/>
          <w:szCs w:val="28"/>
          <w:lang w:val="uk-UA" w:eastAsia="uk-UA"/>
        </w:rPr>
      </w:pPr>
    </w:p>
    <w:p w14:paraId="07E49028" w14:textId="4D7AA777" w:rsidR="00D54C73" w:rsidRPr="00BD6096" w:rsidRDefault="00D54C73" w:rsidP="00D54C73">
      <w:pPr>
        <w:tabs>
          <w:tab w:val="left" w:pos="5940"/>
          <w:tab w:val="left" w:pos="6120"/>
        </w:tabs>
        <w:autoSpaceDE w:val="0"/>
        <w:autoSpaceDN w:val="0"/>
        <w:adjustRightInd w:val="0"/>
        <w:spacing w:after="0" w:line="360" w:lineRule="auto"/>
        <w:jc w:val="center"/>
        <w:rPr>
          <w:rFonts w:ascii="Times New Roman" w:hAnsi="Times New Roman"/>
          <w:b/>
          <w:bCs/>
          <w:sz w:val="28"/>
          <w:szCs w:val="28"/>
          <w:lang w:val="uk-UA" w:eastAsia="uk-UA"/>
        </w:rPr>
      </w:pPr>
    </w:p>
    <w:p w14:paraId="757752A6" w14:textId="77777777" w:rsidR="00D54C73" w:rsidRPr="00BD6096" w:rsidRDefault="00D54C73" w:rsidP="00D54C73">
      <w:pPr>
        <w:tabs>
          <w:tab w:val="left" w:pos="5940"/>
          <w:tab w:val="left" w:pos="6120"/>
        </w:tabs>
        <w:autoSpaceDE w:val="0"/>
        <w:autoSpaceDN w:val="0"/>
        <w:adjustRightInd w:val="0"/>
        <w:spacing w:after="0" w:line="360" w:lineRule="auto"/>
        <w:jc w:val="center"/>
        <w:rPr>
          <w:rFonts w:ascii="Times New Roman" w:hAnsi="Times New Roman"/>
          <w:b/>
          <w:bCs/>
          <w:sz w:val="28"/>
          <w:szCs w:val="28"/>
          <w:lang w:val="uk-UA" w:eastAsia="uk-UA"/>
        </w:rPr>
      </w:pPr>
    </w:p>
    <w:p w14:paraId="667B02AE" w14:textId="77777777" w:rsidR="00D54C73" w:rsidRPr="00BD6096" w:rsidRDefault="00D54C73" w:rsidP="00D54C73">
      <w:pPr>
        <w:tabs>
          <w:tab w:val="left" w:pos="5940"/>
          <w:tab w:val="left" w:pos="6120"/>
        </w:tabs>
        <w:autoSpaceDE w:val="0"/>
        <w:autoSpaceDN w:val="0"/>
        <w:adjustRightInd w:val="0"/>
        <w:spacing w:after="0" w:line="360" w:lineRule="auto"/>
        <w:jc w:val="center"/>
        <w:rPr>
          <w:rFonts w:ascii="Times New Roman" w:hAnsi="Times New Roman"/>
          <w:b/>
          <w:bCs/>
          <w:sz w:val="28"/>
          <w:szCs w:val="28"/>
          <w:lang w:val="uk-UA" w:eastAsia="uk-UA"/>
        </w:rPr>
      </w:pPr>
      <w:r w:rsidRPr="00BD6096">
        <w:rPr>
          <w:rFonts w:ascii="Times New Roman" w:hAnsi="Times New Roman"/>
          <w:b/>
          <w:bCs/>
          <w:sz w:val="28"/>
          <w:szCs w:val="28"/>
          <w:lang w:val="uk-UA" w:eastAsia="uk-UA"/>
        </w:rPr>
        <w:t>Тернопіль – 2021</w:t>
      </w:r>
    </w:p>
    <w:p w14:paraId="48DD61A5" w14:textId="77777777" w:rsidR="00202879" w:rsidRPr="00BD6096" w:rsidRDefault="00202879" w:rsidP="00223894">
      <w:pPr>
        <w:pStyle w:val="Style19"/>
        <w:widowControl/>
        <w:spacing w:line="360" w:lineRule="auto"/>
        <w:ind w:firstLine="709"/>
        <w:jc w:val="center"/>
        <w:rPr>
          <w:sz w:val="28"/>
          <w:szCs w:val="28"/>
          <w:lang w:val="uk-UA"/>
        </w:rPr>
      </w:pPr>
    </w:p>
    <w:sdt>
      <w:sdtPr>
        <w:rPr>
          <w:rFonts w:asciiTheme="minorHAnsi" w:eastAsiaTheme="minorEastAsia" w:hAnsiTheme="minorHAnsi" w:cstheme="minorBidi"/>
          <w:b w:val="0"/>
          <w:bCs w:val="0"/>
          <w:sz w:val="22"/>
          <w:szCs w:val="22"/>
          <w:lang w:val="ru-RU" w:eastAsia="ru-RU"/>
        </w:rPr>
        <w:id w:val="1167983088"/>
        <w:docPartObj>
          <w:docPartGallery w:val="Table of Contents"/>
          <w:docPartUnique/>
        </w:docPartObj>
      </w:sdtPr>
      <w:sdtEndPr/>
      <w:sdtContent>
        <w:p w14:paraId="7B0B0572" w14:textId="0F204297" w:rsidR="004543E6" w:rsidRPr="00BD6096" w:rsidRDefault="004543E6" w:rsidP="004543E6">
          <w:pPr>
            <w:pStyle w:val="ab"/>
            <w:numPr>
              <w:ilvl w:val="0"/>
              <w:numId w:val="0"/>
            </w:numPr>
            <w:ind w:left="360"/>
            <w:jc w:val="left"/>
          </w:pPr>
          <w:r w:rsidRPr="00BD6096">
            <w:t>Зміст</w:t>
          </w:r>
        </w:p>
        <w:p w14:paraId="74CC4127" w14:textId="136F87B9" w:rsidR="00BD6096" w:rsidRPr="00BD6096" w:rsidRDefault="004543E6" w:rsidP="00BD6096">
          <w:pPr>
            <w:pStyle w:val="12"/>
            <w:tabs>
              <w:tab w:val="right" w:leader="dot" w:pos="9627"/>
            </w:tabs>
            <w:spacing w:line="360" w:lineRule="auto"/>
            <w:jc w:val="both"/>
            <w:rPr>
              <w:rFonts w:ascii="Times New Roman" w:hAnsi="Times New Roman" w:cs="Times New Roman"/>
              <w:noProof/>
              <w:sz w:val="28"/>
              <w:szCs w:val="28"/>
            </w:rPr>
          </w:pPr>
          <w:r w:rsidRPr="00BD6096">
            <w:rPr>
              <w:rFonts w:ascii="Times New Roman" w:hAnsi="Times New Roman" w:cs="Times New Roman"/>
              <w:sz w:val="28"/>
              <w:szCs w:val="28"/>
              <w:lang w:val="uk-UA"/>
            </w:rPr>
            <w:fldChar w:fldCharType="begin"/>
          </w:r>
          <w:r w:rsidRPr="00BD6096">
            <w:rPr>
              <w:rFonts w:ascii="Times New Roman" w:hAnsi="Times New Roman" w:cs="Times New Roman"/>
              <w:sz w:val="28"/>
              <w:szCs w:val="28"/>
              <w:lang w:val="uk-UA"/>
            </w:rPr>
            <w:instrText xml:space="preserve"> TOC \o "1-3" \h \z \u </w:instrText>
          </w:r>
          <w:r w:rsidRPr="00BD6096">
            <w:rPr>
              <w:rFonts w:ascii="Times New Roman" w:hAnsi="Times New Roman" w:cs="Times New Roman"/>
              <w:sz w:val="28"/>
              <w:szCs w:val="28"/>
              <w:lang w:val="uk-UA"/>
            </w:rPr>
            <w:fldChar w:fldCharType="separate"/>
          </w:r>
          <w:hyperlink w:anchor="_Toc89936000" w:history="1">
            <w:r w:rsidR="00BD6096" w:rsidRPr="00BD6096">
              <w:rPr>
                <w:rStyle w:val="aa"/>
                <w:rFonts w:ascii="Times New Roman" w:hAnsi="Times New Roman" w:cs="Times New Roman"/>
                <w:noProof/>
                <w:sz w:val="28"/>
                <w:szCs w:val="28"/>
              </w:rPr>
              <w:t>Вступ</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_Toc89936000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3</w:t>
            </w:r>
            <w:r w:rsidR="00BD6096" w:rsidRPr="00BD6096">
              <w:rPr>
                <w:rFonts w:ascii="Times New Roman" w:hAnsi="Times New Roman" w:cs="Times New Roman"/>
                <w:noProof/>
                <w:webHidden/>
                <w:sz w:val="28"/>
                <w:szCs w:val="28"/>
              </w:rPr>
              <w:fldChar w:fldCharType="end"/>
            </w:r>
          </w:hyperlink>
        </w:p>
        <w:p w14:paraId="5AEC78F7" w14:textId="4AD54959" w:rsidR="00BD6096" w:rsidRPr="00BD6096" w:rsidRDefault="001E0DBF" w:rsidP="00BD6096">
          <w:pPr>
            <w:pStyle w:val="12"/>
            <w:tabs>
              <w:tab w:val="left" w:pos="1100"/>
              <w:tab w:val="right" w:leader="dot" w:pos="9627"/>
            </w:tabs>
            <w:spacing w:line="360" w:lineRule="auto"/>
            <w:jc w:val="both"/>
            <w:rPr>
              <w:rFonts w:ascii="Times New Roman" w:hAnsi="Times New Roman" w:cs="Times New Roman"/>
              <w:noProof/>
              <w:sz w:val="28"/>
              <w:szCs w:val="28"/>
            </w:rPr>
          </w:pPr>
          <w:hyperlink w:anchor="_Toc89936001" w:history="1">
            <w:r w:rsidR="00BD6096" w:rsidRPr="00BD6096">
              <w:rPr>
                <w:rStyle w:val="aa"/>
                <w:rFonts w:ascii="Times New Roman" w:hAnsi="Times New Roman" w:cs="Times New Roman"/>
                <w:noProof/>
                <w:sz w:val="28"/>
                <w:szCs w:val="28"/>
              </w:rPr>
              <w:t>Розділ 1.</w:t>
            </w:r>
            <w:r w:rsidR="00BD6096" w:rsidRPr="00BD6096">
              <w:rPr>
                <w:rFonts w:ascii="Times New Roman" w:hAnsi="Times New Roman" w:cs="Times New Roman"/>
                <w:noProof/>
                <w:sz w:val="28"/>
                <w:szCs w:val="28"/>
              </w:rPr>
              <w:tab/>
            </w:r>
            <w:r w:rsidR="00BD6096" w:rsidRPr="00BD6096">
              <w:rPr>
                <w:rStyle w:val="aa"/>
                <w:rFonts w:ascii="Times New Roman" w:hAnsi="Times New Roman" w:cs="Times New Roman"/>
                <w:noProof/>
                <w:sz w:val="28"/>
                <w:szCs w:val="28"/>
              </w:rPr>
              <w:t>ТЕОРЕТИЧНІ ЗАСАДИ ФОРМУВАННЯ ПЕРИФЕРІЙНИХ ЗОН</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_Toc89936001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6</w:t>
            </w:r>
            <w:r w:rsidR="00BD6096" w:rsidRPr="00BD6096">
              <w:rPr>
                <w:rFonts w:ascii="Times New Roman" w:hAnsi="Times New Roman" w:cs="Times New Roman"/>
                <w:noProof/>
                <w:webHidden/>
                <w:sz w:val="28"/>
                <w:szCs w:val="28"/>
              </w:rPr>
              <w:fldChar w:fldCharType="end"/>
            </w:r>
          </w:hyperlink>
        </w:p>
        <w:p w14:paraId="3CE9890D" w14:textId="0953C528" w:rsidR="00BD6096" w:rsidRPr="00BD6096" w:rsidRDefault="001E0DBF" w:rsidP="00BD6096">
          <w:pPr>
            <w:pStyle w:val="21"/>
            <w:tabs>
              <w:tab w:val="left" w:pos="880"/>
              <w:tab w:val="right" w:leader="dot" w:pos="9627"/>
            </w:tabs>
            <w:spacing w:line="360" w:lineRule="auto"/>
            <w:jc w:val="both"/>
            <w:rPr>
              <w:rFonts w:ascii="Times New Roman" w:hAnsi="Times New Roman" w:cs="Times New Roman"/>
              <w:noProof/>
              <w:sz w:val="28"/>
              <w:szCs w:val="28"/>
            </w:rPr>
          </w:pPr>
          <w:hyperlink w:anchor="_Toc89936002" w:history="1">
            <w:r w:rsidR="00BD6096" w:rsidRPr="00BD6096">
              <w:rPr>
                <w:rStyle w:val="aa"/>
                <w:rFonts w:ascii="Times New Roman" w:hAnsi="Times New Roman" w:cs="Times New Roman"/>
                <w:noProof/>
                <w:sz w:val="28"/>
                <w:szCs w:val="28"/>
              </w:rPr>
              <w:t>1.1</w:t>
            </w:r>
            <w:r w:rsidR="00BD6096" w:rsidRPr="00BD6096">
              <w:rPr>
                <w:rFonts w:ascii="Times New Roman" w:hAnsi="Times New Roman" w:cs="Times New Roman"/>
                <w:noProof/>
                <w:sz w:val="28"/>
                <w:szCs w:val="28"/>
              </w:rPr>
              <w:tab/>
            </w:r>
            <w:r w:rsidR="00BD6096" w:rsidRPr="00BD6096">
              <w:rPr>
                <w:rStyle w:val="aa"/>
                <w:rFonts w:ascii="Times New Roman" w:hAnsi="Times New Roman" w:cs="Times New Roman"/>
                <w:noProof/>
                <w:sz w:val="28"/>
                <w:szCs w:val="28"/>
              </w:rPr>
              <w:t>Сутність та типи периферій</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_Toc89936002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6</w:t>
            </w:r>
            <w:r w:rsidR="00BD6096" w:rsidRPr="00BD6096">
              <w:rPr>
                <w:rFonts w:ascii="Times New Roman" w:hAnsi="Times New Roman" w:cs="Times New Roman"/>
                <w:noProof/>
                <w:webHidden/>
                <w:sz w:val="28"/>
                <w:szCs w:val="28"/>
              </w:rPr>
              <w:fldChar w:fldCharType="end"/>
            </w:r>
          </w:hyperlink>
        </w:p>
        <w:p w14:paraId="663B9216" w14:textId="5C890043" w:rsidR="00BD6096" w:rsidRPr="00BD6096" w:rsidRDefault="001E0DBF" w:rsidP="00BD6096">
          <w:pPr>
            <w:pStyle w:val="21"/>
            <w:tabs>
              <w:tab w:val="left" w:pos="880"/>
              <w:tab w:val="right" w:leader="dot" w:pos="9627"/>
            </w:tabs>
            <w:spacing w:line="360" w:lineRule="auto"/>
            <w:jc w:val="both"/>
            <w:rPr>
              <w:rFonts w:ascii="Times New Roman" w:hAnsi="Times New Roman" w:cs="Times New Roman"/>
              <w:noProof/>
              <w:sz w:val="28"/>
              <w:szCs w:val="28"/>
            </w:rPr>
          </w:pPr>
          <w:hyperlink w:anchor="_Toc89936003" w:history="1">
            <w:r w:rsidR="00BD6096" w:rsidRPr="00BD6096">
              <w:rPr>
                <w:rStyle w:val="aa"/>
                <w:rFonts w:ascii="Times New Roman" w:hAnsi="Times New Roman" w:cs="Times New Roman"/>
                <w:noProof/>
                <w:sz w:val="28"/>
                <w:szCs w:val="28"/>
              </w:rPr>
              <w:t>1.2</w:t>
            </w:r>
            <w:r w:rsidR="00BD6096" w:rsidRPr="00BD6096">
              <w:rPr>
                <w:rFonts w:ascii="Times New Roman" w:hAnsi="Times New Roman" w:cs="Times New Roman"/>
                <w:noProof/>
                <w:sz w:val="28"/>
                <w:szCs w:val="28"/>
              </w:rPr>
              <w:tab/>
            </w:r>
            <w:r w:rsidR="00BD6096" w:rsidRPr="00BD6096">
              <w:rPr>
                <w:rStyle w:val="aa"/>
                <w:rFonts w:ascii="Times New Roman" w:hAnsi="Times New Roman" w:cs="Times New Roman"/>
                <w:noProof/>
                <w:sz w:val="28"/>
                <w:szCs w:val="28"/>
              </w:rPr>
              <w:t>Концептуальні моделі периферійних зон</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_Toc89936003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15</w:t>
            </w:r>
            <w:r w:rsidR="00BD6096" w:rsidRPr="00BD6096">
              <w:rPr>
                <w:rFonts w:ascii="Times New Roman" w:hAnsi="Times New Roman" w:cs="Times New Roman"/>
                <w:noProof/>
                <w:webHidden/>
                <w:sz w:val="28"/>
                <w:szCs w:val="28"/>
              </w:rPr>
              <w:fldChar w:fldCharType="end"/>
            </w:r>
          </w:hyperlink>
        </w:p>
        <w:p w14:paraId="16603215" w14:textId="24E4895A" w:rsidR="00BD6096" w:rsidRPr="00BD6096" w:rsidRDefault="001E0DBF" w:rsidP="00BD6096">
          <w:pPr>
            <w:pStyle w:val="21"/>
            <w:tabs>
              <w:tab w:val="left" w:pos="880"/>
              <w:tab w:val="right" w:leader="dot" w:pos="9627"/>
            </w:tabs>
            <w:spacing w:line="360" w:lineRule="auto"/>
            <w:jc w:val="both"/>
            <w:rPr>
              <w:rFonts w:ascii="Times New Roman" w:hAnsi="Times New Roman" w:cs="Times New Roman"/>
              <w:noProof/>
              <w:sz w:val="28"/>
              <w:szCs w:val="28"/>
            </w:rPr>
          </w:pPr>
          <w:hyperlink w:anchor="_Toc89936004" w:history="1">
            <w:r w:rsidR="00BD6096" w:rsidRPr="00BD6096">
              <w:rPr>
                <w:rStyle w:val="aa"/>
                <w:rFonts w:ascii="Times New Roman" w:hAnsi="Times New Roman" w:cs="Times New Roman"/>
                <w:noProof/>
                <w:sz w:val="28"/>
                <w:szCs w:val="28"/>
              </w:rPr>
              <w:t>1.3</w:t>
            </w:r>
            <w:r w:rsidR="00BD6096" w:rsidRPr="00BD6096">
              <w:rPr>
                <w:rFonts w:ascii="Times New Roman" w:hAnsi="Times New Roman" w:cs="Times New Roman"/>
                <w:noProof/>
                <w:sz w:val="28"/>
                <w:szCs w:val="28"/>
              </w:rPr>
              <w:tab/>
            </w:r>
            <w:r w:rsidR="00BD6096" w:rsidRPr="00BD6096">
              <w:rPr>
                <w:rStyle w:val="aa"/>
                <w:rFonts w:ascii="Times New Roman" w:hAnsi="Times New Roman" w:cs="Times New Roman"/>
                <w:noProof/>
                <w:sz w:val="28"/>
                <w:szCs w:val="28"/>
              </w:rPr>
              <w:t>Чинники становлення та інструменти подолання периферійності територій</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_Toc89936004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21</w:t>
            </w:r>
            <w:r w:rsidR="00BD6096" w:rsidRPr="00BD6096">
              <w:rPr>
                <w:rFonts w:ascii="Times New Roman" w:hAnsi="Times New Roman" w:cs="Times New Roman"/>
                <w:noProof/>
                <w:webHidden/>
                <w:sz w:val="28"/>
                <w:szCs w:val="28"/>
              </w:rPr>
              <w:fldChar w:fldCharType="end"/>
            </w:r>
          </w:hyperlink>
        </w:p>
        <w:p w14:paraId="036E0C2D" w14:textId="3F09221F" w:rsidR="00BD6096" w:rsidRPr="00BD6096" w:rsidRDefault="001E0DBF" w:rsidP="00BD6096">
          <w:pPr>
            <w:pStyle w:val="12"/>
            <w:tabs>
              <w:tab w:val="left" w:pos="1100"/>
              <w:tab w:val="right" w:leader="dot" w:pos="9627"/>
            </w:tabs>
            <w:spacing w:line="360" w:lineRule="auto"/>
            <w:jc w:val="both"/>
            <w:rPr>
              <w:rFonts w:ascii="Times New Roman" w:hAnsi="Times New Roman" w:cs="Times New Roman"/>
              <w:noProof/>
              <w:sz w:val="28"/>
              <w:szCs w:val="28"/>
            </w:rPr>
          </w:pPr>
          <w:hyperlink w:anchor="_Toc89936005" w:history="1">
            <w:r w:rsidR="00BD6096" w:rsidRPr="00BD6096">
              <w:rPr>
                <w:rStyle w:val="aa"/>
                <w:rFonts w:ascii="Times New Roman" w:hAnsi="Times New Roman" w:cs="Times New Roman"/>
                <w:noProof/>
                <w:sz w:val="28"/>
                <w:szCs w:val="28"/>
              </w:rPr>
              <w:t>Розділ 2.</w:t>
            </w:r>
            <w:r w:rsidR="00BD6096" w:rsidRPr="00BD6096">
              <w:rPr>
                <w:rFonts w:ascii="Times New Roman" w:hAnsi="Times New Roman" w:cs="Times New Roman"/>
                <w:noProof/>
                <w:sz w:val="28"/>
                <w:szCs w:val="28"/>
              </w:rPr>
              <w:tab/>
            </w:r>
            <w:r w:rsidR="00BD6096" w:rsidRPr="00BD6096">
              <w:rPr>
                <w:rStyle w:val="aa"/>
                <w:rFonts w:ascii="Times New Roman" w:hAnsi="Times New Roman" w:cs="Times New Roman"/>
                <w:noProof/>
                <w:sz w:val="28"/>
                <w:szCs w:val="28"/>
              </w:rPr>
              <w:t>АНАЛІЗ ВИНИКНЕННЯ ТА РОЗВИТКУ ПЕРИФЕРІЙНИХ ЗОН В ЄВРОПІ</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_Toc89936005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26</w:t>
            </w:r>
            <w:r w:rsidR="00BD6096" w:rsidRPr="00BD6096">
              <w:rPr>
                <w:rFonts w:ascii="Times New Roman" w:hAnsi="Times New Roman" w:cs="Times New Roman"/>
                <w:noProof/>
                <w:webHidden/>
                <w:sz w:val="28"/>
                <w:szCs w:val="28"/>
              </w:rPr>
              <w:fldChar w:fldCharType="end"/>
            </w:r>
          </w:hyperlink>
        </w:p>
        <w:p w14:paraId="2FD5C4D5" w14:textId="22F612D8" w:rsidR="00BD6096" w:rsidRPr="00BD6096" w:rsidRDefault="001E0DBF" w:rsidP="00BD6096">
          <w:pPr>
            <w:pStyle w:val="21"/>
            <w:tabs>
              <w:tab w:val="left" w:pos="880"/>
              <w:tab w:val="right" w:leader="dot" w:pos="9627"/>
            </w:tabs>
            <w:spacing w:line="360" w:lineRule="auto"/>
            <w:jc w:val="both"/>
            <w:rPr>
              <w:rFonts w:ascii="Times New Roman" w:hAnsi="Times New Roman" w:cs="Times New Roman"/>
              <w:noProof/>
              <w:sz w:val="28"/>
              <w:szCs w:val="28"/>
            </w:rPr>
          </w:pPr>
          <w:hyperlink w:anchor="_Toc89936006" w:history="1">
            <w:r w:rsidR="00BD6096" w:rsidRPr="00BD6096">
              <w:rPr>
                <w:rStyle w:val="aa"/>
                <w:rFonts w:ascii="Times New Roman" w:hAnsi="Times New Roman" w:cs="Times New Roman"/>
                <w:noProof/>
                <w:sz w:val="28"/>
                <w:szCs w:val="28"/>
              </w:rPr>
              <w:t>2.1</w:t>
            </w:r>
            <w:r w:rsidR="00BD6096" w:rsidRPr="00BD6096">
              <w:rPr>
                <w:rFonts w:ascii="Times New Roman" w:hAnsi="Times New Roman" w:cs="Times New Roman"/>
                <w:noProof/>
                <w:sz w:val="28"/>
                <w:szCs w:val="28"/>
              </w:rPr>
              <w:tab/>
            </w:r>
            <w:r w:rsidR="00BD6096" w:rsidRPr="00BD6096">
              <w:rPr>
                <w:rStyle w:val="aa"/>
                <w:rFonts w:ascii="Times New Roman" w:hAnsi="Times New Roman" w:cs="Times New Roman"/>
                <w:noProof/>
                <w:sz w:val="28"/>
                <w:szCs w:val="28"/>
              </w:rPr>
              <w:t>Просторова архітектура розміщення виробничих сил в ЄС</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_Toc89936006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26</w:t>
            </w:r>
            <w:r w:rsidR="00BD6096" w:rsidRPr="00BD6096">
              <w:rPr>
                <w:rFonts w:ascii="Times New Roman" w:hAnsi="Times New Roman" w:cs="Times New Roman"/>
                <w:noProof/>
                <w:webHidden/>
                <w:sz w:val="28"/>
                <w:szCs w:val="28"/>
              </w:rPr>
              <w:fldChar w:fldCharType="end"/>
            </w:r>
          </w:hyperlink>
        </w:p>
        <w:p w14:paraId="36ECF8D8" w14:textId="3AE17E91" w:rsidR="00BD6096" w:rsidRPr="00BD6096" w:rsidRDefault="001E0DBF" w:rsidP="00BD6096">
          <w:pPr>
            <w:pStyle w:val="21"/>
            <w:tabs>
              <w:tab w:val="left" w:pos="880"/>
              <w:tab w:val="right" w:leader="dot" w:pos="9627"/>
            </w:tabs>
            <w:spacing w:line="360" w:lineRule="auto"/>
            <w:jc w:val="both"/>
            <w:rPr>
              <w:rFonts w:ascii="Times New Roman" w:hAnsi="Times New Roman" w:cs="Times New Roman"/>
              <w:noProof/>
              <w:sz w:val="28"/>
              <w:szCs w:val="28"/>
            </w:rPr>
          </w:pPr>
          <w:hyperlink w:anchor="_Toc89936007" w:history="1">
            <w:r w:rsidR="00BD6096" w:rsidRPr="00BD6096">
              <w:rPr>
                <w:rStyle w:val="aa"/>
                <w:rFonts w:ascii="Times New Roman" w:hAnsi="Times New Roman" w:cs="Times New Roman"/>
                <w:noProof/>
                <w:sz w:val="28"/>
                <w:szCs w:val="28"/>
              </w:rPr>
              <w:t>2.2</w:t>
            </w:r>
            <w:r w:rsidR="00BD6096" w:rsidRPr="00BD6096">
              <w:rPr>
                <w:rFonts w:ascii="Times New Roman" w:hAnsi="Times New Roman" w:cs="Times New Roman"/>
                <w:noProof/>
                <w:sz w:val="28"/>
                <w:szCs w:val="28"/>
              </w:rPr>
              <w:tab/>
            </w:r>
            <w:r w:rsidR="00BD6096" w:rsidRPr="00BD6096">
              <w:rPr>
                <w:rStyle w:val="aa"/>
                <w:rFonts w:ascii="Times New Roman" w:hAnsi="Times New Roman" w:cs="Times New Roman"/>
                <w:noProof/>
                <w:sz w:val="28"/>
                <w:szCs w:val="28"/>
              </w:rPr>
              <w:t>Характеристика периферійних територій ЄС</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_Toc89936007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31</w:t>
            </w:r>
            <w:r w:rsidR="00BD6096" w:rsidRPr="00BD6096">
              <w:rPr>
                <w:rFonts w:ascii="Times New Roman" w:hAnsi="Times New Roman" w:cs="Times New Roman"/>
                <w:noProof/>
                <w:webHidden/>
                <w:sz w:val="28"/>
                <w:szCs w:val="28"/>
              </w:rPr>
              <w:fldChar w:fldCharType="end"/>
            </w:r>
          </w:hyperlink>
        </w:p>
        <w:p w14:paraId="3C134BAA" w14:textId="4C5072F1" w:rsidR="00BD6096" w:rsidRPr="00BD6096" w:rsidRDefault="001E0DBF" w:rsidP="00BD6096">
          <w:pPr>
            <w:pStyle w:val="21"/>
            <w:tabs>
              <w:tab w:val="left" w:pos="880"/>
              <w:tab w:val="right" w:leader="dot" w:pos="9627"/>
            </w:tabs>
            <w:spacing w:line="360" w:lineRule="auto"/>
            <w:jc w:val="both"/>
            <w:rPr>
              <w:rFonts w:ascii="Times New Roman" w:hAnsi="Times New Roman" w:cs="Times New Roman"/>
              <w:noProof/>
              <w:sz w:val="28"/>
              <w:szCs w:val="28"/>
            </w:rPr>
          </w:pPr>
          <w:hyperlink w:anchor="_Toc89936008" w:history="1">
            <w:r w:rsidR="00BD6096" w:rsidRPr="00BD6096">
              <w:rPr>
                <w:rStyle w:val="aa"/>
                <w:rFonts w:ascii="Times New Roman" w:hAnsi="Times New Roman" w:cs="Times New Roman"/>
                <w:noProof/>
                <w:sz w:val="28"/>
                <w:szCs w:val="28"/>
              </w:rPr>
              <w:t>2.3</w:t>
            </w:r>
            <w:r w:rsidR="00BD6096" w:rsidRPr="00BD6096">
              <w:rPr>
                <w:rFonts w:ascii="Times New Roman" w:hAnsi="Times New Roman" w:cs="Times New Roman"/>
                <w:noProof/>
                <w:sz w:val="28"/>
                <w:szCs w:val="28"/>
              </w:rPr>
              <w:tab/>
            </w:r>
            <w:r w:rsidR="00BD6096" w:rsidRPr="00BD6096">
              <w:rPr>
                <w:rStyle w:val="aa"/>
                <w:rFonts w:ascii="Times New Roman" w:hAnsi="Times New Roman" w:cs="Times New Roman"/>
                <w:noProof/>
                <w:sz w:val="28"/>
                <w:szCs w:val="28"/>
              </w:rPr>
              <w:t>Формування периферійних зон в Україні</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_Toc89936008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37</w:t>
            </w:r>
            <w:r w:rsidR="00BD6096" w:rsidRPr="00BD6096">
              <w:rPr>
                <w:rFonts w:ascii="Times New Roman" w:hAnsi="Times New Roman" w:cs="Times New Roman"/>
                <w:noProof/>
                <w:webHidden/>
                <w:sz w:val="28"/>
                <w:szCs w:val="28"/>
              </w:rPr>
              <w:fldChar w:fldCharType="end"/>
            </w:r>
          </w:hyperlink>
        </w:p>
        <w:p w14:paraId="4B4A8064" w14:textId="1BDDA248" w:rsidR="00BD6096" w:rsidRPr="00BD6096" w:rsidRDefault="001E0DBF" w:rsidP="00BD6096">
          <w:pPr>
            <w:pStyle w:val="12"/>
            <w:tabs>
              <w:tab w:val="left" w:pos="1100"/>
              <w:tab w:val="right" w:leader="dot" w:pos="9627"/>
            </w:tabs>
            <w:spacing w:line="360" w:lineRule="auto"/>
            <w:jc w:val="both"/>
            <w:rPr>
              <w:rFonts w:ascii="Times New Roman" w:hAnsi="Times New Roman" w:cs="Times New Roman"/>
              <w:noProof/>
              <w:sz w:val="28"/>
              <w:szCs w:val="28"/>
            </w:rPr>
          </w:pPr>
          <w:hyperlink w:anchor="_Toc89936009" w:history="1">
            <w:r w:rsidR="00BD6096" w:rsidRPr="00BD6096">
              <w:rPr>
                <w:rStyle w:val="aa"/>
                <w:rFonts w:ascii="Times New Roman" w:hAnsi="Times New Roman" w:cs="Times New Roman"/>
                <w:noProof/>
                <w:sz w:val="28"/>
                <w:szCs w:val="28"/>
              </w:rPr>
              <w:t>Розділ 3.</w:t>
            </w:r>
            <w:r w:rsidR="00BD6096" w:rsidRPr="00BD6096">
              <w:rPr>
                <w:rFonts w:ascii="Times New Roman" w:hAnsi="Times New Roman" w:cs="Times New Roman"/>
                <w:noProof/>
                <w:sz w:val="28"/>
                <w:szCs w:val="28"/>
              </w:rPr>
              <w:tab/>
            </w:r>
            <w:r w:rsidR="00BD6096" w:rsidRPr="00BD6096">
              <w:rPr>
                <w:rStyle w:val="aa"/>
                <w:rFonts w:ascii="Times New Roman" w:hAnsi="Times New Roman" w:cs="Times New Roman"/>
                <w:noProof/>
                <w:sz w:val="28"/>
                <w:szCs w:val="28"/>
              </w:rPr>
              <w:t>СТРАТЕГІЧНІ ВЕКТОРИ ПОДОЛАННЯ ПРОСТОРОВОЇ НЕРІВНОСТІ В ЄВРОПІ</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_Toc89936009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42</w:t>
            </w:r>
            <w:r w:rsidR="00BD6096" w:rsidRPr="00BD6096">
              <w:rPr>
                <w:rFonts w:ascii="Times New Roman" w:hAnsi="Times New Roman" w:cs="Times New Roman"/>
                <w:noProof/>
                <w:webHidden/>
                <w:sz w:val="28"/>
                <w:szCs w:val="28"/>
              </w:rPr>
              <w:fldChar w:fldCharType="end"/>
            </w:r>
          </w:hyperlink>
        </w:p>
        <w:p w14:paraId="042C48AF" w14:textId="50B6DE0E" w:rsidR="00BD6096" w:rsidRPr="00BD6096" w:rsidRDefault="001E0DBF" w:rsidP="00BD6096">
          <w:pPr>
            <w:pStyle w:val="21"/>
            <w:tabs>
              <w:tab w:val="right" w:leader="dot" w:pos="9627"/>
            </w:tabs>
            <w:spacing w:line="360" w:lineRule="auto"/>
            <w:jc w:val="both"/>
            <w:rPr>
              <w:rFonts w:ascii="Times New Roman" w:hAnsi="Times New Roman" w:cs="Times New Roman"/>
              <w:noProof/>
              <w:sz w:val="28"/>
              <w:szCs w:val="28"/>
            </w:rPr>
          </w:pPr>
          <w:hyperlink w:anchor="_Toc89936010" w:history="1">
            <w:r w:rsidR="00BD6096" w:rsidRPr="00BD6096">
              <w:rPr>
                <w:rStyle w:val="aa"/>
                <w:rFonts w:ascii="Times New Roman" w:hAnsi="Times New Roman" w:cs="Times New Roman"/>
                <w:noProof/>
                <w:sz w:val="28"/>
                <w:szCs w:val="28"/>
              </w:rPr>
              <w:t>3.1 Програми стимулювання територіального розвитку в ЄС</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_Toc89936010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42</w:t>
            </w:r>
            <w:r w:rsidR="00BD6096" w:rsidRPr="00BD6096">
              <w:rPr>
                <w:rFonts w:ascii="Times New Roman" w:hAnsi="Times New Roman" w:cs="Times New Roman"/>
                <w:noProof/>
                <w:webHidden/>
                <w:sz w:val="28"/>
                <w:szCs w:val="28"/>
              </w:rPr>
              <w:fldChar w:fldCharType="end"/>
            </w:r>
          </w:hyperlink>
        </w:p>
        <w:p w14:paraId="31ED1893" w14:textId="2BEA836D" w:rsidR="00BD6096" w:rsidRPr="00BD6096" w:rsidRDefault="001E0DBF" w:rsidP="00BD6096">
          <w:pPr>
            <w:pStyle w:val="21"/>
            <w:tabs>
              <w:tab w:val="left" w:pos="880"/>
              <w:tab w:val="right" w:leader="dot" w:pos="9627"/>
            </w:tabs>
            <w:spacing w:line="360" w:lineRule="auto"/>
            <w:jc w:val="both"/>
            <w:rPr>
              <w:rFonts w:ascii="Times New Roman" w:hAnsi="Times New Roman" w:cs="Times New Roman"/>
              <w:noProof/>
              <w:sz w:val="28"/>
              <w:szCs w:val="28"/>
            </w:rPr>
          </w:pPr>
          <w:hyperlink w:anchor="_Toc89936011" w:history="1">
            <w:r w:rsidR="00BD6096" w:rsidRPr="00BD6096">
              <w:rPr>
                <w:rStyle w:val="aa"/>
                <w:rFonts w:ascii="Times New Roman" w:hAnsi="Times New Roman" w:cs="Times New Roman"/>
                <w:noProof/>
                <w:sz w:val="28"/>
                <w:szCs w:val="28"/>
              </w:rPr>
              <w:t>3.2.</w:t>
            </w:r>
            <w:r w:rsidR="00BD6096" w:rsidRPr="00BD6096">
              <w:rPr>
                <w:rFonts w:ascii="Times New Roman" w:hAnsi="Times New Roman" w:cs="Times New Roman"/>
                <w:noProof/>
                <w:sz w:val="28"/>
                <w:szCs w:val="28"/>
              </w:rPr>
              <w:tab/>
            </w:r>
            <w:r w:rsidR="00BD6096" w:rsidRPr="00BD6096">
              <w:rPr>
                <w:rStyle w:val="aa"/>
                <w:rFonts w:ascii="Times New Roman" w:hAnsi="Times New Roman" w:cs="Times New Roman"/>
                <w:noProof/>
                <w:sz w:val="28"/>
                <w:szCs w:val="28"/>
              </w:rPr>
              <w:t>Програми розвитку периферійних зон в Україні</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_Toc89936011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53</w:t>
            </w:r>
            <w:r w:rsidR="00BD6096" w:rsidRPr="00BD6096">
              <w:rPr>
                <w:rFonts w:ascii="Times New Roman" w:hAnsi="Times New Roman" w:cs="Times New Roman"/>
                <w:noProof/>
                <w:webHidden/>
                <w:sz w:val="28"/>
                <w:szCs w:val="28"/>
              </w:rPr>
              <w:fldChar w:fldCharType="end"/>
            </w:r>
          </w:hyperlink>
        </w:p>
        <w:p w14:paraId="6FD47F50" w14:textId="210E7074" w:rsidR="00BD6096" w:rsidRPr="00BD6096" w:rsidRDefault="001E0DBF" w:rsidP="00BD6096">
          <w:pPr>
            <w:pStyle w:val="12"/>
            <w:tabs>
              <w:tab w:val="right" w:leader="dot" w:pos="9627"/>
            </w:tabs>
            <w:spacing w:line="360" w:lineRule="auto"/>
            <w:jc w:val="both"/>
            <w:rPr>
              <w:rFonts w:ascii="Times New Roman" w:hAnsi="Times New Roman" w:cs="Times New Roman"/>
              <w:noProof/>
              <w:sz w:val="28"/>
              <w:szCs w:val="28"/>
            </w:rPr>
          </w:pPr>
          <w:hyperlink w:anchor="_Toc89936012" w:history="1">
            <w:r w:rsidR="00BD6096" w:rsidRPr="00BD6096">
              <w:rPr>
                <w:rStyle w:val="aa"/>
                <w:rFonts w:ascii="Times New Roman" w:hAnsi="Times New Roman" w:cs="Times New Roman"/>
                <w:noProof/>
                <w:sz w:val="28"/>
                <w:szCs w:val="28"/>
              </w:rPr>
              <w:t>ВИСНОВКИ</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_Toc89936012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60</w:t>
            </w:r>
            <w:r w:rsidR="00BD6096" w:rsidRPr="00BD6096">
              <w:rPr>
                <w:rFonts w:ascii="Times New Roman" w:hAnsi="Times New Roman" w:cs="Times New Roman"/>
                <w:noProof/>
                <w:webHidden/>
                <w:sz w:val="28"/>
                <w:szCs w:val="28"/>
              </w:rPr>
              <w:fldChar w:fldCharType="end"/>
            </w:r>
          </w:hyperlink>
        </w:p>
        <w:p w14:paraId="46251DF1" w14:textId="1ADF7CEF" w:rsidR="00BD6096" w:rsidRPr="00BD6096" w:rsidRDefault="001E0DBF" w:rsidP="00BD6096">
          <w:pPr>
            <w:pStyle w:val="12"/>
            <w:tabs>
              <w:tab w:val="left" w:pos="1100"/>
              <w:tab w:val="right" w:leader="dot" w:pos="9627"/>
            </w:tabs>
            <w:spacing w:line="360" w:lineRule="auto"/>
            <w:jc w:val="both"/>
            <w:rPr>
              <w:rFonts w:ascii="Times New Roman" w:hAnsi="Times New Roman" w:cs="Times New Roman"/>
              <w:noProof/>
              <w:sz w:val="28"/>
              <w:szCs w:val="28"/>
            </w:rPr>
          </w:pPr>
          <w:hyperlink w:anchor="_Toc89936013" w:history="1">
            <w:r w:rsidR="00BD6096" w:rsidRPr="00BD6096">
              <w:rPr>
                <w:rStyle w:val="aa"/>
                <w:rFonts w:ascii="Times New Roman" w:hAnsi="Times New Roman" w:cs="Times New Roman"/>
                <w:noProof/>
                <w:sz w:val="28"/>
                <w:szCs w:val="28"/>
              </w:rPr>
              <w:t>Розділ 4.</w:t>
            </w:r>
            <w:r w:rsidR="00BD6096" w:rsidRPr="00BD6096">
              <w:rPr>
                <w:rFonts w:ascii="Times New Roman" w:hAnsi="Times New Roman" w:cs="Times New Roman"/>
                <w:noProof/>
                <w:sz w:val="28"/>
                <w:szCs w:val="28"/>
              </w:rPr>
              <w:tab/>
            </w:r>
            <w:r w:rsidR="00BD6096" w:rsidRPr="00BD6096">
              <w:rPr>
                <w:rStyle w:val="aa"/>
                <w:rFonts w:ascii="Times New Roman" w:hAnsi="Times New Roman" w:cs="Times New Roman"/>
                <w:noProof/>
                <w:sz w:val="28"/>
                <w:szCs w:val="28"/>
              </w:rPr>
              <w:t>СПИСОК ВИКОРИСТАНИХ ДЖЕРЕЛ</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_Toc89936013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65</w:t>
            </w:r>
            <w:r w:rsidR="00BD6096" w:rsidRPr="00BD6096">
              <w:rPr>
                <w:rFonts w:ascii="Times New Roman" w:hAnsi="Times New Roman" w:cs="Times New Roman"/>
                <w:noProof/>
                <w:webHidden/>
                <w:sz w:val="28"/>
                <w:szCs w:val="28"/>
              </w:rPr>
              <w:fldChar w:fldCharType="end"/>
            </w:r>
          </w:hyperlink>
        </w:p>
        <w:p w14:paraId="18FA8663" w14:textId="4BD8E5B2" w:rsidR="00BD6096" w:rsidRPr="00BD6096" w:rsidRDefault="001E0DBF" w:rsidP="00BD6096">
          <w:pPr>
            <w:pStyle w:val="12"/>
            <w:tabs>
              <w:tab w:val="right" w:leader="dot" w:pos="9627"/>
            </w:tabs>
            <w:spacing w:line="360" w:lineRule="auto"/>
            <w:jc w:val="both"/>
            <w:rPr>
              <w:rFonts w:ascii="Times New Roman" w:hAnsi="Times New Roman" w:cs="Times New Roman"/>
              <w:noProof/>
              <w:sz w:val="28"/>
              <w:szCs w:val="28"/>
            </w:rPr>
          </w:pPr>
          <w:hyperlink w:anchor="_Toc89936014" w:history="1">
            <w:r w:rsidR="00BD6096" w:rsidRPr="00BD6096">
              <w:rPr>
                <w:rStyle w:val="aa"/>
                <w:rFonts w:ascii="Times New Roman" w:hAnsi="Times New Roman" w:cs="Times New Roman"/>
                <w:noProof/>
                <w:sz w:val="28"/>
                <w:szCs w:val="28"/>
              </w:rPr>
              <w:t>Додатки</w:t>
            </w:r>
            <w:r w:rsidR="00BD6096" w:rsidRPr="00BD6096">
              <w:rPr>
                <w:rFonts w:ascii="Times New Roman" w:hAnsi="Times New Roman" w:cs="Times New Roman"/>
                <w:noProof/>
                <w:webHidden/>
                <w:sz w:val="28"/>
                <w:szCs w:val="28"/>
              </w:rPr>
              <w:tab/>
            </w:r>
            <w:r w:rsidR="00BD6096" w:rsidRPr="00BD6096">
              <w:rPr>
                <w:rFonts w:ascii="Times New Roman" w:hAnsi="Times New Roman" w:cs="Times New Roman"/>
                <w:noProof/>
                <w:webHidden/>
                <w:sz w:val="28"/>
                <w:szCs w:val="28"/>
              </w:rPr>
              <w:fldChar w:fldCharType="begin"/>
            </w:r>
            <w:r w:rsidR="00BD6096" w:rsidRPr="00BD6096">
              <w:rPr>
                <w:rFonts w:ascii="Times New Roman" w:hAnsi="Times New Roman" w:cs="Times New Roman"/>
                <w:noProof/>
                <w:webHidden/>
                <w:sz w:val="28"/>
                <w:szCs w:val="28"/>
              </w:rPr>
              <w:instrText xml:space="preserve"> PAGEREF _Toc89936014 \h </w:instrText>
            </w:r>
            <w:r w:rsidR="00BD6096" w:rsidRPr="00BD6096">
              <w:rPr>
                <w:rFonts w:ascii="Times New Roman" w:hAnsi="Times New Roman" w:cs="Times New Roman"/>
                <w:noProof/>
                <w:webHidden/>
                <w:sz w:val="28"/>
                <w:szCs w:val="28"/>
              </w:rPr>
            </w:r>
            <w:r w:rsidR="00BD6096" w:rsidRPr="00BD6096">
              <w:rPr>
                <w:rFonts w:ascii="Times New Roman" w:hAnsi="Times New Roman" w:cs="Times New Roman"/>
                <w:noProof/>
                <w:webHidden/>
                <w:sz w:val="28"/>
                <w:szCs w:val="28"/>
              </w:rPr>
              <w:fldChar w:fldCharType="separate"/>
            </w:r>
            <w:r w:rsidR="00BD6096" w:rsidRPr="00BD6096">
              <w:rPr>
                <w:rFonts w:ascii="Times New Roman" w:hAnsi="Times New Roman" w:cs="Times New Roman"/>
                <w:noProof/>
                <w:webHidden/>
                <w:sz w:val="28"/>
                <w:szCs w:val="28"/>
              </w:rPr>
              <w:t>70</w:t>
            </w:r>
            <w:r w:rsidR="00BD6096" w:rsidRPr="00BD6096">
              <w:rPr>
                <w:rFonts w:ascii="Times New Roman" w:hAnsi="Times New Roman" w:cs="Times New Roman"/>
                <w:noProof/>
                <w:webHidden/>
                <w:sz w:val="28"/>
                <w:szCs w:val="28"/>
              </w:rPr>
              <w:fldChar w:fldCharType="end"/>
            </w:r>
          </w:hyperlink>
        </w:p>
        <w:p w14:paraId="70DCE903" w14:textId="06E8E4E4" w:rsidR="004543E6" w:rsidRPr="00BD6096" w:rsidRDefault="004543E6" w:rsidP="00BD6096">
          <w:pPr>
            <w:spacing w:after="0" w:line="360" w:lineRule="auto"/>
            <w:jc w:val="both"/>
            <w:rPr>
              <w:lang w:val="uk-UA"/>
            </w:rPr>
          </w:pPr>
          <w:r w:rsidRPr="00BD6096">
            <w:rPr>
              <w:rFonts w:ascii="Times New Roman" w:hAnsi="Times New Roman" w:cs="Times New Roman"/>
              <w:b/>
              <w:bCs/>
              <w:sz w:val="28"/>
              <w:szCs w:val="28"/>
              <w:lang w:val="uk-UA"/>
            </w:rPr>
            <w:fldChar w:fldCharType="end"/>
          </w:r>
        </w:p>
      </w:sdtContent>
    </w:sdt>
    <w:p w14:paraId="36B5B743" w14:textId="77777777" w:rsidR="000B6547" w:rsidRPr="00BD6096" w:rsidRDefault="000B6547">
      <w:pPr>
        <w:rPr>
          <w:rFonts w:ascii="Times New Roman" w:eastAsia="Times New Roman" w:hAnsi="Times New Roman" w:cs="Times New Roman"/>
          <w:sz w:val="28"/>
          <w:szCs w:val="28"/>
          <w:lang w:val="uk-UA"/>
        </w:rPr>
      </w:pPr>
      <w:r w:rsidRPr="00BD6096">
        <w:rPr>
          <w:sz w:val="28"/>
          <w:szCs w:val="28"/>
          <w:lang w:val="uk-UA"/>
        </w:rPr>
        <w:br w:type="page"/>
      </w:r>
    </w:p>
    <w:p w14:paraId="709D77AE" w14:textId="387486D1" w:rsidR="00315F04" w:rsidRPr="00BD6096" w:rsidRDefault="000B6547" w:rsidP="00213574">
      <w:pPr>
        <w:pStyle w:val="1"/>
        <w:numPr>
          <w:ilvl w:val="0"/>
          <w:numId w:val="0"/>
        </w:numPr>
        <w:ind w:left="720"/>
      </w:pPr>
      <w:bookmarkStart w:id="0" w:name="_Toc58810512"/>
      <w:bookmarkStart w:id="1" w:name="_Toc89936000"/>
      <w:r w:rsidRPr="00BD6096">
        <w:lastRenderedPageBreak/>
        <w:t>В</w:t>
      </w:r>
      <w:r w:rsidR="00E05AF7" w:rsidRPr="00BD6096">
        <w:t>ступ</w:t>
      </w:r>
      <w:bookmarkEnd w:id="0"/>
      <w:bookmarkEnd w:id="1"/>
    </w:p>
    <w:p w14:paraId="2ADB1D58" w14:textId="4E85F1FE" w:rsidR="008F76EC" w:rsidRPr="00BD6096" w:rsidRDefault="008F76EC" w:rsidP="0090403C">
      <w:pPr>
        <w:spacing w:after="0" w:line="360" w:lineRule="auto"/>
        <w:ind w:firstLine="708"/>
        <w:jc w:val="both"/>
        <w:rPr>
          <w:rFonts w:ascii="Times New Roman" w:hAnsi="Times New Roman" w:cs="Times New Roman"/>
          <w:sz w:val="28"/>
          <w:szCs w:val="28"/>
          <w:lang w:val="uk-UA"/>
        </w:rPr>
      </w:pPr>
      <w:bookmarkStart w:id="2" w:name="_Hlk89890417"/>
      <w:r w:rsidRPr="00BD6096">
        <w:rPr>
          <w:rFonts w:ascii="Times New Roman" w:hAnsi="Times New Roman" w:cs="Times New Roman"/>
          <w:sz w:val="28"/>
          <w:szCs w:val="28"/>
          <w:lang w:val="uk-UA"/>
        </w:rPr>
        <w:t xml:space="preserve">Дивлячись на реалії сьогодення, сміливо можна сказати, що велика частка всього світового </w:t>
      </w:r>
      <w:r w:rsidR="00652C0A" w:rsidRPr="00BD6096">
        <w:rPr>
          <w:rFonts w:ascii="Times New Roman" w:hAnsi="Times New Roman" w:cs="Times New Roman"/>
          <w:sz w:val="28"/>
          <w:szCs w:val="28"/>
          <w:lang w:val="uk-UA"/>
        </w:rPr>
        <w:t>населення</w:t>
      </w:r>
      <w:r w:rsidRPr="00BD6096">
        <w:rPr>
          <w:rFonts w:ascii="Times New Roman" w:hAnsi="Times New Roman" w:cs="Times New Roman"/>
          <w:sz w:val="28"/>
          <w:szCs w:val="28"/>
          <w:lang w:val="uk-UA"/>
        </w:rPr>
        <w:t xml:space="preserve"> живе в містах</w:t>
      </w:r>
      <w:r w:rsidR="00652C0A" w:rsidRPr="00BD6096">
        <w:rPr>
          <w:rFonts w:ascii="Times New Roman" w:hAnsi="Times New Roman" w:cs="Times New Roman"/>
          <w:sz w:val="28"/>
          <w:szCs w:val="28"/>
          <w:lang w:val="uk-UA"/>
        </w:rPr>
        <w:t>, і ця пропорція так і далі зростає з таким переважуванням. Прогнозується, що до 2030 року ця тенденція дійде до того, що до кількості міських жителів долучиться ще  кілька сотень мільйонів – а то і мільярд – а кількість сільського населення закономірно рухатиметься в сторону зменшення. Це є досить логічним та закономірним, адже до вказаного року планується суттєве збільшення кількості населення на планеті, і очевидно, що урбанізація матиме тут не останнє значення.</w:t>
      </w:r>
    </w:p>
    <w:p w14:paraId="7E5A6CE6" w14:textId="3B939EE6" w:rsidR="00DD1651" w:rsidRPr="00BD6096" w:rsidRDefault="00C367D9" w:rsidP="00A05D12">
      <w:pPr>
        <w:spacing w:after="0" w:line="360" w:lineRule="auto"/>
        <w:ind w:firstLine="708"/>
        <w:jc w:val="both"/>
        <w:rPr>
          <w:rFonts w:ascii="Times New Roman" w:hAnsi="Times New Roman" w:cs="Times New Roman"/>
          <w:sz w:val="28"/>
          <w:szCs w:val="28"/>
          <w:lang w:val="uk-UA"/>
        </w:rPr>
      </w:pPr>
      <w:bookmarkStart w:id="3" w:name="_Hlk89890586"/>
      <w:bookmarkEnd w:id="2"/>
      <w:r w:rsidRPr="00BD6096">
        <w:rPr>
          <w:rFonts w:ascii="Times New Roman" w:hAnsi="Times New Roman" w:cs="Times New Roman"/>
          <w:sz w:val="28"/>
          <w:szCs w:val="28"/>
          <w:lang w:val="uk-UA"/>
        </w:rPr>
        <w:t>Проте роль периферій ну ніяк не модна недооцінювати, тому саме через постійний та взаємозалежний зв'язок між центрами та периферіями стаж можливим збалансований розвиток таких систем.</w:t>
      </w:r>
      <w:r w:rsidR="0090403C" w:rsidRPr="00BD6096">
        <w:rPr>
          <w:rFonts w:ascii="Times New Roman" w:hAnsi="Times New Roman" w:cs="Times New Roman"/>
          <w:sz w:val="28"/>
          <w:szCs w:val="28"/>
          <w:lang w:val="uk-UA"/>
        </w:rPr>
        <w:t xml:space="preserve"> </w:t>
      </w:r>
      <w:bookmarkEnd w:id="3"/>
      <w:r w:rsidR="00DD1651" w:rsidRPr="00BD6096">
        <w:rPr>
          <w:rFonts w:ascii="Times New Roman" w:hAnsi="Times New Roman" w:cs="Times New Roman"/>
          <w:sz w:val="28"/>
          <w:szCs w:val="28"/>
          <w:lang w:val="uk-UA"/>
        </w:rPr>
        <w:t>Право на розвиток для периферійних територій може бути реалізоване лише шляхом стійкої урбанізації, яка</w:t>
      </w:r>
      <w:r w:rsidR="0090403C" w:rsidRPr="00BD6096">
        <w:rPr>
          <w:rFonts w:ascii="Times New Roman" w:hAnsi="Times New Roman" w:cs="Times New Roman"/>
          <w:sz w:val="28"/>
          <w:szCs w:val="28"/>
          <w:lang w:val="uk-UA"/>
        </w:rPr>
        <w:t xml:space="preserve"> </w:t>
      </w:r>
      <w:r w:rsidR="00DD1651" w:rsidRPr="00BD6096">
        <w:rPr>
          <w:rFonts w:ascii="Times New Roman" w:hAnsi="Times New Roman" w:cs="Times New Roman"/>
          <w:sz w:val="28"/>
          <w:szCs w:val="28"/>
          <w:lang w:val="uk-UA"/>
        </w:rPr>
        <w:t>задовольняє потреби як сільських, так і міських районів.</w:t>
      </w:r>
      <w:r w:rsidR="0090403C" w:rsidRPr="00BD6096">
        <w:rPr>
          <w:rFonts w:ascii="Times New Roman" w:hAnsi="Times New Roman" w:cs="Times New Roman"/>
          <w:sz w:val="28"/>
          <w:szCs w:val="28"/>
          <w:lang w:val="uk-UA"/>
        </w:rPr>
        <w:t xml:space="preserve"> </w:t>
      </w:r>
      <w:r w:rsidR="00DD1651" w:rsidRPr="00BD6096">
        <w:rPr>
          <w:rFonts w:ascii="Times New Roman" w:hAnsi="Times New Roman" w:cs="Times New Roman"/>
          <w:sz w:val="28"/>
          <w:szCs w:val="28"/>
          <w:lang w:val="uk-UA"/>
        </w:rPr>
        <w:t>Саме тому розуміння сутності периферійних територій є важливим для подальшого розвитку як цих територій, так і економік в цілому.</w:t>
      </w:r>
      <w:r w:rsidR="00A05D12" w:rsidRPr="00BD6096">
        <w:rPr>
          <w:rFonts w:ascii="Times New Roman" w:hAnsi="Times New Roman" w:cs="Times New Roman"/>
          <w:sz w:val="28"/>
          <w:szCs w:val="28"/>
          <w:lang w:val="uk-UA"/>
        </w:rPr>
        <w:t xml:space="preserve"> Варто також розуміти те, що такі периферійні райони, завдяки своєму певному початковому відставанню мають найбільший темп розвитку, і саме завдяки цьому контрасту мають більше можливостей для швидкого зростання.</w:t>
      </w:r>
    </w:p>
    <w:p w14:paraId="284346C4" w14:textId="1F2AE0A6" w:rsidR="00A06BC8" w:rsidRPr="00BD6096" w:rsidRDefault="00A05D12" w:rsidP="00A06BC8">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Разом з тим, не можна оминути у цьому питанні й Україну </w:t>
      </w:r>
      <w:r w:rsidRPr="00BD6096">
        <w:rPr>
          <w:rFonts w:ascii="Times New Roman" w:hAnsi="Times New Roman" w:cs="Times New Roman"/>
          <w:sz w:val="28"/>
          <w:szCs w:val="28"/>
          <w:lang w:val="uk-UA"/>
        </w:rPr>
        <w:sym w:font="Symbol" w:char="F02D"/>
      </w:r>
      <w:r w:rsidRPr="00BD6096">
        <w:rPr>
          <w:rFonts w:ascii="Times New Roman" w:hAnsi="Times New Roman" w:cs="Times New Roman"/>
          <w:sz w:val="28"/>
          <w:szCs w:val="28"/>
          <w:lang w:val="uk-UA"/>
        </w:rPr>
        <w:t xml:space="preserve"> вона, як і будь-яка інша країна, також має такі території у своєму складі. Саме тому важливим є досвід інших країн у цьому питанні, так як на їх прикладі можна почерпнути для себе потрібні </w:t>
      </w:r>
      <w:r w:rsidR="00A06BC8" w:rsidRPr="00BD6096">
        <w:rPr>
          <w:rFonts w:ascii="Times New Roman" w:hAnsi="Times New Roman" w:cs="Times New Roman"/>
          <w:sz w:val="28"/>
          <w:szCs w:val="28"/>
          <w:lang w:val="uk-UA"/>
        </w:rPr>
        <w:t>інструменти та знання задля максимальної реалізації потенціалу українських периферій.</w:t>
      </w:r>
    </w:p>
    <w:p w14:paraId="4AF907C9" w14:textId="304F24B5" w:rsidR="00F94743" w:rsidRPr="00BD6096" w:rsidRDefault="00F94743" w:rsidP="00A06BC8">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Питаннями дослідження явища периферійності територій у різні роки приділяли увагу такі науковці як </w:t>
      </w:r>
      <w:r w:rsidR="0033667C" w:rsidRPr="00BD6096">
        <w:rPr>
          <w:rFonts w:ascii="Times New Roman" w:hAnsi="Times New Roman" w:cs="Times New Roman"/>
          <w:sz w:val="28"/>
          <w:szCs w:val="28"/>
          <w:lang w:val="uk-UA"/>
        </w:rPr>
        <w:t>А. Вебер, Т. Гегерстранд, П. Кругман, Г. Мюрдаль, В. Дж. Рейлі, Ф. Перру, Д. Фрідман, Барановський М. О., Колобов А.О., Ліщинський І.О., Мамедова, З, Удалов B.C., та інші.</w:t>
      </w:r>
    </w:p>
    <w:p w14:paraId="50D001FE" w14:textId="552B89EB" w:rsidR="00A06BC8" w:rsidRPr="00BD6096" w:rsidRDefault="00DD1651" w:rsidP="00DD1651">
      <w:pPr>
        <w:spacing w:before="5" w:after="5" w:line="360" w:lineRule="auto"/>
        <w:ind w:firstLine="709"/>
        <w:jc w:val="both"/>
        <w:rPr>
          <w:rFonts w:ascii="Times New Roman" w:hAnsi="Times New Roman" w:cs="Times New Roman"/>
          <w:bCs/>
          <w:sz w:val="28"/>
          <w:szCs w:val="28"/>
          <w:lang w:val="uk-UA"/>
        </w:rPr>
      </w:pPr>
      <w:r w:rsidRPr="00BD6096">
        <w:rPr>
          <w:rFonts w:ascii="Times New Roman" w:hAnsi="Times New Roman" w:cs="Times New Roman"/>
          <w:b/>
          <w:sz w:val="28"/>
          <w:szCs w:val="28"/>
          <w:lang w:val="uk-UA"/>
        </w:rPr>
        <w:t>Мет</w:t>
      </w:r>
      <w:r w:rsidR="00A06BC8" w:rsidRPr="00BD6096">
        <w:rPr>
          <w:rFonts w:ascii="Times New Roman" w:hAnsi="Times New Roman" w:cs="Times New Roman"/>
          <w:b/>
          <w:sz w:val="28"/>
          <w:szCs w:val="28"/>
          <w:lang w:val="uk-UA"/>
        </w:rPr>
        <w:t>ою</w:t>
      </w:r>
      <w:r w:rsidRPr="00BD6096">
        <w:rPr>
          <w:rFonts w:ascii="Times New Roman" w:hAnsi="Times New Roman" w:cs="Times New Roman"/>
          <w:b/>
          <w:sz w:val="28"/>
          <w:szCs w:val="28"/>
          <w:lang w:val="uk-UA"/>
        </w:rPr>
        <w:t xml:space="preserve"> дослідження</w:t>
      </w:r>
      <w:r w:rsidR="00A06BC8" w:rsidRPr="00BD6096">
        <w:rPr>
          <w:rFonts w:ascii="Times New Roman" w:hAnsi="Times New Roman" w:cs="Times New Roman"/>
          <w:b/>
          <w:sz w:val="28"/>
          <w:szCs w:val="28"/>
          <w:lang w:val="uk-UA"/>
        </w:rPr>
        <w:t xml:space="preserve"> </w:t>
      </w:r>
      <w:r w:rsidR="00A06BC8" w:rsidRPr="00BD6096">
        <w:rPr>
          <w:rFonts w:ascii="Times New Roman" w:hAnsi="Times New Roman" w:cs="Times New Roman"/>
          <w:bCs/>
          <w:sz w:val="28"/>
          <w:szCs w:val="28"/>
          <w:lang w:val="uk-UA"/>
        </w:rPr>
        <w:t xml:space="preserve">систематизація теоретичних засад формування периферійних зон, аналіз периферійних територій України та Європи, та </w:t>
      </w:r>
      <w:r w:rsidR="00A06BC8" w:rsidRPr="00BD6096">
        <w:rPr>
          <w:rFonts w:ascii="Times New Roman" w:hAnsi="Times New Roman" w:cs="Times New Roman"/>
          <w:bCs/>
          <w:sz w:val="28"/>
          <w:szCs w:val="28"/>
          <w:lang w:val="uk-UA"/>
        </w:rPr>
        <w:lastRenderedPageBreak/>
        <w:t>розробка на цій основі рекомендацій для вдосконалення регіональної політики України.</w:t>
      </w:r>
    </w:p>
    <w:p w14:paraId="36CD9867" w14:textId="1B120309" w:rsidR="007167F4" w:rsidRPr="00BD6096" w:rsidRDefault="00DD1651" w:rsidP="00DD1651">
      <w:pPr>
        <w:spacing w:before="5" w:after="5" w:line="360" w:lineRule="auto"/>
        <w:ind w:firstLine="709"/>
        <w:jc w:val="both"/>
        <w:rPr>
          <w:rFonts w:ascii="Times New Roman" w:hAnsi="Times New Roman" w:cs="Times New Roman"/>
          <w:i/>
          <w:sz w:val="28"/>
          <w:szCs w:val="28"/>
          <w:lang w:val="uk-UA"/>
        </w:rPr>
      </w:pPr>
      <w:r w:rsidRPr="00BD6096">
        <w:rPr>
          <w:rFonts w:ascii="Times New Roman" w:hAnsi="Times New Roman" w:cs="Times New Roman"/>
          <w:b/>
          <w:sz w:val="28"/>
          <w:szCs w:val="28"/>
          <w:lang w:val="uk-UA"/>
        </w:rPr>
        <w:t xml:space="preserve">Завдання: </w:t>
      </w:r>
      <w:r w:rsidR="007167F4" w:rsidRPr="00BD6096">
        <w:rPr>
          <w:rFonts w:ascii="Times New Roman" w:hAnsi="Times New Roman" w:cs="Times New Roman"/>
          <w:i/>
          <w:sz w:val="28"/>
          <w:szCs w:val="28"/>
          <w:lang w:val="uk-UA"/>
        </w:rPr>
        <w:t>реалізація поставленої мети вимагає виконання наступних завдань</w:t>
      </w:r>
      <w:r w:rsidR="00AE7153" w:rsidRPr="00BD6096">
        <w:rPr>
          <w:rFonts w:ascii="Times New Roman" w:hAnsi="Times New Roman" w:cs="Times New Roman"/>
          <w:i/>
          <w:sz w:val="28"/>
          <w:szCs w:val="28"/>
          <w:lang w:val="uk-UA"/>
        </w:rPr>
        <w:t>:</w:t>
      </w:r>
    </w:p>
    <w:p w14:paraId="046A6633" w14:textId="590D5EBA" w:rsidR="00AE7153" w:rsidRPr="00BD6096" w:rsidRDefault="00AE7153" w:rsidP="00AE7153">
      <w:pPr>
        <w:pStyle w:val="a3"/>
        <w:numPr>
          <w:ilvl w:val="0"/>
          <w:numId w:val="60"/>
        </w:numPr>
        <w:spacing w:before="5" w:after="5" w:line="360" w:lineRule="auto"/>
        <w:ind w:left="0" w:firstLine="360"/>
        <w:jc w:val="both"/>
        <w:rPr>
          <w:rFonts w:ascii="Times New Roman" w:hAnsi="Times New Roman" w:cs="Times New Roman"/>
          <w:bCs/>
          <w:sz w:val="28"/>
          <w:szCs w:val="28"/>
          <w:lang w:val="uk-UA"/>
        </w:rPr>
      </w:pPr>
      <w:r w:rsidRPr="00BD6096">
        <w:rPr>
          <w:rFonts w:ascii="Times New Roman" w:hAnsi="Times New Roman" w:cs="Times New Roman"/>
          <w:bCs/>
          <w:sz w:val="28"/>
          <w:szCs w:val="28"/>
          <w:lang w:val="uk-UA"/>
        </w:rPr>
        <w:t>розкрити сутність та типізацію периферій</w:t>
      </w:r>
    </w:p>
    <w:p w14:paraId="00DF5B84" w14:textId="741104F9" w:rsidR="00AE7153" w:rsidRPr="00BD6096" w:rsidRDefault="00AE7153" w:rsidP="00AE7153">
      <w:pPr>
        <w:pStyle w:val="a3"/>
        <w:numPr>
          <w:ilvl w:val="0"/>
          <w:numId w:val="60"/>
        </w:numPr>
        <w:spacing w:before="5" w:after="5" w:line="360" w:lineRule="auto"/>
        <w:ind w:left="0" w:firstLine="360"/>
        <w:jc w:val="both"/>
        <w:rPr>
          <w:rFonts w:ascii="Times New Roman" w:hAnsi="Times New Roman" w:cs="Times New Roman"/>
          <w:bCs/>
          <w:sz w:val="28"/>
          <w:szCs w:val="28"/>
          <w:lang w:val="uk-UA"/>
        </w:rPr>
      </w:pPr>
      <w:r w:rsidRPr="00BD6096">
        <w:rPr>
          <w:rFonts w:ascii="Times New Roman" w:hAnsi="Times New Roman" w:cs="Times New Roman"/>
          <w:bCs/>
          <w:sz w:val="28"/>
          <w:szCs w:val="28"/>
          <w:lang w:val="uk-UA"/>
        </w:rPr>
        <w:t>розглянути концептуальні моделі периферійних зон</w:t>
      </w:r>
    </w:p>
    <w:p w14:paraId="13C69825" w14:textId="1F2AB556" w:rsidR="00AE7153" w:rsidRPr="00BD6096" w:rsidRDefault="00AE7153" w:rsidP="00AE7153">
      <w:pPr>
        <w:pStyle w:val="a3"/>
        <w:numPr>
          <w:ilvl w:val="0"/>
          <w:numId w:val="60"/>
        </w:numPr>
        <w:spacing w:before="5" w:after="5" w:line="360" w:lineRule="auto"/>
        <w:ind w:left="0" w:firstLine="360"/>
        <w:jc w:val="both"/>
        <w:rPr>
          <w:rFonts w:ascii="Times New Roman" w:hAnsi="Times New Roman" w:cs="Times New Roman"/>
          <w:bCs/>
          <w:sz w:val="28"/>
          <w:szCs w:val="28"/>
          <w:lang w:val="uk-UA"/>
        </w:rPr>
      </w:pPr>
      <w:r w:rsidRPr="00BD6096">
        <w:rPr>
          <w:rFonts w:ascii="Times New Roman" w:hAnsi="Times New Roman" w:cs="Times New Roman"/>
          <w:bCs/>
          <w:sz w:val="28"/>
          <w:szCs w:val="28"/>
          <w:lang w:val="uk-UA"/>
        </w:rPr>
        <w:t>проаналізувати чинники становлення та інструменти подолання периферійно</w:t>
      </w:r>
      <w:bookmarkStart w:id="4" w:name="_GoBack"/>
      <w:bookmarkEnd w:id="4"/>
      <w:r w:rsidRPr="00BD6096">
        <w:rPr>
          <w:rFonts w:ascii="Times New Roman" w:hAnsi="Times New Roman" w:cs="Times New Roman"/>
          <w:bCs/>
          <w:sz w:val="28"/>
          <w:szCs w:val="28"/>
          <w:lang w:val="uk-UA"/>
        </w:rPr>
        <w:t>сті територій</w:t>
      </w:r>
    </w:p>
    <w:p w14:paraId="335230BC" w14:textId="5E27F16E" w:rsidR="00AE7153" w:rsidRPr="00BD6096" w:rsidRDefault="00AE7153" w:rsidP="00AE7153">
      <w:pPr>
        <w:pStyle w:val="a3"/>
        <w:numPr>
          <w:ilvl w:val="0"/>
          <w:numId w:val="60"/>
        </w:numPr>
        <w:spacing w:before="5" w:after="5" w:line="360" w:lineRule="auto"/>
        <w:ind w:left="0" w:firstLine="360"/>
        <w:jc w:val="both"/>
        <w:rPr>
          <w:rFonts w:ascii="Times New Roman" w:hAnsi="Times New Roman" w:cs="Times New Roman"/>
          <w:bCs/>
          <w:sz w:val="28"/>
          <w:szCs w:val="28"/>
          <w:lang w:val="uk-UA"/>
        </w:rPr>
      </w:pPr>
      <w:r w:rsidRPr="00BD6096">
        <w:rPr>
          <w:rFonts w:ascii="Times New Roman" w:hAnsi="Times New Roman" w:cs="Times New Roman"/>
          <w:bCs/>
          <w:sz w:val="28"/>
          <w:szCs w:val="28"/>
          <w:lang w:val="uk-UA"/>
        </w:rPr>
        <w:t>проаналізувати просторова архітектура розміщення виробничих сил в ЄС</w:t>
      </w:r>
    </w:p>
    <w:p w14:paraId="732470F7" w14:textId="55AAABF8" w:rsidR="00AE7153" w:rsidRPr="00BD6096" w:rsidRDefault="00AE7153" w:rsidP="00AE7153">
      <w:pPr>
        <w:pStyle w:val="a3"/>
        <w:numPr>
          <w:ilvl w:val="0"/>
          <w:numId w:val="60"/>
        </w:numPr>
        <w:spacing w:before="5" w:after="5" w:line="360" w:lineRule="auto"/>
        <w:ind w:left="0" w:firstLine="360"/>
        <w:jc w:val="both"/>
        <w:rPr>
          <w:rFonts w:ascii="Times New Roman" w:hAnsi="Times New Roman" w:cs="Times New Roman"/>
          <w:bCs/>
          <w:sz w:val="28"/>
          <w:szCs w:val="28"/>
          <w:lang w:val="uk-UA"/>
        </w:rPr>
      </w:pPr>
      <w:r w:rsidRPr="00BD6096">
        <w:rPr>
          <w:rFonts w:ascii="Times New Roman" w:hAnsi="Times New Roman" w:cs="Times New Roman"/>
          <w:bCs/>
          <w:sz w:val="28"/>
          <w:szCs w:val="28"/>
          <w:lang w:val="uk-UA"/>
        </w:rPr>
        <w:t>провести характеристику периферійних територій ЄС</w:t>
      </w:r>
    </w:p>
    <w:p w14:paraId="580E974F" w14:textId="3CBEAF3F" w:rsidR="00AE7153" w:rsidRPr="00BD6096" w:rsidRDefault="00AE7153" w:rsidP="00AE7153">
      <w:pPr>
        <w:pStyle w:val="a3"/>
        <w:numPr>
          <w:ilvl w:val="0"/>
          <w:numId w:val="60"/>
        </w:numPr>
        <w:spacing w:before="5" w:after="5" w:line="360" w:lineRule="auto"/>
        <w:ind w:left="0" w:firstLine="360"/>
        <w:jc w:val="both"/>
        <w:rPr>
          <w:rFonts w:ascii="Times New Roman" w:hAnsi="Times New Roman" w:cs="Times New Roman"/>
          <w:bCs/>
          <w:sz w:val="28"/>
          <w:szCs w:val="28"/>
          <w:lang w:val="uk-UA"/>
        </w:rPr>
      </w:pPr>
      <w:r w:rsidRPr="00BD6096">
        <w:rPr>
          <w:rFonts w:ascii="Times New Roman" w:hAnsi="Times New Roman" w:cs="Times New Roman"/>
          <w:bCs/>
          <w:sz w:val="28"/>
          <w:szCs w:val="28"/>
          <w:lang w:val="uk-UA"/>
        </w:rPr>
        <w:t>розглянути формування периферійних зон в Україні</w:t>
      </w:r>
    </w:p>
    <w:p w14:paraId="3179242A" w14:textId="12EB5730" w:rsidR="00AE7153" w:rsidRPr="00BD6096" w:rsidRDefault="00AE7153" w:rsidP="00AE7153">
      <w:pPr>
        <w:pStyle w:val="a3"/>
        <w:numPr>
          <w:ilvl w:val="0"/>
          <w:numId w:val="60"/>
        </w:numPr>
        <w:spacing w:before="5" w:after="5" w:line="360" w:lineRule="auto"/>
        <w:ind w:left="0" w:firstLine="360"/>
        <w:jc w:val="both"/>
        <w:rPr>
          <w:rFonts w:ascii="Times New Roman" w:hAnsi="Times New Roman" w:cs="Times New Roman"/>
          <w:bCs/>
          <w:sz w:val="28"/>
          <w:szCs w:val="28"/>
          <w:lang w:val="uk-UA"/>
        </w:rPr>
      </w:pPr>
      <w:r w:rsidRPr="00BD6096">
        <w:rPr>
          <w:rFonts w:ascii="Times New Roman" w:hAnsi="Times New Roman" w:cs="Times New Roman"/>
          <w:bCs/>
          <w:sz w:val="28"/>
          <w:szCs w:val="28"/>
          <w:lang w:val="uk-UA"/>
        </w:rPr>
        <w:t>розкрити суть програм стимулювання територіального розвитку в ЄС</w:t>
      </w:r>
    </w:p>
    <w:p w14:paraId="622C4A17" w14:textId="34611D7F" w:rsidR="00AE7153" w:rsidRPr="00BD6096" w:rsidRDefault="00AE7153" w:rsidP="00AE7153">
      <w:pPr>
        <w:pStyle w:val="a3"/>
        <w:numPr>
          <w:ilvl w:val="0"/>
          <w:numId w:val="60"/>
        </w:numPr>
        <w:spacing w:before="5" w:after="5" w:line="360" w:lineRule="auto"/>
        <w:ind w:left="0" w:firstLine="360"/>
        <w:jc w:val="both"/>
        <w:rPr>
          <w:rFonts w:ascii="Times New Roman" w:hAnsi="Times New Roman" w:cs="Times New Roman"/>
          <w:bCs/>
          <w:sz w:val="28"/>
          <w:szCs w:val="28"/>
          <w:lang w:val="uk-UA"/>
        </w:rPr>
      </w:pPr>
      <w:r w:rsidRPr="00BD6096">
        <w:rPr>
          <w:rFonts w:ascii="Times New Roman" w:hAnsi="Times New Roman" w:cs="Times New Roman"/>
          <w:bCs/>
          <w:sz w:val="28"/>
          <w:szCs w:val="28"/>
          <w:lang w:val="uk-UA"/>
        </w:rPr>
        <w:t>ознайомитися та проаналізувати програми розвитку периферійних зон в Україні</w:t>
      </w:r>
    </w:p>
    <w:p w14:paraId="61CF6863" w14:textId="4911E637" w:rsidR="00DD1651" w:rsidRPr="00BD6096" w:rsidRDefault="00DD1651" w:rsidP="00DD1651">
      <w:pPr>
        <w:spacing w:before="5" w:after="5" w:line="360" w:lineRule="auto"/>
        <w:ind w:firstLine="709"/>
        <w:jc w:val="both"/>
        <w:rPr>
          <w:rFonts w:ascii="Times New Roman" w:hAnsi="Times New Roman" w:cs="Times New Roman"/>
          <w:sz w:val="28"/>
          <w:szCs w:val="28"/>
          <w:lang w:val="uk-UA"/>
        </w:rPr>
      </w:pPr>
      <w:bookmarkStart w:id="5" w:name="_Hlk89890703"/>
      <w:r w:rsidRPr="00BD6096">
        <w:rPr>
          <w:rFonts w:ascii="Times New Roman" w:hAnsi="Times New Roman" w:cs="Times New Roman"/>
          <w:b/>
          <w:sz w:val="28"/>
          <w:szCs w:val="28"/>
          <w:lang w:val="uk-UA"/>
        </w:rPr>
        <w:t>Об’єкт</w:t>
      </w:r>
      <w:r w:rsidR="00C367D9" w:rsidRPr="00BD6096">
        <w:rPr>
          <w:rFonts w:ascii="Times New Roman" w:hAnsi="Times New Roman" w:cs="Times New Roman"/>
          <w:b/>
          <w:sz w:val="28"/>
          <w:szCs w:val="28"/>
          <w:lang w:val="uk-UA"/>
        </w:rPr>
        <w:t>ом</w:t>
      </w:r>
      <w:r w:rsidRPr="00BD6096">
        <w:rPr>
          <w:rFonts w:ascii="Times New Roman" w:hAnsi="Times New Roman" w:cs="Times New Roman"/>
          <w:b/>
          <w:sz w:val="28"/>
          <w:szCs w:val="28"/>
          <w:lang w:val="uk-UA"/>
        </w:rPr>
        <w:t xml:space="preserve"> дослідження</w:t>
      </w:r>
      <w:r w:rsidR="00C367D9" w:rsidRPr="00BD6096">
        <w:rPr>
          <w:rFonts w:ascii="Times New Roman" w:hAnsi="Times New Roman" w:cs="Times New Roman"/>
          <w:b/>
          <w:sz w:val="28"/>
          <w:szCs w:val="28"/>
          <w:lang w:val="uk-UA"/>
        </w:rPr>
        <w:t xml:space="preserve"> визначено</w:t>
      </w:r>
      <w:r w:rsidRPr="00BD6096">
        <w:rPr>
          <w:rFonts w:ascii="Times New Roman" w:hAnsi="Times New Roman" w:cs="Times New Roman"/>
          <w:sz w:val="28"/>
          <w:szCs w:val="28"/>
          <w:lang w:val="uk-UA"/>
        </w:rPr>
        <w:t xml:space="preserve"> периферійні </w:t>
      </w:r>
      <w:r w:rsidR="00C367D9" w:rsidRPr="00BD6096">
        <w:rPr>
          <w:rFonts w:ascii="Times New Roman" w:hAnsi="Times New Roman" w:cs="Times New Roman"/>
          <w:sz w:val="28"/>
          <w:szCs w:val="28"/>
          <w:lang w:val="uk-UA"/>
        </w:rPr>
        <w:t>території</w:t>
      </w:r>
      <w:r w:rsidRPr="00BD6096">
        <w:rPr>
          <w:rFonts w:ascii="Times New Roman" w:hAnsi="Times New Roman" w:cs="Times New Roman"/>
          <w:sz w:val="28"/>
          <w:szCs w:val="28"/>
          <w:lang w:val="uk-UA"/>
        </w:rPr>
        <w:t xml:space="preserve"> </w:t>
      </w:r>
      <w:r w:rsidR="00C367D9" w:rsidRPr="00BD6096">
        <w:rPr>
          <w:rFonts w:ascii="Times New Roman" w:hAnsi="Times New Roman" w:cs="Times New Roman"/>
          <w:sz w:val="28"/>
          <w:szCs w:val="28"/>
          <w:lang w:val="uk-UA"/>
        </w:rPr>
        <w:t xml:space="preserve">в </w:t>
      </w:r>
      <w:r w:rsidRPr="00BD6096">
        <w:rPr>
          <w:rFonts w:ascii="Times New Roman" w:hAnsi="Times New Roman" w:cs="Times New Roman"/>
          <w:sz w:val="28"/>
          <w:szCs w:val="28"/>
          <w:lang w:val="uk-UA"/>
        </w:rPr>
        <w:t>Євро</w:t>
      </w:r>
      <w:r w:rsidR="00C367D9" w:rsidRPr="00BD6096">
        <w:rPr>
          <w:rFonts w:ascii="Times New Roman" w:hAnsi="Times New Roman" w:cs="Times New Roman"/>
          <w:sz w:val="28"/>
          <w:szCs w:val="28"/>
        </w:rPr>
        <w:t>п</w:t>
      </w:r>
      <w:r w:rsidR="00C367D9" w:rsidRPr="00BD6096">
        <w:rPr>
          <w:rFonts w:ascii="Times New Roman" w:hAnsi="Times New Roman" w:cs="Times New Roman"/>
          <w:sz w:val="28"/>
          <w:szCs w:val="28"/>
          <w:lang w:val="uk-UA"/>
        </w:rPr>
        <w:t>і</w:t>
      </w:r>
      <w:r w:rsidRPr="00BD6096">
        <w:rPr>
          <w:rFonts w:ascii="Times New Roman" w:hAnsi="Times New Roman" w:cs="Times New Roman"/>
          <w:sz w:val="28"/>
          <w:szCs w:val="28"/>
          <w:lang w:val="uk-UA"/>
        </w:rPr>
        <w:t xml:space="preserve"> та Україн</w:t>
      </w:r>
      <w:r w:rsidR="00C367D9" w:rsidRPr="00BD6096">
        <w:rPr>
          <w:rFonts w:ascii="Times New Roman" w:hAnsi="Times New Roman" w:cs="Times New Roman"/>
          <w:sz w:val="28"/>
          <w:szCs w:val="28"/>
          <w:lang w:val="uk-UA"/>
        </w:rPr>
        <w:t>і зокрема.</w:t>
      </w:r>
    </w:p>
    <w:p w14:paraId="6CE49B64" w14:textId="579B2C6A" w:rsidR="00DD1651" w:rsidRPr="00BD6096" w:rsidRDefault="00DD1651" w:rsidP="00DD1651">
      <w:pPr>
        <w:spacing w:before="5" w:after="5" w:line="360" w:lineRule="auto"/>
        <w:ind w:firstLine="709"/>
        <w:jc w:val="both"/>
        <w:rPr>
          <w:rFonts w:ascii="Times New Roman" w:hAnsi="Times New Roman" w:cs="Times New Roman"/>
          <w:sz w:val="28"/>
          <w:szCs w:val="28"/>
          <w:lang w:val="uk-UA"/>
        </w:rPr>
      </w:pPr>
      <w:r w:rsidRPr="00BD6096">
        <w:rPr>
          <w:rFonts w:ascii="Times New Roman" w:hAnsi="Times New Roman" w:cs="Times New Roman"/>
          <w:b/>
          <w:sz w:val="28"/>
          <w:szCs w:val="28"/>
          <w:lang w:val="uk-UA"/>
        </w:rPr>
        <w:t>Предмет</w:t>
      </w:r>
      <w:r w:rsidR="00C367D9" w:rsidRPr="00BD6096">
        <w:rPr>
          <w:rFonts w:ascii="Times New Roman" w:hAnsi="Times New Roman" w:cs="Times New Roman"/>
          <w:b/>
          <w:sz w:val="28"/>
          <w:szCs w:val="28"/>
          <w:lang w:val="uk-UA"/>
        </w:rPr>
        <w:t>ом</w:t>
      </w:r>
      <w:r w:rsidRPr="00BD6096">
        <w:rPr>
          <w:rFonts w:ascii="Times New Roman" w:hAnsi="Times New Roman" w:cs="Times New Roman"/>
          <w:b/>
          <w:sz w:val="28"/>
          <w:szCs w:val="28"/>
          <w:lang w:val="uk-UA"/>
        </w:rPr>
        <w:t xml:space="preserve"> дослідження</w:t>
      </w:r>
      <w:r w:rsidR="00C367D9" w:rsidRPr="00BD6096">
        <w:rPr>
          <w:rFonts w:ascii="Times New Roman" w:hAnsi="Times New Roman" w:cs="Times New Roman"/>
          <w:b/>
          <w:sz w:val="28"/>
          <w:szCs w:val="28"/>
          <w:lang w:val="uk-UA"/>
        </w:rPr>
        <w:t xml:space="preserve"> є</w:t>
      </w:r>
      <w:r w:rsidRPr="00BD6096">
        <w:rPr>
          <w:rFonts w:ascii="Times New Roman" w:hAnsi="Times New Roman" w:cs="Times New Roman"/>
          <w:sz w:val="28"/>
          <w:szCs w:val="28"/>
          <w:lang w:val="uk-UA"/>
        </w:rPr>
        <w:t xml:space="preserve"> </w:t>
      </w:r>
      <w:r w:rsidR="00C367D9" w:rsidRPr="00BD6096">
        <w:rPr>
          <w:rFonts w:ascii="Times New Roman" w:hAnsi="Times New Roman" w:cs="Times New Roman"/>
          <w:sz w:val="28"/>
          <w:szCs w:val="28"/>
          <w:lang w:val="uk-UA"/>
        </w:rPr>
        <w:t xml:space="preserve">особливості процесу </w:t>
      </w:r>
      <w:r w:rsidRPr="00BD6096">
        <w:rPr>
          <w:rFonts w:ascii="Times New Roman" w:hAnsi="Times New Roman" w:cs="Times New Roman"/>
          <w:sz w:val="28"/>
          <w:szCs w:val="28"/>
          <w:lang w:val="uk-UA"/>
        </w:rPr>
        <w:t>розви</w:t>
      </w:r>
      <w:r w:rsidR="00C367D9" w:rsidRPr="00BD6096">
        <w:rPr>
          <w:rFonts w:ascii="Times New Roman" w:hAnsi="Times New Roman" w:cs="Times New Roman"/>
          <w:sz w:val="28"/>
          <w:szCs w:val="28"/>
          <w:lang w:val="uk-UA"/>
        </w:rPr>
        <w:t>т</w:t>
      </w:r>
      <w:r w:rsidRPr="00BD6096">
        <w:rPr>
          <w:rFonts w:ascii="Times New Roman" w:hAnsi="Times New Roman" w:cs="Times New Roman"/>
          <w:sz w:val="28"/>
          <w:szCs w:val="28"/>
          <w:lang w:val="uk-UA"/>
        </w:rPr>
        <w:t>к</w:t>
      </w:r>
      <w:r w:rsidR="00C367D9" w:rsidRPr="00BD6096">
        <w:rPr>
          <w:rFonts w:ascii="Times New Roman" w:hAnsi="Times New Roman" w:cs="Times New Roman"/>
          <w:sz w:val="28"/>
          <w:szCs w:val="28"/>
          <w:lang w:val="uk-UA"/>
        </w:rPr>
        <w:t>у</w:t>
      </w:r>
      <w:r w:rsidRPr="00BD6096">
        <w:rPr>
          <w:rFonts w:ascii="Times New Roman" w:hAnsi="Times New Roman" w:cs="Times New Roman"/>
          <w:sz w:val="28"/>
          <w:szCs w:val="28"/>
          <w:lang w:val="uk-UA"/>
        </w:rPr>
        <w:t xml:space="preserve"> та становлення периферійних </w:t>
      </w:r>
      <w:r w:rsidR="00C367D9" w:rsidRPr="00BD6096">
        <w:rPr>
          <w:rFonts w:ascii="Times New Roman" w:hAnsi="Times New Roman" w:cs="Times New Roman"/>
          <w:sz w:val="28"/>
          <w:szCs w:val="28"/>
          <w:lang w:val="uk-UA"/>
        </w:rPr>
        <w:t>територій</w:t>
      </w:r>
      <w:r w:rsidRPr="00BD6096">
        <w:rPr>
          <w:rFonts w:ascii="Times New Roman" w:hAnsi="Times New Roman" w:cs="Times New Roman"/>
          <w:sz w:val="28"/>
          <w:szCs w:val="28"/>
          <w:lang w:val="uk-UA"/>
        </w:rPr>
        <w:t xml:space="preserve"> як явища,</w:t>
      </w:r>
      <w:r w:rsidR="00C367D9" w:rsidRPr="00BD6096">
        <w:rPr>
          <w:rFonts w:ascii="Times New Roman" w:hAnsi="Times New Roman" w:cs="Times New Roman"/>
          <w:sz w:val="28"/>
          <w:szCs w:val="28"/>
          <w:lang w:val="uk-UA"/>
        </w:rPr>
        <w:t xml:space="preserve"> яке</w:t>
      </w:r>
      <w:r w:rsidRPr="00BD6096">
        <w:rPr>
          <w:rFonts w:ascii="Times New Roman" w:hAnsi="Times New Roman" w:cs="Times New Roman"/>
          <w:sz w:val="28"/>
          <w:szCs w:val="28"/>
          <w:lang w:val="uk-UA"/>
        </w:rPr>
        <w:t xml:space="preserve"> притаманн</w:t>
      </w:r>
      <w:r w:rsidR="00C367D9" w:rsidRPr="00BD6096">
        <w:rPr>
          <w:rFonts w:ascii="Times New Roman" w:hAnsi="Times New Roman" w:cs="Times New Roman"/>
          <w:sz w:val="28"/>
          <w:szCs w:val="28"/>
          <w:lang w:val="uk-UA"/>
        </w:rPr>
        <w:t>е</w:t>
      </w:r>
      <w:r w:rsidRPr="00BD6096">
        <w:rPr>
          <w:rFonts w:ascii="Times New Roman" w:hAnsi="Times New Roman" w:cs="Times New Roman"/>
          <w:sz w:val="28"/>
          <w:szCs w:val="28"/>
          <w:lang w:val="uk-UA"/>
        </w:rPr>
        <w:t xml:space="preserve"> країнами Європи та України зокрема.</w:t>
      </w:r>
    </w:p>
    <w:bookmarkEnd w:id="5"/>
    <w:p w14:paraId="5A6FBF64" w14:textId="538B525B" w:rsidR="007C0131" w:rsidRPr="00BD6096" w:rsidRDefault="007C0131" w:rsidP="00956A12">
      <w:pPr>
        <w:spacing w:after="0" w:line="360" w:lineRule="auto"/>
        <w:ind w:firstLine="708"/>
        <w:jc w:val="both"/>
        <w:rPr>
          <w:lang w:val="uk-UA"/>
        </w:rPr>
      </w:pPr>
      <w:r w:rsidRPr="00BD6096">
        <w:rPr>
          <w:rFonts w:ascii="Times New Roman" w:hAnsi="Times New Roman" w:cs="Times New Roman"/>
          <w:b/>
          <w:sz w:val="28"/>
          <w:szCs w:val="28"/>
          <w:lang w:val="uk-UA"/>
        </w:rPr>
        <w:t>Інформаційною базою</w:t>
      </w:r>
      <w:r w:rsidRPr="00BD6096">
        <w:rPr>
          <w:rFonts w:ascii="Times New Roman" w:hAnsi="Times New Roman" w:cs="Times New Roman"/>
          <w:sz w:val="28"/>
          <w:szCs w:val="28"/>
          <w:lang w:val="uk-UA"/>
        </w:rPr>
        <w:t xml:space="preserve"> є іноземне та національне законодавство, матеріалів Державної та Європейської статистичної служб, офіційні портали регіональних програм розвитку EU Cohesion Policy на 2021-2027,  Territorial Agenda 2030, Державна стратегія регіонального розвитку на період до 2027 року.</w:t>
      </w:r>
      <w:r w:rsidRPr="00BD6096">
        <w:rPr>
          <w:lang w:val="uk-UA"/>
        </w:rPr>
        <w:t xml:space="preserve"> </w:t>
      </w:r>
    </w:p>
    <w:p w14:paraId="22E34E18" w14:textId="1D71769D" w:rsidR="00FF105A" w:rsidRPr="00BD6096" w:rsidRDefault="00FF105A" w:rsidP="00956A12">
      <w:pPr>
        <w:spacing w:after="0" w:line="360" w:lineRule="auto"/>
        <w:ind w:firstLine="708"/>
        <w:jc w:val="both"/>
        <w:rPr>
          <w:rFonts w:ascii="Times New Roman" w:hAnsi="Times New Roman" w:cs="Times New Roman"/>
          <w:bCs/>
          <w:sz w:val="28"/>
          <w:szCs w:val="28"/>
          <w:lang w:val="uk-UA"/>
        </w:rPr>
      </w:pPr>
      <w:r w:rsidRPr="00BD6096">
        <w:rPr>
          <w:rFonts w:ascii="Times New Roman" w:hAnsi="Times New Roman" w:cs="Times New Roman"/>
          <w:b/>
          <w:sz w:val="28"/>
          <w:szCs w:val="28"/>
          <w:lang w:val="uk-UA"/>
        </w:rPr>
        <w:t>Апробація</w:t>
      </w:r>
      <w:r w:rsidR="001C574C" w:rsidRPr="00BD6096">
        <w:rPr>
          <w:rFonts w:ascii="Times New Roman" w:hAnsi="Times New Roman" w:cs="Times New Roman"/>
          <w:b/>
          <w:sz w:val="28"/>
          <w:szCs w:val="28"/>
          <w:lang w:val="uk-UA"/>
        </w:rPr>
        <w:t xml:space="preserve"> результатів роботи:</w:t>
      </w:r>
      <w:r w:rsidR="007B0733" w:rsidRPr="00BD6096">
        <w:rPr>
          <w:rFonts w:ascii="Times New Roman" w:hAnsi="Times New Roman" w:cs="Times New Roman"/>
          <w:bCs/>
          <w:sz w:val="28"/>
          <w:szCs w:val="28"/>
          <w:lang w:val="uk-UA"/>
        </w:rPr>
        <w:t xml:space="preserve"> за даною темою було взято участь у роботі міжнародного круглого столу «Виклики європейської регіональної політики в умовах пандемії COVID-19»</w:t>
      </w:r>
      <w:r w:rsidR="00664D81" w:rsidRPr="00BD6096">
        <w:rPr>
          <w:rFonts w:ascii="Times New Roman" w:hAnsi="Times New Roman" w:cs="Times New Roman"/>
          <w:bCs/>
          <w:sz w:val="28"/>
          <w:szCs w:val="28"/>
          <w:lang w:val="uk-UA"/>
        </w:rPr>
        <w:t>.</w:t>
      </w:r>
    </w:p>
    <w:p w14:paraId="5D56777B" w14:textId="7D126C2C" w:rsidR="009D374B" w:rsidRPr="00BD6096" w:rsidRDefault="009D374B" w:rsidP="00956A12">
      <w:pPr>
        <w:spacing w:after="0" w:line="360" w:lineRule="auto"/>
        <w:ind w:firstLine="708"/>
        <w:jc w:val="both"/>
        <w:rPr>
          <w:rFonts w:ascii="Times New Roman" w:hAnsi="Times New Roman" w:cs="Times New Roman"/>
          <w:bCs/>
          <w:sz w:val="28"/>
          <w:szCs w:val="28"/>
          <w:lang w:val="uk-UA"/>
        </w:rPr>
      </w:pPr>
      <w:r w:rsidRPr="00BD6096">
        <w:rPr>
          <w:rFonts w:ascii="Times New Roman" w:hAnsi="Times New Roman" w:cs="Times New Roman"/>
          <w:b/>
          <w:sz w:val="28"/>
          <w:szCs w:val="28"/>
          <w:lang w:val="uk-UA"/>
        </w:rPr>
        <w:t xml:space="preserve"> Методи дослідження</w:t>
      </w:r>
      <w:r w:rsidR="001C574C" w:rsidRPr="00BD6096">
        <w:rPr>
          <w:rFonts w:ascii="Times New Roman" w:hAnsi="Times New Roman" w:cs="Times New Roman"/>
          <w:b/>
          <w:sz w:val="28"/>
          <w:szCs w:val="28"/>
          <w:lang w:val="uk-UA"/>
        </w:rPr>
        <w:t>.</w:t>
      </w:r>
      <w:r w:rsidR="001C574C" w:rsidRPr="00BD6096">
        <w:rPr>
          <w:rFonts w:ascii="Times New Roman" w:hAnsi="Times New Roman" w:cs="Times New Roman"/>
          <w:bCs/>
          <w:sz w:val="28"/>
          <w:szCs w:val="28"/>
          <w:lang w:val="uk-UA"/>
        </w:rPr>
        <w:t xml:space="preserve"> Для вирішення поставлених завдань було використано як </w:t>
      </w:r>
      <w:r w:rsidR="00327F06" w:rsidRPr="00BD6096">
        <w:rPr>
          <w:rFonts w:ascii="Times New Roman" w:hAnsi="Times New Roman" w:cs="Times New Roman"/>
          <w:bCs/>
          <w:sz w:val="28"/>
          <w:szCs w:val="28"/>
          <w:lang w:val="uk-UA"/>
        </w:rPr>
        <w:t xml:space="preserve">загальнонаукові методи, так і емпіричні. Також було застосовано методи теоретичного повіряння та узагальнення, а також графічні методи для </w:t>
      </w:r>
      <w:r w:rsidR="00327F06" w:rsidRPr="00BD6096">
        <w:rPr>
          <w:rFonts w:ascii="Times New Roman" w:hAnsi="Times New Roman" w:cs="Times New Roman"/>
          <w:bCs/>
          <w:sz w:val="28"/>
          <w:szCs w:val="28"/>
          <w:lang w:val="uk-UA"/>
        </w:rPr>
        <w:lastRenderedPageBreak/>
        <w:t>візуалізації результаті дослідження, які були отримані завдяки абстрактно-логічному методу.</w:t>
      </w:r>
    </w:p>
    <w:p w14:paraId="7682FEE4" w14:textId="2E421E55" w:rsidR="00327F06" w:rsidRPr="00BD6096" w:rsidRDefault="009D374B" w:rsidP="00327F06">
      <w:pPr>
        <w:spacing w:before="5" w:after="5" w:line="360" w:lineRule="auto"/>
        <w:ind w:firstLine="709"/>
        <w:jc w:val="both"/>
        <w:rPr>
          <w:rFonts w:ascii="Times New Roman" w:hAnsi="Times New Roman" w:cs="Times New Roman"/>
          <w:bCs/>
          <w:sz w:val="28"/>
          <w:szCs w:val="28"/>
          <w:lang w:val="uk-UA"/>
        </w:rPr>
      </w:pPr>
      <w:r w:rsidRPr="00BD6096">
        <w:rPr>
          <w:rFonts w:ascii="Times New Roman" w:hAnsi="Times New Roman" w:cs="Times New Roman"/>
          <w:b/>
          <w:sz w:val="28"/>
          <w:szCs w:val="28"/>
          <w:lang w:val="uk-UA"/>
        </w:rPr>
        <w:t>Наукова новизна</w:t>
      </w:r>
      <w:r w:rsidR="00327F06" w:rsidRPr="00BD6096">
        <w:rPr>
          <w:rFonts w:ascii="Times New Roman" w:hAnsi="Times New Roman" w:cs="Times New Roman"/>
          <w:bCs/>
          <w:sz w:val="28"/>
          <w:szCs w:val="28"/>
          <w:lang w:val="uk-UA"/>
        </w:rPr>
        <w:t xml:space="preserve"> полягає у систематизації теоретичних засад формування периферійних зон, проведеному аналізі периферійних територій України та Європи, та розробці рекомендацій для вдосконалення регіональної політики України, які отримані завдяки проведеному аналізу.</w:t>
      </w:r>
    </w:p>
    <w:p w14:paraId="62BA9FD5" w14:textId="12B80364" w:rsidR="009D374B" w:rsidRPr="00BD6096" w:rsidRDefault="009D374B" w:rsidP="00956A12">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b/>
          <w:bCs/>
          <w:sz w:val="28"/>
          <w:szCs w:val="28"/>
          <w:lang w:val="uk-UA"/>
        </w:rPr>
        <w:t>Практичне значен</w:t>
      </w:r>
      <w:r w:rsidR="00327F06" w:rsidRPr="00BD6096">
        <w:rPr>
          <w:rFonts w:ascii="Times New Roman" w:hAnsi="Times New Roman" w:cs="Times New Roman"/>
          <w:b/>
          <w:bCs/>
          <w:sz w:val="28"/>
          <w:szCs w:val="28"/>
          <w:lang w:val="uk-UA"/>
        </w:rPr>
        <w:t>н</w:t>
      </w:r>
      <w:r w:rsidRPr="00BD6096">
        <w:rPr>
          <w:rFonts w:ascii="Times New Roman" w:hAnsi="Times New Roman" w:cs="Times New Roman"/>
          <w:b/>
          <w:bCs/>
          <w:sz w:val="28"/>
          <w:szCs w:val="28"/>
          <w:lang w:val="uk-UA"/>
        </w:rPr>
        <w:t>я</w:t>
      </w:r>
      <w:r w:rsidR="00327F06" w:rsidRPr="00BD6096">
        <w:rPr>
          <w:rFonts w:ascii="Times New Roman" w:hAnsi="Times New Roman" w:cs="Times New Roman"/>
          <w:sz w:val="28"/>
          <w:szCs w:val="28"/>
          <w:lang w:val="uk-UA"/>
        </w:rPr>
        <w:t xml:space="preserve"> полягає у можливості використання результатів роботи в організації та в процесі роботи </w:t>
      </w:r>
      <w:r w:rsidR="007B0733" w:rsidRPr="00BD6096">
        <w:rPr>
          <w:rFonts w:ascii="Times New Roman" w:hAnsi="Times New Roman" w:cs="Times New Roman"/>
          <w:sz w:val="28"/>
          <w:szCs w:val="28"/>
          <w:lang w:val="uk-UA"/>
        </w:rPr>
        <w:t>об’єднаних територіальних громад та Міністерства розвитку громад і територій України.</w:t>
      </w:r>
    </w:p>
    <w:p w14:paraId="00C43EF5" w14:textId="62356E37" w:rsidR="007C0131" w:rsidRPr="00BD6096" w:rsidRDefault="007C0131" w:rsidP="00956A12">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b/>
          <w:sz w:val="28"/>
          <w:szCs w:val="28"/>
          <w:lang w:val="uk-UA"/>
        </w:rPr>
        <w:t>Структура та обсяг магістерської роботи.</w:t>
      </w:r>
      <w:r w:rsidRPr="00BD6096">
        <w:rPr>
          <w:rFonts w:ascii="Times New Roman" w:hAnsi="Times New Roman" w:cs="Times New Roman"/>
          <w:sz w:val="28"/>
          <w:szCs w:val="28"/>
          <w:lang w:val="uk-UA"/>
        </w:rPr>
        <w:t xml:space="preserve"> Магістерська робота </w:t>
      </w:r>
      <w:r w:rsidR="008B128D" w:rsidRPr="00BD6096">
        <w:rPr>
          <w:rFonts w:ascii="Times New Roman" w:hAnsi="Times New Roman" w:cs="Times New Roman"/>
          <w:sz w:val="28"/>
          <w:szCs w:val="28"/>
          <w:lang w:val="uk-UA"/>
        </w:rPr>
        <w:t>містить</w:t>
      </w:r>
      <w:r w:rsidRPr="00BD6096">
        <w:rPr>
          <w:rFonts w:ascii="Times New Roman" w:hAnsi="Times New Roman" w:cs="Times New Roman"/>
          <w:sz w:val="28"/>
          <w:szCs w:val="28"/>
          <w:lang w:val="uk-UA"/>
        </w:rPr>
        <w:t xml:space="preserve">  вступ, тр</w:t>
      </w:r>
      <w:r w:rsidR="008B128D" w:rsidRPr="00BD6096">
        <w:rPr>
          <w:rFonts w:ascii="Times New Roman" w:hAnsi="Times New Roman" w:cs="Times New Roman"/>
          <w:sz w:val="28"/>
          <w:szCs w:val="28"/>
          <w:lang w:val="uk-UA"/>
        </w:rPr>
        <w:t>и</w:t>
      </w:r>
      <w:r w:rsidRPr="00BD6096">
        <w:rPr>
          <w:rFonts w:ascii="Times New Roman" w:hAnsi="Times New Roman" w:cs="Times New Roman"/>
          <w:sz w:val="28"/>
          <w:szCs w:val="28"/>
          <w:lang w:val="uk-UA"/>
        </w:rPr>
        <w:t xml:space="preserve"> розділ</w:t>
      </w:r>
      <w:r w:rsidR="008B128D" w:rsidRPr="00BD6096">
        <w:rPr>
          <w:rFonts w:ascii="Times New Roman" w:hAnsi="Times New Roman" w:cs="Times New Roman"/>
          <w:sz w:val="28"/>
          <w:szCs w:val="28"/>
          <w:lang w:val="uk-UA"/>
        </w:rPr>
        <w:t>и</w:t>
      </w:r>
      <w:r w:rsidRPr="00BD6096">
        <w:rPr>
          <w:rFonts w:ascii="Times New Roman" w:hAnsi="Times New Roman" w:cs="Times New Roman"/>
          <w:sz w:val="28"/>
          <w:szCs w:val="28"/>
          <w:lang w:val="uk-UA"/>
        </w:rPr>
        <w:t>, виснов</w:t>
      </w:r>
      <w:r w:rsidR="008B128D" w:rsidRPr="00BD6096">
        <w:rPr>
          <w:rFonts w:ascii="Times New Roman" w:hAnsi="Times New Roman" w:cs="Times New Roman"/>
          <w:sz w:val="28"/>
          <w:szCs w:val="28"/>
          <w:lang w:val="uk-UA"/>
        </w:rPr>
        <w:t xml:space="preserve">ки </w:t>
      </w:r>
      <w:r w:rsidRPr="00BD6096">
        <w:rPr>
          <w:rFonts w:ascii="Times New Roman" w:hAnsi="Times New Roman" w:cs="Times New Roman"/>
          <w:sz w:val="28"/>
          <w:szCs w:val="28"/>
          <w:lang w:val="uk-UA"/>
        </w:rPr>
        <w:t>списку використаних джерел</w:t>
      </w:r>
      <w:r w:rsidR="00747AD7"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і</w:t>
      </w:r>
      <w:r w:rsidR="00747AD7" w:rsidRPr="00BD6096">
        <w:rPr>
          <w:rFonts w:ascii="Times New Roman" w:hAnsi="Times New Roman" w:cs="Times New Roman"/>
          <w:sz w:val="28"/>
          <w:szCs w:val="28"/>
          <w:lang w:val="uk-UA"/>
        </w:rPr>
        <w:t>з</w:t>
      </w:r>
      <w:r w:rsidRPr="00BD6096">
        <w:rPr>
          <w:rFonts w:ascii="Times New Roman" w:hAnsi="Times New Roman" w:cs="Times New Roman"/>
          <w:sz w:val="28"/>
          <w:szCs w:val="28"/>
          <w:lang w:val="uk-UA"/>
        </w:rPr>
        <w:t xml:space="preserve"> </w:t>
      </w:r>
      <w:r w:rsidR="00747AD7" w:rsidRPr="00BD6096">
        <w:rPr>
          <w:rFonts w:ascii="Times New Roman" w:hAnsi="Times New Roman" w:cs="Times New Roman"/>
          <w:sz w:val="28"/>
          <w:szCs w:val="28"/>
          <w:lang w:val="uk-UA"/>
        </w:rPr>
        <w:t>66</w:t>
      </w:r>
      <w:r w:rsidRPr="00BD6096">
        <w:rPr>
          <w:rFonts w:ascii="Times New Roman" w:hAnsi="Times New Roman" w:cs="Times New Roman"/>
          <w:sz w:val="28"/>
          <w:szCs w:val="28"/>
          <w:lang w:val="uk-UA"/>
        </w:rPr>
        <w:t xml:space="preserve"> найменува</w:t>
      </w:r>
      <w:r w:rsidR="00747AD7" w:rsidRPr="00BD6096">
        <w:rPr>
          <w:rFonts w:ascii="Times New Roman" w:hAnsi="Times New Roman" w:cs="Times New Roman"/>
          <w:sz w:val="28"/>
          <w:szCs w:val="28"/>
          <w:lang w:val="uk-UA"/>
        </w:rPr>
        <w:t>нь</w:t>
      </w:r>
      <w:r w:rsidRPr="00BD6096">
        <w:rPr>
          <w:rFonts w:ascii="Times New Roman" w:hAnsi="Times New Roman" w:cs="Times New Roman"/>
          <w:sz w:val="28"/>
          <w:szCs w:val="28"/>
          <w:lang w:val="uk-UA"/>
        </w:rPr>
        <w:t xml:space="preserve"> на </w:t>
      </w:r>
      <w:r w:rsidR="00747AD7" w:rsidRPr="00BD6096">
        <w:rPr>
          <w:rFonts w:ascii="Times New Roman" w:hAnsi="Times New Roman" w:cs="Times New Roman"/>
          <w:sz w:val="28"/>
          <w:szCs w:val="28"/>
          <w:lang w:val="uk-UA"/>
        </w:rPr>
        <w:t xml:space="preserve">6 </w:t>
      </w:r>
      <w:r w:rsidRPr="00BD6096">
        <w:rPr>
          <w:rFonts w:ascii="Times New Roman" w:hAnsi="Times New Roman" w:cs="Times New Roman"/>
          <w:sz w:val="28"/>
          <w:szCs w:val="28"/>
          <w:lang w:val="uk-UA"/>
        </w:rPr>
        <w:t>сторінках, 16 додат</w:t>
      </w:r>
      <w:r w:rsidR="00747AD7" w:rsidRPr="00BD6096">
        <w:rPr>
          <w:rFonts w:ascii="Times New Roman" w:hAnsi="Times New Roman" w:cs="Times New Roman"/>
          <w:sz w:val="28"/>
          <w:szCs w:val="28"/>
          <w:lang w:val="uk-UA"/>
        </w:rPr>
        <w:t>ків</w:t>
      </w:r>
      <w:r w:rsidR="00700347" w:rsidRPr="00BD6096">
        <w:rPr>
          <w:rFonts w:ascii="Times New Roman" w:hAnsi="Times New Roman" w:cs="Times New Roman"/>
          <w:sz w:val="28"/>
          <w:szCs w:val="28"/>
          <w:lang w:val="uk-UA"/>
        </w:rPr>
        <w:t xml:space="preserve"> на </w:t>
      </w:r>
      <w:r w:rsidR="00944A59" w:rsidRPr="00BD6096">
        <w:rPr>
          <w:rFonts w:ascii="Times New Roman" w:hAnsi="Times New Roman" w:cs="Times New Roman"/>
          <w:sz w:val="28"/>
          <w:szCs w:val="28"/>
          <w:lang w:val="uk-UA"/>
        </w:rPr>
        <w:t>16</w:t>
      </w:r>
      <w:r w:rsidR="00910350" w:rsidRPr="00BD6096">
        <w:rPr>
          <w:rFonts w:ascii="Times New Roman" w:hAnsi="Times New Roman" w:cs="Times New Roman"/>
          <w:sz w:val="28"/>
          <w:szCs w:val="28"/>
          <w:lang w:val="uk-UA"/>
        </w:rPr>
        <w:t xml:space="preserve"> сторінках</w:t>
      </w:r>
      <w:r w:rsidR="00700347"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 </w:t>
      </w:r>
      <w:r w:rsidR="00910350" w:rsidRPr="00BD6096">
        <w:rPr>
          <w:rFonts w:ascii="Times New Roman" w:hAnsi="Times New Roman" w:cs="Times New Roman"/>
          <w:sz w:val="28"/>
          <w:szCs w:val="28"/>
          <w:lang w:val="uk-UA"/>
        </w:rPr>
        <w:t>22</w:t>
      </w:r>
      <w:r w:rsidRPr="00BD6096">
        <w:rPr>
          <w:rFonts w:ascii="Times New Roman" w:hAnsi="Times New Roman" w:cs="Times New Roman"/>
          <w:sz w:val="28"/>
          <w:szCs w:val="28"/>
          <w:lang w:val="uk-UA"/>
        </w:rPr>
        <w:t xml:space="preserve"> рисунків та </w:t>
      </w:r>
      <w:r w:rsidR="00747AD7" w:rsidRPr="00BD6096">
        <w:rPr>
          <w:rFonts w:ascii="Times New Roman" w:hAnsi="Times New Roman" w:cs="Times New Roman"/>
          <w:sz w:val="28"/>
          <w:szCs w:val="28"/>
          <w:lang w:val="uk-UA"/>
        </w:rPr>
        <w:t>4</w:t>
      </w:r>
      <w:r w:rsidRPr="00BD6096">
        <w:rPr>
          <w:rFonts w:ascii="Times New Roman" w:hAnsi="Times New Roman" w:cs="Times New Roman"/>
          <w:sz w:val="28"/>
          <w:szCs w:val="28"/>
          <w:lang w:val="uk-UA"/>
        </w:rPr>
        <w:t xml:space="preserve"> таблиць</w:t>
      </w:r>
      <w:r w:rsidR="00747AD7" w:rsidRPr="00BD6096">
        <w:rPr>
          <w:rFonts w:ascii="Times New Roman" w:hAnsi="Times New Roman" w:cs="Times New Roman"/>
          <w:sz w:val="28"/>
          <w:szCs w:val="28"/>
          <w:lang w:val="uk-UA"/>
        </w:rPr>
        <w:t xml:space="preserve">, </w:t>
      </w:r>
      <w:r w:rsidR="00700347" w:rsidRPr="00BD6096">
        <w:rPr>
          <w:rFonts w:ascii="Times New Roman" w:hAnsi="Times New Roman" w:cs="Times New Roman"/>
          <w:sz w:val="28"/>
          <w:szCs w:val="28"/>
          <w:lang w:val="uk-UA"/>
        </w:rPr>
        <w:t xml:space="preserve"> загальний обсяг</w:t>
      </w:r>
      <w:r w:rsidR="00747AD7" w:rsidRPr="00BD6096">
        <w:rPr>
          <w:rFonts w:ascii="Times New Roman" w:hAnsi="Times New Roman" w:cs="Times New Roman"/>
          <w:sz w:val="28"/>
          <w:szCs w:val="28"/>
          <w:lang w:val="uk-UA"/>
        </w:rPr>
        <w:t xml:space="preserve">ом </w:t>
      </w:r>
      <w:r w:rsidR="00944A59" w:rsidRPr="00BD6096">
        <w:rPr>
          <w:rFonts w:ascii="Times New Roman" w:hAnsi="Times New Roman" w:cs="Times New Roman"/>
          <w:sz w:val="28"/>
          <w:szCs w:val="28"/>
          <w:lang w:val="uk-UA"/>
        </w:rPr>
        <w:t>93</w:t>
      </w:r>
      <w:r w:rsidR="00747AD7" w:rsidRPr="00BD6096">
        <w:rPr>
          <w:rFonts w:ascii="Times New Roman" w:hAnsi="Times New Roman" w:cs="Times New Roman"/>
          <w:sz w:val="28"/>
          <w:szCs w:val="28"/>
          <w:lang w:val="uk-UA"/>
        </w:rPr>
        <w:t xml:space="preserve"> сторінк</w:t>
      </w:r>
      <w:r w:rsidR="00944A59" w:rsidRPr="00BD6096">
        <w:rPr>
          <w:rFonts w:ascii="Times New Roman" w:hAnsi="Times New Roman" w:cs="Times New Roman"/>
          <w:sz w:val="28"/>
          <w:szCs w:val="28"/>
          <w:lang w:val="uk-UA"/>
        </w:rPr>
        <w:t>и</w:t>
      </w:r>
      <w:r w:rsidR="00747AD7" w:rsidRPr="00BD6096">
        <w:rPr>
          <w:rFonts w:ascii="Times New Roman" w:hAnsi="Times New Roman" w:cs="Times New Roman"/>
          <w:sz w:val="28"/>
          <w:szCs w:val="28"/>
          <w:lang w:val="uk-UA"/>
        </w:rPr>
        <w:t>.</w:t>
      </w:r>
    </w:p>
    <w:p w14:paraId="1F18F7F1" w14:textId="14CFBE4D" w:rsidR="000B6547" w:rsidRPr="00BD6096" w:rsidRDefault="007C0131" w:rsidP="00956A12">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 </w:t>
      </w:r>
      <w:r w:rsidR="000B6547" w:rsidRPr="00BD6096">
        <w:rPr>
          <w:sz w:val="28"/>
          <w:szCs w:val="28"/>
          <w:lang w:val="uk-UA"/>
        </w:rPr>
        <w:br w:type="page"/>
      </w:r>
    </w:p>
    <w:p w14:paraId="6FFCD395" w14:textId="1D2F5884" w:rsidR="000B6547" w:rsidRPr="00BD6096" w:rsidRDefault="00213574" w:rsidP="00213574">
      <w:pPr>
        <w:pStyle w:val="1"/>
      </w:pPr>
      <w:bookmarkStart w:id="6" w:name="_Toc58810513"/>
      <w:bookmarkStart w:id="7" w:name="_Toc89936001"/>
      <w:r w:rsidRPr="00BD6096">
        <w:lastRenderedPageBreak/>
        <w:t>Т</w:t>
      </w:r>
      <w:r w:rsidR="00206ED4" w:rsidRPr="00BD6096">
        <w:t>ЕОРЕТИЧНІ</w:t>
      </w:r>
      <w:r w:rsidRPr="00BD6096">
        <w:t xml:space="preserve"> ЗАСАДИ ФОРМУВАННЯ ПЕРИФЕРІЙНИХ ЗОН</w:t>
      </w:r>
      <w:bookmarkEnd w:id="6"/>
      <w:bookmarkEnd w:id="7"/>
    </w:p>
    <w:p w14:paraId="514DFC01" w14:textId="40D96D9F" w:rsidR="000B6547" w:rsidRPr="00BD6096" w:rsidRDefault="004831D6" w:rsidP="00AF042C">
      <w:pPr>
        <w:pStyle w:val="2"/>
      </w:pPr>
      <w:bookmarkStart w:id="8" w:name="_Toc58810514"/>
      <w:bookmarkStart w:id="9" w:name="_Toc89936002"/>
      <w:r w:rsidRPr="00BD6096">
        <w:t>Сутність та типи периферій</w:t>
      </w:r>
      <w:bookmarkEnd w:id="8"/>
      <w:bookmarkEnd w:id="9"/>
    </w:p>
    <w:p w14:paraId="56E8FA64" w14:textId="011EB5D5" w:rsidR="00833E3D" w:rsidRPr="00BD6096" w:rsidRDefault="00172213" w:rsidP="00DF6A71">
      <w:pPr>
        <w:spacing w:after="0" w:line="360" w:lineRule="auto"/>
        <w:ind w:firstLine="708"/>
        <w:jc w:val="both"/>
        <w:rPr>
          <w:rFonts w:ascii="Times New Roman" w:hAnsi="Times New Roman" w:cs="Times New Roman"/>
          <w:sz w:val="28"/>
          <w:szCs w:val="28"/>
          <w:lang w:val="uk-UA"/>
        </w:rPr>
      </w:pPr>
      <w:bookmarkStart w:id="10" w:name="_Hlk89892638"/>
      <w:r w:rsidRPr="00BD6096">
        <w:rPr>
          <w:rFonts w:ascii="Times New Roman" w:hAnsi="Times New Roman" w:cs="Times New Roman"/>
          <w:sz w:val="28"/>
          <w:szCs w:val="28"/>
          <w:lang w:val="uk-UA"/>
        </w:rPr>
        <w:t>Як показує нам історія, міста були створеними їх же жителями.</w:t>
      </w:r>
      <w:r w:rsidR="00DF6A71" w:rsidRPr="00BD6096">
        <w:rPr>
          <w:rFonts w:ascii="Times New Roman" w:hAnsi="Times New Roman" w:cs="Times New Roman"/>
          <w:sz w:val="28"/>
          <w:szCs w:val="28"/>
          <w:lang w:val="uk-UA"/>
        </w:rPr>
        <w:t xml:space="preserve"> </w:t>
      </w:r>
      <w:bookmarkEnd w:id="10"/>
      <w:r w:rsidR="00DF6A71" w:rsidRPr="00BD6096">
        <w:rPr>
          <w:rFonts w:ascii="Times New Roman" w:hAnsi="Times New Roman" w:cs="Times New Roman"/>
          <w:sz w:val="28"/>
          <w:szCs w:val="28"/>
          <w:lang w:val="uk-UA"/>
        </w:rPr>
        <w:t>Периферійна урбанізація</w:t>
      </w:r>
      <w:r w:rsidR="00833E3D" w:rsidRPr="00BD6096">
        <w:rPr>
          <w:rFonts w:ascii="Times New Roman" w:hAnsi="Times New Roman" w:cs="Times New Roman"/>
          <w:sz w:val="28"/>
          <w:szCs w:val="28"/>
          <w:lang w:val="uk-UA"/>
        </w:rPr>
        <w:t xml:space="preserve"> також </w:t>
      </w:r>
      <w:r w:rsidR="00DF6A71" w:rsidRPr="00BD6096">
        <w:rPr>
          <w:rFonts w:ascii="Times New Roman" w:hAnsi="Times New Roman" w:cs="Times New Roman"/>
          <w:sz w:val="28"/>
          <w:szCs w:val="28"/>
          <w:lang w:val="uk-UA"/>
        </w:rPr>
        <w:t xml:space="preserve"> відноситься до цих автоконструйованих способів виробництва міського простору, які</w:t>
      </w:r>
      <w:r w:rsidR="00833E3D" w:rsidRPr="00BD6096">
        <w:rPr>
          <w:rFonts w:ascii="Times New Roman" w:hAnsi="Times New Roman" w:cs="Times New Roman"/>
          <w:sz w:val="28"/>
          <w:szCs w:val="28"/>
          <w:lang w:val="uk-UA"/>
        </w:rPr>
        <w:t xml:space="preserve">, в свою чергу, </w:t>
      </w:r>
      <w:r w:rsidR="00DF6A71" w:rsidRPr="00BD6096">
        <w:rPr>
          <w:rFonts w:ascii="Times New Roman" w:hAnsi="Times New Roman" w:cs="Times New Roman"/>
          <w:sz w:val="28"/>
          <w:szCs w:val="28"/>
          <w:lang w:val="uk-UA"/>
        </w:rPr>
        <w:t xml:space="preserve"> мають три основні визначальні характеристики</w:t>
      </w:r>
      <w:r w:rsidRPr="00BD6096">
        <w:rPr>
          <w:rFonts w:ascii="Times New Roman" w:hAnsi="Times New Roman" w:cs="Times New Roman"/>
          <w:sz w:val="28"/>
          <w:szCs w:val="28"/>
          <w:lang w:val="uk-UA"/>
        </w:rPr>
        <w:t xml:space="preserve"> (Рис 1.1)</w:t>
      </w:r>
      <w:r w:rsidR="00DF6A71" w:rsidRPr="00BD6096">
        <w:rPr>
          <w:rFonts w:ascii="Times New Roman" w:hAnsi="Times New Roman" w:cs="Times New Roman"/>
          <w:sz w:val="28"/>
          <w:szCs w:val="28"/>
          <w:lang w:val="uk-UA"/>
        </w:rPr>
        <w:t>.</w:t>
      </w:r>
    </w:p>
    <w:p w14:paraId="68112D04" w14:textId="77777777" w:rsidR="00172213" w:rsidRPr="00BD6096" w:rsidRDefault="00172213" w:rsidP="00DF6A71">
      <w:pPr>
        <w:pStyle w:val="Style19"/>
        <w:widowControl/>
        <w:spacing w:line="360" w:lineRule="auto"/>
        <w:ind w:firstLine="708"/>
        <w:jc w:val="both"/>
        <w:rPr>
          <w:sz w:val="28"/>
          <w:szCs w:val="28"/>
          <w:lang w:val="uk-UA"/>
        </w:rPr>
      </w:pPr>
    </w:p>
    <w:p w14:paraId="18C050AD" w14:textId="77777777" w:rsidR="00172213" w:rsidRPr="00BD6096" w:rsidRDefault="00172213" w:rsidP="00172213">
      <w:pPr>
        <w:pStyle w:val="Style19"/>
        <w:keepNext/>
        <w:widowControl/>
        <w:spacing w:line="360" w:lineRule="auto"/>
        <w:ind w:firstLine="708"/>
        <w:jc w:val="both"/>
      </w:pPr>
      <w:r w:rsidRPr="00BD6096">
        <w:rPr>
          <w:noProof/>
          <w:lang w:val="en-US" w:eastAsia="en-US"/>
        </w:rPr>
        <w:drawing>
          <wp:inline distT="0" distB="0" distL="0" distR="0" wp14:anchorId="6F3C8B9F" wp14:editId="00C557EA">
            <wp:extent cx="4543425" cy="2714625"/>
            <wp:effectExtent l="0" t="0" r="9525" b="9525"/>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543425" cy="2714625"/>
                    </a:xfrm>
                    <a:prstGeom prst="rect">
                      <a:avLst/>
                    </a:prstGeom>
                  </pic:spPr>
                </pic:pic>
              </a:graphicData>
            </a:graphic>
          </wp:inline>
        </w:drawing>
      </w:r>
    </w:p>
    <w:p w14:paraId="24E3C801" w14:textId="159A7EC0" w:rsidR="00172213" w:rsidRPr="00BD6096" w:rsidRDefault="00172213" w:rsidP="00172213">
      <w:pPr>
        <w:pStyle w:val="af"/>
        <w:jc w:val="both"/>
        <w:rPr>
          <w:rFonts w:ascii="Times New Roman" w:hAnsi="Times New Roman" w:cs="Times New Roman"/>
          <w:b/>
          <w:bCs/>
          <w:i w:val="0"/>
          <w:iCs w:val="0"/>
          <w:color w:val="auto"/>
          <w:sz w:val="24"/>
          <w:szCs w:val="24"/>
        </w:rPr>
      </w:pPr>
      <w:r w:rsidRPr="00BD6096">
        <w:rPr>
          <w:rFonts w:ascii="Times New Roman" w:hAnsi="Times New Roman" w:cs="Times New Roman"/>
          <w:b/>
          <w:bCs/>
          <w:i w:val="0"/>
          <w:iCs w:val="0"/>
          <w:color w:val="auto"/>
          <w:sz w:val="24"/>
          <w:szCs w:val="24"/>
        </w:rPr>
        <w:t>Ри</w:t>
      </w:r>
      <w:r w:rsidRPr="00BD6096">
        <w:rPr>
          <w:rFonts w:ascii="Times New Roman" w:hAnsi="Times New Roman" w:cs="Times New Roman"/>
          <w:b/>
          <w:bCs/>
          <w:i w:val="0"/>
          <w:iCs w:val="0"/>
          <w:color w:val="auto"/>
          <w:sz w:val="24"/>
          <w:szCs w:val="24"/>
          <w:lang w:val="uk-UA"/>
        </w:rPr>
        <w:t>с.</w:t>
      </w:r>
      <w:r w:rsidRPr="00BD6096">
        <w:rPr>
          <w:rFonts w:ascii="Times New Roman" w:hAnsi="Times New Roman" w:cs="Times New Roman"/>
          <w:b/>
          <w:bCs/>
          <w:i w:val="0"/>
          <w:iCs w:val="0"/>
          <w:color w:val="auto"/>
          <w:sz w:val="24"/>
          <w:szCs w:val="24"/>
        </w:rPr>
        <w:t xml:space="preserve"> </w:t>
      </w:r>
      <w:r w:rsidRPr="00BD6096">
        <w:rPr>
          <w:rFonts w:ascii="Times New Roman" w:hAnsi="Times New Roman" w:cs="Times New Roman"/>
          <w:b/>
          <w:bCs/>
          <w:i w:val="0"/>
          <w:iCs w:val="0"/>
          <w:color w:val="auto"/>
          <w:sz w:val="24"/>
          <w:szCs w:val="24"/>
        </w:rPr>
        <w:fldChar w:fldCharType="begin"/>
      </w:r>
      <w:r w:rsidRPr="00BD6096">
        <w:rPr>
          <w:rFonts w:ascii="Times New Roman" w:hAnsi="Times New Roman" w:cs="Times New Roman"/>
          <w:b/>
          <w:bCs/>
          <w:i w:val="0"/>
          <w:iCs w:val="0"/>
          <w:color w:val="auto"/>
          <w:sz w:val="24"/>
          <w:szCs w:val="24"/>
        </w:rPr>
        <w:instrText xml:space="preserve"> SEQ Рисунок \* ARABIC </w:instrText>
      </w:r>
      <w:r w:rsidRPr="00BD6096">
        <w:rPr>
          <w:rFonts w:ascii="Times New Roman" w:hAnsi="Times New Roman" w:cs="Times New Roman"/>
          <w:b/>
          <w:bCs/>
          <w:i w:val="0"/>
          <w:iCs w:val="0"/>
          <w:color w:val="auto"/>
          <w:sz w:val="24"/>
          <w:szCs w:val="24"/>
        </w:rPr>
        <w:fldChar w:fldCharType="separate"/>
      </w:r>
      <w:r w:rsidR="00162D2A" w:rsidRPr="00BD6096">
        <w:rPr>
          <w:rFonts w:ascii="Times New Roman" w:hAnsi="Times New Roman" w:cs="Times New Roman"/>
          <w:b/>
          <w:bCs/>
          <w:i w:val="0"/>
          <w:iCs w:val="0"/>
          <w:noProof/>
          <w:color w:val="auto"/>
          <w:sz w:val="24"/>
          <w:szCs w:val="24"/>
        </w:rPr>
        <w:t>1</w:t>
      </w:r>
      <w:r w:rsidRPr="00BD6096">
        <w:rPr>
          <w:rFonts w:ascii="Times New Roman" w:hAnsi="Times New Roman" w:cs="Times New Roman"/>
          <w:b/>
          <w:bCs/>
          <w:i w:val="0"/>
          <w:iCs w:val="0"/>
          <w:color w:val="auto"/>
          <w:sz w:val="24"/>
          <w:szCs w:val="24"/>
        </w:rPr>
        <w:fldChar w:fldCharType="end"/>
      </w:r>
      <w:r w:rsidRPr="00BD6096">
        <w:rPr>
          <w:rFonts w:ascii="Times New Roman" w:hAnsi="Times New Roman" w:cs="Times New Roman"/>
          <w:b/>
          <w:bCs/>
          <w:i w:val="0"/>
          <w:iCs w:val="0"/>
          <w:color w:val="auto"/>
          <w:sz w:val="24"/>
          <w:szCs w:val="24"/>
          <w:lang w:val="uk-UA"/>
        </w:rPr>
        <w:t>.1  Периферійні особливості</w:t>
      </w:r>
    </w:p>
    <w:p w14:paraId="30AE3094" w14:textId="1B2C9798" w:rsidR="00172213" w:rsidRPr="00BD6096" w:rsidRDefault="00172213" w:rsidP="00DF6A71">
      <w:pPr>
        <w:pStyle w:val="Style19"/>
        <w:widowControl/>
        <w:spacing w:line="360" w:lineRule="auto"/>
        <w:ind w:firstLine="708"/>
        <w:jc w:val="both"/>
        <w:rPr>
          <w:sz w:val="28"/>
          <w:szCs w:val="28"/>
          <w:lang w:val="uk-UA"/>
        </w:rPr>
      </w:pPr>
      <w:r w:rsidRPr="00BD6096">
        <w:rPr>
          <w:sz w:val="28"/>
          <w:szCs w:val="28"/>
          <w:lang w:val="uk-UA"/>
        </w:rPr>
        <w:t xml:space="preserve"> </w:t>
      </w:r>
    </w:p>
    <w:p w14:paraId="4C5A750A" w14:textId="4DDD0434" w:rsidR="00C00906" w:rsidRPr="00BD6096" w:rsidRDefault="00C00906" w:rsidP="00DF6A71">
      <w:pPr>
        <w:pStyle w:val="Style19"/>
        <w:widowControl/>
        <w:spacing w:line="360" w:lineRule="auto"/>
        <w:ind w:firstLine="708"/>
        <w:jc w:val="both"/>
        <w:rPr>
          <w:sz w:val="28"/>
          <w:szCs w:val="28"/>
          <w:lang w:val="uk-UA"/>
        </w:rPr>
      </w:pPr>
      <w:bookmarkStart w:id="11" w:name="_Hlk89893043"/>
      <w:r w:rsidRPr="00BD6096">
        <w:rPr>
          <w:sz w:val="28"/>
          <w:szCs w:val="28"/>
          <w:lang w:val="uk-UA"/>
        </w:rPr>
        <w:t>Модель центр-периферія (або ядро-периферія) — це певною мірою парне поняття, що є просторовою метафорою, яка описує та намагається пояснити структурні ієрарїхічні відносини між розвиненим «центром» і менш розвиненою «периферією». [</w:t>
      </w:r>
      <w:r w:rsidR="00B75DDA">
        <w:rPr>
          <w:sz w:val="28"/>
          <w:szCs w:val="28"/>
          <w:lang w:val="uk-UA"/>
        </w:rPr>
        <w:t>33</w:t>
      </w:r>
      <w:r w:rsidRPr="00BD6096">
        <w:rPr>
          <w:sz w:val="28"/>
          <w:szCs w:val="28"/>
          <w:lang w:val="uk-UA"/>
        </w:rPr>
        <w:t>,</w:t>
      </w:r>
      <w:r w:rsidR="00B75DDA">
        <w:rPr>
          <w:sz w:val="28"/>
          <w:szCs w:val="28"/>
          <w:lang w:val="uk-UA"/>
        </w:rPr>
        <w:t>44</w:t>
      </w:r>
      <w:r w:rsidRPr="00BD6096">
        <w:rPr>
          <w:sz w:val="28"/>
          <w:szCs w:val="28"/>
          <w:lang w:val="uk-UA"/>
        </w:rPr>
        <w:t>].</w:t>
      </w:r>
    </w:p>
    <w:bookmarkEnd w:id="11"/>
    <w:p w14:paraId="6C07EF43" w14:textId="424822A9" w:rsidR="007B6FAB" w:rsidRPr="00BD6096" w:rsidRDefault="007B6FAB" w:rsidP="007B6FAB">
      <w:pPr>
        <w:pStyle w:val="Style19"/>
        <w:spacing w:line="360" w:lineRule="auto"/>
        <w:ind w:firstLine="708"/>
        <w:jc w:val="both"/>
        <w:rPr>
          <w:sz w:val="28"/>
          <w:szCs w:val="28"/>
          <w:lang w:val="uk-UA"/>
        </w:rPr>
      </w:pPr>
      <w:r w:rsidRPr="00BD6096">
        <w:rPr>
          <w:sz w:val="28"/>
          <w:szCs w:val="28"/>
          <w:lang w:val="uk-UA"/>
        </w:rPr>
        <w:t>Центр означає серединну точку, центральне положення в просторі або є частиною простору, яка крім геометричної ситуації включає позитивну якість. У конкретній просторовій системі він відноситься до відносного центрального положення, позначеного кількісними та якісними характеристиками, порівняно з іншими елементами простору. Відповідно, воно може змінюватися залежно від положення та масштабу простору та часу разом із розміром просторової системи [</w:t>
      </w:r>
      <w:r w:rsidR="00B75DDA">
        <w:rPr>
          <w:sz w:val="28"/>
          <w:szCs w:val="28"/>
          <w:lang w:val="uk-UA"/>
        </w:rPr>
        <w:t>55</w:t>
      </w:r>
      <w:r w:rsidRPr="00BD6096">
        <w:rPr>
          <w:sz w:val="28"/>
          <w:szCs w:val="28"/>
          <w:lang w:val="uk-UA"/>
        </w:rPr>
        <w:t xml:space="preserve">]. Концепція центру поєднує в собі соціальний та функціональний зміст, </w:t>
      </w:r>
      <w:r w:rsidRPr="00BD6096">
        <w:rPr>
          <w:sz w:val="28"/>
          <w:szCs w:val="28"/>
          <w:lang w:val="uk-UA"/>
        </w:rPr>
        <w:lastRenderedPageBreak/>
        <w:t>характеристики потоку та вузла, а також провідну роль на додаток до геометричної природи. Центр не лише обмежується точками, але може мати і більшу просторову протяжність. Великий регіон, країна чи група країн може бути ідентифіковані як ядро.</w:t>
      </w:r>
    </w:p>
    <w:p w14:paraId="58B33CF8" w14:textId="04A90E48" w:rsidR="007B6FAB" w:rsidRPr="00BD6096" w:rsidRDefault="007B6FAB" w:rsidP="007B6FAB">
      <w:pPr>
        <w:pStyle w:val="Style19"/>
        <w:spacing w:line="360" w:lineRule="auto"/>
        <w:ind w:firstLine="708"/>
        <w:jc w:val="both"/>
        <w:rPr>
          <w:sz w:val="28"/>
          <w:szCs w:val="28"/>
          <w:lang w:val="uk-UA"/>
        </w:rPr>
      </w:pPr>
      <w:r w:rsidRPr="00BD6096">
        <w:rPr>
          <w:sz w:val="28"/>
          <w:szCs w:val="28"/>
          <w:lang w:val="uk-UA"/>
        </w:rPr>
        <w:t>Периферія також відносна, під нею розуміється елемент простору чи частина простору, розташована краю. Геометричне положення може охоплювати і негативну якість. Як протилежність центру, вона характеризує залежність від центру, але також може означати відсутність відносин та ізоляцію. Периферійне питання може аналізуватися декількома дисциплінами, тому у змісті периферійного сенсу може відбутися зміна, яка може мати соціальне значення, що виходить за межі географічної точки зору [</w:t>
      </w:r>
      <w:r w:rsidR="00B75DDA">
        <w:rPr>
          <w:sz w:val="28"/>
          <w:szCs w:val="28"/>
          <w:lang w:val="uk-UA"/>
        </w:rPr>
        <w:t>46</w:t>
      </w:r>
      <w:r w:rsidRPr="00BD6096">
        <w:rPr>
          <w:sz w:val="28"/>
          <w:szCs w:val="28"/>
          <w:lang w:val="uk-UA"/>
        </w:rPr>
        <w:t>].</w:t>
      </w:r>
    </w:p>
    <w:p w14:paraId="700B08B8" w14:textId="5FE50261" w:rsidR="00DD3C1D" w:rsidRPr="00BD6096" w:rsidRDefault="007B6FAB" w:rsidP="007B6FAB">
      <w:pPr>
        <w:pStyle w:val="Style19"/>
        <w:spacing w:line="360" w:lineRule="auto"/>
        <w:ind w:firstLine="708"/>
        <w:jc w:val="both"/>
        <w:rPr>
          <w:sz w:val="28"/>
          <w:szCs w:val="28"/>
          <w:lang w:val="uk-UA"/>
        </w:rPr>
      </w:pPr>
      <w:r w:rsidRPr="00BD6096">
        <w:rPr>
          <w:sz w:val="28"/>
          <w:szCs w:val="28"/>
          <w:lang w:val="uk-UA"/>
        </w:rPr>
        <w:t>Пара понять центр-периферія може бути інтерпретована трьома способами [</w:t>
      </w:r>
      <w:r w:rsidR="00B75DDA">
        <w:rPr>
          <w:sz w:val="28"/>
          <w:szCs w:val="28"/>
          <w:lang w:val="uk-UA"/>
        </w:rPr>
        <w:t>65</w:t>
      </w:r>
      <w:r w:rsidRPr="00BD6096">
        <w:rPr>
          <w:sz w:val="28"/>
          <w:szCs w:val="28"/>
          <w:lang w:val="uk-UA"/>
        </w:rPr>
        <w:t>]:</w:t>
      </w:r>
    </w:p>
    <w:p w14:paraId="7FACCDFC" w14:textId="77777777" w:rsidR="00DD3C1D" w:rsidRPr="00BD6096" w:rsidRDefault="007B6FAB" w:rsidP="00F749CE">
      <w:pPr>
        <w:pStyle w:val="Style19"/>
        <w:numPr>
          <w:ilvl w:val="0"/>
          <w:numId w:val="20"/>
        </w:numPr>
        <w:spacing w:line="360" w:lineRule="auto"/>
        <w:ind w:left="0" w:firstLine="1068"/>
        <w:jc w:val="both"/>
        <w:rPr>
          <w:sz w:val="28"/>
          <w:szCs w:val="28"/>
          <w:lang w:val="uk-UA"/>
        </w:rPr>
      </w:pPr>
      <w:r w:rsidRPr="00BD6096">
        <w:rPr>
          <w:sz w:val="28"/>
          <w:szCs w:val="28"/>
          <w:lang w:val="uk-UA"/>
        </w:rPr>
        <w:t>позиційний (географічний) центр і периферія, де центр означає позначене, покращене місце, а периферія - маргінальні поселення, найчастіше це пов'язано з доступністю;</w:t>
      </w:r>
    </w:p>
    <w:p w14:paraId="5715F96F" w14:textId="5C8D7044" w:rsidR="00DD3C1D" w:rsidRPr="00BD6096" w:rsidRDefault="007B6FAB" w:rsidP="00F749CE">
      <w:pPr>
        <w:pStyle w:val="Style19"/>
        <w:numPr>
          <w:ilvl w:val="0"/>
          <w:numId w:val="20"/>
        </w:numPr>
        <w:spacing w:line="360" w:lineRule="auto"/>
        <w:ind w:left="0" w:firstLine="1068"/>
        <w:jc w:val="both"/>
        <w:rPr>
          <w:sz w:val="28"/>
          <w:szCs w:val="28"/>
          <w:lang w:val="uk-UA"/>
        </w:rPr>
      </w:pPr>
      <w:r w:rsidRPr="00BD6096">
        <w:rPr>
          <w:sz w:val="28"/>
          <w:szCs w:val="28"/>
          <w:lang w:val="uk-UA"/>
        </w:rPr>
        <w:t>розв</w:t>
      </w:r>
      <w:r w:rsidR="00DD3C1D" w:rsidRPr="00BD6096">
        <w:rPr>
          <w:sz w:val="28"/>
          <w:szCs w:val="28"/>
          <w:lang w:val="uk-UA"/>
        </w:rPr>
        <w:t>инений</w:t>
      </w:r>
      <w:r w:rsidRPr="00BD6096">
        <w:rPr>
          <w:sz w:val="28"/>
          <w:szCs w:val="28"/>
          <w:lang w:val="uk-UA"/>
        </w:rPr>
        <w:t xml:space="preserve"> (економічн</w:t>
      </w:r>
      <w:r w:rsidR="00DD3C1D" w:rsidRPr="00BD6096">
        <w:rPr>
          <w:sz w:val="28"/>
          <w:szCs w:val="28"/>
          <w:lang w:val="uk-UA"/>
        </w:rPr>
        <w:t>о</w:t>
      </w:r>
      <w:r w:rsidRPr="00BD6096">
        <w:rPr>
          <w:sz w:val="28"/>
          <w:szCs w:val="28"/>
          <w:lang w:val="uk-UA"/>
        </w:rPr>
        <w:t xml:space="preserve">) центр та периферія, які можуть бути ідентифіковані як економічний розвиток та відсталість; </w:t>
      </w:r>
    </w:p>
    <w:p w14:paraId="7D08A20A" w14:textId="0C2EBB0C" w:rsidR="00CE759D" w:rsidRPr="00BD6096" w:rsidRDefault="007B6FAB" w:rsidP="00F749CE">
      <w:pPr>
        <w:pStyle w:val="Style19"/>
        <w:numPr>
          <w:ilvl w:val="0"/>
          <w:numId w:val="20"/>
        </w:numPr>
        <w:spacing w:line="360" w:lineRule="auto"/>
        <w:ind w:left="0" w:firstLine="1068"/>
        <w:jc w:val="both"/>
        <w:rPr>
          <w:sz w:val="28"/>
          <w:szCs w:val="28"/>
          <w:lang w:val="uk-UA"/>
        </w:rPr>
      </w:pPr>
      <w:r w:rsidRPr="00BD6096">
        <w:rPr>
          <w:sz w:val="28"/>
          <w:szCs w:val="28"/>
          <w:lang w:val="uk-UA"/>
        </w:rPr>
        <w:t>авторитетний (соціальний) центр та периферія, в яких проявляється залежність влади та дисбаланс інтересів</w:t>
      </w:r>
      <w:r w:rsidR="00DD3C1D" w:rsidRPr="00BD6096">
        <w:rPr>
          <w:sz w:val="28"/>
          <w:szCs w:val="28"/>
          <w:lang w:val="uk-UA"/>
        </w:rPr>
        <w:t xml:space="preserve"> </w:t>
      </w:r>
      <w:r w:rsidRPr="00BD6096">
        <w:rPr>
          <w:sz w:val="28"/>
          <w:szCs w:val="28"/>
          <w:lang w:val="uk-UA"/>
        </w:rPr>
        <w:t>[</w:t>
      </w:r>
      <w:r w:rsidR="00B75DDA">
        <w:rPr>
          <w:sz w:val="28"/>
          <w:szCs w:val="28"/>
          <w:lang w:val="uk-UA"/>
        </w:rPr>
        <w:t>64</w:t>
      </w:r>
      <w:r w:rsidRPr="00BD6096">
        <w:rPr>
          <w:sz w:val="28"/>
          <w:szCs w:val="28"/>
          <w:lang w:val="uk-UA"/>
        </w:rPr>
        <w:t>].</w:t>
      </w:r>
    </w:p>
    <w:p w14:paraId="2D2A14D6" w14:textId="60A6372D" w:rsidR="00DF6A71" w:rsidRPr="00BD6096" w:rsidRDefault="001E6C17" w:rsidP="00DF6A71">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Суть поняття</w:t>
      </w:r>
      <w:r w:rsidR="00DF6A71" w:rsidRPr="00BD6096">
        <w:rPr>
          <w:rFonts w:ascii="Times New Roman" w:hAnsi="Times New Roman" w:cs="Times New Roman"/>
          <w:sz w:val="28"/>
          <w:szCs w:val="28"/>
          <w:lang w:val="uk-UA"/>
        </w:rPr>
        <w:t xml:space="preserve"> «периферія» </w:t>
      </w:r>
      <w:r w:rsidRPr="00BD6096">
        <w:rPr>
          <w:rFonts w:ascii="Times New Roman" w:hAnsi="Times New Roman" w:cs="Times New Roman"/>
          <w:sz w:val="28"/>
          <w:szCs w:val="28"/>
          <w:lang w:val="uk-UA"/>
        </w:rPr>
        <w:t>взаємо</w:t>
      </w:r>
      <w:r w:rsidR="00DF6A71" w:rsidRPr="00BD6096">
        <w:rPr>
          <w:rFonts w:ascii="Times New Roman" w:hAnsi="Times New Roman" w:cs="Times New Roman"/>
          <w:sz w:val="28"/>
          <w:szCs w:val="28"/>
          <w:lang w:val="uk-UA"/>
        </w:rPr>
        <w:t xml:space="preserve">пов’язане з </w:t>
      </w:r>
      <w:r w:rsidRPr="00BD6096">
        <w:rPr>
          <w:rFonts w:ascii="Times New Roman" w:hAnsi="Times New Roman" w:cs="Times New Roman"/>
          <w:sz w:val="28"/>
          <w:szCs w:val="28"/>
          <w:lang w:val="uk-UA"/>
        </w:rPr>
        <w:t xml:space="preserve">із </w:t>
      </w:r>
      <w:r w:rsidR="00DF6A71" w:rsidRPr="00BD6096">
        <w:rPr>
          <w:rFonts w:ascii="Times New Roman" w:hAnsi="Times New Roman" w:cs="Times New Roman"/>
          <w:sz w:val="28"/>
          <w:szCs w:val="28"/>
          <w:lang w:val="uk-UA"/>
        </w:rPr>
        <w:t>поняття</w:t>
      </w:r>
      <w:r w:rsidRPr="00BD6096">
        <w:rPr>
          <w:rFonts w:ascii="Times New Roman" w:hAnsi="Times New Roman" w:cs="Times New Roman"/>
          <w:sz w:val="28"/>
          <w:szCs w:val="28"/>
          <w:lang w:val="uk-UA"/>
        </w:rPr>
        <w:t>м</w:t>
      </w:r>
      <w:r w:rsidR="00DF6A71" w:rsidRPr="00BD6096">
        <w:rPr>
          <w:rFonts w:ascii="Times New Roman" w:hAnsi="Times New Roman" w:cs="Times New Roman"/>
          <w:sz w:val="28"/>
          <w:szCs w:val="28"/>
          <w:lang w:val="uk-UA"/>
        </w:rPr>
        <w:t xml:space="preserve"> «центр». </w:t>
      </w:r>
      <w:r w:rsidRPr="00BD6096">
        <w:rPr>
          <w:rFonts w:ascii="Times New Roman" w:hAnsi="Times New Roman" w:cs="Times New Roman"/>
          <w:sz w:val="28"/>
          <w:szCs w:val="28"/>
          <w:lang w:val="uk-UA"/>
        </w:rPr>
        <w:t>Ці два терміни можна пояснювати як і зокрема, так і в комплексі, орієнтуючись на їх відмінності, в яких і полягає ключове значення кожного з них.</w:t>
      </w:r>
    </w:p>
    <w:p w14:paraId="7FA90F4C" w14:textId="19B926BA" w:rsidR="001E6C17" w:rsidRPr="00BD6096" w:rsidRDefault="001E6C17" w:rsidP="001E6C17">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Ядро </w:t>
      </w:r>
      <w:r w:rsidR="00C253C9" w:rsidRPr="00BD6096">
        <w:rPr>
          <w:rFonts w:ascii="Times New Roman" w:hAnsi="Times New Roman" w:cs="Times New Roman"/>
          <w:sz w:val="28"/>
          <w:szCs w:val="28"/>
          <w:lang w:val="uk-UA"/>
        </w:rPr>
        <w:t>зазвичай являє собою</w:t>
      </w:r>
      <w:r w:rsidRPr="00BD6096">
        <w:rPr>
          <w:rFonts w:ascii="Times New Roman" w:hAnsi="Times New Roman" w:cs="Times New Roman"/>
          <w:sz w:val="28"/>
          <w:szCs w:val="28"/>
          <w:lang w:val="uk-UA"/>
        </w:rPr>
        <w:t xml:space="preserve"> центральний регіон в економіці з хорошими комунікаціями та високою щільністю населення, що сприяє його процвітанню</w:t>
      </w:r>
      <w:r w:rsidR="00C253C9" w:rsidRPr="00BD6096">
        <w:rPr>
          <w:rFonts w:ascii="Times New Roman" w:hAnsi="Times New Roman" w:cs="Times New Roman"/>
          <w:sz w:val="28"/>
          <w:szCs w:val="28"/>
          <w:lang w:val="uk-UA"/>
        </w:rPr>
        <w:t>. П</w:t>
      </w:r>
      <w:r w:rsidRPr="00BD6096">
        <w:rPr>
          <w:rFonts w:ascii="Times New Roman" w:hAnsi="Times New Roman" w:cs="Times New Roman"/>
          <w:sz w:val="28"/>
          <w:szCs w:val="28"/>
          <w:lang w:val="uk-UA"/>
        </w:rPr>
        <w:t>ерифері</w:t>
      </w:r>
      <w:r w:rsidR="00C253C9" w:rsidRPr="00BD6096">
        <w:rPr>
          <w:rFonts w:ascii="Times New Roman" w:hAnsi="Times New Roman" w:cs="Times New Roman"/>
          <w:sz w:val="28"/>
          <w:szCs w:val="28"/>
          <w:lang w:val="uk-UA"/>
        </w:rPr>
        <w:t xml:space="preserve">я же має той самий контраст – дуже часто являється </w:t>
      </w:r>
      <w:r w:rsidRPr="00BD6096">
        <w:rPr>
          <w:rFonts w:ascii="Times New Roman" w:hAnsi="Times New Roman" w:cs="Times New Roman"/>
          <w:sz w:val="28"/>
          <w:szCs w:val="28"/>
          <w:lang w:val="uk-UA"/>
        </w:rPr>
        <w:t>окраїнним регіон</w:t>
      </w:r>
      <w:r w:rsidR="00C253C9" w:rsidRPr="00BD6096">
        <w:rPr>
          <w:rFonts w:ascii="Times New Roman" w:hAnsi="Times New Roman" w:cs="Times New Roman"/>
          <w:sz w:val="28"/>
          <w:szCs w:val="28"/>
          <w:lang w:val="uk-UA"/>
        </w:rPr>
        <w:t>о</w:t>
      </w:r>
      <w:r w:rsidRPr="00BD6096">
        <w:rPr>
          <w:rFonts w:ascii="Times New Roman" w:hAnsi="Times New Roman" w:cs="Times New Roman"/>
          <w:sz w:val="28"/>
          <w:szCs w:val="28"/>
          <w:lang w:val="uk-UA"/>
        </w:rPr>
        <w:t xml:space="preserve">м із поганими комунікаціями та </w:t>
      </w:r>
      <w:r w:rsidR="00C253C9" w:rsidRPr="00BD6096">
        <w:rPr>
          <w:rFonts w:ascii="Times New Roman" w:hAnsi="Times New Roman" w:cs="Times New Roman"/>
          <w:sz w:val="28"/>
          <w:szCs w:val="28"/>
          <w:lang w:val="uk-UA"/>
        </w:rPr>
        <w:t xml:space="preserve">незначним </w:t>
      </w:r>
      <w:r w:rsidRPr="00BD6096">
        <w:rPr>
          <w:rFonts w:ascii="Times New Roman" w:hAnsi="Times New Roman" w:cs="Times New Roman"/>
          <w:sz w:val="28"/>
          <w:szCs w:val="28"/>
          <w:lang w:val="uk-UA"/>
        </w:rPr>
        <w:t>населенням.</w:t>
      </w:r>
    </w:p>
    <w:p w14:paraId="426E0EB0" w14:textId="00B9FB5C" w:rsidR="00DF6A71" w:rsidRPr="00BD6096" w:rsidRDefault="001E6C17" w:rsidP="001E6C17">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Ядра асоціюються з високою заробітною платою, високими технологіями та високими витратами та результатами прибутку. Географічно ці процеси мають тенденцію до концентрації та сегрегації — це створює місця, де домінують </w:t>
      </w:r>
      <w:r w:rsidRPr="00BD6096">
        <w:rPr>
          <w:rFonts w:ascii="Times New Roman" w:hAnsi="Times New Roman" w:cs="Times New Roman"/>
          <w:sz w:val="28"/>
          <w:szCs w:val="28"/>
          <w:lang w:val="uk-UA"/>
        </w:rPr>
        <w:lastRenderedPageBreak/>
        <w:t>основні процеси, і місця</w:t>
      </w:r>
      <w:r w:rsidR="00C253C9" w:rsidRPr="00BD6096">
        <w:rPr>
          <w:rFonts w:ascii="Times New Roman" w:hAnsi="Times New Roman" w:cs="Times New Roman"/>
          <w:sz w:val="28"/>
          <w:szCs w:val="28"/>
          <w:lang w:val="uk-UA"/>
        </w:rPr>
        <w:t>, в свою чергу</w:t>
      </w:r>
      <w:r w:rsidRPr="00BD6096">
        <w:rPr>
          <w:rFonts w:ascii="Times New Roman" w:hAnsi="Times New Roman" w:cs="Times New Roman"/>
          <w:sz w:val="28"/>
          <w:szCs w:val="28"/>
          <w:lang w:val="uk-UA"/>
        </w:rPr>
        <w:t>,</w:t>
      </w:r>
      <w:r w:rsidR="00C253C9" w:rsidRPr="00BD6096">
        <w:rPr>
          <w:rFonts w:ascii="Times New Roman" w:hAnsi="Times New Roman" w:cs="Times New Roman"/>
          <w:sz w:val="28"/>
          <w:szCs w:val="28"/>
          <w:lang w:val="uk-UA"/>
        </w:rPr>
        <w:t xml:space="preserve"> закономірно з’являються інші місця,</w:t>
      </w:r>
      <w:r w:rsidRPr="00BD6096">
        <w:rPr>
          <w:rFonts w:ascii="Times New Roman" w:hAnsi="Times New Roman" w:cs="Times New Roman"/>
          <w:sz w:val="28"/>
          <w:szCs w:val="28"/>
          <w:lang w:val="uk-UA"/>
        </w:rPr>
        <w:t xml:space="preserve"> де домінують периферійні процеси.</w:t>
      </w:r>
    </w:p>
    <w:p w14:paraId="79EC9DE2" w14:textId="1AE763E5" w:rsidR="00C253C9" w:rsidRPr="00BD6096" w:rsidRDefault="00C253C9" w:rsidP="001E6C17">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Якщо спробувати пояснити суть нашого парного поняття максимально просто – це можна зробити шляхом проведення аналогії із звичайним розділенням між містом та </w:t>
      </w:r>
      <w:r w:rsidR="00960241" w:rsidRPr="00BD6096">
        <w:rPr>
          <w:rFonts w:ascii="Times New Roman" w:hAnsi="Times New Roman" w:cs="Times New Roman"/>
          <w:sz w:val="28"/>
          <w:szCs w:val="28"/>
          <w:lang w:val="uk-UA"/>
        </w:rPr>
        <w:t>приміським районом чи селом.</w:t>
      </w:r>
    </w:p>
    <w:p w14:paraId="13365194" w14:textId="4A29D047" w:rsidR="00DF6A71" w:rsidRPr="00BD6096" w:rsidRDefault="00DF6A71" w:rsidP="00DF6A71">
      <w:pPr>
        <w:spacing w:after="0" w:line="360" w:lineRule="auto"/>
        <w:ind w:firstLine="708"/>
        <w:jc w:val="both"/>
        <w:rPr>
          <w:rFonts w:ascii="Times New Roman" w:hAnsi="Times New Roman" w:cs="Times New Roman"/>
          <w:sz w:val="28"/>
          <w:szCs w:val="28"/>
          <w:lang w:val="uk-UA"/>
        </w:rPr>
      </w:pPr>
      <w:bookmarkStart w:id="12" w:name="_Hlk89893987"/>
      <w:r w:rsidRPr="00BD6096">
        <w:rPr>
          <w:rFonts w:ascii="Times New Roman" w:hAnsi="Times New Roman" w:cs="Times New Roman"/>
          <w:sz w:val="28"/>
          <w:szCs w:val="28"/>
          <w:lang w:val="uk-UA"/>
        </w:rPr>
        <w:t>До</w:t>
      </w:r>
      <w:r w:rsidR="00960241" w:rsidRPr="00BD6096">
        <w:rPr>
          <w:rFonts w:ascii="Times New Roman" w:hAnsi="Times New Roman" w:cs="Times New Roman"/>
          <w:sz w:val="28"/>
          <w:szCs w:val="28"/>
          <w:lang w:val="uk-UA"/>
        </w:rPr>
        <w:t xml:space="preserve"> прикладу, одним із показників може виступати кількість населення – ми часто помічаємо, </w:t>
      </w:r>
      <w:r w:rsidRPr="00BD6096">
        <w:rPr>
          <w:rFonts w:ascii="Times New Roman" w:hAnsi="Times New Roman" w:cs="Times New Roman"/>
          <w:sz w:val="28"/>
          <w:szCs w:val="28"/>
          <w:lang w:val="uk-UA"/>
        </w:rPr>
        <w:t>що</w:t>
      </w:r>
      <w:r w:rsidR="00960241" w:rsidRPr="00BD6096">
        <w:rPr>
          <w:rFonts w:ascii="Times New Roman" w:hAnsi="Times New Roman" w:cs="Times New Roman"/>
          <w:sz w:val="28"/>
          <w:szCs w:val="28"/>
          <w:lang w:val="uk-UA"/>
        </w:rPr>
        <w:t xml:space="preserve"> в </w:t>
      </w:r>
      <w:r w:rsidRPr="00BD6096">
        <w:rPr>
          <w:rFonts w:ascii="Times New Roman" w:hAnsi="Times New Roman" w:cs="Times New Roman"/>
          <w:sz w:val="28"/>
          <w:szCs w:val="28"/>
          <w:lang w:val="uk-UA"/>
        </w:rPr>
        <w:t xml:space="preserve"> передміст</w:t>
      </w:r>
      <w:r w:rsidR="00960241" w:rsidRPr="00BD6096">
        <w:rPr>
          <w:rFonts w:ascii="Times New Roman" w:hAnsi="Times New Roman" w:cs="Times New Roman"/>
          <w:sz w:val="28"/>
          <w:szCs w:val="28"/>
          <w:lang w:val="uk-UA"/>
        </w:rPr>
        <w:t>і набагато менша щільність населення, якщо порівнювати її центром, до якого прилягає це передмістя</w:t>
      </w:r>
      <w:r w:rsidRPr="00BD6096">
        <w:rPr>
          <w:rFonts w:ascii="Times New Roman" w:hAnsi="Times New Roman" w:cs="Times New Roman"/>
          <w:sz w:val="28"/>
          <w:szCs w:val="28"/>
          <w:lang w:val="uk-UA"/>
        </w:rPr>
        <w:t>.</w:t>
      </w:r>
    </w:p>
    <w:p w14:paraId="37170A87" w14:textId="717CF5DA" w:rsidR="00A50849" w:rsidRPr="00BD6096" w:rsidRDefault="00876CDF" w:rsidP="00DF6A71">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w:t>
      </w:r>
      <w:r w:rsidR="00960241" w:rsidRPr="00BD6096">
        <w:rPr>
          <w:rFonts w:ascii="Times New Roman" w:hAnsi="Times New Roman" w:cs="Times New Roman"/>
          <w:sz w:val="28"/>
          <w:szCs w:val="28"/>
          <w:lang w:val="uk-UA"/>
        </w:rPr>
        <w:t>арто також зауважити, що суть «парності» поняття не обмежує кількість «понять-учасників» у цій групі</w:t>
      </w:r>
      <w:r w:rsidR="00A50849" w:rsidRPr="00BD6096">
        <w:rPr>
          <w:rFonts w:ascii="Times New Roman" w:hAnsi="Times New Roman" w:cs="Times New Roman"/>
          <w:sz w:val="28"/>
          <w:szCs w:val="28"/>
          <w:lang w:val="uk-UA"/>
        </w:rPr>
        <w:t>.</w:t>
      </w:r>
      <w:r w:rsidR="00960241" w:rsidRPr="00BD6096">
        <w:rPr>
          <w:rFonts w:ascii="Times New Roman" w:hAnsi="Times New Roman" w:cs="Times New Roman"/>
          <w:sz w:val="28"/>
          <w:szCs w:val="28"/>
          <w:lang w:val="uk-UA"/>
        </w:rPr>
        <w:t xml:space="preserve"> </w:t>
      </w:r>
      <w:bookmarkEnd w:id="12"/>
      <w:r w:rsidR="00960241" w:rsidRPr="00BD6096">
        <w:rPr>
          <w:rFonts w:ascii="Times New Roman" w:hAnsi="Times New Roman" w:cs="Times New Roman"/>
          <w:sz w:val="28"/>
          <w:szCs w:val="28"/>
          <w:lang w:val="uk-UA"/>
        </w:rPr>
        <w:t>Як вже зазначали, периферією можна вважати передмістя або село, але, ці дві варіації можна включити в одну ж схему, але в ролі поетапного зображення, що проміжним шаром може виступати передмістя, як щось більш-менш середньозважене між двома крайнощами</w:t>
      </w:r>
      <w:r w:rsidR="00A50849" w:rsidRPr="00BD6096">
        <w:rPr>
          <w:rFonts w:ascii="Times New Roman" w:hAnsi="Times New Roman" w:cs="Times New Roman"/>
          <w:sz w:val="28"/>
          <w:szCs w:val="28"/>
          <w:lang w:val="uk-UA"/>
        </w:rPr>
        <w:t>. (</w:t>
      </w:r>
      <w:r w:rsidR="00A50849" w:rsidRPr="00BD6096">
        <w:rPr>
          <w:rFonts w:ascii="Times New Roman" w:hAnsi="Times New Roman" w:cs="Times New Roman"/>
          <w:b/>
          <w:bCs/>
          <w:sz w:val="28"/>
          <w:szCs w:val="28"/>
          <w:lang w:val="uk-UA"/>
        </w:rPr>
        <w:t>рис 1.</w:t>
      </w:r>
      <w:r w:rsidR="00172213" w:rsidRPr="00BD6096">
        <w:rPr>
          <w:rFonts w:ascii="Times New Roman" w:hAnsi="Times New Roman" w:cs="Times New Roman"/>
          <w:b/>
          <w:bCs/>
          <w:sz w:val="28"/>
          <w:szCs w:val="28"/>
          <w:lang w:val="uk-UA"/>
        </w:rPr>
        <w:t>2</w:t>
      </w:r>
      <w:r w:rsidR="00A50849" w:rsidRPr="00BD6096">
        <w:rPr>
          <w:rFonts w:ascii="Times New Roman" w:hAnsi="Times New Roman" w:cs="Times New Roman"/>
          <w:b/>
          <w:bCs/>
          <w:sz w:val="28"/>
          <w:szCs w:val="28"/>
          <w:lang w:val="uk-UA"/>
        </w:rPr>
        <w:t>)</w:t>
      </w:r>
      <w:r w:rsidR="00A50849" w:rsidRPr="00BD6096">
        <w:rPr>
          <w:rFonts w:ascii="Times New Roman" w:hAnsi="Times New Roman" w:cs="Times New Roman"/>
          <w:sz w:val="28"/>
          <w:szCs w:val="28"/>
          <w:lang w:val="uk-UA"/>
        </w:rPr>
        <w:t xml:space="preserve"> </w:t>
      </w:r>
    </w:p>
    <w:p w14:paraId="2FF262FE" w14:textId="77777777" w:rsidR="00876CDF" w:rsidRPr="00BD6096" w:rsidRDefault="00876CDF" w:rsidP="00876CDF">
      <w:pPr>
        <w:keepNext/>
        <w:spacing w:after="0" w:line="360" w:lineRule="auto"/>
        <w:ind w:firstLine="708"/>
        <w:jc w:val="both"/>
      </w:pPr>
      <w:r w:rsidRPr="00BD6096">
        <w:rPr>
          <w:noProof/>
          <w:lang w:val="en-US" w:eastAsia="en-US"/>
        </w:rPr>
        <w:drawing>
          <wp:inline distT="0" distB="0" distL="0" distR="0" wp14:anchorId="7ED60B26" wp14:editId="7476A252">
            <wp:extent cx="5505450" cy="2514600"/>
            <wp:effectExtent l="0" t="0" r="0"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505450" cy="2514600"/>
                    </a:xfrm>
                    <a:prstGeom prst="rect">
                      <a:avLst/>
                    </a:prstGeom>
                  </pic:spPr>
                </pic:pic>
              </a:graphicData>
            </a:graphic>
          </wp:inline>
        </w:drawing>
      </w:r>
    </w:p>
    <w:p w14:paraId="04F4A150" w14:textId="1D074356" w:rsidR="00876CDF" w:rsidRPr="00BD6096" w:rsidRDefault="00876CDF" w:rsidP="00876CDF">
      <w:pPr>
        <w:pStyle w:val="af"/>
        <w:jc w:val="both"/>
        <w:rPr>
          <w:rFonts w:ascii="Times New Roman" w:hAnsi="Times New Roman" w:cs="Times New Roman"/>
          <w:b/>
          <w:bCs/>
          <w:i w:val="0"/>
          <w:iCs w:val="0"/>
          <w:color w:val="auto"/>
          <w:sz w:val="40"/>
          <w:szCs w:val="40"/>
          <w:lang w:val="uk-UA"/>
        </w:rPr>
      </w:pPr>
      <w:r w:rsidRPr="00BD6096">
        <w:rPr>
          <w:rFonts w:ascii="Times New Roman" w:hAnsi="Times New Roman" w:cs="Times New Roman"/>
          <w:b/>
          <w:bCs/>
          <w:i w:val="0"/>
          <w:iCs w:val="0"/>
          <w:color w:val="auto"/>
          <w:sz w:val="24"/>
          <w:szCs w:val="24"/>
        </w:rPr>
        <w:t>Рис 1.2 Типова схема розділення системи «центр–периферія» [</w:t>
      </w:r>
      <w:r w:rsidR="00B75DDA">
        <w:rPr>
          <w:rFonts w:ascii="Times New Roman" w:hAnsi="Times New Roman" w:cs="Times New Roman"/>
          <w:b/>
          <w:bCs/>
          <w:i w:val="0"/>
          <w:iCs w:val="0"/>
          <w:color w:val="auto"/>
          <w:sz w:val="24"/>
          <w:szCs w:val="24"/>
        </w:rPr>
        <w:t>44</w:t>
      </w:r>
      <w:r w:rsidRPr="00BD6096">
        <w:rPr>
          <w:rFonts w:ascii="Times New Roman" w:hAnsi="Times New Roman" w:cs="Times New Roman"/>
          <w:b/>
          <w:bCs/>
          <w:i w:val="0"/>
          <w:iCs w:val="0"/>
          <w:color w:val="auto"/>
          <w:sz w:val="24"/>
          <w:szCs w:val="24"/>
        </w:rPr>
        <w:t>].</w:t>
      </w:r>
    </w:p>
    <w:p w14:paraId="7CC5C9F5" w14:textId="11A82640" w:rsidR="00D11C8C" w:rsidRPr="00BD6096" w:rsidRDefault="0093394E" w:rsidP="00DF6A71">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Варто зазначити, що вчені ще з XVI-го століття займалися проблемою нерівномірності економічного розвитку різних територій через природні чинники. Цей напрям наукових досліджень отримав назву «економічна географія». Одним із аспектів економічної географії, який став чи не найпопулярнішим серед економістів, є вивчення системи центр-периферія. При цьому економісти всіх рівнів економічної системи вирішують цю проблему – від відносин між розвиненими країнами і країнами, що розвиваються, до нерівності між різними регіонами в межах окремого населеного пункту. </w:t>
      </w:r>
    </w:p>
    <w:p w14:paraId="59B5DBDB" w14:textId="464D400D" w:rsidR="00994457" w:rsidRPr="00BD6096" w:rsidRDefault="00994457" w:rsidP="00994457">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Більша частина сучасних антропологічних дебатів по темі периферійності почалася з есе Едвіна Арденера, опублікованого в 1987 році [</w:t>
      </w:r>
      <w:r w:rsidR="00B75DDA">
        <w:rPr>
          <w:rFonts w:ascii="Times New Roman" w:hAnsi="Times New Roman" w:cs="Times New Roman"/>
          <w:sz w:val="28"/>
          <w:szCs w:val="28"/>
          <w:lang w:val="uk-UA"/>
        </w:rPr>
        <w:t>29</w:t>
      </w:r>
      <w:r w:rsidRPr="00BD6096">
        <w:rPr>
          <w:rFonts w:ascii="Times New Roman" w:hAnsi="Times New Roman" w:cs="Times New Roman"/>
          <w:sz w:val="28"/>
          <w:szCs w:val="28"/>
          <w:lang w:val="uk-UA"/>
        </w:rPr>
        <w:t xml:space="preserve">]. У цій роботі автор стверджує, що в історичній західно-європейській перспективі «віддаленість» можна розуміти лише у відношенні «центральних районів», і тому сприймається як пов’язана з певною «інакшістю», «альтернативністю», і навіть якось з місцями, які певною мірою були ледь не уявні та міфізовані, як, наприклад, «Індія», «Бразилія», «Африка» були в епоху відкриттів. Це сприйняття добре представлено етимологією терміна «віддалений», який походить від латинського </w:t>
      </w:r>
      <w:r w:rsidRPr="00BD6096">
        <w:rPr>
          <w:rFonts w:ascii="Times New Roman" w:hAnsi="Times New Roman" w:cs="Times New Roman"/>
          <w:sz w:val="28"/>
          <w:szCs w:val="28"/>
          <w:u w:val="single"/>
          <w:lang w:val="uk-UA"/>
        </w:rPr>
        <w:t>removeo</w:t>
      </w:r>
      <w:r w:rsidRPr="00BD6096">
        <w:rPr>
          <w:rFonts w:ascii="Times New Roman" w:hAnsi="Times New Roman" w:cs="Times New Roman"/>
          <w:sz w:val="28"/>
          <w:szCs w:val="28"/>
          <w:lang w:val="uk-UA"/>
        </w:rPr>
        <w:t xml:space="preserve">, що буквально «видалений», що, на думку автора, означає видалення території із західної реальності, яка тому входить у сферу «уявного» </w:t>
      </w:r>
      <w:r w:rsidR="00B75DDA">
        <w:rPr>
          <w:rFonts w:ascii="Times New Roman" w:hAnsi="Times New Roman" w:cs="Times New Roman"/>
          <w:sz w:val="28"/>
          <w:szCs w:val="28"/>
          <w:lang w:val="uk-UA"/>
        </w:rPr>
        <w:t>29</w:t>
      </w:r>
      <w:r w:rsidRPr="00BD6096">
        <w:rPr>
          <w:rFonts w:ascii="Times New Roman" w:hAnsi="Times New Roman" w:cs="Times New Roman"/>
          <w:sz w:val="28"/>
          <w:szCs w:val="28"/>
          <w:lang w:val="uk-UA"/>
        </w:rPr>
        <w:t>]</w:t>
      </w:r>
      <w:r w:rsidR="00FC157C" w:rsidRPr="00BD6096">
        <w:rPr>
          <w:rFonts w:ascii="Times New Roman" w:hAnsi="Times New Roman" w:cs="Times New Roman"/>
          <w:sz w:val="28"/>
          <w:szCs w:val="28"/>
          <w:lang w:val="uk-UA"/>
        </w:rPr>
        <w:t>.</w:t>
      </w:r>
    </w:p>
    <w:p w14:paraId="7AD021A4" w14:textId="1B2F229B" w:rsidR="00994457" w:rsidRPr="00BD6096" w:rsidRDefault="00994457" w:rsidP="00994457">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Така теоретизація концепції, здається, розглядає віддаленість не як результат співіснування окремих характеристик, а скоріше як форму відношення з домінантною територією, яка виражається лише через більшу чи меншу відстань, як вважає Арденер </w:t>
      </w:r>
      <w:r w:rsidR="00FC157C" w:rsidRPr="00BD6096">
        <w:rPr>
          <w:rFonts w:ascii="Times New Roman" w:hAnsi="Times New Roman" w:cs="Times New Roman"/>
          <w:sz w:val="28"/>
          <w:szCs w:val="28"/>
          <w:lang w:val="uk-UA"/>
        </w:rPr>
        <w:t>[</w:t>
      </w:r>
      <w:r w:rsidR="00B75DDA">
        <w:rPr>
          <w:rFonts w:ascii="Times New Roman" w:hAnsi="Times New Roman" w:cs="Times New Roman"/>
          <w:sz w:val="28"/>
          <w:szCs w:val="28"/>
          <w:lang w:val="uk-UA"/>
        </w:rPr>
        <w:t>29</w:t>
      </w:r>
      <w:r w:rsidR="00FC157C"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стверджує</w:t>
      </w:r>
      <w:r w:rsidR="009C492A" w:rsidRPr="00BD6096">
        <w:rPr>
          <w:rFonts w:ascii="Times New Roman" w:hAnsi="Times New Roman" w:cs="Times New Roman"/>
          <w:sz w:val="28"/>
          <w:szCs w:val="28"/>
          <w:lang w:val="uk-UA"/>
        </w:rPr>
        <w:t>, що  «урок» периферійних</w:t>
      </w:r>
      <w:r w:rsidRPr="00BD6096">
        <w:rPr>
          <w:rFonts w:ascii="Times New Roman" w:hAnsi="Times New Roman" w:cs="Times New Roman"/>
          <w:sz w:val="28"/>
          <w:szCs w:val="28"/>
          <w:lang w:val="uk-UA"/>
        </w:rPr>
        <w:t xml:space="preserve"> районів полягає в тому, що це стан, не пов’язаний</w:t>
      </w:r>
      <w:r w:rsidR="00FC157C"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до периферії, але до того факту, що певні периферії за визначенням не пов’язані належним чином з домінантною зоною. Вони є сприйняттями з домінантної зони, а не частиною її кодифікованого досвіду</w:t>
      </w:r>
      <w:r w:rsidR="00FD7A7D" w:rsidRPr="00BD6096">
        <w:rPr>
          <w:rFonts w:ascii="Times New Roman" w:hAnsi="Times New Roman" w:cs="Times New Roman"/>
          <w:sz w:val="28"/>
          <w:szCs w:val="28"/>
          <w:lang w:val="uk-UA"/>
        </w:rPr>
        <w:t>.</w:t>
      </w:r>
    </w:p>
    <w:p w14:paraId="50AD929F" w14:textId="77777777" w:rsidR="00D11C8C" w:rsidRPr="00BD6096" w:rsidRDefault="0093394E" w:rsidP="00DF6A71">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Незважаючи на те, що вивчення відносин між центром і периферією почалося кілька століть тому, дослідження цього питання залишається вкрай актуальним у зв'язку з поглибленням проблеми нерівності в сучасній економіці. Дослідження проблем взаємодії центру і периферії є особливо важливими для </w:t>
      </w:r>
      <w:r w:rsidR="00D11C8C" w:rsidRPr="00BD6096">
        <w:rPr>
          <w:rFonts w:ascii="Times New Roman" w:hAnsi="Times New Roman" w:cs="Times New Roman"/>
          <w:sz w:val="28"/>
          <w:szCs w:val="28"/>
          <w:lang w:val="uk-UA"/>
        </w:rPr>
        <w:t>України в тому числі</w:t>
      </w:r>
      <w:r w:rsidRPr="00BD6096">
        <w:rPr>
          <w:rFonts w:ascii="Times New Roman" w:hAnsi="Times New Roman" w:cs="Times New Roman"/>
          <w:sz w:val="28"/>
          <w:szCs w:val="28"/>
          <w:lang w:val="uk-UA"/>
        </w:rPr>
        <w:t xml:space="preserve">. </w:t>
      </w:r>
    </w:p>
    <w:p w14:paraId="5102ACA6" w14:textId="412B133B" w:rsidR="0093394E" w:rsidRPr="00BD6096" w:rsidRDefault="0093394E" w:rsidP="00DF6A71">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Для опису взаємодії центру і периферії розроблено чимало економічних моделей і наукових теорій, які пояснюють їх специфіку різними факторами. У цьому контексті необхідно проаналізувати наявний науковий «багаж» у цій галузі та узагальнити погляди дослідників на «відцентрові» та «</w:t>
      </w:r>
      <w:r w:rsidR="00034A53" w:rsidRPr="00BD6096">
        <w:rPr>
          <w:rFonts w:ascii="Times New Roman" w:hAnsi="Times New Roman" w:cs="Times New Roman"/>
          <w:sz w:val="28"/>
          <w:szCs w:val="28"/>
          <w:lang w:val="uk-UA"/>
        </w:rPr>
        <w:t>до</w:t>
      </w:r>
      <w:r w:rsidRPr="00BD6096">
        <w:rPr>
          <w:rFonts w:ascii="Times New Roman" w:hAnsi="Times New Roman" w:cs="Times New Roman"/>
          <w:sz w:val="28"/>
          <w:szCs w:val="28"/>
          <w:lang w:val="uk-UA"/>
        </w:rPr>
        <w:t>центрові» сили, що визначають нерівномірність розвитку території.</w:t>
      </w:r>
    </w:p>
    <w:p w14:paraId="6814A110" w14:textId="4731FDA2" w:rsidR="006F7489" w:rsidRPr="00BD6096" w:rsidRDefault="006F7489" w:rsidP="006F7489">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Вчений Пол Кругман, удостоєний в 2008 Нобелівської премії з економіки, поклав в основу своєї центр-периферійної теорії економію від масштабу [</w:t>
      </w:r>
      <w:r w:rsidR="00B75DDA">
        <w:rPr>
          <w:rFonts w:ascii="Times New Roman" w:hAnsi="Times New Roman" w:cs="Times New Roman"/>
          <w:sz w:val="28"/>
          <w:szCs w:val="28"/>
          <w:lang w:val="uk-UA"/>
        </w:rPr>
        <w:t>42</w:t>
      </w:r>
      <w:r w:rsidRPr="00BD6096">
        <w:rPr>
          <w:rFonts w:ascii="Times New Roman" w:hAnsi="Times New Roman" w:cs="Times New Roman"/>
          <w:sz w:val="28"/>
          <w:szCs w:val="28"/>
          <w:lang w:val="uk-UA"/>
        </w:rPr>
        <w:t>] (Krugman, 1991). По суті, він розвинув ідеї А. Маршалла [</w:t>
      </w:r>
      <w:r w:rsidR="00DD3C1D" w:rsidRPr="00BD6096">
        <w:rPr>
          <w:rFonts w:ascii="Times New Roman" w:hAnsi="Times New Roman" w:cs="Times New Roman"/>
          <w:sz w:val="28"/>
          <w:szCs w:val="28"/>
          <w:lang w:val="uk-UA"/>
        </w:rPr>
        <w:t>1</w:t>
      </w:r>
      <w:r w:rsidR="00B75DDA">
        <w:rPr>
          <w:rFonts w:ascii="Times New Roman" w:hAnsi="Times New Roman" w:cs="Times New Roman"/>
          <w:sz w:val="28"/>
          <w:szCs w:val="28"/>
          <w:lang w:val="uk-UA"/>
        </w:rPr>
        <w:t>5</w:t>
      </w:r>
      <w:r w:rsidRPr="00BD6096">
        <w:rPr>
          <w:rFonts w:ascii="Times New Roman" w:hAnsi="Times New Roman" w:cs="Times New Roman"/>
          <w:sz w:val="28"/>
          <w:szCs w:val="28"/>
          <w:lang w:val="uk-UA"/>
        </w:rPr>
        <w:t xml:space="preserve">] (Marshall, 1993), який виділив три головні причини, що змушують підприємства та населення концентруватися у відносно великих містах: </w:t>
      </w:r>
    </w:p>
    <w:p w14:paraId="7A73C6B0" w14:textId="669F674F" w:rsidR="006F7489" w:rsidRPr="00BD6096" w:rsidRDefault="006F7489" w:rsidP="00F749CE">
      <w:pPr>
        <w:pStyle w:val="a3"/>
        <w:numPr>
          <w:ilvl w:val="0"/>
          <w:numId w:val="19"/>
        </w:numPr>
        <w:spacing w:after="0" w:line="360" w:lineRule="auto"/>
        <w:ind w:left="0"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по-перше - це бажання знизити транспортні витрати та бути ближче до ринку збуту та постачальників; </w:t>
      </w:r>
    </w:p>
    <w:p w14:paraId="469A5303" w14:textId="39D39EA4" w:rsidR="006F7489" w:rsidRPr="00BD6096" w:rsidRDefault="006F7489" w:rsidP="00F749CE">
      <w:pPr>
        <w:pStyle w:val="a3"/>
        <w:numPr>
          <w:ilvl w:val="0"/>
          <w:numId w:val="19"/>
        </w:numPr>
        <w:spacing w:after="0" w:line="360" w:lineRule="auto"/>
        <w:ind w:left="0"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по-друге - це наявність вузьких фахівців (що відсилає нас до ідей А. Сміта щодо залежності глибини поділу праці від масштабу економічної системи); </w:t>
      </w:r>
    </w:p>
    <w:p w14:paraId="296F6458" w14:textId="0829BEA5" w:rsidR="006F7489" w:rsidRPr="00BD6096" w:rsidRDefault="006F7489" w:rsidP="00F749CE">
      <w:pPr>
        <w:pStyle w:val="a3"/>
        <w:numPr>
          <w:ilvl w:val="0"/>
          <w:numId w:val="19"/>
        </w:numPr>
        <w:spacing w:after="0" w:line="360" w:lineRule="auto"/>
        <w:ind w:left="0"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по-третє, доступ до знань. </w:t>
      </w:r>
    </w:p>
    <w:p w14:paraId="31695E09" w14:textId="3A42F0CA" w:rsidR="006F7489" w:rsidRPr="00BD6096" w:rsidRDefault="006F7489" w:rsidP="006F7489">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Кругман побудував економічну модель, що формалізує першу ідею [</w:t>
      </w:r>
      <w:r w:rsidR="00DD3C1D" w:rsidRPr="00BD6096">
        <w:rPr>
          <w:rFonts w:ascii="Times New Roman" w:hAnsi="Times New Roman" w:cs="Times New Roman"/>
          <w:sz w:val="28"/>
          <w:szCs w:val="28"/>
          <w:lang w:val="uk-UA"/>
        </w:rPr>
        <w:t>11</w:t>
      </w:r>
      <w:r w:rsidRPr="00BD6096">
        <w:rPr>
          <w:rFonts w:ascii="Times New Roman" w:hAnsi="Times New Roman" w:cs="Times New Roman"/>
          <w:sz w:val="28"/>
          <w:szCs w:val="28"/>
          <w:lang w:val="uk-UA"/>
        </w:rPr>
        <w:t xml:space="preserve">], з якої випливало, що ступінь економічної концентрації виробництва залежить від транспортних витрат (прагнення фірм бути ближчими до ринків збуту та постачальникам), рівня реальної заробітної плати (у промислових центрах вона вища, що приваблює туди робочих) і рівня конкуренції (фірми прагнуть розміщення виробництва тих територіях, де конкуренція нижче). </w:t>
      </w:r>
    </w:p>
    <w:p w14:paraId="4D38B205" w14:textId="576F8F57" w:rsidR="00DF6A71" w:rsidRPr="00BD6096" w:rsidRDefault="007548C4" w:rsidP="00DF6A71">
      <w:pPr>
        <w:spacing w:after="0" w:line="360" w:lineRule="auto"/>
        <w:ind w:firstLine="360"/>
        <w:jc w:val="both"/>
        <w:rPr>
          <w:rFonts w:ascii="Times New Roman" w:hAnsi="Times New Roman" w:cs="Times New Roman"/>
          <w:sz w:val="28"/>
          <w:szCs w:val="28"/>
          <w:lang w:val="uk-UA"/>
        </w:rPr>
      </w:pPr>
      <w:bookmarkStart w:id="13" w:name="_Hlk89894267"/>
      <w:r w:rsidRPr="00BD6096">
        <w:rPr>
          <w:rFonts w:ascii="Times New Roman" w:hAnsi="Times New Roman" w:cs="Times New Roman"/>
          <w:sz w:val="28"/>
          <w:szCs w:val="28"/>
          <w:lang w:val="uk-UA"/>
        </w:rPr>
        <w:t>Можемо підсумувати певні загальні відмінності між складовими нашого парного поняття (</w:t>
      </w:r>
      <w:r w:rsidRPr="00BD6096">
        <w:rPr>
          <w:rFonts w:ascii="Times New Roman" w:hAnsi="Times New Roman" w:cs="Times New Roman"/>
          <w:sz w:val="28"/>
          <w:szCs w:val="28"/>
        </w:rPr>
        <w:t>Рис 1.3)</w:t>
      </w:r>
      <w:r w:rsidRPr="00BD6096">
        <w:rPr>
          <w:rFonts w:ascii="Times New Roman" w:hAnsi="Times New Roman" w:cs="Times New Roman"/>
          <w:sz w:val="28"/>
          <w:szCs w:val="28"/>
          <w:lang w:val="uk-UA"/>
        </w:rPr>
        <w:t>:</w:t>
      </w:r>
    </w:p>
    <w:bookmarkEnd w:id="13"/>
    <w:p w14:paraId="636E04A9" w14:textId="77777777" w:rsidR="007548C4" w:rsidRPr="00BD6096" w:rsidRDefault="007548C4" w:rsidP="007548C4">
      <w:pPr>
        <w:keepNext/>
        <w:spacing w:after="0" w:line="360" w:lineRule="auto"/>
        <w:jc w:val="both"/>
      </w:pPr>
      <w:r w:rsidRPr="00BD6096">
        <w:rPr>
          <w:noProof/>
          <w:lang w:val="en-US" w:eastAsia="en-US"/>
        </w:rPr>
        <w:drawing>
          <wp:inline distT="0" distB="0" distL="0" distR="0" wp14:anchorId="6828A69D" wp14:editId="7A8CD3BC">
            <wp:extent cx="4495800" cy="2762250"/>
            <wp:effectExtent l="0" t="0" r="0" b="0"/>
            <wp:docPr id="57" name="Рисунок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4495800" cy="2762250"/>
                    </a:xfrm>
                    <a:prstGeom prst="rect">
                      <a:avLst/>
                    </a:prstGeom>
                  </pic:spPr>
                </pic:pic>
              </a:graphicData>
            </a:graphic>
          </wp:inline>
        </w:drawing>
      </w:r>
    </w:p>
    <w:p w14:paraId="0EB5BF22" w14:textId="3F2573D4" w:rsidR="007548C4" w:rsidRPr="00BD6096" w:rsidRDefault="007548C4" w:rsidP="007548C4">
      <w:pPr>
        <w:pStyle w:val="af"/>
        <w:jc w:val="both"/>
        <w:rPr>
          <w:rFonts w:ascii="Times New Roman" w:hAnsi="Times New Roman" w:cs="Times New Roman"/>
          <w:b/>
          <w:bCs/>
          <w:i w:val="0"/>
          <w:iCs w:val="0"/>
          <w:color w:val="auto"/>
          <w:sz w:val="24"/>
          <w:szCs w:val="24"/>
        </w:rPr>
      </w:pPr>
      <w:r w:rsidRPr="00BD6096">
        <w:rPr>
          <w:rFonts w:ascii="Times New Roman" w:hAnsi="Times New Roman" w:cs="Times New Roman"/>
          <w:b/>
          <w:bCs/>
          <w:i w:val="0"/>
          <w:iCs w:val="0"/>
          <w:color w:val="auto"/>
          <w:sz w:val="24"/>
          <w:szCs w:val="24"/>
        </w:rPr>
        <w:t xml:space="preserve">Рис. 1.3. </w:t>
      </w:r>
      <w:r w:rsidR="0062544D" w:rsidRPr="00BD6096">
        <w:rPr>
          <w:rFonts w:ascii="Times New Roman" w:hAnsi="Times New Roman" w:cs="Times New Roman"/>
          <w:b/>
          <w:bCs/>
          <w:i w:val="0"/>
          <w:iCs w:val="0"/>
          <w:color w:val="auto"/>
          <w:sz w:val="24"/>
          <w:szCs w:val="24"/>
          <w:lang w:val="uk-UA"/>
        </w:rPr>
        <w:t>Відмінності</w:t>
      </w:r>
      <w:r w:rsidRPr="00BD6096">
        <w:rPr>
          <w:rFonts w:ascii="Times New Roman" w:hAnsi="Times New Roman" w:cs="Times New Roman"/>
          <w:b/>
          <w:bCs/>
          <w:i w:val="0"/>
          <w:iCs w:val="0"/>
          <w:color w:val="auto"/>
          <w:sz w:val="24"/>
          <w:szCs w:val="24"/>
          <w:lang w:val="uk-UA"/>
        </w:rPr>
        <w:t xml:space="preserve"> поняття </w:t>
      </w:r>
      <w:r w:rsidRPr="00BD6096">
        <w:rPr>
          <w:rFonts w:ascii="Times New Roman" w:hAnsi="Times New Roman" w:cs="Times New Roman"/>
          <w:b/>
          <w:bCs/>
          <w:i w:val="0"/>
          <w:iCs w:val="0"/>
          <w:color w:val="auto"/>
          <w:sz w:val="24"/>
          <w:szCs w:val="24"/>
        </w:rPr>
        <w:t>[</w:t>
      </w:r>
      <w:r w:rsidR="00B75DDA">
        <w:rPr>
          <w:rFonts w:ascii="Times New Roman" w:hAnsi="Times New Roman" w:cs="Times New Roman"/>
          <w:b/>
          <w:bCs/>
          <w:i w:val="0"/>
          <w:iCs w:val="0"/>
          <w:color w:val="auto"/>
          <w:sz w:val="24"/>
          <w:szCs w:val="24"/>
        </w:rPr>
        <w:t>61</w:t>
      </w:r>
      <w:r w:rsidRPr="00BD6096">
        <w:rPr>
          <w:rFonts w:ascii="Times New Roman" w:hAnsi="Times New Roman" w:cs="Times New Roman"/>
          <w:b/>
          <w:bCs/>
          <w:i w:val="0"/>
          <w:iCs w:val="0"/>
          <w:color w:val="auto"/>
          <w:sz w:val="24"/>
          <w:szCs w:val="24"/>
        </w:rPr>
        <w:t>]</w:t>
      </w:r>
    </w:p>
    <w:p w14:paraId="096790C2" w14:textId="26C15F34" w:rsidR="007548C4" w:rsidRPr="00BD6096" w:rsidRDefault="007548C4" w:rsidP="007548C4">
      <w:p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 </w:t>
      </w:r>
    </w:p>
    <w:p w14:paraId="746763B9" w14:textId="168FC7B0" w:rsidR="00DF6A71" w:rsidRPr="00BD6096" w:rsidRDefault="007548C4" w:rsidP="007548C4">
      <w:p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При бажанні виділити певні типи</w:t>
      </w:r>
      <w:r w:rsidR="00DF6A71" w:rsidRPr="00BD6096">
        <w:rPr>
          <w:rFonts w:ascii="Times New Roman" w:hAnsi="Times New Roman" w:cs="Times New Roman"/>
          <w:sz w:val="28"/>
          <w:szCs w:val="28"/>
          <w:lang w:val="uk-UA"/>
        </w:rPr>
        <w:t xml:space="preserve"> системи «центр</w:t>
      </w:r>
      <w:r w:rsidR="00B8417D" w:rsidRPr="00BD6096">
        <w:rPr>
          <w:rFonts w:ascii="Times New Roman" w:hAnsi="Times New Roman" w:cs="Times New Roman"/>
          <w:sz w:val="28"/>
          <w:szCs w:val="28"/>
          <w:lang w:val="uk-UA"/>
        </w:rPr>
        <w:t>–</w:t>
      </w:r>
      <w:r w:rsidR="00DF6A71" w:rsidRPr="00BD6096">
        <w:rPr>
          <w:rFonts w:ascii="Times New Roman" w:hAnsi="Times New Roman" w:cs="Times New Roman"/>
          <w:sz w:val="28"/>
          <w:szCs w:val="28"/>
          <w:lang w:val="uk-UA"/>
        </w:rPr>
        <w:t xml:space="preserve">периферія» </w:t>
      </w:r>
      <w:r w:rsidRPr="00BD6096">
        <w:rPr>
          <w:rFonts w:ascii="Times New Roman" w:hAnsi="Times New Roman" w:cs="Times New Roman"/>
          <w:sz w:val="28"/>
          <w:szCs w:val="28"/>
          <w:lang w:val="uk-UA"/>
        </w:rPr>
        <w:t>можемо зауважити</w:t>
      </w:r>
      <w:r w:rsidR="00DF6A71" w:rsidRPr="00BD6096">
        <w:rPr>
          <w:rFonts w:ascii="Times New Roman" w:hAnsi="Times New Roman" w:cs="Times New Roman"/>
          <w:sz w:val="28"/>
          <w:szCs w:val="28"/>
          <w:lang w:val="uk-UA"/>
        </w:rPr>
        <w:t>, що існують різновиди за показниками</w:t>
      </w:r>
      <w:r w:rsidR="00EC6E6B" w:rsidRPr="00BD6096">
        <w:rPr>
          <w:rFonts w:ascii="Times New Roman" w:hAnsi="Times New Roman" w:cs="Times New Roman"/>
          <w:sz w:val="28"/>
          <w:szCs w:val="28"/>
          <w:lang w:val="uk-UA"/>
        </w:rPr>
        <w:t xml:space="preserve"> (Табл</w:t>
      </w:r>
      <w:r w:rsidR="00026E64" w:rsidRPr="00BD6096">
        <w:rPr>
          <w:rFonts w:ascii="Times New Roman" w:hAnsi="Times New Roman" w:cs="Times New Roman"/>
          <w:sz w:val="28"/>
          <w:szCs w:val="28"/>
          <w:lang w:val="uk-UA"/>
        </w:rPr>
        <w:t>иця 1.1</w:t>
      </w:r>
      <w:r w:rsidR="00EC6E6B" w:rsidRPr="00BD6096">
        <w:rPr>
          <w:rFonts w:ascii="Times New Roman" w:hAnsi="Times New Roman" w:cs="Times New Roman"/>
          <w:sz w:val="28"/>
          <w:szCs w:val="28"/>
          <w:lang w:val="uk-UA"/>
        </w:rPr>
        <w:t>)</w:t>
      </w:r>
      <w:r w:rsidR="00DF6A71" w:rsidRPr="00BD6096">
        <w:rPr>
          <w:rFonts w:ascii="Times New Roman" w:hAnsi="Times New Roman" w:cs="Times New Roman"/>
          <w:sz w:val="28"/>
          <w:szCs w:val="28"/>
          <w:lang w:val="uk-UA"/>
        </w:rPr>
        <w:t>.</w:t>
      </w:r>
    </w:p>
    <w:p w14:paraId="68B2ADC5" w14:textId="29C15987" w:rsidR="00465357" w:rsidRPr="00BD6096" w:rsidRDefault="00465357" w:rsidP="00DF6A71">
      <w:pPr>
        <w:spacing w:after="0" w:line="360" w:lineRule="auto"/>
        <w:ind w:left="360" w:firstLine="348"/>
        <w:jc w:val="both"/>
        <w:rPr>
          <w:rFonts w:ascii="Times New Roman" w:hAnsi="Times New Roman" w:cs="Times New Roman"/>
          <w:sz w:val="28"/>
          <w:szCs w:val="28"/>
          <w:lang w:val="uk-UA"/>
        </w:rPr>
      </w:pPr>
    </w:p>
    <w:p w14:paraId="7994464A" w14:textId="77777777" w:rsidR="00465357" w:rsidRPr="00BD6096" w:rsidRDefault="00465357" w:rsidP="00DF6A71">
      <w:pPr>
        <w:spacing w:after="0" w:line="360" w:lineRule="auto"/>
        <w:ind w:left="360" w:firstLine="348"/>
        <w:jc w:val="both"/>
        <w:rPr>
          <w:rFonts w:ascii="Times New Roman" w:hAnsi="Times New Roman" w:cs="Times New Roman"/>
          <w:sz w:val="28"/>
          <w:szCs w:val="28"/>
          <w:lang w:val="uk-UA"/>
        </w:rPr>
      </w:pPr>
    </w:p>
    <w:p w14:paraId="5B548071" w14:textId="77777777" w:rsidR="00465357" w:rsidRPr="00BD6096" w:rsidRDefault="00465357" w:rsidP="00465357">
      <w:pPr>
        <w:pStyle w:val="af"/>
        <w:keepNext/>
      </w:pPr>
      <w:r w:rsidRPr="00BD6096">
        <w:rPr>
          <w:noProof/>
          <w:lang w:val="en-US" w:eastAsia="en-US"/>
        </w:rPr>
        <w:drawing>
          <wp:inline distT="0" distB="0" distL="0" distR="0" wp14:anchorId="75BA1F04" wp14:editId="0044CDF9">
            <wp:extent cx="5438775" cy="2676525"/>
            <wp:effectExtent l="0" t="0" r="9525" b="9525"/>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438775" cy="2676525"/>
                    </a:xfrm>
                    <a:prstGeom prst="rect">
                      <a:avLst/>
                    </a:prstGeom>
                  </pic:spPr>
                </pic:pic>
              </a:graphicData>
            </a:graphic>
          </wp:inline>
        </w:drawing>
      </w:r>
    </w:p>
    <w:p w14:paraId="66974E9D" w14:textId="461EA106" w:rsidR="00465357" w:rsidRPr="00BD6096" w:rsidRDefault="00465357" w:rsidP="00465357">
      <w:pPr>
        <w:pStyle w:val="af"/>
        <w:rPr>
          <w:rFonts w:ascii="Times New Roman" w:hAnsi="Times New Roman" w:cs="Times New Roman"/>
          <w:b/>
          <w:bCs/>
          <w:i w:val="0"/>
          <w:iCs w:val="0"/>
          <w:color w:val="auto"/>
          <w:sz w:val="36"/>
          <w:szCs w:val="24"/>
          <w:lang w:val="uk-UA"/>
        </w:rPr>
      </w:pPr>
      <w:r w:rsidRPr="00BD6096">
        <w:rPr>
          <w:rFonts w:ascii="Times New Roman" w:hAnsi="Times New Roman" w:cs="Times New Roman"/>
          <w:b/>
          <w:bCs/>
          <w:i w:val="0"/>
          <w:iCs w:val="0"/>
          <w:color w:val="auto"/>
          <w:sz w:val="24"/>
          <w:szCs w:val="24"/>
        </w:rPr>
        <w:t>Таблиця 1.1. Різновиди  систем [</w:t>
      </w:r>
      <w:r w:rsidR="00B75DDA">
        <w:rPr>
          <w:rFonts w:ascii="Times New Roman" w:hAnsi="Times New Roman" w:cs="Times New Roman"/>
          <w:b/>
          <w:bCs/>
          <w:i w:val="0"/>
          <w:iCs w:val="0"/>
          <w:color w:val="auto"/>
          <w:sz w:val="24"/>
          <w:szCs w:val="24"/>
        </w:rPr>
        <w:t>61</w:t>
      </w:r>
      <w:r w:rsidRPr="00BD6096">
        <w:rPr>
          <w:rFonts w:ascii="Times New Roman" w:hAnsi="Times New Roman" w:cs="Times New Roman"/>
          <w:b/>
          <w:bCs/>
          <w:i w:val="0"/>
          <w:iCs w:val="0"/>
          <w:color w:val="auto"/>
          <w:sz w:val="24"/>
          <w:szCs w:val="24"/>
        </w:rPr>
        <w:t>,</w:t>
      </w:r>
      <w:r w:rsidR="00AA61D7">
        <w:rPr>
          <w:rFonts w:ascii="Times New Roman" w:hAnsi="Times New Roman" w:cs="Times New Roman"/>
          <w:b/>
          <w:bCs/>
          <w:i w:val="0"/>
          <w:iCs w:val="0"/>
          <w:color w:val="auto"/>
          <w:sz w:val="24"/>
          <w:szCs w:val="24"/>
        </w:rPr>
        <w:t>51</w:t>
      </w:r>
      <w:r w:rsidRPr="00BD6096">
        <w:rPr>
          <w:rFonts w:ascii="Times New Roman" w:hAnsi="Times New Roman" w:cs="Times New Roman"/>
          <w:b/>
          <w:bCs/>
          <w:i w:val="0"/>
          <w:iCs w:val="0"/>
          <w:color w:val="auto"/>
          <w:sz w:val="24"/>
          <w:szCs w:val="24"/>
        </w:rPr>
        <w:t>].</w:t>
      </w:r>
    </w:p>
    <w:p w14:paraId="5994C827" w14:textId="77777777" w:rsidR="005743A4" w:rsidRPr="00BD6096" w:rsidRDefault="005743A4" w:rsidP="005743A4">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За впливом ринкових сил, що перетворюють економічний ландшафт і впливають на концентрацію виробництв та економічної діяльності або загалом продуктивних сил, регіони поділяються на:</w:t>
      </w:r>
    </w:p>
    <w:p w14:paraId="3BCF755B" w14:textId="77777777" w:rsidR="005743A4" w:rsidRPr="00BD6096" w:rsidRDefault="005743A4" w:rsidP="005743A4">
      <w:pPr>
        <w:pStyle w:val="a3"/>
        <w:numPr>
          <w:ilvl w:val="0"/>
          <w:numId w:val="32"/>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Передові – стосуються центру чи ядра;</w:t>
      </w:r>
    </w:p>
    <w:p w14:paraId="20D60132" w14:textId="77777777" w:rsidR="005743A4" w:rsidRPr="00BD6096" w:rsidRDefault="005743A4" w:rsidP="005743A4">
      <w:pPr>
        <w:pStyle w:val="a3"/>
        <w:numPr>
          <w:ilvl w:val="0"/>
          <w:numId w:val="32"/>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Відстаючі – периферія чи провінція. </w:t>
      </w:r>
    </w:p>
    <w:p w14:paraId="4CF8AC89" w14:textId="77777777" w:rsidR="005743A4" w:rsidRPr="00BD6096" w:rsidRDefault="005743A4" w:rsidP="005743A4">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Передові регіони мають високу економічну густину, а відстаючі характеризуються віддаленістю (географічної чи інституційної) від зони високої густини економічної діяльності.</w:t>
      </w:r>
    </w:p>
    <w:p w14:paraId="7AFFE7A5" w14:textId="34408EEB" w:rsidR="005743A4" w:rsidRPr="00BD6096" w:rsidRDefault="005743A4" w:rsidP="005743A4">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У рамках концепції поляризованого простору допустиме існування більш ніж одного центру, а також наявність ядер, які є центрами кластерів (згустків просторових розподілів). Вони формують складну конфігурацію з розподілених якось у просторі об'єктів і визначають явище поляризації. </w:t>
      </w:r>
    </w:p>
    <w:p w14:paraId="4666AA04" w14:textId="77777777" w:rsidR="005743A4" w:rsidRPr="00BD6096" w:rsidRDefault="005743A4" w:rsidP="005743A4">
      <w:p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Периферійні регіони можуть бути ідентифіковані та диференційовані за фактором «відстань до центру (ядер)», таким чином:</w:t>
      </w:r>
    </w:p>
    <w:p w14:paraId="6B9525B4" w14:textId="78421FB9" w:rsidR="005743A4" w:rsidRPr="00BD6096" w:rsidRDefault="005743A4" w:rsidP="005743A4">
      <w:pPr>
        <w:pStyle w:val="a3"/>
        <w:numPr>
          <w:ilvl w:val="0"/>
          <w:numId w:val="24"/>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Близька периферія;</w:t>
      </w:r>
    </w:p>
    <w:p w14:paraId="53D46AD1" w14:textId="77777777" w:rsidR="005743A4" w:rsidRPr="00BD6096" w:rsidRDefault="005743A4" w:rsidP="005743A4">
      <w:pPr>
        <w:pStyle w:val="a3"/>
        <w:numPr>
          <w:ilvl w:val="0"/>
          <w:numId w:val="24"/>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Далека периферія;</w:t>
      </w:r>
    </w:p>
    <w:p w14:paraId="1712BAA8" w14:textId="77777777" w:rsidR="005743A4" w:rsidRPr="00BD6096" w:rsidRDefault="005743A4" w:rsidP="005743A4">
      <w:pPr>
        <w:pStyle w:val="a3"/>
        <w:numPr>
          <w:ilvl w:val="0"/>
          <w:numId w:val="24"/>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Автономна периферія (з ослабленим впливом центру) внаслідок роз'єднаності через:</w:t>
      </w:r>
    </w:p>
    <w:p w14:paraId="448F73A2" w14:textId="77777777" w:rsidR="005743A4" w:rsidRPr="00BD6096" w:rsidRDefault="005743A4" w:rsidP="005743A4">
      <w:pPr>
        <w:pStyle w:val="a3"/>
        <w:numPr>
          <w:ilvl w:val="0"/>
          <w:numId w:val="23"/>
        </w:numPr>
        <w:spacing w:after="0" w:line="360" w:lineRule="auto"/>
        <w:ind w:left="0" w:firstLine="1134"/>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Віддаленості від центру через недостатні комунікаційних та транспортних мереж та магістралей (наприклад, знову освоювана територія);</w:t>
      </w:r>
    </w:p>
    <w:p w14:paraId="4E53D4F5" w14:textId="77777777" w:rsidR="005743A4" w:rsidRPr="00BD6096" w:rsidRDefault="005743A4" w:rsidP="005743A4">
      <w:pPr>
        <w:pStyle w:val="a3"/>
        <w:numPr>
          <w:ilvl w:val="0"/>
          <w:numId w:val="23"/>
        </w:numPr>
        <w:spacing w:after="0" w:line="360" w:lineRule="auto"/>
        <w:ind w:left="0" w:firstLine="1134"/>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Відмінностей інституційних систем (анклав, вільні та офшорні економічні зони та інші економічні особливості, а також особливості неекономічного походження, Оточення буферними кордонами або знаходження частини території держави на чужій території (ексклав).</w:t>
      </w:r>
    </w:p>
    <w:p w14:paraId="011DA34F" w14:textId="77777777" w:rsidR="005743A4" w:rsidRPr="00BD6096" w:rsidRDefault="005743A4" w:rsidP="005743A4">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Периферійні регіони можуть бути ідентифіковані та диференційовані за ступенем структурної та інституційної відкритості та залучення до міжнародних контактів:</w:t>
      </w:r>
    </w:p>
    <w:p w14:paraId="690EBB2E" w14:textId="77777777" w:rsidR="005743A4" w:rsidRPr="00BD6096" w:rsidRDefault="005743A4" w:rsidP="005743A4">
      <w:pPr>
        <w:pStyle w:val="a3"/>
        <w:numPr>
          <w:ilvl w:val="0"/>
          <w:numId w:val="25"/>
        </w:numPr>
        <w:spacing w:after="0" w:line="360" w:lineRule="auto"/>
        <w:ind w:left="0" w:firstLine="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Глибинна територія або глибинний (внутрішній) регіон (як правило, представлений у контексті моноцентричної моделі); </w:t>
      </w:r>
    </w:p>
    <w:p w14:paraId="752FB75D" w14:textId="77777777" w:rsidR="005743A4" w:rsidRPr="00BD6096" w:rsidRDefault="005743A4" w:rsidP="00EC6E6B">
      <w:pPr>
        <w:pStyle w:val="a3"/>
        <w:numPr>
          <w:ilvl w:val="0"/>
          <w:numId w:val="56"/>
        </w:numPr>
        <w:spacing w:after="0" w:line="360" w:lineRule="auto"/>
        <w:ind w:left="142" w:hanging="76"/>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експортний регіон з розвиненим великомасштабним експортним виробництвом, привабливим для іноземних інвесторів та кредиторів;</w:t>
      </w:r>
    </w:p>
    <w:p w14:paraId="429A666B" w14:textId="77777777" w:rsidR="005743A4" w:rsidRPr="00BD6096" w:rsidRDefault="005743A4" w:rsidP="00EC6E6B">
      <w:pPr>
        <w:pStyle w:val="a3"/>
        <w:numPr>
          <w:ilvl w:val="0"/>
          <w:numId w:val="56"/>
        </w:numPr>
        <w:spacing w:after="0" w:line="360" w:lineRule="auto"/>
        <w:ind w:left="142" w:hanging="76"/>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Регіони з обмеженою відкритістю з економікою, зверненою переважно на внутрішній ринок;</w:t>
      </w:r>
    </w:p>
    <w:p w14:paraId="3857E59F" w14:textId="7307C932" w:rsidR="005743A4" w:rsidRPr="00BD6096" w:rsidRDefault="005743A4" w:rsidP="005743A4">
      <w:p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2. Рубіжна, контактна (в контексті поліцентричної моделі) територія або прикордонний регіон [</w:t>
      </w:r>
      <w:r w:rsidR="00AA61D7">
        <w:rPr>
          <w:rFonts w:ascii="Times New Roman" w:hAnsi="Times New Roman" w:cs="Times New Roman"/>
          <w:sz w:val="28"/>
          <w:szCs w:val="28"/>
          <w:lang w:val="uk-UA"/>
        </w:rPr>
        <w:t>24</w:t>
      </w:r>
      <w:r w:rsidRPr="00BD6096">
        <w:rPr>
          <w:rFonts w:ascii="Times New Roman" w:hAnsi="Times New Roman" w:cs="Times New Roman"/>
          <w:sz w:val="28"/>
          <w:szCs w:val="28"/>
          <w:lang w:val="uk-UA"/>
        </w:rPr>
        <w:t>]:</w:t>
      </w:r>
    </w:p>
    <w:p w14:paraId="1F10DAEE" w14:textId="77777777" w:rsidR="005743A4" w:rsidRPr="00BD6096" w:rsidRDefault="005743A4" w:rsidP="005743A4">
      <w:pPr>
        <w:pStyle w:val="a3"/>
        <w:numPr>
          <w:ilvl w:val="0"/>
          <w:numId w:val="28"/>
        </w:numPr>
        <w:spacing w:after="0" w:line="360" w:lineRule="auto"/>
        <w:ind w:left="0" w:firstLine="774"/>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ізольована від глобалізації гранична область або зона (представлена ​​за принципом достатньості в контексті моноцентричної моделі – через сильну буферну функцію кордону);</w:t>
      </w:r>
    </w:p>
    <w:p w14:paraId="64ABB1F4" w14:textId="5F41AF32" w:rsidR="005743A4" w:rsidRPr="00BD6096" w:rsidRDefault="005743A4" w:rsidP="005743A4">
      <w:pPr>
        <w:pStyle w:val="a3"/>
        <w:numPr>
          <w:ilvl w:val="0"/>
          <w:numId w:val="27"/>
        </w:numPr>
        <w:spacing w:after="0" w:line="360" w:lineRule="auto"/>
        <w:ind w:left="0" w:firstLine="774"/>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крайова активна зона з розвиненою контактною функцією – прикордонний регіон, що залучає в процес перетворення прилеглі до них глибинні регіони, з розвиненою прикордонною торгівлею, особливим режимом зовнішньоторговельної діяльністю і т.д. [</w:t>
      </w:r>
      <w:r w:rsidR="00AA61D7">
        <w:rPr>
          <w:rFonts w:ascii="Times New Roman" w:hAnsi="Times New Roman" w:cs="Times New Roman"/>
          <w:sz w:val="28"/>
          <w:szCs w:val="28"/>
          <w:lang w:val="uk-UA"/>
        </w:rPr>
        <w:t>22</w:t>
      </w:r>
      <w:r w:rsidRPr="00BD6096">
        <w:rPr>
          <w:rFonts w:ascii="Times New Roman" w:hAnsi="Times New Roman" w:cs="Times New Roman"/>
          <w:sz w:val="28"/>
          <w:szCs w:val="28"/>
          <w:lang w:val="uk-UA"/>
        </w:rPr>
        <w:t>] на чотири види прикордонних периферій:</w:t>
      </w:r>
    </w:p>
    <w:p w14:paraId="29D6C126" w14:textId="77777777" w:rsidR="005743A4" w:rsidRPr="00BD6096" w:rsidRDefault="005743A4" w:rsidP="005743A4">
      <w:pPr>
        <w:pStyle w:val="a3"/>
        <w:numPr>
          <w:ilvl w:val="0"/>
          <w:numId w:val="29"/>
        </w:numPr>
        <w:spacing w:after="0" w:line="360" w:lineRule="auto"/>
        <w:ind w:left="0" w:firstLine="774"/>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з явно вираженим впливом двох і більше домінуючих центрів;</w:t>
      </w:r>
    </w:p>
    <w:p w14:paraId="2EBC8AAC" w14:textId="77777777" w:rsidR="005743A4" w:rsidRPr="00BD6096" w:rsidRDefault="005743A4" w:rsidP="005743A4">
      <w:pPr>
        <w:pStyle w:val="a3"/>
        <w:numPr>
          <w:ilvl w:val="0"/>
          <w:numId w:val="29"/>
        </w:numPr>
        <w:spacing w:after="0" w:line="360" w:lineRule="auto"/>
        <w:ind w:left="0" w:firstLine="774"/>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з явно вираженими впливом одного центру;</w:t>
      </w:r>
    </w:p>
    <w:p w14:paraId="1220C759" w14:textId="77777777" w:rsidR="005743A4" w:rsidRPr="00BD6096" w:rsidRDefault="005743A4" w:rsidP="005743A4">
      <w:pPr>
        <w:pStyle w:val="a3"/>
        <w:numPr>
          <w:ilvl w:val="0"/>
          <w:numId w:val="29"/>
        </w:numPr>
        <w:spacing w:after="0" w:line="360" w:lineRule="auto"/>
        <w:ind w:left="0" w:firstLine="774"/>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при рівному впливі центрів;</w:t>
      </w:r>
    </w:p>
    <w:p w14:paraId="0E8C532A" w14:textId="77777777" w:rsidR="005743A4" w:rsidRPr="00BD6096" w:rsidRDefault="005743A4" w:rsidP="005743A4">
      <w:pPr>
        <w:pStyle w:val="a3"/>
        <w:numPr>
          <w:ilvl w:val="0"/>
          <w:numId w:val="29"/>
        </w:numPr>
        <w:spacing w:after="0" w:line="360" w:lineRule="auto"/>
        <w:ind w:left="0" w:firstLine="774"/>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при знаходженні громади з впливом одного центру на території, що знаходиться під впливом іншого.</w:t>
      </w:r>
    </w:p>
    <w:p w14:paraId="385F1DB8" w14:textId="78FE1F36" w:rsidR="005743A4" w:rsidRPr="00BD6096" w:rsidRDefault="005743A4" w:rsidP="005743A4">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Периферійні регіони можуть бути ідентифіковані та диференційовані за показниками економічної концентрації, вираженої через їх критичні значення для формування цілей та цільових груп регіональної політики</w:t>
      </w:r>
      <w:r w:rsidR="00AC68EE" w:rsidRPr="00BD6096">
        <w:rPr>
          <w:rFonts w:ascii="Times New Roman" w:hAnsi="Times New Roman" w:cs="Times New Roman"/>
          <w:sz w:val="28"/>
          <w:szCs w:val="28"/>
          <w:lang w:val="uk-UA"/>
        </w:rPr>
        <w:t xml:space="preserve"> (Рис 1</w:t>
      </w:r>
      <w:r w:rsidR="00026E64" w:rsidRPr="00BD6096">
        <w:rPr>
          <w:rFonts w:ascii="Times New Roman" w:hAnsi="Times New Roman" w:cs="Times New Roman"/>
          <w:sz w:val="28"/>
          <w:szCs w:val="28"/>
          <w:lang w:val="uk-UA"/>
        </w:rPr>
        <w:t>.</w:t>
      </w:r>
      <w:r w:rsidR="007548C4" w:rsidRPr="00BD6096">
        <w:rPr>
          <w:rFonts w:ascii="Times New Roman" w:hAnsi="Times New Roman" w:cs="Times New Roman"/>
          <w:sz w:val="28"/>
          <w:szCs w:val="28"/>
          <w:lang w:val="uk-UA"/>
        </w:rPr>
        <w:t>4</w:t>
      </w:r>
      <w:r w:rsidR="00026E64" w:rsidRPr="00BD6096">
        <w:rPr>
          <w:rFonts w:ascii="Times New Roman" w:hAnsi="Times New Roman" w:cs="Times New Roman"/>
          <w:sz w:val="28"/>
          <w:szCs w:val="28"/>
          <w:lang w:val="uk-UA"/>
        </w:rPr>
        <w:t>;</w:t>
      </w:r>
      <w:r w:rsidR="00AC68EE" w:rsidRPr="00BD6096">
        <w:rPr>
          <w:rFonts w:ascii="Times New Roman" w:hAnsi="Times New Roman" w:cs="Times New Roman"/>
          <w:sz w:val="28"/>
          <w:szCs w:val="28"/>
          <w:lang w:val="uk-UA"/>
        </w:rPr>
        <w:t xml:space="preserve"> Рис </w:t>
      </w:r>
      <w:r w:rsidR="00026E64" w:rsidRPr="00BD6096">
        <w:rPr>
          <w:rFonts w:ascii="Times New Roman" w:hAnsi="Times New Roman" w:cs="Times New Roman"/>
          <w:sz w:val="28"/>
          <w:szCs w:val="28"/>
          <w:lang w:val="uk-UA"/>
        </w:rPr>
        <w:t>1.</w:t>
      </w:r>
      <w:r w:rsidR="007548C4" w:rsidRPr="00BD6096">
        <w:rPr>
          <w:rFonts w:ascii="Times New Roman" w:hAnsi="Times New Roman" w:cs="Times New Roman"/>
          <w:sz w:val="28"/>
          <w:szCs w:val="28"/>
          <w:lang w:val="uk-UA"/>
        </w:rPr>
        <w:t>5</w:t>
      </w:r>
      <w:r w:rsidR="00AC68EE" w:rsidRPr="00BD6096">
        <w:rPr>
          <w:rFonts w:ascii="Times New Roman" w:hAnsi="Times New Roman" w:cs="Times New Roman"/>
          <w:sz w:val="28"/>
          <w:szCs w:val="28"/>
          <w:lang w:val="uk-UA"/>
        </w:rPr>
        <w:t>)</w:t>
      </w:r>
      <w:r w:rsidRPr="00BD6096">
        <w:rPr>
          <w:rFonts w:ascii="Times New Roman" w:hAnsi="Times New Roman" w:cs="Times New Roman"/>
          <w:sz w:val="28"/>
          <w:szCs w:val="28"/>
          <w:lang w:val="uk-UA"/>
        </w:rPr>
        <w:t xml:space="preserve">. </w:t>
      </w:r>
    </w:p>
    <w:p w14:paraId="728DF98E" w14:textId="77777777" w:rsidR="00026E64" w:rsidRPr="00BD6096" w:rsidRDefault="00AC68EE" w:rsidP="00026E64">
      <w:pPr>
        <w:keepNext/>
        <w:spacing w:after="0" w:line="360" w:lineRule="auto"/>
        <w:jc w:val="both"/>
        <w:rPr>
          <w:lang w:val="uk-UA"/>
        </w:rPr>
      </w:pPr>
      <w:r w:rsidRPr="00BD6096">
        <w:rPr>
          <w:noProof/>
          <w:lang w:val="en-US" w:eastAsia="en-US"/>
        </w:rPr>
        <w:drawing>
          <wp:inline distT="0" distB="0" distL="0" distR="0" wp14:anchorId="1882E980" wp14:editId="5E478160">
            <wp:extent cx="5582093" cy="3721395"/>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5605464" cy="3736976"/>
                    </a:xfrm>
                    <a:prstGeom prst="rect">
                      <a:avLst/>
                    </a:prstGeom>
                  </pic:spPr>
                </pic:pic>
              </a:graphicData>
            </a:graphic>
          </wp:inline>
        </w:drawing>
      </w:r>
    </w:p>
    <w:p w14:paraId="4BABBAD7" w14:textId="28173D69" w:rsidR="00026E64" w:rsidRPr="00BD6096" w:rsidRDefault="00026E64" w:rsidP="00026E64">
      <w:pPr>
        <w:pStyle w:val="af"/>
        <w:jc w:val="both"/>
        <w:rPr>
          <w:rFonts w:ascii="Times New Roman" w:hAnsi="Times New Roman" w:cs="Times New Roman"/>
          <w:b/>
          <w:i w:val="0"/>
          <w:color w:val="auto"/>
          <w:sz w:val="24"/>
          <w:lang w:val="uk-UA"/>
        </w:rPr>
      </w:pPr>
      <w:r w:rsidRPr="00BD6096">
        <w:rPr>
          <w:rFonts w:ascii="Times New Roman" w:hAnsi="Times New Roman" w:cs="Times New Roman"/>
          <w:b/>
          <w:i w:val="0"/>
          <w:color w:val="auto"/>
          <w:sz w:val="24"/>
          <w:lang w:val="uk-UA"/>
        </w:rPr>
        <w:t xml:space="preserve">Рисунок </w:t>
      </w:r>
      <w:r w:rsidR="007548C4" w:rsidRPr="00BD6096">
        <w:rPr>
          <w:rFonts w:ascii="Times New Roman" w:hAnsi="Times New Roman" w:cs="Times New Roman"/>
          <w:b/>
          <w:i w:val="0"/>
          <w:color w:val="auto"/>
          <w:sz w:val="24"/>
          <w:lang w:val="uk-UA"/>
        </w:rPr>
        <w:t>1.4</w:t>
      </w:r>
      <w:r w:rsidRPr="00BD6096">
        <w:rPr>
          <w:rFonts w:ascii="Times New Roman" w:hAnsi="Times New Roman" w:cs="Times New Roman"/>
          <w:b/>
          <w:i w:val="0"/>
          <w:color w:val="auto"/>
          <w:sz w:val="24"/>
          <w:lang w:val="uk-UA"/>
        </w:rPr>
        <w:t xml:space="preserve"> Ідентифікація та диференціація за </w:t>
      </w:r>
      <w:r w:rsidRPr="00BD6096">
        <w:rPr>
          <w:rFonts w:ascii="Times New Roman" w:hAnsi="Times New Roman" w:cs="Times New Roman"/>
          <w:b/>
          <w:i w:val="0"/>
          <w:noProof/>
          <w:color w:val="auto"/>
          <w:sz w:val="24"/>
          <w:lang w:val="uk-UA"/>
        </w:rPr>
        <w:t xml:space="preserve"> статистичними показниками та бюджетними кодами [</w:t>
      </w:r>
      <w:r w:rsidR="00AA61D7">
        <w:rPr>
          <w:rFonts w:ascii="Times New Roman" w:hAnsi="Times New Roman" w:cs="Times New Roman"/>
          <w:b/>
          <w:i w:val="0"/>
          <w:noProof/>
          <w:color w:val="auto"/>
          <w:sz w:val="24"/>
          <w:lang w:val="uk-UA"/>
        </w:rPr>
        <w:t>23</w:t>
      </w:r>
      <w:r w:rsidRPr="00BD6096">
        <w:rPr>
          <w:rFonts w:ascii="Times New Roman" w:hAnsi="Times New Roman" w:cs="Times New Roman"/>
          <w:b/>
          <w:i w:val="0"/>
          <w:noProof/>
          <w:color w:val="auto"/>
          <w:sz w:val="24"/>
          <w:lang w:val="uk-UA"/>
        </w:rPr>
        <w:t>]</w:t>
      </w:r>
      <w:r w:rsidR="00747AD7" w:rsidRPr="00BD6096">
        <w:rPr>
          <w:rFonts w:ascii="Times New Roman" w:hAnsi="Times New Roman" w:cs="Times New Roman"/>
          <w:b/>
          <w:i w:val="0"/>
          <w:noProof/>
          <w:color w:val="auto"/>
          <w:sz w:val="24"/>
          <w:lang w:val="uk-UA"/>
        </w:rPr>
        <w:t>.</w:t>
      </w:r>
    </w:p>
    <w:p w14:paraId="2F384C6E" w14:textId="77777777" w:rsidR="00026E64" w:rsidRPr="00BD6096" w:rsidRDefault="00D91211" w:rsidP="00026E64">
      <w:pPr>
        <w:keepNext/>
        <w:spacing w:after="0" w:line="360" w:lineRule="auto"/>
        <w:jc w:val="both"/>
        <w:rPr>
          <w:lang w:val="uk-UA"/>
        </w:rPr>
      </w:pPr>
      <w:r w:rsidRPr="00BD6096">
        <w:rPr>
          <w:noProof/>
          <w:lang w:val="en-US" w:eastAsia="en-US"/>
        </w:rPr>
        <w:lastRenderedPageBreak/>
        <w:drawing>
          <wp:inline distT="0" distB="0" distL="0" distR="0" wp14:anchorId="369FDB3C" wp14:editId="4A9F7F44">
            <wp:extent cx="5773480" cy="3875196"/>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5787018" cy="3884283"/>
                    </a:xfrm>
                    <a:prstGeom prst="rect">
                      <a:avLst/>
                    </a:prstGeom>
                  </pic:spPr>
                </pic:pic>
              </a:graphicData>
            </a:graphic>
          </wp:inline>
        </w:drawing>
      </w:r>
    </w:p>
    <w:p w14:paraId="4485CDDF" w14:textId="2FF8BC92" w:rsidR="00D91211" w:rsidRPr="00BD6096" w:rsidRDefault="00026E64" w:rsidP="00026E64">
      <w:pPr>
        <w:pStyle w:val="af"/>
        <w:jc w:val="both"/>
        <w:rPr>
          <w:rFonts w:ascii="Times New Roman" w:hAnsi="Times New Roman" w:cs="Times New Roman"/>
          <w:b/>
          <w:i w:val="0"/>
          <w:color w:val="auto"/>
          <w:sz w:val="40"/>
          <w:szCs w:val="36"/>
          <w:lang w:val="uk-UA"/>
        </w:rPr>
      </w:pPr>
      <w:r w:rsidRPr="00BD6096">
        <w:rPr>
          <w:rFonts w:ascii="Times New Roman" w:hAnsi="Times New Roman" w:cs="Times New Roman"/>
          <w:b/>
          <w:i w:val="0"/>
          <w:color w:val="auto"/>
          <w:sz w:val="24"/>
          <w:szCs w:val="22"/>
          <w:lang w:val="uk-UA"/>
        </w:rPr>
        <w:t>Рисунок 1.</w:t>
      </w:r>
      <w:r w:rsidR="007548C4" w:rsidRPr="00BD6096">
        <w:rPr>
          <w:rFonts w:ascii="Times New Roman" w:hAnsi="Times New Roman" w:cs="Times New Roman"/>
          <w:b/>
          <w:i w:val="0"/>
          <w:color w:val="auto"/>
          <w:sz w:val="24"/>
          <w:szCs w:val="22"/>
          <w:lang w:val="uk-UA"/>
        </w:rPr>
        <w:t>5</w:t>
      </w:r>
      <w:r w:rsidRPr="00BD6096">
        <w:rPr>
          <w:rFonts w:ascii="Times New Roman" w:hAnsi="Times New Roman" w:cs="Times New Roman"/>
          <w:b/>
          <w:i w:val="0"/>
          <w:color w:val="auto"/>
          <w:sz w:val="24"/>
          <w:szCs w:val="22"/>
          <w:lang w:val="uk-UA"/>
        </w:rPr>
        <w:t xml:space="preserve">  Ідентифікація та диференціація за рейтингами значень інтегральних показників [</w:t>
      </w:r>
      <w:r w:rsidR="00AA61D7">
        <w:rPr>
          <w:rFonts w:ascii="Times New Roman" w:hAnsi="Times New Roman" w:cs="Times New Roman"/>
          <w:b/>
          <w:i w:val="0"/>
          <w:color w:val="auto"/>
          <w:sz w:val="24"/>
          <w:szCs w:val="22"/>
          <w:lang w:val="uk-UA"/>
        </w:rPr>
        <w:t>23</w:t>
      </w:r>
      <w:r w:rsidRPr="00BD6096">
        <w:rPr>
          <w:rFonts w:ascii="Times New Roman" w:hAnsi="Times New Roman" w:cs="Times New Roman"/>
          <w:b/>
          <w:i w:val="0"/>
          <w:color w:val="auto"/>
          <w:sz w:val="24"/>
          <w:szCs w:val="22"/>
          <w:lang w:val="uk-UA"/>
        </w:rPr>
        <w:t>]</w:t>
      </w:r>
      <w:r w:rsidR="00747AD7" w:rsidRPr="00BD6096">
        <w:rPr>
          <w:rFonts w:ascii="Times New Roman" w:hAnsi="Times New Roman" w:cs="Times New Roman"/>
          <w:b/>
          <w:i w:val="0"/>
          <w:color w:val="auto"/>
          <w:sz w:val="24"/>
          <w:szCs w:val="22"/>
          <w:lang w:val="uk-UA"/>
        </w:rPr>
        <w:t>.</w:t>
      </w:r>
    </w:p>
    <w:p w14:paraId="6DDDB910" w14:textId="493A0CED" w:rsidR="00D91211" w:rsidRPr="00BD6096" w:rsidRDefault="00381FEC" w:rsidP="00381FEC">
      <w:pPr>
        <w:spacing w:after="0" w:line="360" w:lineRule="auto"/>
        <w:rPr>
          <w:rFonts w:ascii="Times New Roman" w:hAnsi="Times New Roman" w:cs="Times New Roman"/>
          <w:sz w:val="28"/>
          <w:szCs w:val="28"/>
          <w:lang w:val="uk-UA"/>
        </w:rPr>
      </w:pPr>
      <w:r w:rsidRPr="00BD6096">
        <w:rPr>
          <w:rFonts w:ascii="Times New Roman" w:hAnsi="Times New Roman" w:cs="Times New Roman"/>
          <w:sz w:val="28"/>
          <w:szCs w:val="28"/>
          <w:lang w:val="uk-UA"/>
        </w:rPr>
        <w:tab/>
        <w:t>Як можна побачити, є безліч варіацій типізації та класифікування периферійних регіонів за різноманітними показниками або ж групами показників. Вони можуть бути використані як окремо, так і в комплексі в будь яких поєднаннях, в залежності від того, яка ціль є на меті того чи іншого опрацювання, в якому можуть бути застосовані ці класифікації.</w:t>
      </w:r>
      <w:r w:rsidR="00D91211" w:rsidRPr="00BD6096">
        <w:rPr>
          <w:rFonts w:ascii="Times New Roman" w:hAnsi="Times New Roman" w:cs="Times New Roman"/>
          <w:sz w:val="28"/>
          <w:szCs w:val="28"/>
          <w:lang w:val="uk-UA"/>
        </w:rPr>
        <w:br w:type="page"/>
      </w:r>
    </w:p>
    <w:p w14:paraId="1EC1ACCF" w14:textId="0EBECAB1" w:rsidR="00DF6A71" w:rsidRPr="00BD6096" w:rsidRDefault="00CE47B8" w:rsidP="00AF042C">
      <w:pPr>
        <w:pStyle w:val="2"/>
      </w:pPr>
      <w:bookmarkStart w:id="14" w:name="_Toc58810515"/>
      <w:bookmarkStart w:id="15" w:name="_Toc89936003"/>
      <w:r w:rsidRPr="00BD6096">
        <w:lastRenderedPageBreak/>
        <w:t>Концептуальні моделі периферійних зон</w:t>
      </w:r>
      <w:bookmarkEnd w:id="14"/>
      <w:bookmarkEnd w:id="15"/>
    </w:p>
    <w:p w14:paraId="713BB64A" w14:textId="140B5897" w:rsidR="00DF6A71" w:rsidRPr="00BD6096" w:rsidRDefault="008F76EC" w:rsidP="00DF6A71">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Концептуальна модель означає загальне уявлення про обрану систему. Це уявлення складається з концепцій, які можуть використовуватися для того, щоб допомогти дізнатися більше про об’єкт, зрозуміти його сутність або попросту схематично або детально змоделювати предмет, який представляє ця модель. Разом з тим це також означає набір певних понять. Для порівняння можна використати дещо контрастну аналогію, а саме фізичні моделі, які є фізичними об’єктами, наприклад фізичну модель якогось предмету, яку можна зібрати щоб наочно розглянути об’єкт, який вона представляє. </w:t>
      </w:r>
    </w:p>
    <w:p w14:paraId="08FB84F5" w14:textId="3ED5E5AA" w:rsidR="002F0862" w:rsidRPr="00BD6096" w:rsidRDefault="009E46C4" w:rsidP="00884EE9">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В. Удалов та А. Колобов, узагальнивши основні форми взаємовідносин центру та периферії, виділили чотири основні концепції подібних систем </w:t>
      </w:r>
      <w:r w:rsidR="002F0862" w:rsidRPr="00BD6096">
        <w:rPr>
          <w:rFonts w:ascii="Times New Roman" w:hAnsi="Times New Roman" w:cs="Times New Roman"/>
          <w:sz w:val="28"/>
          <w:szCs w:val="28"/>
          <w:lang w:val="uk-UA"/>
        </w:rPr>
        <w:t>(</w:t>
      </w:r>
      <w:r w:rsidR="002F0862" w:rsidRPr="00BD6096">
        <w:rPr>
          <w:rFonts w:ascii="Times New Roman" w:hAnsi="Times New Roman" w:cs="Times New Roman"/>
          <w:b/>
          <w:bCs/>
          <w:sz w:val="28"/>
          <w:szCs w:val="28"/>
          <w:lang w:val="uk-UA"/>
        </w:rPr>
        <w:t>Таблиця 1.</w:t>
      </w:r>
      <w:r w:rsidR="00664D81" w:rsidRPr="00BD6096">
        <w:rPr>
          <w:rFonts w:ascii="Times New Roman" w:hAnsi="Times New Roman" w:cs="Times New Roman"/>
          <w:b/>
          <w:bCs/>
          <w:sz w:val="28"/>
          <w:szCs w:val="28"/>
          <w:lang w:val="uk-UA"/>
        </w:rPr>
        <w:t>4</w:t>
      </w:r>
      <w:r w:rsidR="002F0862"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w:t>
      </w:r>
      <w:r w:rsidR="00AA61D7">
        <w:rPr>
          <w:rFonts w:ascii="Times New Roman" w:hAnsi="Times New Roman" w:cs="Times New Roman"/>
          <w:sz w:val="28"/>
          <w:szCs w:val="28"/>
          <w:lang w:val="uk-UA"/>
        </w:rPr>
        <w:t>2</w:t>
      </w:r>
      <w:r w:rsidR="002F0862" w:rsidRPr="00BD6096">
        <w:rPr>
          <w:rFonts w:ascii="Times New Roman" w:hAnsi="Times New Roman" w:cs="Times New Roman"/>
          <w:sz w:val="28"/>
          <w:szCs w:val="28"/>
          <w:lang w:val="uk-UA"/>
        </w:rPr>
        <w:t>4</w:t>
      </w:r>
      <w:r w:rsidRPr="00BD6096">
        <w:rPr>
          <w:rFonts w:ascii="Times New Roman" w:hAnsi="Times New Roman" w:cs="Times New Roman"/>
          <w:sz w:val="28"/>
          <w:szCs w:val="28"/>
          <w:lang w:val="uk-UA"/>
        </w:rPr>
        <w:t xml:space="preserve">]: </w:t>
      </w:r>
    </w:p>
    <w:tbl>
      <w:tblPr>
        <w:tblStyle w:val="ae"/>
        <w:tblW w:w="0" w:type="auto"/>
        <w:tblLook w:val="04A0" w:firstRow="1" w:lastRow="0" w:firstColumn="1" w:lastColumn="0" w:noHBand="0" w:noVBand="1"/>
      </w:tblPr>
      <w:tblGrid>
        <w:gridCol w:w="4813"/>
        <w:gridCol w:w="4814"/>
      </w:tblGrid>
      <w:tr w:rsidR="002F0862" w:rsidRPr="00BD6096" w14:paraId="6DA990A3" w14:textId="77777777" w:rsidTr="002F0862">
        <w:tc>
          <w:tcPr>
            <w:tcW w:w="4813" w:type="dxa"/>
          </w:tcPr>
          <w:p w14:paraId="42F2E2E3" w14:textId="424C20E4" w:rsidR="002F0862" w:rsidRPr="00BD6096" w:rsidRDefault="002F0862" w:rsidP="00DF6A71">
            <w:pPr>
              <w:spacing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Концепція системи</w:t>
            </w:r>
          </w:p>
        </w:tc>
        <w:tc>
          <w:tcPr>
            <w:tcW w:w="4814" w:type="dxa"/>
          </w:tcPr>
          <w:p w14:paraId="7AF6EB30" w14:textId="6387498B" w:rsidR="002F0862" w:rsidRPr="00BD6096" w:rsidRDefault="002F0862" w:rsidP="00DF6A71">
            <w:pPr>
              <w:spacing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Короткий опис</w:t>
            </w:r>
          </w:p>
        </w:tc>
      </w:tr>
      <w:tr w:rsidR="002F0862" w:rsidRPr="00BD6096" w14:paraId="48F27890" w14:textId="77777777" w:rsidTr="002F0862">
        <w:tc>
          <w:tcPr>
            <w:tcW w:w="4813" w:type="dxa"/>
          </w:tcPr>
          <w:p w14:paraId="1D1EB554" w14:textId="78FAE1F1" w:rsidR="002F0862" w:rsidRPr="00BD6096" w:rsidRDefault="00E81627" w:rsidP="00DF6A71">
            <w:pPr>
              <w:spacing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інноваційна</w:t>
            </w:r>
          </w:p>
        </w:tc>
        <w:tc>
          <w:tcPr>
            <w:tcW w:w="4814" w:type="dxa"/>
          </w:tcPr>
          <w:p w14:paraId="3E1F1196" w14:textId="4E9C8F93" w:rsidR="002F0862" w:rsidRPr="00BD6096" w:rsidRDefault="00E81627" w:rsidP="00884EE9">
            <w:pPr>
              <w:spacing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центр – джерело дифузії інновацій, що поступово проникають на периферію</w:t>
            </w:r>
          </w:p>
        </w:tc>
      </w:tr>
      <w:tr w:rsidR="002F0862" w:rsidRPr="00BD6096" w14:paraId="4B228289" w14:textId="77777777" w:rsidTr="002F0862">
        <w:tc>
          <w:tcPr>
            <w:tcW w:w="4813" w:type="dxa"/>
          </w:tcPr>
          <w:p w14:paraId="19081AAF" w14:textId="63938BED" w:rsidR="002F0862" w:rsidRPr="00BD6096" w:rsidRDefault="00E81627" w:rsidP="00DF6A71">
            <w:pPr>
              <w:spacing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управлінська</w:t>
            </w:r>
          </w:p>
        </w:tc>
        <w:tc>
          <w:tcPr>
            <w:tcW w:w="4814" w:type="dxa"/>
          </w:tcPr>
          <w:p w14:paraId="66F47467" w14:textId="42F49DD1" w:rsidR="002F0862" w:rsidRPr="00BD6096" w:rsidRDefault="00884EE9" w:rsidP="00884EE9">
            <w:pPr>
              <w:spacing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Ц</w:t>
            </w:r>
            <w:r w:rsidR="00E81627" w:rsidRPr="00BD6096">
              <w:rPr>
                <w:rFonts w:ascii="Times New Roman" w:hAnsi="Times New Roman" w:cs="Times New Roman"/>
                <w:sz w:val="28"/>
                <w:szCs w:val="28"/>
                <w:lang w:val="uk-UA"/>
              </w:rPr>
              <w:t>ентр</w:t>
            </w:r>
            <w:r w:rsidRPr="00BD6096">
              <w:rPr>
                <w:rFonts w:ascii="Times New Roman" w:hAnsi="Times New Roman" w:cs="Times New Roman"/>
                <w:sz w:val="28"/>
                <w:szCs w:val="28"/>
                <w:lang w:val="uk-UA"/>
              </w:rPr>
              <w:t xml:space="preserve"> </w:t>
            </w:r>
            <w:r w:rsidR="00E81627" w:rsidRPr="00BD6096">
              <w:rPr>
                <w:rFonts w:ascii="Times New Roman" w:hAnsi="Times New Roman" w:cs="Times New Roman"/>
                <w:sz w:val="28"/>
                <w:szCs w:val="28"/>
                <w:lang w:val="uk-UA"/>
              </w:rPr>
              <w:t>–</w:t>
            </w:r>
            <w:r w:rsidRPr="00BD6096">
              <w:rPr>
                <w:rFonts w:ascii="Times New Roman" w:hAnsi="Times New Roman" w:cs="Times New Roman"/>
                <w:sz w:val="28"/>
                <w:szCs w:val="28"/>
                <w:lang w:val="uk-UA"/>
              </w:rPr>
              <w:t xml:space="preserve"> </w:t>
            </w:r>
            <w:r w:rsidR="00E81627" w:rsidRPr="00BD6096">
              <w:rPr>
                <w:rFonts w:ascii="Times New Roman" w:hAnsi="Times New Roman" w:cs="Times New Roman"/>
                <w:sz w:val="28"/>
                <w:szCs w:val="28"/>
                <w:lang w:val="uk-UA"/>
              </w:rPr>
              <w:t>місце зосередження політичної та адміністративної влади</w:t>
            </w:r>
          </w:p>
        </w:tc>
      </w:tr>
      <w:tr w:rsidR="002F0862" w:rsidRPr="00BD6096" w14:paraId="0143E77B" w14:textId="77777777" w:rsidTr="002F0862">
        <w:tc>
          <w:tcPr>
            <w:tcW w:w="4813" w:type="dxa"/>
          </w:tcPr>
          <w:p w14:paraId="05F6A9EC" w14:textId="1FDF5951" w:rsidR="002F0862" w:rsidRPr="00BD6096" w:rsidRDefault="00E81627" w:rsidP="00DF6A71">
            <w:pPr>
              <w:spacing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соціально-економічна</w:t>
            </w:r>
          </w:p>
        </w:tc>
        <w:tc>
          <w:tcPr>
            <w:tcW w:w="4814" w:type="dxa"/>
          </w:tcPr>
          <w:p w14:paraId="62E188A4" w14:textId="3415464E" w:rsidR="002F0862" w:rsidRPr="00BD6096" w:rsidRDefault="00E81627" w:rsidP="00884EE9">
            <w:pPr>
              <w:spacing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центр – місце концентрації провідних галузей економіки</w:t>
            </w:r>
          </w:p>
        </w:tc>
      </w:tr>
      <w:tr w:rsidR="002F0862" w:rsidRPr="00EF2534" w14:paraId="61448B0E" w14:textId="77777777" w:rsidTr="002F0862">
        <w:tc>
          <w:tcPr>
            <w:tcW w:w="4813" w:type="dxa"/>
          </w:tcPr>
          <w:p w14:paraId="2513FC61" w14:textId="12F5E8F6" w:rsidR="002F0862" w:rsidRPr="00BD6096" w:rsidRDefault="00E81627" w:rsidP="00DF6A71">
            <w:pPr>
              <w:spacing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колоніальна</w:t>
            </w:r>
          </w:p>
        </w:tc>
        <w:tc>
          <w:tcPr>
            <w:tcW w:w="4814" w:type="dxa"/>
          </w:tcPr>
          <w:p w14:paraId="0AC5CC8A" w14:textId="58275C93" w:rsidR="002F0862" w:rsidRPr="00BD6096" w:rsidRDefault="00E81627" w:rsidP="00884EE9">
            <w:pPr>
              <w:spacing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центр експлуатує ресурси периферії з метою збагачення своїх еліт</w:t>
            </w:r>
          </w:p>
        </w:tc>
      </w:tr>
    </w:tbl>
    <w:p w14:paraId="52AD561C" w14:textId="62B8F846" w:rsidR="00884EE9" w:rsidRPr="00BD6096" w:rsidRDefault="00E81627" w:rsidP="00E81627">
      <w:pPr>
        <w:spacing w:after="0" w:line="360" w:lineRule="auto"/>
        <w:ind w:firstLine="708"/>
        <w:jc w:val="center"/>
        <w:rPr>
          <w:rFonts w:ascii="Times New Roman" w:hAnsi="Times New Roman" w:cs="Times New Roman"/>
          <w:b/>
          <w:bCs/>
          <w:sz w:val="28"/>
          <w:szCs w:val="28"/>
          <w:lang w:val="uk-UA"/>
        </w:rPr>
      </w:pPr>
      <w:r w:rsidRPr="00BD6096">
        <w:rPr>
          <w:rFonts w:ascii="Times New Roman" w:hAnsi="Times New Roman" w:cs="Times New Roman"/>
          <w:b/>
          <w:bCs/>
          <w:sz w:val="28"/>
          <w:szCs w:val="28"/>
          <w:lang w:val="uk-UA"/>
        </w:rPr>
        <w:t>Таблиця 1.</w:t>
      </w:r>
      <w:r w:rsidR="00664D81" w:rsidRPr="00BD6096">
        <w:rPr>
          <w:rFonts w:ascii="Times New Roman" w:hAnsi="Times New Roman" w:cs="Times New Roman"/>
          <w:b/>
          <w:bCs/>
          <w:sz w:val="28"/>
          <w:szCs w:val="28"/>
          <w:lang w:val="uk-UA"/>
        </w:rPr>
        <w:t>4</w:t>
      </w:r>
      <w:r w:rsidRPr="00BD6096">
        <w:rPr>
          <w:rFonts w:ascii="Times New Roman" w:hAnsi="Times New Roman" w:cs="Times New Roman"/>
          <w:b/>
          <w:bCs/>
          <w:sz w:val="28"/>
          <w:szCs w:val="28"/>
          <w:lang w:val="uk-UA"/>
        </w:rPr>
        <w:t xml:space="preserve"> чотири основні концепції подібних систем за </w:t>
      </w:r>
    </w:p>
    <w:p w14:paraId="5D1C3BEC" w14:textId="14763EFA" w:rsidR="00E81627" w:rsidRPr="00BD6096" w:rsidRDefault="00E81627" w:rsidP="00884EE9">
      <w:pPr>
        <w:spacing w:line="360" w:lineRule="auto"/>
        <w:ind w:firstLine="708"/>
        <w:jc w:val="center"/>
        <w:rPr>
          <w:rFonts w:ascii="Times New Roman" w:hAnsi="Times New Roman" w:cs="Times New Roman"/>
          <w:b/>
          <w:bCs/>
          <w:sz w:val="28"/>
          <w:szCs w:val="28"/>
          <w:lang w:val="uk-UA"/>
        </w:rPr>
      </w:pPr>
      <w:r w:rsidRPr="00BD6096">
        <w:rPr>
          <w:rFonts w:ascii="Times New Roman" w:hAnsi="Times New Roman" w:cs="Times New Roman"/>
          <w:b/>
          <w:bCs/>
          <w:sz w:val="28"/>
          <w:szCs w:val="28"/>
          <w:lang w:val="uk-UA"/>
        </w:rPr>
        <w:t>В. Удаловим та А. Колобовим [</w:t>
      </w:r>
      <w:r w:rsidR="00AA61D7">
        <w:rPr>
          <w:rFonts w:ascii="Times New Roman" w:hAnsi="Times New Roman" w:cs="Times New Roman"/>
          <w:b/>
          <w:bCs/>
          <w:sz w:val="28"/>
          <w:szCs w:val="28"/>
          <w:lang w:val="uk-UA"/>
        </w:rPr>
        <w:t>24</w:t>
      </w:r>
      <w:r w:rsidRPr="00BD6096">
        <w:rPr>
          <w:rFonts w:ascii="Times New Roman" w:hAnsi="Times New Roman" w:cs="Times New Roman"/>
          <w:b/>
          <w:bCs/>
          <w:sz w:val="28"/>
          <w:szCs w:val="28"/>
          <w:lang w:val="uk-UA"/>
        </w:rPr>
        <w:t>]</w:t>
      </w:r>
    </w:p>
    <w:p w14:paraId="61F30E8A" w14:textId="3F3FC1EA" w:rsidR="009E46C4" w:rsidRPr="00BD6096" w:rsidRDefault="009E46C4" w:rsidP="00DF6A71">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 </w:t>
      </w:r>
      <w:r w:rsidR="00E81627" w:rsidRPr="00BD6096">
        <w:rPr>
          <w:rFonts w:ascii="Times New Roman" w:hAnsi="Times New Roman" w:cs="Times New Roman"/>
          <w:sz w:val="28"/>
          <w:szCs w:val="28"/>
          <w:lang w:val="uk-UA"/>
        </w:rPr>
        <w:t>Проте, у деяких роботах є типовим об’єднання</w:t>
      </w:r>
      <w:r w:rsidRPr="00BD6096">
        <w:rPr>
          <w:rFonts w:ascii="Times New Roman" w:hAnsi="Times New Roman" w:cs="Times New Roman"/>
          <w:sz w:val="28"/>
          <w:szCs w:val="28"/>
          <w:lang w:val="uk-UA"/>
        </w:rPr>
        <w:t xml:space="preserve"> перш</w:t>
      </w:r>
      <w:r w:rsidR="00E81627" w:rsidRPr="00BD6096">
        <w:rPr>
          <w:rFonts w:ascii="Times New Roman" w:hAnsi="Times New Roman" w:cs="Times New Roman"/>
          <w:sz w:val="28"/>
          <w:szCs w:val="28"/>
          <w:lang w:val="uk-UA"/>
        </w:rPr>
        <w:t>ої</w:t>
      </w:r>
      <w:r w:rsidRPr="00BD6096">
        <w:rPr>
          <w:rFonts w:ascii="Times New Roman" w:hAnsi="Times New Roman" w:cs="Times New Roman"/>
          <w:sz w:val="28"/>
          <w:szCs w:val="28"/>
          <w:lang w:val="uk-UA"/>
        </w:rPr>
        <w:t xml:space="preserve"> і трет</w:t>
      </w:r>
      <w:r w:rsidR="00E81627" w:rsidRPr="00BD6096">
        <w:rPr>
          <w:rFonts w:ascii="Times New Roman" w:hAnsi="Times New Roman" w:cs="Times New Roman"/>
          <w:sz w:val="28"/>
          <w:szCs w:val="28"/>
          <w:lang w:val="uk-UA"/>
        </w:rPr>
        <w:t>ьої</w:t>
      </w:r>
      <w:r w:rsidRPr="00BD6096">
        <w:rPr>
          <w:rFonts w:ascii="Times New Roman" w:hAnsi="Times New Roman" w:cs="Times New Roman"/>
          <w:sz w:val="28"/>
          <w:szCs w:val="28"/>
          <w:lang w:val="uk-UA"/>
        </w:rPr>
        <w:t xml:space="preserve"> концепці</w:t>
      </w:r>
      <w:r w:rsidR="00E81627" w:rsidRPr="00BD6096">
        <w:rPr>
          <w:rFonts w:ascii="Times New Roman" w:hAnsi="Times New Roman" w:cs="Times New Roman"/>
          <w:sz w:val="28"/>
          <w:szCs w:val="28"/>
          <w:lang w:val="uk-UA"/>
        </w:rPr>
        <w:t>й</w:t>
      </w:r>
      <w:r w:rsidRPr="00BD6096">
        <w:rPr>
          <w:rFonts w:ascii="Times New Roman" w:hAnsi="Times New Roman" w:cs="Times New Roman"/>
          <w:sz w:val="28"/>
          <w:szCs w:val="28"/>
          <w:lang w:val="uk-UA"/>
        </w:rPr>
        <w:t xml:space="preserve"> в одну</w:t>
      </w:r>
      <w:r w:rsidR="009047E3" w:rsidRPr="00BD6096">
        <w:rPr>
          <w:rFonts w:ascii="Times New Roman" w:hAnsi="Times New Roman" w:cs="Times New Roman"/>
          <w:sz w:val="28"/>
          <w:szCs w:val="28"/>
          <w:lang w:val="uk-UA"/>
        </w:rPr>
        <w:t>,</w:t>
      </w:r>
      <w:r w:rsidR="00E81627"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і розгляд центр</w:t>
      </w:r>
      <w:r w:rsidR="00E81627" w:rsidRPr="00BD6096">
        <w:rPr>
          <w:rFonts w:ascii="Times New Roman" w:hAnsi="Times New Roman" w:cs="Times New Roman"/>
          <w:sz w:val="28"/>
          <w:szCs w:val="28"/>
          <w:lang w:val="uk-UA"/>
        </w:rPr>
        <w:t>у</w:t>
      </w:r>
      <w:r w:rsidRPr="00BD6096">
        <w:rPr>
          <w:rFonts w:ascii="Times New Roman" w:hAnsi="Times New Roman" w:cs="Times New Roman"/>
          <w:sz w:val="28"/>
          <w:szCs w:val="28"/>
          <w:lang w:val="uk-UA"/>
        </w:rPr>
        <w:t xml:space="preserve"> як якусь територію або населений пункт, що випереджає за своїм рівнем економічного розвитку взаємодіючі з ним райони як у кількісному, так і якісному вимірі. При цьому центр є для своєї периферії джерелом знань і високотехнологічних товарів та послуг</w:t>
      </w:r>
      <w:r w:rsidR="009047E3" w:rsidRPr="00BD6096">
        <w:rPr>
          <w:rFonts w:ascii="Times New Roman" w:hAnsi="Times New Roman" w:cs="Times New Roman"/>
          <w:sz w:val="28"/>
          <w:szCs w:val="28"/>
          <w:lang w:val="uk-UA"/>
        </w:rPr>
        <w:t xml:space="preserve"> [15].</w:t>
      </w:r>
    </w:p>
    <w:p w14:paraId="0BFEF4AB" w14:textId="1C2545C7" w:rsidR="009047E3" w:rsidRPr="00BD6096" w:rsidRDefault="009047E3" w:rsidP="009047E3">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Після початку поглибленого дослідження вищезгаданого питання, першими авторами економічних моделей, що відповідають на питання про </w:t>
      </w:r>
      <w:r w:rsidRPr="00BD6096">
        <w:rPr>
          <w:rFonts w:ascii="Times New Roman" w:hAnsi="Times New Roman" w:cs="Times New Roman"/>
          <w:sz w:val="28"/>
          <w:szCs w:val="28"/>
          <w:lang w:val="uk-UA"/>
        </w:rPr>
        <w:lastRenderedPageBreak/>
        <w:t>причини та закономірності поділу взаємодіючих між собою територій на розвинений «центр» та відносно відсталу «периферію», були такі автори:</w:t>
      </w:r>
    </w:p>
    <w:p w14:paraId="5CF29831" w14:textId="44B61799" w:rsidR="00884EE9" w:rsidRPr="00BD6096" w:rsidRDefault="00884EE9" w:rsidP="00C55C9A">
      <w:pPr>
        <w:pStyle w:val="a3"/>
        <w:numPr>
          <w:ilvl w:val="0"/>
          <w:numId w:val="21"/>
        </w:numPr>
        <w:spacing w:after="0" w:line="360" w:lineRule="auto"/>
        <w:jc w:val="both"/>
        <w:rPr>
          <w:rFonts w:ascii="Times New Roman" w:hAnsi="Times New Roman" w:cs="Times New Roman"/>
          <w:sz w:val="28"/>
          <w:szCs w:val="28"/>
          <w:lang w:val="uk-UA"/>
        </w:rPr>
      </w:pPr>
      <w:bookmarkStart w:id="16" w:name="_Hlk89809023"/>
      <w:r w:rsidRPr="00BD6096">
        <w:rPr>
          <w:rFonts w:ascii="Times New Roman" w:hAnsi="Times New Roman" w:cs="Times New Roman"/>
          <w:sz w:val="28"/>
          <w:szCs w:val="28"/>
          <w:lang w:val="uk-UA"/>
        </w:rPr>
        <w:t>Йоганн фон Тюнен</w:t>
      </w:r>
      <w:r w:rsidR="005E5ABC" w:rsidRPr="00BD6096">
        <w:rPr>
          <w:rFonts w:ascii="Times New Roman" w:hAnsi="Times New Roman" w:cs="Times New Roman"/>
          <w:sz w:val="28"/>
          <w:szCs w:val="28"/>
          <w:lang w:val="uk-UA"/>
        </w:rPr>
        <w:t>;</w:t>
      </w:r>
    </w:p>
    <w:p w14:paraId="4C1B5F38" w14:textId="18B41E4D" w:rsidR="00884EE9" w:rsidRPr="00BD6096" w:rsidRDefault="00884EE9" w:rsidP="00C55C9A">
      <w:pPr>
        <w:pStyle w:val="a3"/>
        <w:numPr>
          <w:ilvl w:val="0"/>
          <w:numId w:val="21"/>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Вільгельм Лаунхардт</w:t>
      </w:r>
      <w:r w:rsidR="005E5ABC" w:rsidRPr="00BD6096">
        <w:rPr>
          <w:rFonts w:ascii="Times New Roman" w:hAnsi="Times New Roman" w:cs="Times New Roman"/>
          <w:sz w:val="28"/>
          <w:szCs w:val="28"/>
          <w:lang w:val="uk-UA"/>
        </w:rPr>
        <w:t>;</w:t>
      </w:r>
    </w:p>
    <w:p w14:paraId="1FF359B8" w14:textId="50FB4205" w:rsidR="009047E3" w:rsidRPr="00BD6096" w:rsidRDefault="00884EE9" w:rsidP="00C55C9A">
      <w:pPr>
        <w:pStyle w:val="a3"/>
        <w:numPr>
          <w:ilvl w:val="0"/>
          <w:numId w:val="21"/>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Альфред Вебер</w:t>
      </w:r>
      <w:r w:rsidR="005E5ABC" w:rsidRPr="00BD6096">
        <w:rPr>
          <w:rFonts w:ascii="Times New Roman" w:hAnsi="Times New Roman" w:cs="Times New Roman"/>
          <w:sz w:val="28"/>
          <w:szCs w:val="28"/>
          <w:lang w:val="uk-UA"/>
        </w:rPr>
        <w:t>;</w:t>
      </w:r>
    </w:p>
    <w:p w14:paraId="26A99F9D" w14:textId="52208FAF" w:rsidR="00884EE9" w:rsidRPr="00BD6096" w:rsidRDefault="00884EE9" w:rsidP="00C55C9A">
      <w:pPr>
        <w:pStyle w:val="a3"/>
        <w:numPr>
          <w:ilvl w:val="0"/>
          <w:numId w:val="21"/>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Вільям Дж. Рейлі</w:t>
      </w:r>
      <w:r w:rsidR="005E5ABC" w:rsidRPr="00BD6096">
        <w:rPr>
          <w:rFonts w:ascii="Times New Roman" w:hAnsi="Times New Roman" w:cs="Times New Roman"/>
          <w:sz w:val="28"/>
          <w:szCs w:val="28"/>
          <w:lang w:val="uk-UA"/>
        </w:rPr>
        <w:t>;</w:t>
      </w:r>
    </w:p>
    <w:p w14:paraId="13E41C00" w14:textId="46350C8F" w:rsidR="00884EE9" w:rsidRPr="00BD6096" w:rsidRDefault="00884EE9" w:rsidP="00C55C9A">
      <w:pPr>
        <w:pStyle w:val="a3"/>
        <w:numPr>
          <w:ilvl w:val="0"/>
          <w:numId w:val="21"/>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Чонсі Гарріс</w:t>
      </w:r>
      <w:r w:rsidR="005E5ABC" w:rsidRPr="00BD6096">
        <w:rPr>
          <w:rFonts w:ascii="Times New Roman" w:hAnsi="Times New Roman" w:cs="Times New Roman"/>
          <w:sz w:val="28"/>
          <w:szCs w:val="28"/>
          <w:lang w:val="uk-UA"/>
        </w:rPr>
        <w:t>;</w:t>
      </w:r>
    </w:p>
    <w:p w14:paraId="6E980005" w14:textId="7C2F9792" w:rsidR="00884EE9" w:rsidRPr="00BD6096" w:rsidRDefault="00884EE9" w:rsidP="00C55C9A">
      <w:pPr>
        <w:pStyle w:val="a3"/>
        <w:numPr>
          <w:ilvl w:val="0"/>
          <w:numId w:val="21"/>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Франсуа Перру</w:t>
      </w:r>
      <w:r w:rsidR="005E5ABC" w:rsidRPr="00BD6096">
        <w:rPr>
          <w:rFonts w:ascii="Times New Roman" w:hAnsi="Times New Roman" w:cs="Times New Roman"/>
          <w:sz w:val="28"/>
          <w:szCs w:val="28"/>
          <w:lang w:val="uk-UA"/>
        </w:rPr>
        <w:t>;</w:t>
      </w:r>
    </w:p>
    <w:p w14:paraId="1D9DA61D" w14:textId="48D6C322" w:rsidR="00884EE9" w:rsidRPr="00BD6096" w:rsidRDefault="00884EE9" w:rsidP="00C55C9A">
      <w:pPr>
        <w:pStyle w:val="a3"/>
        <w:numPr>
          <w:ilvl w:val="0"/>
          <w:numId w:val="21"/>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Торстен Гегерстранд</w:t>
      </w:r>
      <w:r w:rsidR="005E5ABC" w:rsidRPr="00BD6096">
        <w:rPr>
          <w:rFonts w:ascii="Times New Roman" w:hAnsi="Times New Roman" w:cs="Times New Roman"/>
          <w:sz w:val="28"/>
          <w:szCs w:val="28"/>
          <w:lang w:val="uk-UA"/>
        </w:rPr>
        <w:t>;</w:t>
      </w:r>
    </w:p>
    <w:p w14:paraId="7849329D" w14:textId="7208DC5F" w:rsidR="00884EE9" w:rsidRPr="00BD6096" w:rsidRDefault="00884EE9" w:rsidP="00C55C9A">
      <w:pPr>
        <w:pStyle w:val="a3"/>
        <w:numPr>
          <w:ilvl w:val="0"/>
          <w:numId w:val="21"/>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Жак-Рауль Будевіль</w:t>
      </w:r>
      <w:r w:rsidR="005E5ABC" w:rsidRPr="00BD6096">
        <w:rPr>
          <w:rFonts w:ascii="Times New Roman" w:hAnsi="Times New Roman" w:cs="Times New Roman"/>
          <w:sz w:val="28"/>
          <w:szCs w:val="28"/>
          <w:lang w:val="uk-UA"/>
        </w:rPr>
        <w:t>;</w:t>
      </w:r>
    </w:p>
    <w:p w14:paraId="40318EF4" w14:textId="58FB0D5D" w:rsidR="00884EE9" w:rsidRPr="00BD6096" w:rsidRDefault="00884EE9" w:rsidP="00C55C9A">
      <w:pPr>
        <w:pStyle w:val="a3"/>
        <w:numPr>
          <w:ilvl w:val="0"/>
          <w:numId w:val="21"/>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Гуннар Мюрдаль</w:t>
      </w:r>
      <w:r w:rsidR="005E5ABC" w:rsidRPr="00BD6096">
        <w:rPr>
          <w:rFonts w:ascii="Times New Roman" w:hAnsi="Times New Roman" w:cs="Times New Roman"/>
          <w:sz w:val="28"/>
          <w:szCs w:val="28"/>
          <w:lang w:val="uk-UA"/>
        </w:rPr>
        <w:t>;</w:t>
      </w:r>
    </w:p>
    <w:p w14:paraId="0DC1394F" w14:textId="323C9582" w:rsidR="0047551A" w:rsidRPr="00BD6096" w:rsidRDefault="0047551A" w:rsidP="00C55C9A">
      <w:pPr>
        <w:pStyle w:val="a3"/>
        <w:numPr>
          <w:ilvl w:val="0"/>
          <w:numId w:val="21"/>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Девід Діректор Фрідман</w:t>
      </w:r>
      <w:r w:rsidR="005E5ABC" w:rsidRPr="00BD6096">
        <w:rPr>
          <w:rFonts w:ascii="Times New Roman" w:hAnsi="Times New Roman" w:cs="Times New Roman"/>
          <w:sz w:val="28"/>
          <w:szCs w:val="28"/>
          <w:lang w:val="uk-UA"/>
        </w:rPr>
        <w:t>;</w:t>
      </w:r>
    </w:p>
    <w:p w14:paraId="36BDDEC1" w14:textId="0067BBD4" w:rsidR="0047551A" w:rsidRPr="00BD6096" w:rsidRDefault="0047551A" w:rsidP="00C55C9A">
      <w:pPr>
        <w:pStyle w:val="a3"/>
        <w:numPr>
          <w:ilvl w:val="0"/>
          <w:numId w:val="21"/>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Пол Кругман</w:t>
      </w:r>
      <w:r w:rsidR="005E5ABC" w:rsidRPr="00BD6096">
        <w:rPr>
          <w:rFonts w:ascii="Times New Roman" w:hAnsi="Times New Roman" w:cs="Times New Roman"/>
          <w:sz w:val="28"/>
          <w:szCs w:val="28"/>
          <w:lang w:val="uk-UA"/>
        </w:rPr>
        <w:t>.</w:t>
      </w:r>
    </w:p>
    <w:bookmarkEnd w:id="16"/>
    <w:p w14:paraId="70CC2EE9" w14:textId="77777777" w:rsidR="0097201A" w:rsidRPr="00BD6096" w:rsidRDefault="0097201A" w:rsidP="0097201A">
      <w:pPr>
        <w:spacing w:after="0" w:line="360" w:lineRule="auto"/>
        <w:jc w:val="both"/>
        <w:rPr>
          <w:rFonts w:ascii="Times New Roman" w:hAnsi="Times New Roman" w:cs="Times New Roman"/>
          <w:sz w:val="28"/>
          <w:szCs w:val="28"/>
          <w:lang w:val="uk-UA"/>
        </w:rPr>
      </w:pPr>
    </w:p>
    <w:p w14:paraId="5DC6B648" w14:textId="77777777" w:rsidR="0097201A" w:rsidRPr="00BD6096" w:rsidRDefault="0097201A" w:rsidP="00DF6A71">
      <w:pPr>
        <w:spacing w:after="0" w:line="360" w:lineRule="auto"/>
        <w:ind w:firstLine="708"/>
        <w:jc w:val="both"/>
        <w:rPr>
          <w:rFonts w:ascii="Times New Roman" w:hAnsi="Times New Roman" w:cs="Times New Roman"/>
          <w:b/>
          <w:bCs/>
          <w:sz w:val="28"/>
          <w:szCs w:val="28"/>
          <w:lang w:val="uk-UA"/>
        </w:rPr>
      </w:pPr>
      <w:bookmarkStart w:id="17" w:name="_Hlk89809014"/>
      <w:r w:rsidRPr="00BD6096">
        <w:rPr>
          <w:rFonts w:ascii="Times New Roman" w:hAnsi="Times New Roman" w:cs="Times New Roman"/>
          <w:b/>
          <w:bCs/>
          <w:sz w:val="28"/>
          <w:szCs w:val="28"/>
          <w:lang w:val="uk-UA"/>
        </w:rPr>
        <w:t xml:space="preserve">Йоганн фон Тюнен </w:t>
      </w:r>
    </w:p>
    <w:p w14:paraId="16F067B2" w14:textId="1C1DAD91" w:rsidR="0097201A" w:rsidRPr="00BD6096" w:rsidRDefault="002E1BF8" w:rsidP="004A0555">
      <w:pPr>
        <w:spacing w:after="0" w:line="360" w:lineRule="auto"/>
        <w:ind w:firstLine="708"/>
        <w:jc w:val="both"/>
        <w:rPr>
          <w:rFonts w:ascii="Times New Roman" w:hAnsi="Times New Roman" w:cs="Times New Roman"/>
          <w:sz w:val="28"/>
          <w:szCs w:val="28"/>
          <w:lang w:val="uk-UA"/>
        </w:rPr>
      </w:pPr>
      <w:bookmarkStart w:id="18" w:name="_Hlk89739004"/>
      <w:bookmarkEnd w:id="17"/>
      <w:r w:rsidRPr="00BD6096">
        <w:rPr>
          <w:rFonts w:ascii="Times New Roman" w:hAnsi="Times New Roman" w:cs="Times New Roman"/>
          <w:sz w:val="28"/>
          <w:szCs w:val="28"/>
          <w:lang w:val="uk-UA"/>
        </w:rPr>
        <w:t>Цей науковець був один із перших, хто почав</w:t>
      </w:r>
      <w:r w:rsidR="0097201A" w:rsidRPr="00BD6096">
        <w:rPr>
          <w:rFonts w:ascii="Times New Roman" w:hAnsi="Times New Roman" w:cs="Times New Roman"/>
          <w:sz w:val="28"/>
          <w:szCs w:val="28"/>
          <w:lang w:val="uk-UA"/>
        </w:rPr>
        <w:t xml:space="preserve"> формува</w:t>
      </w:r>
      <w:r w:rsidRPr="00BD6096">
        <w:rPr>
          <w:rFonts w:ascii="Times New Roman" w:hAnsi="Times New Roman" w:cs="Times New Roman"/>
          <w:sz w:val="28"/>
          <w:szCs w:val="28"/>
          <w:lang w:val="uk-UA"/>
        </w:rPr>
        <w:t xml:space="preserve">ти суть </w:t>
      </w:r>
      <w:r w:rsidR="0097201A" w:rsidRPr="00BD6096">
        <w:rPr>
          <w:rFonts w:ascii="Times New Roman" w:hAnsi="Times New Roman" w:cs="Times New Roman"/>
          <w:sz w:val="28"/>
          <w:szCs w:val="28"/>
          <w:lang w:val="uk-UA"/>
        </w:rPr>
        <w:t>нової економічної географії</w:t>
      </w:r>
      <w:r w:rsidRPr="00BD6096">
        <w:rPr>
          <w:rFonts w:ascii="Times New Roman" w:hAnsi="Times New Roman" w:cs="Times New Roman"/>
          <w:sz w:val="28"/>
          <w:szCs w:val="28"/>
          <w:lang w:val="uk-UA"/>
        </w:rPr>
        <w:t>.</w:t>
      </w:r>
      <w:r w:rsidR="0097201A" w:rsidRPr="00BD6096">
        <w:rPr>
          <w:rFonts w:ascii="Times New Roman" w:hAnsi="Times New Roman" w:cs="Times New Roman"/>
          <w:sz w:val="28"/>
          <w:szCs w:val="28"/>
          <w:lang w:val="uk-UA"/>
        </w:rPr>
        <w:t xml:space="preserve"> </w:t>
      </w:r>
      <w:r w:rsidR="00C26113" w:rsidRPr="00BD6096">
        <w:rPr>
          <w:rFonts w:ascii="Times New Roman" w:hAnsi="Times New Roman" w:cs="Times New Roman"/>
          <w:sz w:val="28"/>
          <w:szCs w:val="28"/>
          <w:lang w:val="uk-UA"/>
        </w:rPr>
        <w:t>Ним було приділено відповідну</w:t>
      </w:r>
      <w:r w:rsidR="0097201A" w:rsidRPr="00BD6096">
        <w:rPr>
          <w:rFonts w:ascii="Times New Roman" w:hAnsi="Times New Roman" w:cs="Times New Roman"/>
          <w:sz w:val="28"/>
          <w:szCs w:val="28"/>
          <w:lang w:val="uk-UA"/>
        </w:rPr>
        <w:t xml:space="preserve"> увагу на</w:t>
      </w:r>
      <w:r w:rsidR="00C26113" w:rsidRPr="00BD6096">
        <w:rPr>
          <w:rFonts w:ascii="Times New Roman" w:hAnsi="Times New Roman" w:cs="Times New Roman"/>
          <w:sz w:val="28"/>
          <w:szCs w:val="28"/>
          <w:lang w:val="uk-UA"/>
        </w:rPr>
        <w:t xml:space="preserve"> те, що при заселенні територій присутня певна</w:t>
      </w:r>
      <w:r w:rsidR="0097201A" w:rsidRPr="00BD6096">
        <w:rPr>
          <w:rFonts w:ascii="Times New Roman" w:hAnsi="Times New Roman" w:cs="Times New Roman"/>
          <w:sz w:val="28"/>
          <w:szCs w:val="28"/>
          <w:lang w:val="uk-UA"/>
        </w:rPr>
        <w:t xml:space="preserve"> нерівномірність [</w:t>
      </w:r>
      <w:r w:rsidR="00AA61D7">
        <w:rPr>
          <w:rFonts w:ascii="Times New Roman" w:hAnsi="Times New Roman" w:cs="Times New Roman"/>
          <w:sz w:val="28"/>
          <w:szCs w:val="28"/>
          <w:lang w:val="uk-UA"/>
        </w:rPr>
        <w:t>23</w:t>
      </w:r>
      <w:r w:rsidR="0097201A" w:rsidRPr="00BD6096">
        <w:rPr>
          <w:rFonts w:ascii="Times New Roman" w:hAnsi="Times New Roman" w:cs="Times New Roman"/>
          <w:sz w:val="28"/>
          <w:szCs w:val="28"/>
          <w:lang w:val="uk-UA"/>
        </w:rPr>
        <w:t xml:space="preserve">]. </w:t>
      </w:r>
      <w:r w:rsidR="00C26113" w:rsidRPr="00BD6096">
        <w:rPr>
          <w:rFonts w:ascii="Times New Roman" w:hAnsi="Times New Roman" w:cs="Times New Roman"/>
          <w:sz w:val="28"/>
          <w:szCs w:val="28"/>
          <w:lang w:val="uk-UA"/>
        </w:rPr>
        <w:t>Надалі в доопрацюванні цієї ідеї брав участь такий науковець як</w:t>
      </w:r>
      <w:r w:rsidR="0097201A" w:rsidRPr="00BD6096">
        <w:rPr>
          <w:rFonts w:ascii="Times New Roman" w:hAnsi="Times New Roman" w:cs="Times New Roman"/>
          <w:sz w:val="28"/>
          <w:szCs w:val="28"/>
          <w:lang w:val="uk-UA"/>
        </w:rPr>
        <w:t xml:space="preserve"> Альфред Маршал, який</w:t>
      </w:r>
      <w:r w:rsidR="00C26113" w:rsidRPr="00BD6096">
        <w:rPr>
          <w:rFonts w:ascii="Times New Roman" w:hAnsi="Times New Roman" w:cs="Times New Roman"/>
          <w:sz w:val="28"/>
          <w:szCs w:val="28"/>
          <w:lang w:val="uk-UA"/>
        </w:rPr>
        <w:t xml:space="preserve">. В свою чергу, </w:t>
      </w:r>
      <w:r w:rsidR="0097201A" w:rsidRPr="00BD6096">
        <w:rPr>
          <w:rFonts w:ascii="Times New Roman" w:hAnsi="Times New Roman" w:cs="Times New Roman"/>
          <w:sz w:val="28"/>
          <w:szCs w:val="28"/>
          <w:lang w:val="uk-UA"/>
        </w:rPr>
        <w:t>спробував</w:t>
      </w:r>
      <w:r w:rsidR="00C26113" w:rsidRPr="00BD6096">
        <w:rPr>
          <w:rFonts w:ascii="Times New Roman" w:hAnsi="Times New Roman" w:cs="Times New Roman"/>
          <w:sz w:val="28"/>
          <w:szCs w:val="28"/>
          <w:lang w:val="uk-UA"/>
        </w:rPr>
        <w:t xml:space="preserve"> доповнити основну суть теорії та додав до неї свої</w:t>
      </w:r>
      <w:r w:rsidR="0097201A" w:rsidRPr="00BD6096">
        <w:rPr>
          <w:rFonts w:ascii="Times New Roman" w:hAnsi="Times New Roman" w:cs="Times New Roman"/>
          <w:sz w:val="28"/>
          <w:szCs w:val="28"/>
          <w:lang w:val="uk-UA"/>
        </w:rPr>
        <w:t xml:space="preserve"> поясн</w:t>
      </w:r>
      <w:r w:rsidR="00C26113" w:rsidRPr="00BD6096">
        <w:rPr>
          <w:rFonts w:ascii="Times New Roman" w:hAnsi="Times New Roman" w:cs="Times New Roman"/>
          <w:sz w:val="28"/>
          <w:szCs w:val="28"/>
          <w:lang w:val="uk-UA"/>
        </w:rPr>
        <w:t>ення</w:t>
      </w:r>
      <w:r w:rsidR="0097201A" w:rsidRPr="00BD6096">
        <w:rPr>
          <w:rFonts w:ascii="Times New Roman" w:hAnsi="Times New Roman" w:cs="Times New Roman"/>
          <w:sz w:val="28"/>
          <w:szCs w:val="28"/>
          <w:lang w:val="uk-UA"/>
        </w:rPr>
        <w:t xml:space="preserve"> причин </w:t>
      </w:r>
      <w:r w:rsidR="00C26113" w:rsidRPr="00BD6096">
        <w:rPr>
          <w:rFonts w:ascii="Times New Roman" w:hAnsi="Times New Roman" w:cs="Times New Roman"/>
          <w:sz w:val="28"/>
          <w:szCs w:val="28"/>
          <w:lang w:val="uk-UA"/>
        </w:rPr>
        <w:t>згаданих явищ</w:t>
      </w:r>
      <w:r w:rsidR="0097201A" w:rsidRPr="00BD6096">
        <w:rPr>
          <w:rFonts w:ascii="Times New Roman" w:hAnsi="Times New Roman" w:cs="Times New Roman"/>
          <w:sz w:val="28"/>
          <w:szCs w:val="28"/>
          <w:lang w:val="uk-UA"/>
        </w:rPr>
        <w:t xml:space="preserve">: </w:t>
      </w:r>
    </w:p>
    <w:bookmarkEnd w:id="18"/>
    <w:p w14:paraId="64BE7586" w14:textId="77777777" w:rsidR="001C0477" w:rsidRPr="00BD6096" w:rsidRDefault="001C0477" w:rsidP="00C55C9A">
      <w:pPr>
        <w:pStyle w:val="a3"/>
        <w:numPr>
          <w:ilvl w:val="0"/>
          <w:numId w:val="22"/>
        </w:numPr>
        <w:spacing w:after="0" w:line="360" w:lineRule="auto"/>
        <w:ind w:left="0"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г</w:t>
      </w:r>
      <w:r w:rsidR="0097201A" w:rsidRPr="00BD6096">
        <w:rPr>
          <w:rFonts w:ascii="Times New Roman" w:hAnsi="Times New Roman" w:cs="Times New Roman"/>
          <w:sz w:val="28"/>
          <w:szCs w:val="28"/>
          <w:lang w:val="uk-UA"/>
        </w:rPr>
        <w:t>осподарські суб'єкти, які здійснюють підприємницьку діяльність, прагнуть більш вигідного розташування</w:t>
      </w:r>
    </w:p>
    <w:p w14:paraId="2874182F" w14:textId="77777777" w:rsidR="001C0477" w:rsidRPr="00BD6096" w:rsidRDefault="001C0477" w:rsidP="00C55C9A">
      <w:pPr>
        <w:pStyle w:val="a3"/>
        <w:numPr>
          <w:ilvl w:val="0"/>
          <w:numId w:val="22"/>
        </w:numPr>
        <w:spacing w:after="0" w:line="360" w:lineRule="auto"/>
        <w:ind w:left="0"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w:t>
      </w:r>
      <w:r w:rsidR="0097201A" w:rsidRPr="00BD6096">
        <w:rPr>
          <w:rFonts w:ascii="Times New Roman" w:hAnsi="Times New Roman" w:cs="Times New Roman"/>
          <w:sz w:val="28"/>
          <w:szCs w:val="28"/>
          <w:lang w:val="uk-UA"/>
        </w:rPr>
        <w:t xml:space="preserve"> умовах міста вища ймовірність працевлаштується</w:t>
      </w:r>
    </w:p>
    <w:p w14:paraId="742C8874" w14:textId="02EC9350" w:rsidR="001C0477" w:rsidRPr="00BD6096" w:rsidRDefault="001C0477" w:rsidP="00C55C9A">
      <w:pPr>
        <w:pStyle w:val="a3"/>
        <w:numPr>
          <w:ilvl w:val="0"/>
          <w:numId w:val="22"/>
        </w:numPr>
        <w:spacing w:after="0" w:line="360" w:lineRule="auto"/>
        <w:ind w:left="0"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с</w:t>
      </w:r>
      <w:r w:rsidR="0097201A" w:rsidRPr="00BD6096">
        <w:rPr>
          <w:rFonts w:ascii="Times New Roman" w:hAnsi="Times New Roman" w:cs="Times New Roman"/>
          <w:sz w:val="28"/>
          <w:szCs w:val="28"/>
          <w:lang w:val="uk-UA"/>
        </w:rPr>
        <w:t>ела та периферія поступаються містам за забезпеченістю інфраструктурою, соціальними благами, таким</w:t>
      </w:r>
      <w:r w:rsidRPr="00BD6096">
        <w:rPr>
          <w:rFonts w:ascii="Times New Roman" w:hAnsi="Times New Roman" w:cs="Times New Roman"/>
          <w:sz w:val="28"/>
          <w:szCs w:val="28"/>
          <w:lang w:val="uk-UA"/>
        </w:rPr>
        <w:t>и</w:t>
      </w:r>
      <w:r w:rsidR="0097201A" w:rsidRPr="00BD6096">
        <w:rPr>
          <w:rFonts w:ascii="Times New Roman" w:hAnsi="Times New Roman" w:cs="Times New Roman"/>
          <w:sz w:val="28"/>
          <w:szCs w:val="28"/>
          <w:lang w:val="uk-UA"/>
        </w:rPr>
        <w:t xml:space="preserve"> як освіта, медицина. </w:t>
      </w:r>
    </w:p>
    <w:p w14:paraId="78639B23" w14:textId="33EFD39E" w:rsidR="009E46C4" w:rsidRPr="00BD6096" w:rsidRDefault="0097201A" w:rsidP="00DF6A71">
      <w:pPr>
        <w:spacing w:after="0" w:line="360" w:lineRule="auto"/>
        <w:ind w:firstLine="708"/>
        <w:jc w:val="both"/>
        <w:rPr>
          <w:rFonts w:ascii="Times New Roman" w:hAnsi="Times New Roman" w:cs="Times New Roman"/>
          <w:sz w:val="28"/>
          <w:szCs w:val="28"/>
          <w:lang w:val="uk-UA"/>
        </w:rPr>
      </w:pPr>
      <w:bookmarkStart w:id="19" w:name="_Hlk89739015"/>
      <w:r w:rsidRPr="00BD6096">
        <w:rPr>
          <w:rFonts w:ascii="Times New Roman" w:hAnsi="Times New Roman" w:cs="Times New Roman"/>
          <w:sz w:val="28"/>
          <w:szCs w:val="28"/>
          <w:lang w:val="uk-UA"/>
        </w:rPr>
        <w:t xml:space="preserve">Зрештою, вищезазначені </w:t>
      </w:r>
      <w:r w:rsidR="00CC0C48" w:rsidRPr="00BD6096">
        <w:rPr>
          <w:rFonts w:ascii="Times New Roman" w:hAnsi="Times New Roman" w:cs="Times New Roman"/>
          <w:sz w:val="28"/>
          <w:szCs w:val="28"/>
          <w:lang w:val="uk-UA"/>
        </w:rPr>
        <w:t>наукові напрацювання</w:t>
      </w:r>
      <w:r w:rsidR="00D3333E" w:rsidRPr="00BD6096">
        <w:rPr>
          <w:rFonts w:ascii="Times New Roman" w:hAnsi="Times New Roman" w:cs="Times New Roman"/>
          <w:sz w:val="28"/>
          <w:szCs w:val="28"/>
          <w:lang w:val="uk-UA"/>
        </w:rPr>
        <w:t xml:space="preserve"> дали можливість</w:t>
      </w:r>
      <w:r w:rsidRPr="00BD6096">
        <w:rPr>
          <w:rFonts w:ascii="Times New Roman" w:hAnsi="Times New Roman" w:cs="Times New Roman"/>
          <w:sz w:val="28"/>
          <w:szCs w:val="28"/>
          <w:lang w:val="uk-UA"/>
        </w:rPr>
        <w:t xml:space="preserve"> </w:t>
      </w:r>
      <w:r w:rsidR="00D3333E" w:rsidRPr="00BD6096">
        <w:rPr>
          <w:rFonts w:ascii="Times New Roman" w:hAnsi="Times New Roman" w:cs="Times New Roman"/>
          <w:sz w:val="28"/>
          <w:szCs w:val="28"/>
          <w:lang w:val="uk-UA"/>
        </w:rPr>
        <w:t xml:space="preserve">робити </w:t>
      </w:r>
      <w:r w:rsidRPr="00BD6096">
        <w:rPr>
          <w:rFonts w:ascii="Times New Roman" w:hAnsi="Times New Roman" w:cs="Times New Roman"/>
          <w:sz w:val="28"/>
          <w:szCs w:val="28"/>
          <w:lang w:val="uk-UA"/>
        </w:rPr>
        <w:t>модел</w:t>
      </w:r>
      <w:r w:rsidR="00D3333E" w:rsidRPr="00BD6096">
        <w:rPr>
          <w:rFonts w:ascii="Times New Roman" w:hAnsi="Times New Roman" w:cs="Times New Roman"/>
          <w:sz w:val="28"/>
          <w:szCs w:val="28"/>
          <w:lang w:val="uk-UA"/>
        </w:rPr>
        <w:t>і</w:t>
      </w:r>
      <w:r w:rsidRPr="00BD6096">
        <w:rPr>
          <w:rFonts w:ascii="Times New Roman" w:hAnsi="Times New Roman" w:cs="Times New Roman"/>
          <w:sz w:val="28"/>
          <w:szCs w:val="28"/>
          <w:lang w:val="uk-UA"/>
        </w:rPr>
        <w:t xml:space="preserve"> та </w:t>
      </w:r>
      <w:r w:rsidR="00D3333E" w:rsidRPr="00BD6096">
        <w:rPr>
          <w:rFonts w:ascii="Times New Roman" w:hAnsi="Times New Roman" w:cs="Times New Roman"/>
          <w:sz w:val="28"/>
          <w:szCs w:val="28"/>
          <w:lang w:val="uk-UA"/>
        </w:rPr>
        <w:t>за</w:t>
      </w:r>
      <w:r w:rsidRPr="00BD6096">
        <w:rPr>
          <w:rFonts w:ascii="Times New Roman" w:hAnsi="Times New Roman" w:cs="Times New Roman"/>
          <w:sz w:val="28"/>
          <w:szCs w:val="28"/>
          <w:lang w:val="uk-UA"/>
        </w:rPr>
        <w:t>проваджувати в реал</w:t>
      </w:r>
      <w:r w:rsidR="00D3333E" w:rsidRPr="00BD6096">
        <w:rPr>
          <w:rFonts w:ascii="Times New Roman" w:hAnsi="Times New Roman" w:cs="Times New Roman"/>
          <w:sz w:val="28"/>
          <w:szCs w:val="28"/>
          <w:lang w:val="uk-UA"/>
        </w:rPr>
        <w:t xml:space="preserve">іях життя умови </w:t>
      </w:r>
      <w:r w:rsidRPr="00BD6096">
        <w:rPr>
          <w:rFonts w:ascii="Times New Roman" w:hAnsi="Times New Roman" w:cs="Times New Roman"/>
          <w:sz w:val="28"/>
          <w:szCs w:val="28"/>
          <w:lang w:val="uk-UA"/>
        </w:rPr>
        <w:t>взаємодії між центральними районами та регіонами</w:t>
      </w:r>
      <w:r w:rsidR="00D3333E" w:rsidRPr="00BD6096">
        <w:rPr>
          <w:rFonts w:ascii="Times New Roman" w:hAnsi="Times New Roman" w:cs="Times New Roman"/>
          <w:sz w:val="28"/>
          <w:szCs w:val="28"/>
          <w:lang w:val="uk-UA"/>
        </w:rPr>
        <w:t xml:space="preserve"> периферії</w:t>
      </w:r>
      <w:r w:rsidRPr="00BD6096">
        <w:rPr>
          <w:rFonts w:ascii="Times New Roman" w:hAnsi="Times New Roman" w:cs="Times New Roman"/>
          <w:sz w:val="28"/>
          <w:szCs w:val="28"/>
          <w:lang w:val="uk-UA"/>
        </w:rPr>
        <w:t xml:space="preserve"> </w:t>
      </w:r>
      <w:r w:rsidR="001C0477" w:rsidRPr="00BD6096">
        <w:rPr>
          <w:rFonts w:ascii="Times New Roman" w:hAnsi="Times New Roman" w:cs="Times New Roman"/>
          <w:sz w:val="28"/>
          <w:szCs w:val="28"/>
          <w:lang w:val="uk-UA"/>
        </w:rPr>
        <w:t>[10,16]</w:t>
      </w:r>
      <w:r w:rsidRPr="00BD6096">
        <w:rPr>
          <w:rFonts w:ascii="Times New Roman" w:hAnsi="Times New Roman" w:cs="Times New Roman"/>
          <w:sz w:val="28"/>
          <w:szCs w:val="28"/>
          <w:lang w:val="uk-UA"/>
        </w:rPr>
        <w:t>.</w:t>
      </w:r>
    </w:p>
    <w:bookmarkEnd w:id="19"/>
    <w:p w14:paraId="5D50DAB9" w14:textId="0D241216" w:rsidR="001C0477" w:rsidRPr="00BD6096" w:rsidRDefault="001C0477" w:rsidP="004F7A59">
      <w:pPr>
        <w:spacing w:after="0" w:line="360" w:lineRule="auto"/>
        <w:ind w:firstLine="708"/>
        <w:jc w:val="both"/>
        <w:rPr>
          <w:rFonts w:ascii="Times New Roman" w:hAnsi="Times New Roman" w:cs="Times New Roman"/>
          <w:b/>
          <w:bCs/>
          <w:sz w:val="28"/>
          <w:szCs w:val="28"/>
          <w:lang w:val="uk-UA"/>
        </w:rPr>
      </w:pPr>
      <w:r w:rsidRPr="00BD6096">
        <w:rPr>
          <w:rFonts w:ascii="Times New Roman" w:hAnsi="Times New Roman" w:cs="Times New Roman"/>
          <w:b/>
          <w:bCs/>
          <w:sz w:val="28"/>
          <w:szCs w:val="28"/>
          <w:lang w:val="uk-UA"/>
        </w:rPr>
        <w:t>Вільгельм Лаунхардт</w:t>
      </w:r>
    </w:p>
    <w:p w14:paraId="3BD68439" w14:textId="065C9D51" w:rsidR="001C0477" w:rsidRPr="00BD6096" w:rsidRDefault="001C0477" w:rsidP="001C0477">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Лаугхардт ускладнив модель Тюнена, розглянувши принципи розміщення промислових підприємств. Він вважав, що виробництво продукції, яка потребує швидкого продажу та споживання, має розміщуватися максимально близько до ринку збуту. Сам Лаунхардт для своєї моделі виробив низку припущень, одним з яких був</w:t>
      </w:r>
      <w:r w:rsidR="004F7A59" w:rsidRPr="00BD6096">
        <w:rPr>
          <w:rFonts w:ascii="Times New Roman" w:hAnsi="Times New Roman" w:cs="Times New Roman"/>
          <w:sz w:val="28"/>
          <w:szCs w:val="28"/>
          <w:lang w:val="uk-UA"/>
        </w:rPr>
        <w:t xml:space="preserve"> розгляд питомих</w:t>
      </w:r>
      <w:r w:rsidRPr="00BD6096">
        <w:rPr>
          <w:rFonts w:ascii="Times New Roman" w:hAnsi="Times New Roman" w:cs="Times New Roman"/>
          <w:sz w:val="28"/>
          <w:szCs w:val="28"/>
          <w:lang w:val="uk-UA"/>
        </w:rPr>
        <w:t xml:space="preserve"> витрат</w:t>
      </w:r>
      <w:r w:rsidR="004F7A59" w:rsidRPr="00BD6096">
        <w:rPr>
          <w:rFonts w:ascii="Times New Roman" w:hAnsi="Times New Roman" w:cs="Times New Roman"/>
          <w:sz w:val="28"/>
          <w:szCs w:val="28"/>
          <w:lang w:val="uk-UA"/>
        </w:rPr>
        <w:t>,</w:t>
      </w:r>
      <w:r w:rsidRPr="00BD6096">
        <w:rPr>
          <w:rFonts w:ascii="Times New Roman" w:hAnsi="Times New Roman" w:cs="Times New Roman"/>
          <w:sz w:val="28"/>
          <w:szCs w:val="28"/>
          <w:lang w:val="uk-UA"/>
        </w:rPr>
        <w:t xml:space="preserve"> як постійн</w:t>
      </w:r>
      <w:r w:rsidR="004F7A59" w:rsidRPr="00BD6096">
        <w:rPr>
          <w:rFonts w:ascii="Times New Roman" w:hAnsi="Times New Roman" w:cs="Times New Roman"/>
          <w:sz w:val="28"/>
          <w:szCs w:val="28"/>
          <w:lang w:val="uk-UA"/>
        </w:rPr>
        <w:t>их</w:t>
      </w:r>
      <w:r w:rsidRPr="00BD6096">
        <w:rPr>
          <w:rFonts w:ascii="Times New Roman" w:hAnsi="Times New Roman" w:cs="Times New Roman"/>
          <w:sz w:val="28"/>
          <w:szCs w:val="28"/>
          <w:lang w:val="uk-UA"/>
        </w:rPr>
        <w:t>. Ринок збуту для продукції лише один, сировину та необхідні для виробництва матеріали так само обмежені однією одиницею</w:t>
      </w:r>
      <w:r w:rsidR="004F7A59" w:rsidRPr="00BD6096">
        <w:rPr>
          <w:rFonts w:ascii="Times New Roman" w:hAnsi="Times New Roman" w:cs="Times New Roman"/>
          <w:sz w:val="28"/>
          <w:szCs w:val="28"/>
          <w:lang w:val="uk-UA"/>
        </w:rPr>
        <w:t xml:space="preserve">. </w:t>
      </w:r>
      <w:bookmarkStart w:id="20" w:name="_Hlk89739026"/>
      <w:r w:rsidR="004F7A59" w:rsidRPr="00BD6096">
        <w:rPr>
          <w:rFonts w:ascii="Times New Roman" w:hAnsi="Times New Roman" w:cs="Times New Roman"/>
          <w:sz w:val="28"/>
          <w:szCs w:val="28"/>
          <w:lang w:val="uk-UA"/>
        </w:rPr>
        <w:t xml:space="preserve">Також,  1882 р. у Німеччині Вільгельмом Лаунхардтом було розроблено </w:t>
      </w:r>
      <w:r w:rsidR="00D3333E" w:rsidRPr="00BD6096">
        <w:rPr>
          <w:rFonts w:ascii="Times New Roman" w:hAnsi="Times New Roman" w:cs="Times New Roman"/>
          <w:sz w:val="28"/>
          <w:szCs w:val="28"/>
          <w:lang w:val="uk-UA"/>
        </w:rPr>
        <w:t xml:space="preserve">«особливий </w:t>
      </w:r>
      <w:r w:rsidR="004F7A59" w:rsidRPr="00BD6096">
        <w:rPr>
          <w:rFonts w:ascii="Times New Roman" w:hAnsi="Times New Roman" w:cs="Times New Roman"/>
          <w:sz w:val="28"/>
          <w:szCs w:val="28"/>
          <w:lang w:val="uk-UA"/>
        </w:rPr>
        <w:t xml:space="preserve">метод </w:t>
      </w:r>
      <w:r w:rsidR="00D3333E" w:rsidRPr="00BD6096">
        <w:rPr>
          <w:rFonts w:ascii="Times New Roman" w:hAnsi="Times New Roman" w:cs="Times New Roman"/>
          <w:sz w:val="28"/>
          <w:szCs w:val="28"/>
          <w:lang w:val="uk-UA"/>
        </w:rPr>
        <w:t xml:space="preserve">для </w:t>
      </w:r>
      <w:r w:rsidR="004F7A59" w:rsidRPr="00BD6096">
        <w:rPr>
          <w:rFonts w:ascii="Times New Roman" w:hAnsi="Times New Roman" w:cs="Times New Roman"/>
          <w:sz w:val="28"/>
          <w:szCs w:val="28"/>
          <w:lang w:val="uk-UA"/>
        </w:rPr>
        <w:t xml:space="preserve">знаходження </w:t>
      </w:r>
      <w:r w:rsidR="00D3333E" w:rsidRPr="00BD6096">
        <w:rPr>
          <w:rFonts w:ascii="Times New Roman" w:hAnsi="Times New Roman" w:cs="Times New Roman"/>
          <w:sz w:val="28"/>
          <w:szCs w:val="28"/>
          <w:lang w:val="uk-UA"/>
        </w:rPr>
        <w:t xml:space="preserve">найбільш оптимального </w:t>
      </w:r>
      <w:r w:rsidR="004F7A59" w:rsidRPr="00BD6096">
        <w:rPr>
          <w:rFonts w:ascii="Times New Roman" w:hAnsi="Times New Roman" w:cs="Times New Roman"/>
          <w:sz w:val="28"/>
          <w:szCs w:val="28"/>
          <w:lang w:val="uk-UA"/>
        </w:rPr>
        <w:t xml:space="preserve">пункту розміщення </w:t>
      </w:r>
      <w:r w:rsidR="00D3333E" w:rsidRPr="00BD6096">
        <w:rPr>
          <w:rFonts w:ascii="Times New Roman" w:hAnsi="Times New Roman" w:cs="Times New Roman"/>
          <w:sz w:val="28"/>
          <w:szCs w:val="28"/>
          <w:lang w:val="uk-UA"/>
        </w:rPr>
        <w:t xml:space="preserve">відокремленої </w:t>
      </w:r>
      <w:r w:rsidR="004F7A59" w:rsidRPr="00BD6096">
        <w:rPr>
          <w:rFonts w:ascii="Times New Roman" w:hAnsi="Times New Roman" w:cs="Times New Roman"/>
          <w:sz w:val="28"/>
          <w:szCs w:val="28"/>
          <w:lang w:val="uk-UA"/>
        </w:rPr>
        <w:t>промислово</w:t>
      </w:r>
      <w:r w:rsidR="00D3333E" w:rsidRPr="00BD6096">
        <w:rPr>
          <w:rFonts w:ascii="Times New Roman" w:hAnsi="Times New Roman" w:cs="Times New Roman"/>
          <w:sz w:val="28"/>
          <w:szCs w:val="28"/>
          <w:lang w:val="uk-UA"/>
        </w:rPr>
        <w:t xml:space="preserve">ї одиниці відносно </w:t>
      </w:r>
      <w:r w:rsidR="004F7A59" w:rsidRPr="00BD6096">
        <w:rPr>
          <w:rFonts w:ascii="Times New Roman" w:hAnsi="Times New Roman" w:cs="Times New Roman"/>
          <w:sz w:val="28"/>
          <w:szCs w:val="28"/>
          <w:lang w:val="uk-UA"/>
        </w:rPr>
        <w:t xml:space="preserve">джерел </w:t>
      </w:r>
      <w:r w:rsidR="00D3333E" w:rsidRPr="00BD6096">
        <w:rPr>
          <w:rFonts w:ascii="Times New Roman" w:hAnsi="Times New Roman" w:cs="Times New Roman"/>
          <w:sz w:val="28"/>
          <w:szCs w:val="28"/>
          <w:lang w:val="uk-UA"/>
        </w:rPr>
        <w:t xml:space="preserve">постачання </w:t>
      </w:r>
      <w:r w:rsidR="004F7A59" w:rsidRPr="00BD6096">
        <w:rPr>
          <w:rFonts w:ascii="Times New Roman" w:hAnsi="Times New Roman" w:cs="Times New Roman"/>
          <w:sz w:val="28"/>
          <w:szCs w:val="28"/>
          <w:lang w:val="uk-UA"/>
        </w:rPr>
        <w:t>сировини та ринків</w:t>
      </w:r>
      <w:r w:rsidR="00D3333E" w:rsidRPr="00BD6096">
        <w:rPr>
          <w:rFonts w:ascii="Times New Roman" w:hAnsi="Times New Roman" w:cs="Times New Roman"/>
          <w:sz w:val="28"/>
          <w:szCs w:val="28"/>
          <w:lang w:val="uk-UA"/>
        </w:rPr>
        <w:t xml:space="preserve"> для</w:t>
      </w:r>
      <w:r w:rsidR="004F7A59" w:rsidRPr="00BD6096">
        <w:rPr>
          <w:rFonts w:ascii="Times New Roman" w:hAnsi="Times New Roman" w:cs="Times New Roman"/>
          <w:sz w:val="28"/>
          <w:szCs w:val="28"/>
          <w:lang w:val="uk-UA"/>
        </w:rPr>
        <w:t xml:space="preserve"> </w:t>
      </w:r>
      <w:r w:rsidR="00D3333E" w:rsidRPr="00BD6096">
        <w:rPr>
          <w:rFonts w:ascii="Times New Roman" w:hAnsi="Times New Roman" w:cs="Times New Roman"/>
          <w:sz w:val="28"/>
          <w:szCs w:val="28"/>
          <w:lang w:val="uk-UA"/>
        </w:rPr>
        <w:t xml:space="preserve">реалізації виготовленої </w:t>
      </w:r>
      <w:r w:rsidR="004F7A59" w:rsidRPr="00BD6096">
        <w:rPr>
          <w:rFonts w:ascii="Times New Roman" w:hAnsi="Times New Roman" w:cs="Times New Roman"/>
          <w:sz w:val="28"/>
          <w:szCs w:val="28"/>
          <w:lang w:val="uk-UA"/>
        </w:rPr>
        <w:t>продукції</w:t>
      </w:r>
      <w:r w:rsidR="00D3333E" w:rsidRPr="00BD6096">
        <w:rPr>
          <w:rFonts w:ascii="Times New Roman" w:hAnsi="Times New Roman" w:cs="Times New Roman"/>
          <w:sz w:val="28"/>
          <w:szCs w:val="28"/>
          <w:lang w:val="uk-UA"/>
        </w:rPr>
        <w:t>»</w:t>
      </w:r>
      <w:r w:rsidR="004F7A59" w:rsidRPr="00BD6096">
        <w:rPr>
          <w:rFonts w:ascii="Times New Roman" w:hAnsi="Times New Roman" w:cs="Times New Roman"/>
          <w:sz w:val="28"/>
          <w:szCs w:val="28"/>
          <w:lang w:val="uk-UA"/>
        </w:rPr>
        <w:t xml:space="preserve"> </w:t>
      </w:r>
      <w:r w:rsidR="00C07C74" w:rsidRPr="00BD6096">
        <w:rPr>
          <w:rFonts w:ascii="Times New Roman" w:hAnsi="Times New Roman" w:cs="Times New Roman"/>
          <w:sz w:val="28"/>
          <w:szCs w:val="28"/>
          <w:lang w:val="uk-UA"/>
        </w:rPr>
        <w:t>– так званий «Трикутник Лаунхардта»</w:t>
      </w:r>
      <w:r w:rsidR="00747AD7" w:rsidRPr="00BD6096">
        <w:rPr>
          <w:rFonts w:ascii="Times New Roman" w:hAnsi="Times New Roman" w:cs="Times New Roman"/>
          <w:sz w:val="28"/>
          <w:szCs w:val="28"/>
          <w:lang w:val="uk-UA"/>
        </w:rPr>
        <w:t xml:space="preserve"> </w:t>
      </w:r>
      <w:r w:rsidR="004F7A59" w:rsidRPr="00BD6096">
        <w:rPr>
          <w:rFonts w:ascii="Times New Roman" w:hAnsi="Times New Roman" w:cs="Times New Roman"/>
          <w:sz w:val="28"/>
          <w:szCs w:val="28"/>
          <w:lang w:val="uk-UA"/>
        </w:rPr>
        <w:t>[</w:t>
      </w:r>
      <w:r w:rsidR="00AA61D7">
        <w:rPr>
          <w:rFonts w:ascii="Times New Roman" w:hAnsi="Times New Roman" w:cs="Times New Roman"/>
          <w:sz w:val="28"/>
          <w:szCs w:val="28"/>
          <w:lang w:val="uk-UA"/>
        </w:rPr>
        <w:t>39</w:t>
      </w:r>
      <w:r w:rsidR="004F7A59" w:rsidRPr="00BD6096">
        <w:rPr>
          <w:rFonts w:ascii="Times New Roman" w:hAnsi="Times New Roman" w:cs="Times New Roman"/>
          <w:sz w:val="28"/>
          <w:szCs w:val="28"/>
          <w:lang w:val="uk-UA"/>
        </w:rPr>
        <w:t>]</w:t>
      </w:r>
      <w:r w:rsidRPr="00BD6096">
        <w:rPr>
          <w:rFonts w:ascii="Times New Roman" w:hAnsi="Times New Roman" w:cs="Times New Roman"/>
          <w:sz w:val="28"/>
          <w:szCs w:val="28"/>
          <w:lang w:val="uk-UA"/>
        </w:rPr>
        <w:t>.</w:t>
      </w:r>
    </w:p>
    <w:bookmarkEnd w:id="20"/>
    <w:p w14:paraId="33DB7828" w14:textId="070E6453" w:rsidR="004F7A59" w:rsidRPr="00BD6096" w:rsidRDefault="004F7A59" w:rsidP="007A60FE">
      <w:pPr>
        <w:spacing w:after="0" w:line="360" w:lineRule="auto"/>
        <w:ind w:firstLine="708"/>
        <w:jc w:val="both"/>
        <w:rPr>
          <w:rFonts w:ascii="Times New Roman" w:hAnsi="Times New Roman" w:cs="Times New Roman"/>
          <w:b/>
          <w:bCs/>
          <w:sz w:val="28"/>
          <w:szCs w:val="28"/>
          <w:lang w:val="uk-UA"/>
        </w:rPr>
      </w:pPr>
      <w:r w:rsidRPr="00BD6096">
        <w:rPr>
          <w:rFonts w:ascii="Times New Roman" w:hAnsi="Times New Roman" w:cs="Times New Roman"/>
          <w:b/>
          <w:bCs/>
          <w:sz w:val="28"/>
          <w:szCs w:val="28"/>
          <w:lang w:val="uk-UA"/>
        </w:rPr>
        <w:t>Альфред Вебер</w:t>
      </w:r>
    </w:p>
    <w:p w14:paraId="4E2B869D" w14:textId="0420AF4B" w:rsidR="00C07C74" w:rsidRPr="00BD6096" w:rsidRDefault="00C07C74" w:rsidP="00C07C74">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Цей вчений продовжив розвиток моделі Тюнена, що, в свою чергу, було продовженням моделі Лаунхардта,  і запропонував гіпотезу про прагнення виробництва до місця, перебування у якому забезпечить підприємству мінімальні транспортні витрати [18]. При цьому виробництво з високим індексом матеріаломісткості розташовуватиметься ближче до джерела сировини та матеріалів, а з невеликим індексом – до ринку збуту. Трудомісткі виробництва прагнутимуть територій із відносно дешевою робочою силою.</w:t>
      </w:r>
    </w:p>
    <w:p w14:paraId="362EB6F6" w14:textId="77777777" w:rsidR="00226C57" w:rsidRPr="00BD6096" w:rsidRDefault="00C07C74" w:rsidP="00226C57">
      <w:pPr>
        <w:spacing w:after="0" w:line="360" w:lineRule="auto"/>
        <w:ind w:firstLine="708"/>
        <w:jc w:val="both"/>
        <w:rPr>
          <w:rFonts w:ascii="Times New Roman" w:hAnsi="Times New Roman" w:cs="Times New Roman"/>
          <w:b/>
          <w:bCs/>
          <w:sz w:val="28"/>
          <w:szCs w:val="28"/>
          <w:lang w:val="uk-UA"/>
        </w:rPr>
      </w:pPr>
      <w:r w:rsidRPr="00BD6096">
        <w:rPr>
          <w:rFonts w:ascii="Times New Roman" w:hAnsi="Times New Roman" w:cs="Times New Roman"/>
          <w:b/>
          <w:bCs/>
          <w:sz w:val="28"/>
          <w:szCs w:val="28"/>
          <w:lang w:val="uk-UA"/>
        </w:rPr>
        <w:t>Вільям Дж. Рейлі</w:t>
      </w:r>
      <w:r w:rsidR="00226C57" w:rsidRPr="00BD6096">
        <w:rPr>
          <w:rFonts w:ascii="Times New Roman" w:hAnsi="Times New Roman" w:cs="Times New Roman"/>
          <w:b/>
          <w:bCs/>
          <w:sz w:val="28"/>
          <w:szCs w:val="28"/>
          <w:lang w:val="uk-UA"/>
        </w:rPr>
        <w:t xml:space="preserve"> та Чонсі Гарріс</w:t>
      </w:r>
    </w:p>
    <w:p w14:paraId="7F57854A" w14:textId="585E01A9" w:rsidR="00C07C74" w:rsidRPr="00BD6096" w:rsidRDefault="00226C57" w:rsidP="00226C57">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Привабливість великих міст для торгівлі була описана за допомогою так званих гравітаційних моделей. Зокрема, В. Рейлі створив модель, що свідчить, що сила тяжіння покупців до торгового центру пропорційна кількості населення чи обороту місцевої торгівлі [</w:t>
      </w:r>
      <w:r w:rsidR="00AA61D7">
        <w:rPr>
          <w:rFonts w:ascii="Times New Roman" w:hAnsi="Times New Roman" w:cs="Times New Roman"/>
          <w:sz w:val="28"/>
          <w:szCs w:val="28"/>
          <w:lang w:val="uk-UA"/>
        </w:rPr>
        <w:t>56</w:t>
      </w:r>
      <w:r w:rsidRPr="00BD6096">
        <w:rPr>
          <w:rFonts w:ascii="Times New Roman" w:hAnsi="Times New Roman" w:cs="Times New Roman"/>
          <w:sz w:val="28"/>
          <w:szCs w:val="28"/>
          <w:lang w:val="uk-UA"/>
        </w:rPr>
        <w:t>]. Тобто чим більше місто, тим більш далекі відстані готові долати покупці заради доступу до його товарів. До моделей, що пояснюють концентрацію виробництва у великих містах через бажання виробників бути ближчими до покупців, можна віднести і модель Ч.Гарріса [</w:t>
      </w:r>
      <w:r w:rsidR="00AA61D7">
        <w:rPr>
          <w:rFonts w:ascii="Times New Roman" w:hAnsi="Times New Roman" w:cs="Times New Roman"/>
          <w:sz w:val="28"/>
          <w:szCs w:val="28"/>
          <w:lang w:val="uk-UA"/>
        </w:rPr>
        <w:t>40</w:t>
      </w:r>
      <w:r w:rsidRPr="00BD6096">
        <w:rPr>
          <w:rFonts w:ascii="Times New Roman" w:hAnsi="Times New Roman" w:cs="Times New Roman"/>
          <w:sz w:val="28"/>
          <w:szCs w:val="28"/>
          <w:lang w:val="uk-UA"/>
        </w:rPr>
        <w:t>] яка визначає залежність економічного розвитку території її ринкового потенціалу, тобто доступності ринків збуту.</w:t>
      </w:r>
    </w:p>
    <w:p w14:paraId="36297791" w14:textId="48B39E0B" w:rsidR="00226C57" w:rsidRPr="00BD6096" w:rsidRDefault="00E11EBE" w:rsidP="00E11EBE">
      <w:pPr>
        <w:spacing w:after="0" w:line="360" w:lineRule="auto"/>
        <w:ind w:firstLine="708"/>
        <w:jc w:val="both"/>
        <w:rPr>
          <w:rFonts w:ascii="Times New Roman" w:hAnsi="Times New Roman" w:cs="Times New Roman"/>
          <w:b/>
          <w:bCs/>
          <w:sz w:val="28"/>
          <w:szCs w:val="28"/>
          <w:lang w:val="uk-UA"/>
        </w:rPr>
      </w:pPr>
      <w:r w:rsidRPr="00BD6096">
        <w:rPr>
          <w:rFonts w:ascii="Times New Roman" w:hAnsi="Times New Roman" w:cs="Times New Roman"/>
          <w:b/>
          <w:bCs/>
          <w:sz w:val="28"/>
          <w:szCs w:val="28"/>
          <w:lang w:val="uk-UA"/>
        </w:rPr>
        <w:t xml:space="preserve">Франсуа Перру, Торстен Гегерстранд, Жак-Рауль Будевіль </w:t>
      </w:r>
    </w:p>
    <w:p w14:paraId="74F18943" w14:textId="315F88F8" w:rsidR="00C07C74" w:rsidRPr="00BD6096" w:rsidRDefault="00697F54" w:rsidP="00697F54">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Ці вчені та інші творці теорії полюсів зростання у своїх роботах розглядали закономірності взаємодії «центру» та «периферії». Вони показали, що великі населені пункти утворюються навколо провідних галузей промисловості і надалі стають джерелами поширення інновацій для навколишніх околиць, а також постачальниками високотехнологічних товарів і послуг. Скупчення взаємопов'язаних організацій, які створюють і впроваджують нововведення, іншими словами кластер, породжує синергетичний ефект, що дозволяє прискорити розвиток периферії [2</w:t>
      </w:r>
      <w:r w:rsidR="00AA61D7">
        <w:rPr>
          <w:rFonts w:ascii="Times New Roman" w:hAnsi="Times New Roman" w:cs="Times New Roman"/>
          <w:sz w:val="28"/>
          <w:szCs w:val="28"/>
          <w:lang w:val="uk-UA"/>
        </w:rPr>
        <w:t>0</w:t>
      </w:r>
      <w:r w:rsidRPr="00BD6096">
        <w:rPr>
          <w:rFonts w:ascii="Times New Roman" w:hAnsi="Times New Roman" w:cs="Times New Roman"/>
          <w:sz w:val="28"/>
          <w:szCs w:val="28"/>
          <w:lang w:val="uk-UA"/>
        </w:rPr>
        <w:t>,22,23</w:t>
      </w:r>
      <w:r w:rsidR="00F036B6" w:rsidRPr="00BD6096">
        <w:rPr>
          <w:rFonts w:ascii="Times New Roman" w:hAnsi="Times New Roman" w:cs="Times New Roman"/>
          <w:sz w:val="28"/>
          <w:szCs w:val="28"/>
          <w:lang w:val="uk-UA"/>
        </w:rPr>
        <w:t>]</w:t>
      </w:r>
      <w:r w:rsidRPr="00BD6096">
        <w:rPr>
          <w:rFonts w:ascii="Times New Roman" w:hAnsi="Times New Roman" w:cs="Times New Roman"/>
          <w:sz w:val="28"/>
          <w:szCs w:val="28"/>
          <w:lang w:val="uk-UA"/>
        </w:rPr>
        <w:t>. Отже, для розвитку економічної системи загалом необхідне створення таких «полюсів зростання». Поділ економічної системи на центр та периферію забезпечить їй швидше зростання. Ефективність розвитку периферії у разі залежить від висоти транспортних, комунікаційних та інших бар'єрів, що перешкоджають взаємодії з центром.</w:t>
      </w:r>
    </w:p>
    <w:p w14:paraId="16D4A6BA" w14:textId="342A817D" w:rsidR="00697F54" w:rsidRPr="00BD6096" w:rsidRDefault="00697F54" w:rsidP="00697F54">
      <w:pPr>
        <w:spacing w:after="0" w:line="360" w:lineRule="auto"/>
        <w:ind w:firstLine="708"/>
        <w:jc w:val="both"/>
        <w:rPr>
          <w:rFonts w:ascii="Times New Roman" w:hAnsi="Times New Roman" w:cs="Times New Roman"/>
          <w:b/>
          <w:bCs/>
          <w:sz w:val="28"/>
          <w:szCs w:val="28"/>
          <w:lang w:val="uk-UA"/>
        </w:rPr>
      </w:pPr>
      <w:r w:rsidRPr="00BD6096">
        <w:rPr>
          <w:rFonts w:ascii="Times New Roman" w:hAnsi="Times New Roman" w:cs="Times New Roman"/>
          <w:b/>
          <w:bCs/>
          <w:sz w:val="28"/>
          <w:szCs w:val="28"/>
          <w:lang w:val="uk-UA"/>
        </w:rPr>
        <w:t>Гуннар Мюрдаль</w:t>
      </w:r>
    </w:p>
    <w:p w14:paraId="62150457" w14:textId="5040E530" w:rsidR="001C0477" w:rsidRPr="00BD6096" w:rsidRDefault="00697F54" w:rsidP="00DF6A71">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Цей вчений також </w:t>
      </w:r>
      <w:r w:rsidR="00F036B6" w:rsidRPr="00BD6096">
        <w:rPr>
          <w:rFonts w:ascii="Times New Roman" w:hAnsi="Times New Roman" w:cs="Times New Roman"/>
          <w:sz w:val="28"/>
          <w:szCs w:val="28"/>
          <w:lang w:val="uk-UA"/>
        </w:rPr>
        <w:t xml:space="preserve">відноситься </w:t>
      </w:r>
      <w:r w:rsidRPr="00BD6096">
        <w:rPr>
          <w:rFonts w:ascii="Times New Roman" w:hAnsi="Times New Roman" w:cs="Times New Roman"/>
          <w:sz w:val="28"/>
          <w:szCs w:val="28"/>
          <w:lang w:val="uk-UA"/>
        </w:rPr>
        <w:t xml:space="preserve">представників </w:t>
      </w:r>
      <w:r w:rsidR="00F036B6" w:rsidRPr="00BD6096">
        <w:rPr>
          <w:rFonts w:ascii="Times New Roman" w:hAnsi="Times New Roman" w:cs="Times New Roman"/>
          <w:sz w:val="28"/>
          <w:szCs w:val="28"/>
          <w:lang w:val="uk-UA"/>
        </w:rPr>
        <w:t>вищезгаданого</w:t>
      </w:r>
      <w:r w:rsidRPr="00BD6096">
        <w:rPr>
          <w:rFonts w:ascii="Times New Roman" w:hAnsi="Times New Roman" w:cs="Times New Roman"/>
          <w:sz w:val="28"/>
          <w:szCs w:val="28"/>
          <w:lang w:val="uk-UA"/>
        </w:rPr>
        <w:t xml:space="preserve"> напряму і</w:t>
      </w:r>
      <w:r w:rsidR="00F036B6" w:rsidRPr="00BD6096">
        <w:rPr>
          <w:rFonts w:ascii="Times New Roman" w:hAnsi="Times New Roman" w:cs="Times New Roman"/>
          <w:sz w:val="28"/>
          <w:szCs w:val="28"/>
          <w:lang w:val="uk-UA"/>
        </w:rPr>
        <w:t xml:space="preserve"> є </w:t>
      </w:r>
      <w:r w:rsidRPr="00BD6096">
        <w:rPr>
          <w:rFonts w:ascii="Times New Roman" w:hAnsi="Times New Roman" w:cs="Times New Roman"/>
          <w:sz w:val="28"/>
          <w:szCs w:val="28"/>
          <w:lang w:val="uk-UA"/>
        </w:rPr>
        <w:t>творц</w:t>
      </w:r>
      <w:r w:rsidR="00F036B6" w:rsidRPr="00BD6096">
        <w:rPr>
          <w:rFonts w:ascii="Times New Roman" w:hAnsi="Times New Roman" w:cs="Times New Roman"/>
          <w:sz w:val="28"/>
          <w:szCs w:val="28"/>
          <w:lang w:val="uk-UA"/>
        </w:rPr>
        <w:t>ем</w:t>
      </w:r>
      <w:r w:rsidRPr="00BD6096">
        <w:rPr>
          <w:rFonts w:ascii="Times New Roman" w:hAnsi="Times New Roman" w:cs="Times New Roman"/>
          <w:sz w:val="28"/>
          <w:szCs w:val="28"/>
          <w:lang w:val="uk-UA"/>
        </w:rPr>
        <w:t xml:space="preserve"> концепції «взаємної та кумулятивної обумовленості»</w:t>
      </w:r>
      <w:r w:rsidR="00F036B6" w:rsidRPr="00BD6096">
        <w:rPr>
          <w:rFonts w:ascii="Times New Roman" w:hAnsi="Times New Roman" w:cs="Times New Roman"/>
          <w:sz w:val="28"/>
          <w:szCs w:val="28"/>
          <w:lang w:val="uk-UA"/>
        </w:rPr>
        <w:t>. Вона основана на ідеї про взаємозв'язок усіх факторів, що впливають на економічний розвиток центру, що створює своєрідний мультиплікативний ефект. Зміна одного фактора викликає зміну інших, і в кінцевому підсумку система отримує набагато більший поштовх до розвитку, ніж начальний вплив</w:t>
      </w:r>
      <w:r w:rsidR="00747AD7" w:rsidRPr="00BD6096">
        <w:rPr>
          <w:rFonts w:ascii="Times New Roman" w:hAnsi="Times New Roman" w:cs="Times New Roman"/>
          <w:sz w:val="28"/>
          <w:szCs w:val="28"/>
          <w:lang w:val="uk-UA"/>
        </w:rPr>
        <w:t xml:space="preserve"> </w:t>
      </w:r>
      <w:r w:rsidR="00F036B6" w:rsidRPr="00BD6096">
        <w:rPr>
          <w:rFonts w:ascii="Times New Roman" w:hAnsi="Times New Roman" w:cs="Times New Roman"/>
          <w:sz w:val="28"/>
          <w:szCs w:val="28"/>
          <w:lang w:val="uk-UA"/>
        </w:rPr>
        <w:t>[</w:t>
      </w:r>
      <w:r w:rsidR="00AA61D7">
        <w:rPr>
          <w:rFonts w:ascii="Times New Roman" w:hAnsi="Times New Roman" w:cs="Times New Roman"/>
          <w:sz w:val="28"/>
          <w:szCs w:val="28"/>
          <w:lang w:val="uk-UA"/>
        </w:rPr>
        <w:t>17</w:t>
      </w:r>
      <w:r w:rsidR="00F036B6" w:rsidRPr="00BD6096">
        <w:rPr>
          <w:rFonts w:ascii="Times New Roman" w:hAnsi="Times New Roman" w:cs="Times New Roman"/>
          <w:sz w:val="28"/>
          <w:szCs w:val="28"/>
          <w:lang w:val="uk-UA"/>
        </w:rPr>
        <w:t>].</w:t>
      </w:r>
    </w:p>
    <w:p w14:paraId="1ACD1851" w14:textId="52B38E5F" w:rsidR="00DF6A71" w:rsidRPr="00BD6096" w:rsidRDefault="00DF6A71" w:rsidP="00CE47B8">
      <w:pPr>
        <w:spacing w:after="0" w:line="360" w:lineRule="auto"/>
        <w:ind w:firstLine="708"/>
        <w:jc w:val="both"/>
        <w:rPr>
          <w:rFonts w:ascii="Times New Roman" w:hAnsi="Times New Roman" w:cs="Times New Roman"/>
          <w:b/>
          <w:bCs/>
          <w:sz w:val="28"/>
          <w:szCs w:val="28"/>
          <w:lang w:val="uk-UA"/>
        </w:rPr>
      </w:pPr>
      <w:r w:rsidRPr="00BD6096">
        <w:rPr>
          <w:rFonts w:ascii="Times New Roman" w:hAnsi="Times New Roman" w:cs="Times New Roman"/>
          <w:b/>
          <w:bCs/>
          <w:sz w:val="28"/>
          <w:szCs w:val="28"/>
          <w:lang w:val="uk-UA"/>
        </w:rPr>
        <w:t xml:space="preserve">Рауль Пребіш </w:t>
      </w:r>
    </w:p>
    <w:p w14:paraId="67FE5EBC" w14:textId="1909EB6D" w:rsidR="00A649CC" w:rsidRPr="00BD6096" w:rsidRDefault="00A649CC" w:rsidP="00A649CC">
      <w:pPr>
        <w:spacing w:after="0" w:line="360" w:lineRule="auto"/>
        <w:ind w:firstLine="708"/>
        <w:jc w:val="both"/>
        <w:rPr>
          <w:rFonts w:ascii="Times New Roman" w:hAnsi="Times New Roman" w:cs="Times New Roman"/>
          <w:sz w:val="28"/>
          <w:szCs w:val="28"/>
          <w:lang w:val="uk-UA"/>
        </w:rPr>
      </w:pPr>
      <w:bookmarkStart w:id="21" w:name="_Hlk89896886"/>
      <w:r w:rsidRPr="00BD6096">
        <w:rPr>
          <w:rFonts w:ascii="Times New Roman" w:hAnsi="Times New Roman" w:cs="Times New Roman"/>
          <w:sz w:val="28"/>
          <w:szCs w:val="28"/>
          <w:lang w:val="uk-UA"/>
        </w:rPr>
        <w:t>Рауль Пребіш вважав, що розуміння еволюції економік вимагає розв</w:t>
      </w:r>
      <w:r w:rsidR="00576923" w:rsidRPr="00BD6096">
        <w:rPr>
          <w:rFonts w:ascii="Times New Roman" w:hAnsi="Times New Roman" w:cs="Times New Roman"/>
          <w:sz w:val="28"/>
          <w:szCs w:val="28"/>
          <w:lang w:val="uk-UA"/>
        </w:rPr>
        <w:t>инення</w:t>
      </w:r>
      <w:r w:rsidRPr="00BD6096">
        <w:rPr>
          <w:rFonts w:ascii="Times New Roman" w:hAnsi="Times New Roman" w:cs="Times New Roman"/>
          <w:sz w:val="28"/>
          <w:szCs w:val="28"/>
          <w:lang w:val="uk-UA"/>
        </w:rPr>
        <w:t xml:space="preserve"> підходу</w:t>
      </w:r>
      <w:r w:rsidR="00576923" w:rsidRPr="00BD6096">
        <w:rPr>
          <w:rFonts w:ascii="Times New Roman" w:hAnsi="Times New Roman" w:cs="Times New Roman"/>
          <w:sz w:val="28"/>
          <w:szCs w:val="28"/>
          <w:lang w:val="uk-UA"/>
        </w:rPr>
        <w:t xml:space="preserve"> до </w:t>
      </w:r>
      <w:r w:rsidRPr="00BD6096">
        <w:rPr>
          <w:rFonts w:ascii="Times New Roman" w:hAnsi="Times New Roman" w:cs="Times New Roman"/>
          <w:sz w:val="28"/>
          <w:szCs w:val="28"/>
          <w:lang w:val="uk-UA"/>
        </w:rPr>
        <w:t xml:space="preserve"> загального циклу, який </w:t>
      </w:r>
      <w:r w:rsidR="00576923" w:rsidRPr="00BD6096">
        <w:rPr>
          <w:rFonts w:ascii="Times New Roman" w:hAnsi="Times New Roman" w:cs="Times New Roman"/>
          <w:sz w:val="28"/>
          <w:szCs w:val="28"/>
          <w:lang w:val="uk-UA"/>
        </w:rPr>
        <w:t xml:space="preserve">буде </w:t>
      </w:r>
      <w:r w:rsidRPr="00BD6096">
        <w:rPr>
          <w:rFonts w:ascii="Times New Roman" w:hAnsi="Times New Roman" w:cs="Times New Roman"/>
          <w:sz w:val="28"/>
          <w:szCs w:val="28"/>
          <w:lang w:val="uk-UA"/>
        </w:rPr>
        <w:t>охоплю</w:t>
      </w:r>
      <w:r w:rsidR="00576923" w:rsidRPr="00BD6096">
        <w:rPr>
          <w:rFonts w:ascii="Times New Roman" w:hAnsi="Times New Roman" w:cs="Times New Roman"/>
          <w:sz w:val="28"/>
          <w:szCs w:val="28"/>
          <w:lang w:val="uk-UA"/>
        </w:rPr>
        <w:t>вати</w:t>
      </w:r>
      <w:r w:rsidRPr="00BD6096">
        <w:rPr>
          <w:rFonts w:ascii="Times New Roman" w:hAnsi="Times New Roman" w:cs="Times New Roman"/>
          <w:sz w:val="28"/>
          <w:szCs w:val="28"/>
          <w:lang w:val="uk-UA"/>
        </w:rPr>
        <w:t xml:space="preserve"> всі різні сфери економічної діяльності,</w:t>
      </w:r>
      <w:r w:rsidR="00576923" w:rsidRPr="00BD6096">
        <w:rPr>
          <w:rFonts w:ascii="Times New Roman" w:hAnsi="Times New Roman" w:cs="Times New Roman"/>
          <w:sz w:val="28"/>
          <w:szCs w:val="28"/>
          <w:lang w:val="uk-UA"/>
        </w:rPr>
        <w:t xml:space="preserve"> які мають на це безпосередній вплив.</w:t>
      </w:r>
      <w:r w:rsidRPr="00BD6096">
        <w:rPr>
          <w:rFonts w:ascii="Times New Roman" w:hAnsi="Times New Roman" w:cs="Times New Roman"/>
          <w:sz w:val="28"/>
          <w:szCs w:val="28"/>
          <w:lang w:val="uk-UA"/>
        </w:rPr>
        <w:t xml:space="preserve"> </w:t>
      </w:r>
      <w:r w:rsidR="00576923" w:rsidRPr="00BD6096">
        <w:rPr>
          <w:rFonts w:ascii="Times New Roman" w:hAnsi="Times New Roman" w:cs="Times New Roman"/>
          <w:sz w:val="28"/>
          <w:szCs w:val="28"/>
          <w:lang w:val="uk-UA"/>
        </w:rPr>
        <w:t xml:space="preserve">Ц певний період своєї наукової діяльності </w:t>
      </w:r>
      <w:r w:rsidRPr="00BD6096">
        <w:rPr>
          <w:rFonts w:ascii="Times New Roman" w:hAnsi="Times New Roman" w:cs="Times New Roman"/>
          <w:sz w:val="28"/>
          <w:szCs w:val="28"/>
          <w:lang w:val="uk-UA"/>
        </w:rPr>
        <w:t>Пребіш поставив перед собою це завдання і почав збирати основні блоки загальної теорії циклу, яку він назвав «динамічною економікою».</w:t>
      </w:r>
    </w:p>
    <w:p w14:paraId="3B03187A" w14:textId="3C95A915" w:rsidR="00A649CC" w:rsidRPr="00BD6096" w:rsidRDefault="00576923" w:rsidP="00A649CC">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Цей д</w:t>
      </w:r>
      <w:r w:rsidR="00A649CC" w:rsidRPr="00BD6096">
        <w:rPr>
          <w:rFonts w:ascii="Times New Roman" w:hAnsi="Times New Roman" w:cs="Times New Roman"/>
          <w:sz w:val="28"/>
          <w:szCs w:val="28"/>
          <w:lang w:val="uk-UA"/>
        </w:rPr>
        <w:t xml:space="preserve">инамічний аналіз Пребіша </w:t>
      </w:r>
      <w:r w:rsidRPr="00BD6096">
        <w:rPr>
          <w:rFonts w:ascii="Times New Roman" w:hAnsi="Times New Roman" w:cs="Times New Roman"/>
          <w:sz w:val="28"/>
          <w:szCs w:val="28"/>
          <w:lang w:val="uk-UA"/>
        </w:rPr>
        <w:t>показаний</w:t>
      </w:r>
      <w:r w:rsidR="00A649CC" w:rsidRPr="00BD6096">
        <w:rPr>
          <w:rFonts w:ascii="Times New Roman" w:hAnsi="Times New Roman" w:cs="Times New Roman"/>
          <w:sz w:val="28"/>
          <w:szCs w:val="28"/>
          <w:lang w:val="uk-UA"/>
        </w:rPr>
        <w:t xml:space="preserve"> у моделі економіки, яка виробляє продукти кінцевого споживання переважно з оборотним капіталом і включає два соціальні класи. У моделі виробництво не відбувається миттєво, </w:t>
      </w:r>
      <w:r w:rsidRPr="00BD6096">
        <w:rPr>
          <w:rFonts w:ascii="Times New Roman" w:hAnsi="Times New Roman" w:cs="Times New Roman"/>
          <w:sz w:val="28"/>
          <w:szCs w:val="28"/>
          <w:lang w:val="uk-UA"/>
        </w:rPr>
        <w:lastRenderedPageBreak/>
        <w:t>лише з урахуванням необхідності часу.</w:t>
      </w:r>
      <w:r w:rsidR="00A649CC"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І саме додавання такого виміру як час</w:t>
      </w:r>
      <w:r w:rsidR="00A649CC"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робить </w:t>
      </w:r>
      <w:r w:rsidR="00A649CC" w:rsidRPr="00BD6096">
        <w:rPr>
          <w:rFonts w:ascii="Times New Roman" w:hAnsi="Times New Roman" w:cs="Times New Roman"/>
          <w:sz w:val="28"/>
          <w:szCs w:val="28"/>
          <w:lang w:val="uk-UA"/>
        </w:rPr>
        <w:t xml:space="preserve">модель динамічною. </w:t>
      </w:r>
    </w:p>
    <w:p w14:paraId="492A9066" w14:textId="3D711187" w:rsidR="00DF6A71" w:rsidRPr="00BD6096" w:rsidRDefault="00576923" w:rsidP="003257F7">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Також, в</w:t>
      </w:r>
      <w:r w:rsidR="0080592B" w:rsidRPr="00BD6096">
        <w:rPr>
          <w:rFonts w:ascii="Times New Roman" w:hAnsi="Times New Roman" w:cs="Times New Roman"/>
          <w:sz w:val="28"/>
          <w:szCs w:val="28"/>
          <w:lang w:val="uk-UA"/>
        </w:rPr>
        <w:t xml:space="preserve">ідповідно до теорії залежності, нерозвиненість периферії в зв’язці системи в світових масштабах в основному спричинена периферійним положенням постраждалих країн у світовій економіці. Зазвичай </w:t>
      </w:r>
      <w:r w:rsidR="00851107" w:rsidRPr="00BD6096">
        <w:rPr>
          <w:rFonts w:ascii="Times New Roman" w:hAnsi="Times New Roman" w:cs="Times New Roman"/>
          <w:sz w:val="28"/>
          <w:szCs w:val="28"/>
          <w:lang w:val="uk-UA"/>
        </w:rPr>
        <w:t>менш розвинені</w:t>
      </w:r>
      <w:r w:rsidR="0080592B" w:rsidRPr="00BD6096">
        <w:rPr>
          <w:rFonts w:ascii="Times New Roman" w:hAnsi="Times New Roman" w:cs="Times New Roman"/>
          <w:sz w:val="28"/>
          <w:szCs w:val="28"/>
          <w:lang w:val="uk-UA"/>
        </w:rPr>
        <w:t xml:space="preserve"> країни </w:t>
      </w:r>
      <w:r w:rsidR="00851107" w:rsidRPr="00BD6096">
        <w:rPr>
          <w:rFonts w:ascii="Times New Roman" w:hAnsi="Times New Roman" w:cs="Times New Roman"/>
          <w:sz w:val="28"/>
          <w:szCs w:val="28"/>
          <w:lang w:val="uk-UA"/>
        </w:rPr>
        <w:t>більше схильні</w:t>
      </w:r>
      <w:r w:rsidR="0080592B" w:rsidRPr="00BD6096">
        <w:rPr>
          <w:rFonts w:ascii="Times New Roman" w:hAnsi="Times New Roman" w:cs="Times New Roman"/>
          <w:sz w:val="28"/>
          <w:szCs w:val="28"/>
          <w:lang w:val="uk-UA"/>
        </w:rPr>
        <w:t xml:space="preserve"> </w:t>
      </w:r>
      <w:r w:rsidR="00851107" w:rsidRPr="00BD6096">
        <w:rPr>
          <w:rFonts w:ascii="Times New Roman" w:hAnsi="Times New Roman" w:cs="Times New Roman"/>
          <w:sz w:val="28"/>
          <w:szCs w:val="28"/>
          <w:lang w:val="uk-UA"/>
        </w:rPr>
        <w:t>до пропозиції дешевших ресурсів</w:t>
      </w:r>
      <w:r w:rsidR="0080592B" w:rsidRPr="00BD6096">
        <w:rPr>
          <w:rFonts w:ascii="Times New Roman" w:hAnsi="Times New Roman" w:cs="Times New Roman"/>
          <w:sz w:val="28"/>
          <w:szCs w:val="28"/>
          <w:lang w:val="uk-UA"/>
        </w:rPr>
        <w:t xml:space="preserve">. </w:t>
      </w:r>
      <w:r w:rsidR="00851107" w:rsidRPr="00BD6096">
        <w:rPr>
          <w:rFonts w:ascii="Times New Roman" w:hAnsi="Times New Roman" w:cs="Times New Roman"/>
          <w:sz w:val="28"/>
          <w:szCs w:val="28"/>
          <w:lang w:val="uk-UA"/>
        </w:rPr>
        <w:t>Вона спрямовуються на продаж до</w:t>
      </w:r>
      <w:r w:rsidR="0080592B" w:rsidRPr="00BD6096">
        <w:rPr>
          <w:rFonts w:ascii="Times New Roman" w:hAnsi="Times New Roman" w:cs="Times New Roman"/>
          <w:sz w:val="28"/>
          <w:szCs w:val="28"/>
          <w:lang w:val="uk-UA"/>
        </w:rPr>
        <w:t xml:space="preserve"> країн з </w:t>
      </w:r>
      <w:r w:rsidR="00851107" w:rsidRPr="00BD6096">
        <w:rPr>
          <w:rFonts w:ascii="Times New Roman" w:hAnsi="Times New Roman" w:cs="Times New Roman"/>
          <w:sz w:val="28"/>
          <w:szCs w:val="28"/>
          <w:lang w:val="uk-UA"/>
        </w:rPr>
        <w:t>високим рівнем</w:t>
      </w:r>
      <w:r w:rsidR="0080592B" w:rsidRPr="00BD6096">
        <w:rPr>
          <w:rFonts w:ascii="Times New Roman" w:hAnsi="Times New Roman" w:cs="Times New Roman"/>
          <w:sz w:val="28"/>
          <w:szCs w:val="28"/>
          <w:lang w:val="uk-UA"/>
        </w:rPr>
        <w:t xml:space="preserve"> економ</w:t>
      </w:r>
      <w:r w:rsidR="00851107" w:rsidRPr="00BD6096">
        <w:rPr>
          <w:rFonts w:ascii="Times New Roman" w:hAnsi="Times New Roman" w:cs="Times New Roman"/>
          <w:sz w:val="28"/>
          <w:szCs w:val="28"/>
          <w:lang w:val="uk-UA"/>
        </w:rPr>
        <w:t>ічного розвитку</w:t>
      </w:r>
      <w:r w:rsidR="0080592B" w:rsidRPr="00BD6096">
        <w:rPr>
          <w:rFonts w:ascii="Times New Roman" w:hAnsi="Times New Roman" w:cs="Times New Roman"/>
          <w:sz w:val="28"/>
          <w:szCs w:val="28"/>
          <w:lang w:val="uk-UA"/>
        </w:rPr>
        <w:t>, які мають</w:t>
      </w:r>
      <w:r w:rsidR="00851107" w:rsidRPr="00BD6096">
        <w:rPr>
          <w:rFonts w:ascii="Times New Roman" w:hAnsi="Times New Roman" w:cs="Times New Roman"/>
          <w:sz w:val="28"/>
          <w:szCs w:val="28"/>
          <w:lang w:val="uk-UA"/>
        </w:rPr>
        <w:t xml:space="preserve"> можливості</w:t>
      </w:r>
      <w:r w:rsidR="0080592B" w:rsidRPr="00BD6096">
        <w:rPr>
          <w:rFonts w:ascii="Times New Roman" w:hAnsi="Times New Roman" w:cs="Times New Roman"/>
          <w:sz w:val="28"/>
          <w:szCs w:val="28"/>
          <w:lang w:val="uk-UA"/>
        </w:rPr>
        <w:t xml:space="preserve"> для перетворення їх</w:t>
      </w:r>
      <w:r w:rsidR="00851107" w:rsidRPr="00BD6096">
        <w:rPr>
          <w:rFonts w:ascii="Times New Roman" w:hAnsi="Times New Roman" w:cs="Times New Roman"/>
          <w:sz w:val="28"/>
          <w:szCs w:val="28"/>
          <w:lang w:val="uk-UA"/>
        </w:rPr>
        <w:t xml:space="preserve"> готовий товар, який потім</w:t>
      </w:r>
      <w:r w:rsidR="0080592B" w:rsidRPr="00BD6096">
        <w:rPr>
          <w:rFonts w:ascii="Times New Roman" w:hAnsi="Times New Roman" w:cs="Times New Roman"/>
          <w:sz w:val="28"/>
          <w:szCs w:val="28"/>
          <w:lang w:val="uk-UA"/>
        </w:rPr>
        <w:t xml:space="preserve"> </w:t>
      </w:r>
      <w:r w:rsidR="00851107" w:rsidRPr="00BD6096">
        <w:rPr>
          <w:rFonts w:ascii="Times New Roman" w:hAnsi="Times New Roman" w:cs="Times New Roman"/>
          <w:sz w:val="28"/>
          <w:szCs w:val="28"/>
          <w:lang w:val="uk-UA"/>
        </w:rPr>
        <w:t xml:space="preserve">ті ж країни, що продали свої ресурси й купують за досить </w:t>
      </w:r>
      <w:r w:rsidR="0080592B" w:rsidRPr="00BD6096">
        <w:rPr>
          <w:rFonts w:ascii="Times New Roman" w:hAnsi="Times New Roman" w:cs="Times New Roman"/>
          <w:sz w:val="28"/>
          <w:szCs w:val="28"/>
          <w:lang w:val="uk-UA"/>
        </w:rPr>
        <w:t xml:space="preserve">за високими цінами, </w:t>
      </w:r>
      <w:r w:rsidR="00851107" w:rsidRPr="00BD6096">
        <w:rPr>
          <w:rFonts w:ascii="Times New Roman" w:hAnsi="Times New Roman" w:cs="Times New Roman"/>
          <w:sz w:val="28"/>
          <w:szCs w:val="28"/>
          <w:lang w:val="uk-UA"/>
        </w:rPr>
        <w:t>витрачаючи</w:t>
      </w:r>
      <w:r w:rsidR="0080592B" w:rsidRPr="00BD6096">
        <w:rPr>
          <w:rFonts w:ascii="Times New Roman" w:hAnsi="Times New Roman" w:cs="Times New Roman"/>
          <w:sz w:val="28"/>
          <w:szCs w:val="28"/>
          <w:lang w:val="uk-UA"/>
        </w:rPr>
        <w:t xml:space="preserve"> капітал, який вони могли б виділити на </w:t>
      </w:r>
      <w:r w:rsidR="001173D6" w:rsidRPr="00BD6096">
        <w:rPr>
          <w:rFonts w:ascii="Times New Roman" w:hAnsi="Times New Roman" w:cs="Times New Roman"/>
          <w:sz w:val="28"/>
          <w:szCs w:val="28"/>
          <w:lang w:val="uk-UA"/>
        </w:rPr>
        <w:t>свій же розвиток</w:t>
      </w:r>
      <w:r w:rsidR="0080592B" w:rsidRPr="00BD6096">
        <w:rPr>
          <w:rFonts w:ascii="Times New Roman" w:hAnsi="Times New Roman" w:cs="Times New Roman"/>
          <w:sz w:val="28"/>
          <w:szCs w:val="28"/>
          <w:lang w:val="uk-UA"/>
        </w:rPr>
        <w:t xml:space="preserve">. Результатом цього </w:t>
      </w:r>
      <w:r w:rsidR="001173D6" w:rsidRPr="00BD6096">
        <w:rPr>
          <w:rFonts w:ascii="Times New Roman" w:hAnsi="Times New Roman" w:cs="Times New Roman"/>
          <w:sz w:val="28"/>
          <w:szCs w:val="28"/>
          <w:lang w:val="uk-UA"/>
        </w:rPr>
        <w:t>стає замкнене</w:t>
      </w:r>
      <w:r w:rsidR="0080592B" w:rsidRPr="00BD6096">
        <w:rPr>
          <w:rFonts w:ascii="Times New Roman" w:hAnsi="Times New Roman" w:cs="Times New Roman"/>
          <w:sz w:val="28"/>
          <w:szCs w:val="28"/>
          <w:lang w:val="uk-UA"/>
        </w:rPr>
        <w:t xml:space="preserve"> коло</w:t>
      </w:r>
      <w:r w:rsidR="001173D6" w:rsidRPr="00BD6096">
        <w:rPr>
          <w:rFonts w:ascii="Times New Roman" w:hAnsi="Times New Roman" w:cs="Times New Roman"/>
          <w:sz w:val="28"/>
          <w:szCs w:val="28"/>
          <w:lang w:val="uk-UA"/>
        </w:rPr>
        <w:t xml:space="preserve"> ділення розділу</w:t>
      </w:r>
      <w:r w:rsidR="0080592B" w:rsidRPr="00BD6096">
        <w:rPr>
          <w:rFonts w:ascii="Times New Roman" w:hAnsi="Times New Roman" w:cs="Times New Roman"/>
          <w:sz w:val="28"/>
          <w:szCs w:val="28"/>
          <w:lang w:val="uk-UA"/>
        </w:rPr>
        <w:t xml:space="preserve"> світової економіки між ядром і периферією</w:t>
      </w:r>
      <w:r w:rsidR="001173D6" w:rsidRPr="00BD6096">
        <w:rPr>
          <w:rFonts w:ascii="Times New Roman" w:hAnsi="Times New Roman" w:cs="Times New Roman"/>
          <w:sz w:val="28"/>
          <w:szCs w:val="28"/>
          <w:lang w:val="uk-UA"/>
        </w:rPr>
        <w:t xml:space="preserve"> відповідно до рівня їх капіталів</w:t>
      </w:r>
      <w:r w:rsidR="0080592B" w:rsidRPr="00BD6096">
        <w:rPr>
          <w:rFonts w:ascii="Times New Roman" w:hAnsi="Times New Roman" w:cs="Times New Roman"/>
          <w:sz w:val="28"/>
          <w:szCs w:val="28"/>
          <w:lang w:val="uk-UA"/>
        </w:rPr>
        <w:t xml:space="preserve">. </w:t>
      </w:r>
      <w:bookmarkEnd w:id="21"/>
      <w:r w:rsidR="00940308" w:rsidRPr="00BD6096">
        <w:rPr>
          <w:rFonts w:ascii="Times New Roman" w:hAnsi="Times New Roman" w:cs="Times New Roman"/>
          <w:sz w:val="28"/>
          <w:szCs w:val="28"/>
          <w:lang w:val="uk-UA"/>
        </w:rPr>
        <w:t>[</w:t>
      </w:r>
      <w:r w:rsidR="00AA61D7">
        <w:rPr>
          <w:rFonts w:ascii="Times New Roman" w:hAnsi="Times New Roman" w:cs="Times New Roman"/>
          <w:sz w:val="28"/>
          <w:szCs w:val="28"/>
          <w:lang w:val="uk-UA"/>
        </w:rPr>
        <w:t>54</w:t>
      </w:r>
      <w:r w:rsidR="00940308" w:rsidRPr="00BD6096">
        <w:rPr>
          <w:rFonts w:ascii="Times New Roman" w:hAnsi="Times New Roman" w:cs="Times New Roman"/>
          <w:sz w:val="28"/>
          <w:szCs w:val="28"/>
          <w:lang w:val="uk-UA"/>
        </w:rPr>
        <w:t>]</w:t>
      </w:r>
      <w:r w:rsidR="00DF6A71" w:rsidRPr="00BD6096">
        <w:rPr>
          <w:rFonts w:ascii="Times New Roman" w:hAnsi="Times New Roman" w:cs="Times New Roman"/>
          <w:sz w:val="28"/>
          <w:szCs w:val="28"/>
          <w:lang w:val="uk-UA"/>
        </w:rPr>
        <w:t>.</w:t>
      </w:r>
    </w:p>
    <w:p w14:paraId="00F28302" w14:textId="27F85B39" w:rsidR="00DF6A71" w:rsidRPr="00BD6096" w:rsidRDefault="00DF6A71" w:rsidP="004831D6">
      <w:pPr>
        <w:spacing w:after="0" w:line="360" w:lineRule="auto"/>
        <w:ind w:firstLine="708"/>
        <w:jc w:val="both"/>
        <w:rPr>
          <w:rFonts w:ascii="Times New Roman" w:hAnsi="Times New Roman" w:cs="Times New Roman"/>
          <w:b/>
          <w:bCs/>
          <w:sz w:val="28"/>
          <w:szCs w:val="28"/>
          <w:lang w:val="uk-UA"/>
        </w:rPr>
      </w:pPr>
      <w:r w:rsidRPr="00BD6096">
        <w:rPr>
          <w:rFonts w:ascii="Times New Roman" w:hAnsi="Times New Roman" w:cs="Times New Roman"/>
          <w:b/>
          <w:bCs/>
          <w:sz w:val="28"/>
          <w:szCs w:val="28"/>
          <w:lang w:val="uk-UA"/>
        </w:rPr>
        <w:t xml:space="preserve">Пол Кругман </w:t>
      </w:r>
      <w:r w:rsidR="007C4661" w:rsidRPr="00BD6096">
        <w:rPr>
          <w:rFonts w:ascii="Times New Roman" w:hAnsi="Times New Roman" w:cs="Times New Roman"/>
          <w:b/>
          <w:bCs/>
          <w:sz w:val="28"/>
          <w:szCs w:val="28"/>
          <w:lang w:val="uk-UA"/>
        </w:rPr>
        <w:sym w:font="Symbol" w:char="F02D"/>
      </w:r>
      <w:r w:rsidR="007C4661" w:rsidRPr="00BD6096">
        <w:rPr>
          <w:rFonts w:ascii="Times New Roman" w:hAnsi="Times New Roman" w:cs="Times New Roman"/>
          <w:b/>
          <w:bCs/>
          <w:sz w:val="28"/>
          <w:szCs w:val="28"/>
          <w:lang w:val="uk-UA"/>
        </w:rPr>
        <w:t xml:space="preserve"> </w:t>
      </w:r>
      <w:r w:rsidRPr="00BD6096">
        <w:rPr>
          <w:rFonts w:ascii="Times New Roman" w:hAnsi="Times New Roman" w:cs="Times New Roman"/>
          <w:b/>
          <w:bCs/>
          <w:sz w:val="28"/>
          <w:szCs w:val="28"/>
          <w:lang w:val="uk-UA"/>
        </w:rPr>
        <w:t xml:space="preserve">Нова </w:t>
      </w:r>
      <w:r w:rsidR="0065371D" w:rsidRPr="00BD6096">
        <w:rPr>
          <w:rFonts w:ascii="Times New Roman" w:hAnsi="Times New Roman" w:cs="Times New Roman"/>
          <w:b/>
          <w:bCs/>
          <w:sz w:val="28"/>
          <w:szCs w:val="28"/>
          <w:lang w:val="uk-UA"/>
        </w:rPr>
        <w:t>т</w:t>
      </w:r>
      <w:r w:rsidRPr="00BD6096">
        <w:rPr>
          <w:rFonts w:ascii="Times New Roman" w:hAnsi="Times New Roman" w:cs="Times New Roman"/>
          <w:b/>
          <w:bCs/>
          <w:sz w:val="28"/>
          <w:szCs w:val="28"/>
          <w:lang w:val="uk-UA"/>
        </w:rPr>
        <w:t>еорія торгівлі</w:t>
      </w:r>
    </w:p>
    <w:p w14:paraId="0A607C3C" w14:textId="0AB3C0CF" w:rsidR="00851107" w:rsidRPr="00BD6096" w:rsidRDefault="00851107" w:rsidP="00851107">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Нова теорія торгівлі </w:t>
      </w:r>
      <w:r w:rsidR="00D46CD7" w:rsidRPr="00BD6096">
        <w:rPr>
          <w:rFonts w:ascii="Times New Roman" w:hAnsi="Times New Roman" w:cs="Times New Roman"/>
          <w:sz w:val="28"/>
          <w:szCs w:val="28"/>
          <w:lang w:val="uk-UA"/>
        </w:rPr>
        <w:t xml:space="preserve">була створена </w:t>
      </w:r>
      <w:r w:rsidRPr="00BD6096">
        <w:rPr>
          <w:rFonts w:ascii="Times New Roman" w:hAnsi="Times New Roman" w:cs="Times New Roman"/>
          <w:sz w:val="28"/>
          <w:szCs w:val="28"/>
          <w:lang w:val="uk-UA"/>
        </w:rPr>
        <w:t>коли Кругман</w:t>
      </w:r>
      <w:r w:rsidR="00D46CD7" w:rsidRPr="00BD6096">
        <w:rPr>
          <w:rFonts w:ascii="Times New Roman" w:hAnsi="Times New Roman" w:cs="Times New Roman"/>
          <w:sz w:val="28"/>
          <w:szCs w:val="28"/>
          <w:lang w:val="uk-UA"/>
        </w:rPr>
        <w:t xml:space="preserve"> лише</w:t>
      </w:r>
      <w:r w:rsidRPr="00BD6096">
        <w:rPr>
          <w:rFonts w:ascii="Times New Roman" w:hAnsi="Times New Roman" w:cs="Times New Roman"/>
          <w:sz w:val="28"/>
          <w:szCs w:val="28"/>
          <w:lang w:val="uk-UA"/>
        </w:rPr>
        <w:t xml:space="preserve"> починав свою кар'єру як молодий професор. Під час дискусії з Рудігером Дорнбушем</w:t>
      </w:r>
      <w:r w:rsidR="00D46CD7" w:rsidRPr="00BD6096">
        <w:rPr>
          <w:rFonts w:ascii="Times New Roman" w:hAnsi="Times New Roman" w:cs="Times New Roman"/>
          <w:sz w:val="28"/>
          <w:szCs w:val="28"/>
          <w:lang w:val="uk-UA"/>
        </w:rPr>
        <w:t>,</w:t>
      </w:r>
      <w:r w:rsidRPr="00BD6096">
        <w:rPr>
          <w:rFonts w:ascii="Times New Roman" w:hAnsi="Times New Roman" w:cs="Times New Roman"/>
          <w:sz w:val="28"/>
          <w:szCs w:val="28"/>
          <w:lang w:val="uk-UA"/>
        </w:rPr>
        <w:t xml:space="preserve"> Кругман висловив думку, що врахування зростання прибутку та недосконалої конкуренції може значно покращити розуміння міжнародної торгівлі</w:t>
      </w:r>
      <w:r w:rsidR="00D46CD7" w:rsidRPr="00BD6096">
        <w:rPr>
          <w:rFonts w:ascii="Times New Roman" w:hAnsi="Times New Roman" w:cs="Times New Roman"/>
          <w:sz w:val="28"/>
          <w:szCs w:val="28"/>
          <w:lang w:val="uk-UA"/>
        </w:rPr>
        <w:t xml:space="preserve"> науковцями</w:t>
      </w:r>
      <w:r w:rsidRPr="00BD6096">
        <w:rPr>
          <w:rFonts w:ascii="Times New Roman" w:hAnsi="Times New Roman" w:cs="Times New Roman"/>
          <w:sz w:val="28"/>
          <w:szCs w:val="28"/>
          <w:lang w:val="uk-UA"/>
        </w:rPr>
        <w:t>.</w:t>
      </w:r>
    </w:p>
    <w:p w14:paraId="556FDE0A" w14:textId="77777777" w:rsidR="00D46CD7" w:rsidRPr="00BD6096" w:rsidRDefault="00D46CD7" w:rsidP="00851107">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Е</w:t>
      </w:r>
      <w:r w:rsidR="00851107" w:rsidRPr="00BD6096">
        <w:rPr>
          <w:rFonts w:ascii="Times New Roman" w:hAnsi="Times New Roman" w:cs="Times New Roman"/>
          <w:sz w:val="28"/>
          <w:szCs w:val="28"/>
          <w:lang w:val="uk-UA"/>
        </w:rPr>
        <w:t xml:space="preserve">кономісти усвідомлювали, що традиційна теорія більше не здатна описати зміни, які тоді відбувалися в міжнародній торгівлі. </w:t>
      </w:r>
      <w:r w:rsidRPr="00BD6096">
        <w:rPr>
          <w:rFonts w:ascii="Times New Roman" w:hAnsi="Times New Roman" w:cs="Times New Roman"/>
          <w:sz w:val="28"/>
          <w:szCs w:val="28"/>
          <w:lang w:val="uk-UA"/>
        </w:rPr>
        <w:t xml:space="preserve">Саме для виправлення цієї ситуації </w:t>
      </w:r>
      <w:r w:rsidR="00851107" w:rsidRPr="00BD6096">
        <w:rPr>
          <w:rFonts w:ascii="Times New Roman" w:hAnsi="Times New Roman" w:cs="Times New Roman"/>
          <w:sz w:val="28"/>
          <w:szCs w:val="28"/>
          <w:lang w:val="uk-UA"/>
        </w:rPr>
        <w:t>Кругман</w:t>
      </w:r>
      <w:r w:rsidRPr="00BD6096">
        <w:rPr>
          <w:rFonts w:ascii="Times New Roman" w:hAnsi="Times New Roman" w:cs="Times New Roman"/>
          <w:sz w:val="28"/>
          <w:szCs w:val="28"/>
          <w:lang w:val="uk-UA"/>
        </w:rPr>
        <w:t xml:space="preserve"> взявся за цю роботу, і в ній він</w:t>
      </w:r>
      <w:r w:rsidR="00851107" w:rsidRPr="00BD6096">
        <w:rPr>
          <w:rFonts w:ascii="Times New Roman" w:hAnsi="Times New Roman" w:cs="Times New Roman"/>
          <w:sz w:val="28"/>
          <w:szCs w:val="28"/>
          <w:lang w:val="uk-UA"/>
        </w:rPr>
        <w:t xml:space="preserve"> спирався на три основні теоретичні посилання: </w:t>
      </w:r>
    </w:p>
    <w:p w14:paraId="5E29D7EC" w14:textId="77777777" w:rsidR="00D46CD7" w:rsidRPr="00BD6096" w:rsidRDefault="00851107" w:rsidP="00D46CD7">
      <w:pPr>
        <w:pStyle w:val="a3"/>
        <w:numPr>
          <w:ilvl w:val="0"/>
          <w:numId w:val="62"/>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збільшення віддачі та аналіз Сміта; </w:t>
      </w:r>
    </w:p>
    <w:p w14:paraId="21FB25CC" w14:textId="77777777" w:rsidR="00D46CD7" w:rsidRPr="00BD6096" w:rsidRDefault="00851107" w:rsidP="00D46CD7">
      <w:pPr>
        <w:pStyle w:val="a3"/>
        <w:numPr>
          <w:ilvl w:val="0"/>
          <w:numId w:val="62"/>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бачення Маршалла економії на масштабі; </w:t>
      </w:r>
    </w:p>
    <w:p w14:paraId="19A8C985" w14:textId="649DC099" w:rsidR="00D46CD7" w:rsidRPr="00BD6096" w:rsidRDefault="00851107" w:rsidP="00D46CD7">
      <w:pPr>
        <w:pStyle w:val="a3"/>
        <w:numPr>
          <w:ilvl w:val="0"/>
          <w:numId w:val="62"/>
        </w:num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аналіз економіки промисловості Чемберліна. </w:t>
      </w:r>
    </w:p>
    <w:p w14:paraId="479C7C92" w14:textId="5AAFECF7" w:rsidR="00DF6A71" w:rsidRPr="00BD6096" w:rsidRDefault="00D46CD7" w:rsidP="00851107">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Пол</w:t>
      </w:r>
      <w:r w:rsidR="00851107" w:rsidRPr="00BD6096">
        <w:rPr>
          <w:rFonts w:ascii="Times New Roman" w:hAnsi="Times New Roman" w:cs="Times New Roman"/>
          <w:sz w:val="28"/>
          <w:szCs w:val="28"/>
          <w:lang w:val="uk-UA"/>
        </w:rPr>
        <w:t xml:space="preserve"> Кругман об’єднав ці три елементи разом у роботі, яку він написав разом із Елхананом Хелпманом</w:t>
      </w:r>
      <w:r w:rsidRPr="00BD6096">
        <w:rPr>
          <w:rFonts w:ascii="Times New Roman" w:hAnsi="Times New Roman" w:cs="Times New Roman"/>
          <w:sz w:val="28"/>
          <w:szCs w:val="28"/>
          <w:lang w:val="uk-UA"/>
        </w:rPr>
        <w:t xml:space="preserve">. </w:t>
      </w:r>
      <w:r w:rsidR="00851107" w:rsidRPr="00BD6096">
        <w:rPr>
          <w:rFonts w:ascii="Times New Roman" w:hAnsi="Times New Roman" w:cs="Times New Roman"/>
          <w:sz w:val="28"/>
          <w:szCs w:val="28"/>
          <w:lang w:val="uk-UA"/>
        </w:rPr>
        <w:t xml:space="preserve">Ця нова теорія пояснювала, чому торгівля розвивається переважно між країнами з рівними факторами (північ-північ і південь-південь), як внутрішньогалузева торгівля (торгівля товарами зі спільними ознаками або які задовольняють однакові потреби), так і внутрішньофірмова торгівля (між транснаціональними компаніями та їх </w:t>
      </w:r>
      <w:r w:rsidR="00851107" w:rsidRPr="00BD6096">
        <w:rPr>
          <w:rFonts w:ascii="Times New Roman" w:hAnsi="Times New Roman" w:cs="Times New Roman"/>
          <w:sz w:val="28"/>
          <w:szCs w:val="28"/>
          <w:lang w:val="uk-UA"/>
        </w:rPr>
        <w:lastRenderedPageBreak/>
        <w:t xml:space="preserve">дочірніми компаніями). Окрім надання нової теоретичної основи для пояснення торгівлі, </w:t>
      </w:r>
      <w:r w:rsidRPr="00BD6096">
        <w:rPr>
          <w:rFonts w:ascii="Times New Roman" w:hAnsi="Times New Roman" w:cs="Times New Roman"/>
          <w:sz w:val="28"/>
          <w:szCs w:val="28"/>
          <w:lang w:val="uk-UA"/>
        </w:rPr>
        <w:t>ця нова теорія</w:t>
      </w:r>
      <w:r w:rsidR="00851107" w:rsidRPr="00BD6096">
        <w:rPr>
          <w:rFonts w:ascii="Times New Roman" w:hAnsi="Times New Roman" w:cs="Times New Roman"/>
          <w:sz w:val="28"/>
          <w:szCs w:val="28"/>
          <w:lang w:val="uk-UA"/>
        </w:rPr>
        <w:t xml:space="preserve"> також покращи</w:t>
      </w:r>
      <w:r w:rsidRPr="00BD6096">
        <w:rPr>
          <w:rFonts w:ascii="Times New Roman" w:hAnsi="Times New Roman" w:cs="Times New Roman"/>
          <w:sz w:val="28"/>
          <w:szCs w:val="28"/>
          <w:lang w:val="uk-UA"/>
        </w:rPr>
        <w:t>ла</w:t>
      </w:r>
      <w:r w:rsidR="00851107" w:rsidRPr="00BD6096">
        <w:rPr>
          <w:rFonts w:ascii="Times New Roman" w:hAnsi="Times New Roman" w:cs="Times New Roman"/>
          <w:sz w:val="28"/>
          <w:szCs w:val="28"/>
          <w:lang w:val="uk-UA"/>
        </w:rPr>
        <w:t xml:space="preserve"> наше розуміння процесу міжнародної спеціалізації. За відсутності порівняльних переваг вирішальну роль відіграє зростання прибутку та ефект масштабу. </w:t>
      </w:r>
      <w:r w:rsidRPr="00BD6096">
        <w:rPr>
          <w:rFonts w:ascii="Times New Roman" w:hAnsi="Times New Roman" w:cs="Times New Roman"/>
          <w:sz w:val="28"/>
          <w:szCs w:val="28"/>
          <w:lang w:val="uk-UA"/>
        </w:rPr>
        <w:t>Колись уже було</w:t>
      </w:r>
      <w:r w:rsidR="00851107" w:rsidRPr="00BD6096">
        <w:rPr>
          <w:rFonts w:ascii="Times New Roman" w:hAnsi="Times New Roman" w:cs="Times New Roman"/>
          <w:sz w:val="28"/>
          <w:szCs w:val="28"/>
          <w:lang w:val="uk-UA"/>
        </w:rPr>
        <w:t xml:space="preserve"> передб</w:t>
      </w:r>
      <w:r w:rsidRPr="00BD6096">
        <w:rPr>
          <w:rFonts w:ascii="Times New Roman" w:hAnsi="Times New Roman" w:cs="Times New Roman"/>
          <w:sz w:val="28"/>
          <w:szCs w:val="28"/>
          <w:lang w:val="uk-UA"/>
        </w:rPr>
        <w:t>ачено</w:t>
      </w:r>
      <w:r w:rsidR="00851107" w:rsidRPr="00BD6096">
        <w:rPr>
          <w:rFonts w:ascii="Times New Roman" w:hAnsi="Times New Roman" w:cs="Times New Roman"/>
          <w:sz w:val="28"/>
          <w:szCs w:val="28"/>
          <w:lang w:val="uk-UA"/>
        </w:rPr>
        <w:t xml:space="preserve"> роль збільшення прибутку і </w:t>
      </w:r>
      <w:r w:rsidRPr="00BD6096">
        <w:rPr>
          <w:rFonts w:ascii="Times New Roman" w:hAnsi="Times New Roman" w:cs="Times New Roman"/>
          <w:sz w:val="28"/>
          <w:szCs w:val="28"/>
          <w:lang w:val="uk-UA"/>
        </w:rPr>
        <w:t>було заявлено,</w:t>
      </w:r>
      <w:r w:rsidR="00851107" w:rsidRPr="00BD6096">
        <w:rPr>
          <w:rFonts w:ascii="Times New Roman" w:hAnsi="Times New Roman" w:cs="Times New Roman"/>
          <w:sz w:val="28"/>
          <w:szCs w:val="28"/>
          <w:lang w:val="uk-UA"/>
        </w:rPr>
        <w:t xml:space="preserve"> що дві країни зацікавлені в спеціалізації щодо торгівлі, навіть якщо вони виробляють ідентичні товари, оскільки збільшення випуску, викликане вільною торгівлею, призводить до підвищення продуктивності.</w:t>
      </w:r>
      <w:r w:rsidR="00940308" w:rsidRPr="00BD6096">
        <w:rPr>
          <w:rFonts w:ascii="Times New Roman" w:hAnsi="Times New Roman" w:cs="Times New Roman"/>
          <w:sz w:val="28"/>
          <w:szCs w:val="28"/>
          <w:lang w:val="uk-UA"/>
        </w:rPr>
        <w:t xml:space="preserve"> [</w:t>
      </w:r>
      <w:r w:rsidR="00AA61D7">
        <w:rPr>
          <w:rFonts w:ascii="Times New Roman" w:hAnsi="Times New Roman" w:cs="Times New Roman"/>
          <w:sz w:val="28"/>
          <w:szCs w:val="28"/>
          <w:lang w:val="uk-UA"/>
        </w:rPr>
        <w:t>48</w:t>
      </w:r>
      <w:r w:rsidR="003647F7" w:rsidRPr="00BD6096">
        <w:rPr>
          <w:rFonts w:ascii="Times New Roman" w:hAnsi="Times New Roman" w:cs="Times New Roman"/>
          <w:sz w:val="28"/>
          <w:szCs w:val="28"/>
          <w:lang w:val="uk-UA"/>
        </w:rPr>
        <w:t xml:space="preserve">, </w:t>
      </w:r>
      <w:r w:rsidR="00AA61D7">
        <w:rPr>
          <w:rFonts w:ascii="Times New Roman" w:hAnsi="Times New Roman" w:cs="Times New Roman"/>
          <w:sz w:val="28"/>
          <w:szCs w:val="28"/>
          <w:lang w:val="uk-UA"/>
        </w:rPr>
        <w:t>49</w:t>
      </w:r>
      <w:r w:rsidR="00940308" w:rsidRPr="00BD6096">
        <w:rPr>
          <w:rFonts w:ascii="Times New Roman" w:hAnsi="Times New Roman" w:cs="Times New Roman"/>
          <w:sz w:val="28"/>
          <w:szCs w:val="28"/>
          <w:lang w:val="uk-UA"/>
        </w:rPr>
        <w:t>]</w:t>
      </w:r>
      <w:r w:rsidR="00DF6A71" w:rsidRPr="00BD6096">
        <w:rPr>
          <w:rFonts w:ascii="Times New Roman" w:hAnsi="Times New Roman" w:cs="Times New Roman"/>
          <w:sz w:val="28"/>
          <w:szCs w:val="28"/>
          <w:lang w:val="uk-UA"/>
        </w:rPr>
        <w:t>.</w:t>
      </w:r>
    </w:p>
    <w:p w14:paraId="5963B87E" w14:textId="6304EF0E" w:rsidR="00DF6A71" w:rsidRPr="00BD6096" w:rsidRDefault="00DF6A71" w:rsidP="004831D6">
      <w:pPr>
        <w:spacing w:after="0" w:line="360" w:lineRule="auto"/>
        <w:ind w:firstLine="708"/>
        <w:jc w:val="both"/>
        <w:rPr>
          <w:rFonts w:ascii="Times New Roman" w:hAnsi="Times New Roman" w:cs="Times New Roman"/>
          <w:b/>
          <w:bCs/>
          <w:sz w:val="28"/>
          <w:szCs w:val="28"/>
          <w:lang w:val="uk-UA"/>
        </w:rPr>
      </w:pPr>
      <w:r w:rsidRPr="00BD6096">
        <w:rPr>
          <w:rFonts w:ascii="Times New Roman" w:hAnsi="Times New Roman" w:cs="Times New Roman"/>
          <w:b/>
          <w:bCs/>
          <w:sz w:val="28"/>
          <w:szCs w:val="28"/>
          <w:lang w:val="uk-UA"/>
        </w:rPr>
        <w:t>Пол Кругман – Нова економічна географія</w:t>
      </w:r>
    </w:p>
    <w:p w14:paraId="4F53CDB8" w14:textId="792721E5" w:rsidR="00650B69" w:rsidRPr="00BD6096" w:rsidRDefault="00650B69" w:rsidP="004831D6">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Ключовою та вихідною моделлю Кругмана є модель двох регіонів, або так звана модель ядро-периферія. У цій моделі транспортні витрати, економія від масштабу та зростання віддачі є ключовими факторами, що пояснюють агломерацію економічної діяльності в космосі. Модель заснована на наступних п'яти припущеннях</w:t>
      </w:r>
      <w:r w:rsidRPr="00BD6096">
        <w:rPr>
          <w:rFonts w:ascii="Times New Roman" w:hAnsi="Times New Roman" w:cs="Times New Roman"/>
          <w:sz w:val="28"/>
          <w:szCs w:val="28"/>
          <w:lang w:val="en-US"/>
        </w:rPr>
        <w:t xml:space="preserve"> (</w:t>
      </w:r>
      <w:r w:rsidRPr="00BD6096">
        <w:rPr>
          <w:rFonts w:ascii="Times New Roman" w:hAnsi="Times New Roman" w:cs="Times New Roman"/>
          <w:sz w:val="28"/>
          <w:szCs w:val="28"/>
          <w:lang w:val="uk-UA"/>
        </w:rPr>
        <w:t>Рис. 1.6.).</w:t>
      </w:r>
    </w:p>
    <w:p w14:paraId="5820C64B" w14:textId="77777777" w:rsidR="00650B69" w:rsidRPr="00BD6096" w:rsidRDefault="00650B69" w:rsidP="00650B69">
      <w:pPr>
        <w:keepNext/>
        <w:spacing w:line="360" w:lineRule="auto"/>
        <w:ind w:firstLine="708"/>
        <w:jc w:val="both"/>
      </w:pPr>
      <w:r w:rsidRPr="00BD6096">
        <w:rPr>
          <w:noProof/>
          <w:lang w:val="en-US" w:eastAsia="en-US"/>
        </w:rPr>
        <w:drawing>
          <wp:inline distT="0" distB="0" distL="0" distR="0" wp14:anchorId="56EDE352" wp14:editId="7F3699BA">
            <wp:extent cx="4391025" cy="3448050"/>
            <wp:effectExtent l="0" t="0" r="9525" b="0"/>
            <wp:docPr id="5" name="Рисунок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4391025" cy="3448050"/>
                    </a:xfrm>
                    <a:prstGeom prst="rect">
                      <a:avLst/>
                    </a:prstGeom>
                  </pic:spPr>
                </pic:pic>
              </a:graphicData>
            </a:graphic>
          </wp:inline>
        </w:drawing>
      </w:r>
    </w:p>
    <w:p w14:paraId="46F93F79" w14:textId="18CD5E3D" w:rsidR="00650B69" w:rsidRPr="00BD6096" w:rsidRDefault="00650B69" w:rsidP="00650B69">
      <w:pPr>
        <w:pStyle w:val="af"/>
        <w:jc w:val="both"/>
        <w:rPr>
          <w:rFonts w:ascii="Times New Roman" w:hAnsi="Times New Roman" w:cs="Times New Roman"/>
          <w:b/>
          <w:bCs/>
          <w:i w:val="0"/>
          <w:iCs w:val="0"/>
          <w:color w:val="auto"/>
          <w:sz w:val="40"/>
          <w:szCs w:val="40"/>
          <w:lang w:val="uk-UA"/>
        </w:rPr>
      </w:pPr>
      <w:r w:rsidRPr="00BD6096">
        <w:rPr>
          <w:rFonts w:ascii="Times New Roman" w:hAnsi="Times New Roman" w:cs="Times New Roman"/>
          <w:b/>
          <w:bCs/>
          <w:i w:val="0"/>
          <w:iCs w:val="0"/>
          <w:color w:val="auto"/>
          <w:sz w:val="24"/>
          <w:szCs w:val="24"/>
          <w:lang w:val="uk-UA"/>
        </w:rPr>
        <w:t xml:space="preserve"> Рис. 1.6. Основні припущення теорії [</w:t>
      </w:r>
      <w:r w:rsidR="00AA61D7">
        <w:rPr>
          <w:rFonts w:ascii="Times New Roman" w:hAnsi="Times New Roman" w:cs="Times New Roman"/>
          <w:b/>
          <w:bCs/>
          <w:i w:val="0"/>
          <w:iCs w:val="0"/>
          <w:color w:val="auto"/>
          <w:sz w:val="24"/>
          <w:szCs w:val="24"/>
          <w:lang w:val="uk-UA"/>
        </w:rPr>
        <w:t>50</w:t>
      </w:r>
      <w:r w:rsidRPr="00BD6096">
        <w:rPr>
          <w:rFonts w:ascii="Times New Roman" w:hAnsi="Times New Roman" w:cs="Times New Roman"/>
          <w:b/>
          <w:bCs/>
          <w:i w:val="0"/>
          <w:iCs w:val="0"/>
          <w:color w:val="auto"/>
          <w:sz w:val="24"/>
          <w:szCs w:val="24"/>
          <w:lang w:val="uk-UA"/>
        </w:rPr>
        <w:t>].</w:t>
      </w:r>
    </w:p>
    <w:p w14:paraId="06B6BF11" w14:textId="6369E62D" w:rsidR="00DF6A71" w:rsidRPr="00BD6096" w:rsidRDefault="00650B69" w:rsidP="00DF6A71">
      <w:pPr>
        <w:spacing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 </w:t>
      </w:r>
    </w:p>
    <w:p w14:paraId="5CF42234" w14:textId="1CD1112A" w:rsidR="00F13D02" w:rsidRPr="00BD6096" w:rsidRDefault="00F13D02" w:rsidP="00DF6A71">
      <w:pPr>
        <w:spacing w:line="360" w:lineRule="auto"/>
        <w:ind w:firstLine="708"/>
        <w:jc w:val="both"/>
        <w:rPr>
          <w:rFonts w:ascii="Times New Roman" w:hAnsi="Times New Roman" w:cs="Times New Roman"/>
          <w:sz w:val="28"/>
          <w:szCs w:val="28"/>
          <w:lang w:val="uk-UA"/>
        </w:rPr>
      </w:pPr>
    </w:p>
    <w:p w14:paraId="0D4AD274" w14:textId="383114E2" w:rsidR="00F13D02" w:rsidRPr="00BD6096" w:rsidRDefault="00F13D02" w:rsidP="00F13D02">
      <w:pPr>
        <w:pStyle w:val="2"/>
      </w:pPr>
      <w:r w:rsidRPr="00BD6096">
        <w:rPr>
          <w:sz w:val="28"/>
          <w:szCs w:val="28"/>
        </w:rPr>
        <w:br w:type="page"/>
      </w:r>
      <w:bookmarkStart w:id="22" w:name="_Toc89936004"/>
      <w:r w:rsidR="005743A4" w:rsidRPr="00BD6096">
        <w:rPr>
          <w:sz w:val="28"/>
          <w:szCs w:val="28"/>
        </w:rPr>
        <w:lastRenderedPageBreak/>
        <w:t>Чинники становлення та і</w:t>
      </w:r>
      <w:r w:rsidRPr="00BD6096">
        <w:t>нструменти подолання периферійн</w:t>
      </w:r>
      <w:r w:rsidR="005743A4" w:rsidRPr="00BD6096">
        <w:t>ості територій</w:t>
      </w:r>
      <w:bookmarkEnd w:id="22"/>
    </w:p>
    <w:p w14:paraId="5A49A69F" w14:textId="6E1B49B5" w:rsidR="00DE38CE" w:rsidRPr="00BD6096" w:rsidRDefault="005743A4" w:rsidP="00ED6F77">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Периферійність, як і будь-які інші явища у кожній сфері соціально-економічних наук, має свої причин</w:t>
      </w:r>
      <w:r w:rsidR="00DE38CE" w:rsidRPr="00BD6096">
        <w:rPr>
          <w:rFonts w:ascii="Times New Roman" w:hAnsi="Times New Roman" w:cs="Times New Roman"/>
          <w:sz w:val="28"/>
          <w:szCs w:val="28"/>
          <w:lang w:val="uk-UA"/>
        </w:rPr>
        <w:t>и та передумови для виникнення. Раніше вже було згадано ряд науковців, які певну частину своєї діяльності присвятили дослідженню цієї сфери, та отримали результативні напрацювання, які можуть дати нам відповіді на деякі питання.</w:t>
      </w:r>
    </w:p>
    <w:p w14:paraId="1A6820CC" w14:textId="7A90D544" w:rsidR="00ED6F77" w:rsidRPr="00BD6096" w:rsidRDefault="00DE38CE" w:rsidP="00ED6F77">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w:t>
      </w:r>
      <w:r w:rsidR="005923A6" w:rsidRPr="00BD6096">
        <w:rPr>
          <w:rFonts w:ascii="Times New Roman" w:hAnsi="Times New Roman" w:cs="Times New Roman"/>
          <w:sz w:val="28"/>
          <w:szCs w:val="28"/>
          <w:lang w:val="uk-UA"/>
        </w:rPr>
        <w:t>овертаючись до робіт перелічених вище авторів, можна виділити причини концентрації виробництва у центрі та її економічної переваги над периферією. Усі їх можна звест</w:t>
      </w:r>
      <w:r w:rsidR="00ED6F77" w:rsidRPr="00BD6096">
        <w:rPr>
          <w:rFonts w:ascii="Times New Roman" w:hAnsi="Times New Roman" w:cs="Times New Roman"/>
          <w:sz w:val="28"/>
          <w:szCs w:val="28"/>
          <w:lang w:val="uk-UA"/>
        </w:rPr>
        <w:t>и до наступних доцентрових сил:</w:t>
      </w:r>
    </w:p>
    <w:p w14:paraId="1420AB90" w14:textId="01FE78AC" w:rsidR="005923A6" w:rsidRPr="00BD6096" w:rsidRDefault="005923A6" w:rsidP="00F8360F">
      <w:pPr>
        <w:pStyle w:val="a3"/>
        <w:numPr>
          <w:ilvl w:val="0"/>
          <w:numId w:val="35"/>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Концентрація підприємств, як діють одному ринку, і які є різні ланки в ланцюжку створення вартості, призводить до зниження витрат виробництва. Це пов'язано насамперед з економією на транспортних витратах та використанням загальних ресурсів [10,18,30].</w:t>
      </w:r>
    </w:p>
    <w:p w14:paraId="44626D15" w14:textId="7F038425" w:rsidR="005923A6" w:rsidRPr="00BD6096" w:rsidRDefault="005923A6" w:rsidP="00F8360F">
      <w:pPr>
        <w:pStyle w:val="a3"/>
        <w:numPr>
          <w:ilvl w:val="0"/>
          <w:numId w:val="35"/>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Зниження транспортних витрат при розміщенні виробництва поруч із ринком збуту  [10,16,17,18,19,31].</w:t>
      </w:r>
    </w:p>
    <w:p w14:paraId="0EFF9A32" w14:textId="593688D5" w:rsidR="005923A6" w:rsidRPr="00BD6096" w:rsidRDefault="005923A6" w:rsidP="00F8360F">
      <w:pPr>
        <w:pStyle w:val="a3"/>
        <w:numPr>
          <w:ilvl w:val="0"/>
          <w:numId w:val="35"/>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Відносно великий масштаб економіки центру уможливлює більш глибокий рівень поділу праці проти периферією [10].</w:t>
      </w:r>
    </w:p>
    <w:p w14:paraId="7ECB224A" w14:textId="434B5943" w:rsidR="005923A6" w:rsidRPr="00BD6096" w:rsidRDefault="005923A6" w:rsidP="00F8360F">
      <w:pPr>
        <w:pStyle w:val="a3"/>
        <w:numPr>
          <w:ilvl w:val="0"/>
          <w:numId w:val="35"/>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Зниження трансакційних витрат за придбання товарів та послуг з допомогою просторових і інституціональних чинників та його різноманітність, і навіть щодо великий обсяг внутрішнього ринку призводять до того що, що у центрі реальна вести стає вищою, ніж у периферії [29,31].</w:t>
      </w:r>
    </w:p>
    <w:p w14:paraId="01A41FBA" w14:textId="37E03E7D" w:rsidR="005923A6" w:rsidRPr="00BD6096" w:rsidRDefault="005923A6" w:rsidP="00747AD7">
      <w:p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Велика концентрація людського капіталу дає центру перевагу у наукомісткому виробництві. Цьому також сприяє наявність відповідного ринку збуту</w:t>
      </w:r>
      <w:r w:rsidR="00747AD7"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w:t>
      </w:r>
      <w:r w:rsidR="00ED6F77" w:rsidRPr="00BD6096">
        <w:rPr>
          <w:rFonts w:ascii="Times New Roman" w:hAnsi="Times New Roman" w:cs="Times New Roman"/>
          <w:sz w:val="28"/>
          <w:szCs w:val="28"/>
          <w:lang w:val="uk-UA"/>
        </w:rPr>
        <w:t>21,2,24,25].</w:t>
      </w:r>
    </w:p>
    <w:p w14:paraId="670C2A9B" w14:textId="77777777" w:rsidR="005923A6" w:rsidRPr="00BD6096" w:rsidRDefault="005923A6" w:rsidP="00ED6F77">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Щодо відцентрових сил, що підтримують існування периферії, то до них можна віднести:</w:t>
      </w:r>
    </w:p>
    <w:p w14:paraId="58CB6A27" w14:textId="4F5B8221" w:rsidR="005923A6" w:rsidRPr="00BD6096" w:rsidRDefault="005923A6" w:rsidP="00F8360F">
      <w:pPr>
        <w:pStyle w:val="a3"/>
        <w:numPr>
          <w:ilvl w:val="0"/>
          <w:numId w:val="33"/>
        </w:numPr>
        <w:spacing w:after="0" w:line="360" w:lineRule="auto"/>
        <w:ind w:left="0" w:firstLine="108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Низький рівень конкуренції на внутрішніх ринках периферії, що залучає як робочої сили, і підприємців </w:t>
      </w:r>
      <w:r w:rsidR="00ED6F77" w:rsidRPr="00BD6096">
        <w:rPr>
          <w:rFonts w:ascii="Times New Roman" w:hAnsi="Times New Roman" w:cs="Times New Roman"/>
          <w:sz w:val="28"/>
          <w:szCs w:val="28"/>
          <w:lang w:val="uk-UA"/>
        </w:rPr>
        <w:t>[30].</w:t>
      </w:r>
    </w:p>
    <w:p w14:paraId="0EB43EF3" w14:textId="65791457" w:rsidR="005923A6" w:rsidRPr="00BD6096" w:rsidRDefault="005923A6" w:rsidP="00F8360F">
      <w:pPr>
        <w:pStyle w:val="a3"/>
        <w:numPr>
          <w:ilvl w:val="0"/>
          <w:numId w:val="33"/>
        </w:numPr>
        <w:spacing w:after="0" w:line="360" w:lineRule="auto"/>
        <w:ind w:left="0" w:firstLine="108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 xml:space="preserve">Відносна низька вартість периферійної нерухомості як комерційної, так і житлової </w:t>
      </w:r>
      <w:r w:rsidR="00ED6F77" w:rsidRPr="00BD6096">
        <w:rPr>
          <w:rFonts w:ascii="Times New Roman" w:hAnsi="Times New Roman" w:cs="Times New Roman"/>
          <w:sz w:val="28"/>
          <w:szCs w:val="28"/>
          <w:lang w:val="uk-UA"/>
        </w:rPr>
        <w:t>[16].</w:t>
      </w:r>
    </w:p>
    <w:p w14:paraId="33DFAF85" w14:textId="3B2AB8CB" w:rsidR="005923A6" w:rsidRPr="00BD6096" w:rsidRDefault="005923A6" w:rsidP="00F8360F">
      <w:pPr>
        <w:pStyle w:val="a3"/>
        <w:numPr>
          <w:ilvl w:val="0"/>
          <w:numId w:val="33"/>
        </w:numPr>
        <w:spacing w:after="0" w:line="360" w:lineRule="auto"/>
        <w:ind w:left="0" w:firstLine="108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Високі витрати транспортування дефіцитних цінних ресурсів, розташованих у периферії, що змушує промислове виробництво розміщуватися поруч із джерелом</w:t>
      </w:r>
      <w:r w:rsidR="00ED6F77" w:rsidRPr="00BD6096">
        <w:rPr>
          <w:rFonts w:ascii="Times New Roman" w:hAnsi="Times New Roman" w:cs="Times New Roman"/>
          <w:sz w:val="28"/>
          <w:szCs w:val="28"/>
          <w:lang w:val="uk-UA"/>
        </w:rPr>
        <w:t xml:space="preserve"> [18,30]</w:t>
      </w:r>
      <w:r w:rsidRPr="00BD6096">
        <w:rPr>
          <w:rFonts w:ascii="Times New Roman" w:hAnsi="Times New Roman" w:cs="Times New Roman"/>
          <w:sz w:val="28"/>
          <w:szCs w:val="28"/>
          <w:lang w:val="uk-UA"/>
        </w:rPr>
        <w:t>.</w:t>
      </w:r>
    </w:p>
    <w:p w14:paraId="68EEB11C" w14:textId="2A558B91" w:rsidR="00960E6D" w:rsidRPr="00BD6096" w:rsidRDefault="005923A6" w:rsidP="00F8360F">
      <w:pPr>
        <w:pStyle w:val="a3"/>
        <w:numPr>
          <w:ilvl w:val="0"/>
          <w:numId w:val="33"/>
        </w:numPr>
        <w:spacing w:after="0" w:line="360" w:lineRule="auto"/>
        <w:ind w:left="0" w:firstLine="108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Високі витрати проживання у центрі через високі ціни нерухомість, перевантаженості транспортних кому</w:t>
      </w:r>
      <w:r w:rsidR="00ED6F77" w:rsidRPr="00BD6096">
        <w:rPr>
          <w:rFonts w:ascii="Times New Roman" w:hAnsi="Times New Roman" w:cs="Times New Roman"/>
          <w:sz w:val="28"/>
          <w:szCs w:val="28"/>
          <w:lang w:val="uk-UA"/>
        </w:rPr>
        <w:t>нікацій та екологічних проблем [19]</w:t>
      </w:r>
      <w:r w:rsidRPr="00BD6096">
        <w:rPr>
          <w:rFonts w:ascii="Times New Roman" w:hAnsi="Times New Roman" w:cs="Times New Roman"/>
          <w:sz w:val="28"/>
          <w:szCs w:val="28"/>
          <w:lang w:val="uk-UA"/>
        </w:rPr>
        <w:t>.</w:t>
      </w:r>
    </w:p>
    <w:p w14:paraId="45F5E520" w14:textId="6DF515EF" w:rsidR="00ED6F77" w:rsidRPr="00BD6096" w:rsidRDefault="00ED6F77" w:rsidP="00ED6F77">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Ці сили пояснюють, чому центр притягує до себе людські ресурси і капітал і випереджає периферію. Щодо первинних причин утворення нерівномірності в економічному розвитку різних територій, то очевидно, що їх можна поділити на природні, адміністративні, торговельно-економічні та випадкові.</w:t>
      </w:r>
    </w:p>
    <w:p w14:paraId="133A92B0" w14:textId="09D296CF" w:rsidR="004D3565" w:rsidRPr="00BD6096" w:rsidRDefault="003924F2" w:rsidP="004D3565">
      <w:pPr>
        <w:spacing w:after="0" w:line="360" w:lineRule="auto"/>
        <w:ind w:firstLine="708"/>
        <w:jc w:val="both"/>
        <w:rPr>
          <w:rFonts w:ascii="Times New Roman" w:hAnsi="Times New Roman" w:cs="Times New Roman"/>
          <w:sz w:val="28"/>
          <w:lang w:val="uk-UA"/>
        </w:rPr>
      </w:pPr>
      <w:r w:rsidRPr="00BD6096">
        <w:rPr>
          <w:rFonts w:ascii="Times New Roman" w:hAnsi="Times New Roman" w:cs="Times New Roman"/>
          <w:sz w:val="28"/>
          <w:lang w:val="uk-UA"/>
        </w:rPr>
        <w:t xml:space="preserve">Оскільки </w:t>
      </w:r>
      <w:r w:rsidR="004D3565" w:rsidRPr="00BD6096">
        <w:rPr>
          <w:rFonts w:ascii="Times New Roman" w:hAnsi="Times New Roman" w:cs="Times New Roman"/>
          <w:sz w:val="28"/>
          <w:lang w:val="uk-UA"/>
        </w:rPr>
        <w:t>все</w:t>
      </w:r>
      <w:r w:rsidRPr="00BD6096">
        <w:rPr>
          <w:rFonts w:ascii="Times New Roman" w:hAnsi="Times New Roman" w:cs="Times New Roman"/>
          <w:sz w:val="28"/>
          <w:lang w:val="uk-UA"/>
        </w:rPr>
        <w:t xml:space="preserve"> на те, що розсіяна модель міського розвитку є основним фактором, який послаблює зростання населення міських поселень у </w:t>
      </w:r>
      <w:r w:rsidR="004D3565" w:rsidRPr="00BD6096">
        <w:rPr>
          <w:rFonts w:ascii="Times New Roman" w:hAnsi="Times New Roman" w:cs="Times New Roman"/>
          <w:sz w:val="28"/>
          <w:lang w:val="uk-UA"/>
        </w:rPr>
        <w:t>п</w:t>
      </w:r>
      <w:r w:rsidRPr="00BD6096">
        <w:rPr>
          <w:rFonts w:ascii="Times New Roman" w:hAnsi="Times New Roman" w:cs="Times New Roman"/>
          <w:sz w:val="28"/>
          <w:lang w:val="uk-UA"/>
        </w:rPr>
        <w:t xml:space="preserve">ериферійних районах, можна запропонувати низку можливих політик і стратегій планування для підвищення соціально-економічної стійкості існуючих поселень у периферійні області. Для зменшення просторової ізоляції периферійних населених пунктів можна використовувати такі схеми урбанізації периферійних територій </w:t>
      </w:r>
    </w:p>
    <w:p w14:paraId="2FDEE622" w14:textId="281A27E7" w:rsidR="003924F2" w:rsidRPr="00BD6096" w:rsidRDefault="003924F2" w:rsidP="00F8360F">
      <w:pPr>
        <w:pStyle w:val="a3"/>
        <w:numPr>
          <w:ilvl w:val="0"/>
          <w:numId w:val="36"/>
        </w:numPr>
        <w:spacing w:after="0" w:line="360" w:lineRule="auto"/>
        <w:ind w:left="0" w:firstLine="349"/>
        <w:jc w:val="both"/>
        <w:rPr>
          <w:rFonts w:ascii="Times New Roman" w:hAnsi="Times New Roman" w:cs="Times New Roman"/>
          <w:sz w:val="28"/>
          <w:lang w:val="uk-UA"/>
        </w:rPr>
      </w:pPr>
      <w:r w:rsidRPr="00BD6096">
        <w:rPr>
          <w:rFonts w:ascii="Times New Roman" w:hAnsi="Times New Roman" w:cs="Times New Roman"/>
          <w:sz w:val="28"/>
          <w:lang w:val="uk-UA"/>
        </w:rPr>
        <w:t>Кластери розвитку з чітко вираженим міським ядром. Імовірно, ця модель урбанізації більш актуальна для периферійних районів, де вже існують регіональні центри, представлені відносно великими міськими населеними пунктами. Процес забудови міста в даному випадку може представляти собою послідовне формування групи супутникових населених пунктів, розташованих на відстані, прийнятній для щоденних поїздок, і які можуть утворювати з обласним центром єдину економічну одиницю</w:t>
      </w:r>
      <w:r w:rsidR="004D3565" w:rsidRPr="00BD6096">
        <w:rPr>
          <w:rFonts w:ascii="Times New Roman" w:hAnsi="Times New Roman" w:cs="Times New Roman"/>
          <w:sz w:val="28"/>
          <w:lang w:val="uk-UA"/>
        </w:rPr>
        <w:t xml:space="preserve"> (рис. 1.</w:t>
      </w:r>
      <w:r w:rsidR="00650B69" w:rsidRPr="00BD6096">
        <w:rPr>
          <w:rFonts w:ascii="Times New Roman" w:hAnsi="Times New Roman" w:cs="Times New Roman"/>
          <w:sz w:val="28"/>
          <w:lang w:val="uk-UA"/>
        </w:rPr>
        <w:t>7</w:t>
      </w:r>
      <w:r w:rsidR="004D3565" w:rsidRPr="00BD6096">
        <w:rPr>
          <w:rFonts w:ascii="Times New Roman" w:hAnsi="Times New Roman" w:cs="Times New Roman"/>
          <w:sz w:val="28"/>
          <w:lang w:val="uk-UA"/>
        </w:rPr>
        <w:t xml:space="preserve"> A) [3</w:t>
      </w:r>
      <w:r w:rsidR="000F3656">
        <w:rPr>
          <w:rFonts w:ascii="Times New Roman" w:hAnsi="Times New Roman" w:cs="Times New Roman"/>
          <w:sz w:val="28"/>
          <w:lang w:val="uk-UA"/>
        </w:rPr>
        <w:t>1</w:t>
      </w:r>
      <w:r w:rsidR="004D3565" w:rsidRPr="00BD6096">
        <w:rPr>
          <w:rFonts w:ascii="Times New Roman" w:hAnsi="Times New Roman" w:cs="Times New Roman"/>
          <w:sz w:val="28"/>
          <w:lang w:val="uk-UA"/>
        </w:rPr>
        <w:t>]</w:t>
      </w:r>
      <w:r w:rsidRPr="00BD6096">
        <w:rPr>
          <w:rFonts w:ascii="Times New Roman" w:hAnsi="Times New Roman" w:cs="Times New Roman"/>
          <w:sz w:val="28"/>
          <w:lang w:val="uk-UA"/>
        </w:rPr>
        <w:t>.</w:t>
      </w:r>
    </w:p>
    <w:p w14:paraId="1D44B745" w14:textId="0E797FEB" w:rsidR="004D3565" w:rsidRPr="00BD6096" w:rsidRDefault="004D3565" w:rsidP="00F8360F">
      <w:pPr>
        <w:pStyle w:val="a3"/>
        <w:numPr>
          <w:ilvl w:val="0"/>
          <w:numId w:val="36"/>
        </w:numPr>
        <w:spacing w:after="0" w:line="360" w:lineRule="auto"/>
        <w:ind w:left="0" w:firstLine="349"/>
        <w:jc w:val="both"/>
        <w:rPr>
          <w:lang w:val="uk-UA"/>
        </w:rPr>
      </w:pPr>
      <w:r w:rsidRPr="00BD6096">
        <w:rPr>
          <w:rFonts w:ascii="Times New Roman" w:hAnsi="Times New Roman" w:cs="Times New Roman"/>
          <w:sz w:val="28"/>
          <w:lang w:val="uk-UA"/>
        </w:rPr>
        <w:t xml:space="preserve">Кластери розвитку малих міських поселень, які не мають домінантного міського ядра. Ця модель урбанізації, здається, має відношення до периферійних районів, чиї нинішні моделі розселення є менш інтенсивними, і де існуючі невеликі поселення широко розкидані по території. За таких умов міський розвиток регіону може призвести до заснування нових населених пунктів для </w:t>
      </w:r>
      <w:r w:rsidRPr="00BD6096">
        <w:rPr>
          <w:rFonts w:ascii="Times New Roman" w:hAnsi="Times New Roman" w:cs="Times New Roman"/>
          <w:sz w:val="28"/>
          <w:lang w:val="uk-UA"/>
        </w:rPr>
        <w:lastRenderedPageBreak/>
        <w:t>формування кластерів розвитку з існуючими невеликими міськими населеними пунктами (рис. 1.</w:t>
      </w:r>
      <w:r w:rsidR="00650B69" w:rsidRPr="00BD6096">
        <w:rPr>
          <w:rFonts w:ascii="Times New Roman" w:hAnsi="Times New Roman" w:cs="Times New Roman"/>
          <w:sz w:val="28"/>
          <w:lang w:val="uk-UA"/>
        </w:rPr>
        <w:t>7</w:t>
      </w:r>
      <w:r w:rsidRPr="00BD6096">
        <w:rPr>
          <w:rFonts w:ascii="Times New Roman" w:hAnsi="Times New Roman" w:cs="Times New Roman"/>
          <w:sz w:val="28"/>
          <w:lang w:val="uk-UA"/>
        </w:rPr>
        <w:t xml:space="preserve"> B) [3]. </w:t>
      </w:r>
    </w:p>
    <w:p w14:paraId="0DEB1873" w14:textId="6B563A09" w:rsidR="004D3565" w:rsidRPr="00BD6096" w:rsidRDefault="004D3565" w:rsidP="005D03FD">
      <w:pPr>
        <w:spacing w:after="0" w:line="360" w:lineRule="auto"/>
        <w:ind w:firstLine="349"/>
        <w:jc w:val="both"/>
        <w:rPr>
          <w:sz w:val="44"/>
          <w:lang w:val="uk-UA"/>
        </w:rPr>
      </w:pPr>
      <w:r w:rsidRPr="00BD6096">
        <w:rPr>
          <w:rFonts w:ascii="Times New Roman" w:hAnsi="Times New Roman" w:cs="Times New Roman"/>
          <w:sz w:val="28"/>
          <w:lang w:val="uk-UA"/>
        </w:rPr>
        <w:t>Таким чином, населені пункти в таких кластерах можуть виконувати деякі важливі функції (зайнятість, освіта, культура, рекреаційні послуги тощо), які кожне з невеликих населених пунктів окремо не може виконувати</w:t>
      </w:r>
      <w:r w:rsidRPr="00BD6096">
        <w:rPr>
          <w:lang w:val="uk-UA"/>
        </w:rPr>
        <w:t xml:space="preserve">. </w:t>
      </w:r>
      <w:r w:rsidR="007B21BE" w:rsidRPr="00BD6096">
        <w:rPr>
          <w:noProof/>
          <w:lang w:val="en-US" w:eastAsia="en-US"/>
        </w:rPr>
        <w:drawing>
          <wp:inline distT="0" distB="0" distL="0" distR="0" wp14:anchorId="32890D95" wp14:editId="4EDAD390">
            <wp:extent cx="6119495" cy="2484755"/>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6119495" cy="2484755"/>
                    </a:xfrm>
                    <a:prstGeom prst="rect">
                      <a:avLst/>
                    </a:prstGeom>
                  </pic:spPr>
                </pic:pic>
              </a:graphicData>
            </a:graphic>
          </wp:inline>
        </w:drawing>
      </w:r>
      <w:r w:rsidRPr="00BD6096">
        <w:rPr>
          <w:rFonts w:ascii="Times New Roman" w:hAnsi="Times New Roman" w:cs="Times New Roman"/>
          <w:b/>
          <w:sz w:val="28"/>
          <w:lang w:val="uk-UA"/>
        </w:rPr>
        <w:t>Рис. 1.</w:t>
      </w:r>
      <w:r w:rsidR="00650B69" w:rsidRPr="00BD6096">
        <w:rPr>
          <w:rFonts w:ascii="Times New Roman" w:hAnsi="Times New Roman" w:cs="Times New Roman"/>
          <w:b/>
          <w:sz w:val="28"/>
          <w:lang w:val="uk-UA"/>
        </w:rPr>
        <w:t>7</w:t>
      </w:r>
      <w:r w:rsidRPr="00BD6096">
        <w:rPr>
          <w:rFonts w:ascii="Times New Roman" w:hAnsi="Times New Roman" w:cs="Times New Roman"/>
          <w:b/>
          <w:sz w:val="28"/>
          <w:lang w:val="uk-UA"/>
        </w:rPr>
        <w:t>.Запропоновані стратегії планування для прискорення розвитку міст у периферійних районах. (A) Кластери розвитку з чітко вираженим міським ядром; (B) кластери розвитку, утворені групою невеликих міських поселень, розташованих на відстані, практичному для щоденних поїздок, які не мають чітко вираженого міського ядра. Загальний напрямок розвитку міста в регіоні</w:t>
      </w:r>
      <w:r w:rsidR="002B5753" w:rsidRPr="00BD6096">
        <w:rPr>
          <w:rFonts w:ascii="Times New Roman" w:hAnsi="Times New Roman" w:cs="Times New Roman"/>
          <w:b/>
          <w:sz w:val="28"/>
          <w:lang w:val="uk-UA"/>
        </w:rPr>
        <w:t xml:space="preserve"> [3</w:t>
      </w:r>
      <w:r w:rsidR="000F3656">
        <w:rPr>
          <w:rFonts w:ascii="Times New Roman" w:hAnsi="Times New Roman" w:cs="Times New Roman"/>
          <w:b/>
          <w:sz w:val="28"/>
          <w:lang w:val="uk-UA"/>
        </w:rPr>
        <w:t>1</w:t>
      </w:r>
      <w:r w:rsidR="002B5753" w:rsidRPr="00BD6096">
        <w:rPr>
          <w:rFonts w:ascii="Times New Roman" w:hAnsi="Times New Roman" w:cs="Times New Roman"/>
          <w:b/>
          <w:sz w:val="28"/>
          <w:lang w:val="uk-UA"/>
        </w:rPr>
        <w:t>]</w:t>
      </w:r>
      <w:r w:rsidRPr="00BD6096">
        <w:rPr>
          <w:rFonts w:ascii="Times New Roman" w:hAnsi="Times New Roman" w:cs="Times New Roman"/>
          <w:b/>
          <w:sz w:val="28"/>
          <w:lang w:val="uk-UA"/>
        </w:rPr>
        <w:t>.</w:t>
      </w:r>
      <w:r w:rsidR="007B21BE" w:rsidRPr="00BD6096">
        <w:rPr>
          <w:sz w:val="44"/>
          <w:lang w:val="uk-UA"/>
        </w:rPr>
        <w:t xml:space="preserve"> </w:t>
      </w:r>
    </w:p>
    <w:p w14:paraId="2FFD2D80" w14:textId="2D87ECB4" w:rsidR="002B5753" w:rsidRPr="00BD6096" w:rsidRDefault="002B5753" w:rsidP="002B5753">
      <w:pPr>
        <w:spacing w:after="0" w:line="360" w:lineRule="auto"/>
        <w:ind w:firstLine="349"/>
        <w:jc w:val="both"/>
        <w:rPr>
          <w:rFonts w:ascii="Times New Roman" w:hAnsi="Times New Roman" w:cs="Times New Roman"/>
          <w:sz w:val="28"/>
          <w:lang w:val="uk-UA"/>
        </w:rPr>
      </w:pPr>
      <w:r w:rsidRPr="00BD6096">
        <w:rPr>
          <w:rFonts w:ascii="Times New Roman" w:hAnsi="Times New Roman" w:cs="Times New Roman"/>
          <w:sz w:val="28"/>
          <w:lang w:val="uk-UA"/>
        </w:rPr>
        <w:t>Також варто зазначити, розсіяна модель міського розвитку є основним фактором, який послаблює зростання населення міських поселень у периферійних районах, можна запропонувати низку можливих політик і стратегій планування для підвищення соціально-економічної стійкості існуючих поселень у периферійні області. Для зменшення просторової ізоляції периферійних населених пунктів можна використовувати такі схеми урбанізації периферійних територій (рис. 1.</w:t>
      </w:r>
      <w:r w:rsidR="00650B69" w:rsidRPr="00BD6096">
        <w:rPr>
          <w:rFonts w:ascii="Times New Roman" w:hAnsi="Times New Roman" w:cs="Times New Roman"/>
          <w:sz w:val="28"/>
          <w:lang w:val="uk-UA"/>
        </w:rPr>
        <w:t>8</w:t>
      </w:r>
      <w:r w:rsidRPr="00BD6096">
        <w:rPr>
          <w:rFonts w:ascii="Times New Roman" w:hAnsi="Times New Roman" w:cs="Times New Roman"/>
          <w:sz w:val="28"/>
          <w:lang w:val="uk-UA"/>
        </w:rPr>
        <w:t>):</w:t>
      </w:r>
    </w:p>
    <w:p w14:paraId="4EC52052" w14:textId="77777777" w:rsidR="007038BE" w:rsidRPr="00BD6096" w:rsidRDefault="007038BE" w:rsidP="007038BE">
      <w:pPr>
        <w:keepNext/>
        <w:spacing w:after="0" w:line="360" w:lineRule="auto"/>
        <w:ind w:firstLine="349"/>
        <w:jc w:val="both"/>
        <w:rPr>
          <w:lang w:val="uk-UA"/>
        </w:rPr>
      </w:pPr>
      <w:r w:rsidRPr="00BD6096">
        <w:rPr>
          <w:rFonts w:ascii="Times New Roman" w:hAnsi="Times New Roman" w:cs="Times New Roman"/>
          <w:noProof/>
          <w:sz w:val="28"/>
          <w:lang w:val="en-US" w:eastAsia="en-US"/>
        </w:rPr>
        <w:lastRenderedPageBreak/>
        <w:drawing>
          <wp:inline distT="0" distB="0" distL="0" distR="0" wp14:anchorId="4BDA90F6" wp14:editId="6B9400DC">
            <wp:extent cx="6114415" cy="2528570"/>
            <wp:effectExtent l="0" t="0" r="635" b="508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114415" cy="2528570"/>
                    </a:xfrm>
                    <a:prstGeom prst="rect">
                      <a:avLst/>
                    </a:prstGeom>
                    <a:noFill/>
                    <a:ln>
                      <a:noFill/>
                    </a:ln>
                  </pic:spPr>
                </pic:pic>
              </a:graphicData>
            </a:graphic>
          </wp:inline>
        </w:drawing>
      </w:r>
    </w:p>
    <w:p w14:paraId="6BE6B20D" w14:textId="41370A93" w:rsidR="007038BE" w:rsidRPr="00BD6096" w:rsidRDefault="007038BE" w:rsidP="005D03FD">
      <w:pPr>
        <w:pStyle w:val="af"/>
        <w:spacing w:after="0" w:line="360" w:lineRule="auto"/>
        <w:jc w:val="both"/>
        <w:rPr>
          <w:rFonts w:ascii="Times New Roman" w:hAnsi="Times New Roman" w:cs="Times New Roman"/>
          <w:b/>
          <w:i w:val="0"/>
          <w:color w:val="auto"/>
          <w:sz w:val="44"/>
          <w:lang w:val="uk-UA"/>
        </w:rPr>
      </w:pPr>
      <w:r w:rsidRPr="00BD6096">
        <w:rPr>
          <w:rFonts w:ascii="Times New Roman" w:hAnsi="Times New Roman" w:cs="Times New Roman"/>
          <w:b/>
          <w:i w:val="0"/>
          <w:color w:val="auto"/>
          <w:sz w:val="28"/>
          <w:lang w:val="uk-UA"/>
        </w:rPr>
        <w:t>Рис. 1.</w:t>
      </w:r>
      <w:r w:rsidR="00650B69" w:rsidRPr="00BD6096">
        <w:rPr>
          <w:rFonts w:ascii="Times New Roman" w:hAnsi="Times New Roman" w:cs="Times New Roman"/>
          <w:b/>
          <w:i w:val="0"/>
          <w:color w:val="auto"/>
          <w:sz w:val="28"/>
          <w:lang w:val="uk-UA"/>
        </w:rPr>
        <w:t>8</w:t>
      </w:r>
      <w:r w:rsidRPr="00BD6096">
        <w:rPr>
          <w:rFonts w:ascii="Times New Roman" w:hAnsi="Times New Roman" w:cs="Times New Roman"/>
          <w:b/>
          <w:i w:val="0"/>
          <w:noProof/>
          <w:color w:val="auto"/>
          <w:sz w:val="28"/>
          <w:lang w:val="uk-UA"/>
        </w:rPr>
        <w:t xml:space="preserve"> Збільшення розмірів кластерів розвитку з просуванням у периферійні області. Модель базується на результатах досліджень, які свідчать про стійкість зростання населення [3</w:t>
      </w:r>
      <w:r w:rsidR="000F3656">
        <w:rPr>
          <w:rFonts w:ascii="Times New Roman" w:hAnsi="Times New Roman" w:cs="Times New Roman"/>
          <w:b/>
          <w:i w:val="0"/>
          <w:noProof/>
          <w:color w:val="auto"/>
          <w:sz w:val="28"/>
          <w:lang w:val="uk-UA"/>
        </w:rPr>
        <w:t>1</w:t>
      </w:r>
      <w:r w:rsidRPr="00BD6096">
        <w:rPr>
          <w:rFonts w:ascii="Times New Roman" w:hAnsi="Times New Roman" w:cs="Times New Roman"/>
          <w:b/>
          <w:i w:val="0"/>
          <w:noProof/>
          <w:color w:val="auto"/>
          <w:sz w:val="28"/>
          <w:lang w:val="uk-UA"/>
        </w:rPr>
        <w:t>].</w:t>
      </w:r>
    </w:p>
    <w:p w14:paraId="1EC743E5" w14:textId="4BDBD493" w:rsidR="002B5753" w:rsidRPr="00BD6096" w:rsidRDefault="002B5753" w:rsidP="002B5753">
      <w:pPr>
        <w:spacing w:after="0" w:line="360" w:lineRule="auto"/>
        <w:ind w:firstLine="349"/>
        <w:jc w:val="both"/>
        <w:rPr>
          <w:rFonts w:ascii="Times New Roman" w:hAnsi="Times New Roman" w:cs="Times New Roman"/>
          <w:sz w:val="28"/>
          <w:lang w:val="uk-UA"/>
        </w:rPr>
      </w:pPr>
      <w:r w:rsidRPr="00BD6096">
        <w:rPr>
          <w:rFonts w:ascii="Times New Roman" w:hAnsi="Times New Roman" w:cs="Times New Roman"/>
          <w:sz w:val="28"/>
          <w:lang w:val="uk-UA"/>
        </w:rPr>
        <w:t>1. Кластери розвитку з чітко вираженим міським ядром. Імовірно, ця модель урбанізації більш актуальна для периферійних районів, де вже існують регіональні центри, представлені відносно великими міськими населеними пунктами. Процес розвитку міст у цьому випадку може представляти собою послідовне формування групи супутникових населених пунктів, розташованих на відстані, прийнятній для щоденних поїздок, і які можуть утворювати з обласним центром єдину економічну одиницю (рис. 1.3.2 А).</w:t>
      </w:r>
    </w:p>
    <w:p w14:paraId="55FF83F0" w14:textId="552400FE" w:rsidR="004D3565" w:rsidRPr="00BD6096" w:rsidRDefault="002B5753" w:rsidP="002B5753">
      <w:pPr>
        <w:spacing w:after="0" w:line="360" w:lineRule="auto"/>
        <w:ind w:firstLine="349"/>
        <w:jc w:val="both"/>
        <w:rPr>
          <w:rFonts w:ascii="Times New Roman" w:hAnsi="Times New Roman" w:cs="Times New Roman"/>
          <w:sz w:val="28"/>
          <w:lang w:val="uk-UA"/>
        </w:rPr>
      </w:pPr>
      <w:r w:rsidRPr="00BD6096">
        <w:rPr>
          <w:rFonts w:ascii="Times New Roman" w:hAnsi="Times New Roman" w:cs="Times New Roman"/>
          <w:sz w:val="28"/>
          <w:lang w:val="uk-UA"/>
        </w:rPr>
        <w:t>2. Кластери розвитку малих міських поселень, які не мають домінантного міського ядра. Ця модель урбанізації, схоже, має відношення до периферійних районів, чиї нинішні моделі розселення є менш інтенсивними, і де існуючі невеликі поселення широко розкидані по території. За таких обставин,</w:t>
      </w:r>
      <w:r w:rsidR="00706695" w:rsidRPr="00BD6096">
        <w:rPr>
          <w:rFonts w:ascii="Times New Roman" w:hAnsi="Times New Roman" w:cs="Times New Roman"/>
          <w:sz w:val="28"/>
          <w:lang w:val="uk-UA"/>
        </w:rPr>
        <w:t xml:space="preserve"> </w:t>
      </w:r>
      <w:r w:rsidRPr="00BD6096">
        <w:rPr>
          <w:rFonts w:ascii="Times New Roman" w:hAnsi="Times New Roman" w:cs="Times New Roman"/>
          <w:sz w:val="28"/>
          <w:lang w:val="uk-UA"/>
        </w:rPr>
        <w:t>міський розвиток регіону може призвести до заснування нових населених пунктів для формування кластерів розвитку з існуючими невеликими міськими населеними пунктами (рис. 1.3.2 В). Таким чином, населені пункти в таких кластерах можуть виконувати деякі важливі функції (зайнятість, освіта, культура, рекреаційні послуги тощо), які кожне з невеликих населених пунктів окремо не може виконувати.</w:t>
      </w:r>
    </w:p>
    <w:p w14:paraId="0888261E" w14:textId="6E067585" w:rsidR="00706695" w:rsidRPr="00BD6096" w:rsidRDefault="00706695" w:rsidP="00706695">
      <w:pPr>
        <w:spacing w:after="0" w:line="360" w:lineRule="auto"/>
        <w:ind w:firstLine="349"/>
        <w:jc w:val="both"/>
        <w:rPr>
          <w:rFonts w:ascii="Times New Roman" w:hAnsi="Times New Roman" w:cs="Times New Roman"/>
          <w:sz w:val="28"/>
          <w:lang w:val="uk-UA"/>
        </w:rPr>
      </w:pPr>
      <w:r w:rsidRPr="00BD6096">
        <w:rPr>
          <w:rFonts w:ascii="Times New Roman" w:hAnsi="Times New Roman" w:cs="Times New Roman"/>
          <w:sz w:val="28"/>
          <w:lang w:val="uk-UA"/>
        </w:rPr>
        <w:t>Підвищення економічного потенціалу периферійних територій може бути досягнуто дотримання певної політики розвитку</w:t>
      </w:r>
    </w:p>
    <w:p w14:paraId="65DFCFD4" w14:textId="77777777" w:rsidR="005D03FD" w:rsidRPr="00BD6096" w:rsidRDefault="00706695" w:rsidP="00706695">
      <w:pPr>
        <w:spacing w:after="0" w:line="360" w:lineRule="auto"/>
        <w:ind w:firstLine="349"/>
        <w:jc w:val="both"/>
        <w:rPr>
          <w:rFonts w:ascii="Times New Roman" w:hAnsi="Times New Roman" w:cs="Times New Roman"/>
          <w:sz w:val="28"/>
          <w:lang w:val="uk-UA"/>
        </w:rPr>
      </w:pPr>
      <w:r w:rsidRPr="00BD6096">
        <w:rPr>
          <w:rFonts w:ascii="Times New Roman" w:hAnsi="Times New Roman" w:cs="Times New Roman"/>
          <w:sz w:val="28"/>
          <w:lang w:val="uk-UA"/>
        </w:rPr>
        <w:lastRenderedPageBreak/>
        <w:t xml:space="preserve">Більш суворе регулювання землекористування в основних районах. Скорочення доступної землі в основних районах є природним процесом. Однак цей процес можна прискорити шляхом прогресивного оподаткування землі, жорсткого зонування тощо. Це, у свою чергу, підвищить відносну привабливість незабудованих земель на периферії. </w:t>
      </w:r>
    </w:p>
    <w:p w14:paraId="2F1D3BE3" w14:textId="77777777" w:rsidR="005D03FD" w:rsidRPr="00BD6096" w:rsidRDefault="00706695" w:rsidP="00706695">
      <w:pPr>
        <w:spacing w:after="0" w:line="360" w:lineRule="auto"/>
        <w:ind w:firstLine="349"/>
        <w:jc w:val="both"/>
        <w:rPr>
          <w:rFonts w:ascii="Times New Roman" w:hAnsi="Times New Roman" w:cs="Times New Roman"/>
          <w:sz w:val="28"/>
          <w:lang w:val="uk-UA"/>
        </w:rPr>
      </w:pPr>
      <w:r w:rsidRPr="00BD6096">
        <w:rPr>
          <w:rFonts w:ascii="Times New Roman" w:hAnsi="Times New Roman" w:cs="Times New Roman"/>
          <w:sz w:val="28"/>
          <w:lang w:val="uk-UA"/>
        </w:rPr>
        <w:t xml:space="preserve">Подальше вдосконалення засобів пересування та розширення існуючих транспортних мереж. Ці заходи можуть сприяти не лише підвищенню конкурентоспроможності місцевих підприємств щодо витрат виробництва, а й доступності кваліфікованої робочої сили. </w:t>
      </w:r>
    </w:p>
    <w:p w14:paraId="40945F7D" w14:textId="6A0B66F4" w:rsidR="00866EEE" w:rsidRPr="00BD6096" w:rsidRDefault="00706695" w:rsidP="00706695">
      <w:pPr>
        <w:spacing w:after="0" w:line="360" w:lineRule="auto"/>
        <w:ind w:firstLine="349"/>
        <w:jc w:val="both"/>
        <w:rPr>
          <w:rFonts w:ascii="Times New Roman" w:hAnsi="Times New Roman" w:cs="Times New Roman"/>
          <w:sz w:val="28"/>
          <w:lang w:val="uk-UA"/>
        </w:rPr>
      </w:pPr>
      <w:r w:rsidRPr="00BD6096">
        <w:rPr>
          <w:rFonts w:ascii="Times New Roman" w:hAnsi="Times New Roman" w:cs="Times New Roman"/>
          <w:sz w:val="28"/>
          <w:lang w:val="uk-UA"/>
        </w:rPr>
        <w:t>Сприяння та підтримка розвитку телекомунікацій, що дозволить здійснити зв’язок периферійних розрахунків із національними та міжнародними ринками за допомогою передачі інформації, електронної комерції тощо. Розвиток прогресивної системи стимулювання інвестицій (податкові пільги,</w:t>
      </w:r>
      <w:r w:rsidR="005D03FD" w:rsidRPr="00BD6096">
        <w:rPr>
          <w:rFonts w:ascii="Times New Roman" w:hAnsi="Times New Roman" w:cs="Times New Roman"/>
          <w:sz w:val="28"/>
          <w:lang w:val="uk-UA"/>
        </w:rPr>
        <w:t xml:space="preserve"> пільгові кредити тощо)</w:t>
      </w:r>
      <w:r w:rsidRPr="00BD6096">
        <w:rPr>
          <w:rFonts w:ascii="Times New Roman" w:hAnsi="Times New Roman" w:cs="Times New Roman"/>
          <w:sz w:val="28"/>
          <w:lang w:val="uk-UA"/>
        </w:rPr>
        <w:t>, які збільшуються з віддаленням від існуючих міських центрів</w:t>
      </w:r>
      <w:r w:rsidR="005D03FD" w:rsidRPr="00BD6096">
        <w:rPr>
          <w:rFonts w:ascii="Times New Roman" w:hAnsi="Times New Roman" w:cs="Times New Roman"/>
          <w:sz w:val="28"/>
          <w:lang w:val="uk-UA"/>
        </w:rPr>
        <w:t>.</w:t>
      </w:r>
    </w:p>
    <w:p w14:paraId="4490B246" w14:textId="30555DE2" w:rsidR="00ED6F77" w:rsidRPr="00BD6096" w:rsidRDefault="00ED6F77" w:rsidP="004D3565">
      <w:pPr>
        <w:spacing w:after="0"/>
        <w:ind w:firstLine="349"/>
        <w:jc w:val="both"/>
        <w:rPr>
          <w:lang w:val="uk-UA"/>
        </w:rPr>
      </w:pPr>
      <w:r w:rsidRPr="00BD6096">
        <w:rPr>
          <w:lang w:val="uk-UA"/>
        </w:rPr>
        <w:br w:type="page"/>
      </w:r>
    </w:p>
    <w:p w14:paraId="3C791A0D" w14:textId="164DE893" w:rsidR="00DF6A71" w:rsidRPr="00BD6096" w:rsidRDefault="00AF042C" w:rsidP="00213574">
      <w:pPr>
        <w:pStyle w:val="1"/>
      </w:pPr>
      <w:bookmarkStart w:id="23" w:name="_Toc58810516"/>
      <w:bookmarkStart w:id="24" w:name="_Toc89936005"/>
      <w:r w:rsidRPr="00BD6096">
        <w:lastRenderedPageBreak/>
        <w:t>АНАЛІЗ ВИНИКНЕННЯ ТА РОЗВИТКУ ПЕРИФЕРІЙНИХ ЗОН В ЄВРОПІ</w:t>
      </w:r>
      <w:bookmarkEnd w:id="23"/>
      <w:bookmarkEnd w:id="24"/>
    </w:p>
    <w:p w14:paraId="645F7B89" w14:textId="26A01B83" w:rsidR="00DF6A71" w:rsidRPr="00BD6096" w:rsidRDefault="00284D9F" w:rsidP="007F2A59">
      <w:pPr>
        <w:pStyle w:val="2"/>
        <w:jc w:val="left"/>
      </w:pPr>
      <w:bookmarkStart w:id="25" w:name="_Toc89936006"/>
      <w:r w:rsidRPr="00BD6096">
        <w:t>Просторова архітектура розміщення виробничих сил в ЄС</w:t>
      </w:r>
      <w:bookmarkEnd w:id="25"/>
    </w:p>
    <w:p w14:paraId="448ED04A" w14:textId="77777777" w:rsidR="00B462FB" w:rsidRPr="00BD6096" w:rsidRDefault="00B462FB" w:rsidP="00B462FB">
      <w:pPr>
        <w:pStyle w:val="Style19"/>
        <w:spacing w:line="360" w:lineRule="auto"/>
        <w:ind w:firstLine="708"/>
        <w:jc w:val="both"/>
        <w:rPr>
          <w:sz w:val="28"/>
          <w:szCs w:val="28"/>
          <w:lang w:val="uk-UA"/>
        </w:rPr>
      </w:pPr>
      <w:r w:rsidRPr="00BD6096">
        <w:rPr>
          <w:sz w:val="28"/>
          <w:szCs w:val="28"/>
          <w:lang w:val="uk-UA"/>
        </w:rPr>
        <w:t xml:space="preserve">Після перетину «екватора»  ХХ століття розпочалися масштабні зміни регіональних структур, завдяки яким з’явилися різні поліцентричні центри. </w:t>
      </w:r>
    </w:p>
    <w:p w14:paraId="35D98A64" w14:textId="77777777" w:rsidR="00B462FB" w:rsidRPr="00BD6096" w:rsidRDefault="00B462FB" w:rsidP="00B462FB">
      <w:pPr>
        <w:pStyle w:val="Style19"/>
        <w:spacing w:line="360" w:lineRule="auto"/>
        <w:ind w:firstLine="708"/>
        <w:jc w:val="both"/>
        <w:rPr>
          <w:sz w:val="28"/>
          <w:szCs w:val="28"/>
          <w:lang w:val="uk-UA"/>
        </w:rPr>
      </w:pPr>
      <w:r w:rsidRPr="00BD6096">
        <w:rPr>
          <w:sz w:val="28"/>
          <w:szCs w:val="28"/>
          <w:lang w:val="uk-UA"/>
        </w:rPr>
        <w:t>Існує цілий перелік факторів, які мають вплив на процеси глобалізацій та пов’язані з ними зміни. Такими факторами є різні особливості регіонів, до прикладу, географічне положення, структура політичного та/або соціального складу населення тощо.</w:t>
      </w:r>
    </w:p>
    <w:p w14:paraId="759EE894" w14:textId="77777777" w:rsidR="00B462FB" w:rsidRPr="00BD6096" w:rsidRDefault="00B462FB" w:rsidP="00B462FB">
      <w:pPr>
        <w:pStyle w:val="Style19"/>
        <w:spacing w:line="360" w:lineRule="auto"/>
        <w:ind w:firstLine="708"/>
        <w:jc w:val="both"/>
        <w:rPr>
          <w:sz w:val="28"/>
          <w:szCs w:val="28"/>
          <w:lang w:val="uk-UA"/>
        </w:rPr>
      </w:pPr>
      <w:r w:rsidRPr="00BD6096">
        <w:rPr>
          <w:sz w:val="28"/>
          <w:szCs w:val="28"/>
          <w:lang w:val="uk-UA"/>
        </w:rPr>
        <w:t>Завдяки різним дослідженням зараз є доступною велика кільківсь доказів того, що «центри», які є більш заселеними, і є тими місцями з більш високим рівнем по різних показниках. Такими показниками можна вважати рівень розвитку , інновацій та підприємництва , загальної продуктивності тощо. [38].</w:t>
      </w:r>
    </w:p>
    <w:p w14:paraId="6C4D7631" w14:textId="77777777" w:rsidR="00B462FB" w:rsidRPr="00BD6096" w:rsidRDefault="00B462FB" w:rsidP="00B462FB">
      <w:pPr>
        <w:pStyle w:val="Style19"/>
        <w:spacing w:line="360" w:lineRule="auto"/>
        <w:ind w:firstLine="708"/>
        <w:jc w:val="both"/>
        <w:rPr>
          <w:sz w:val="28"/>
          <w:szCs w:val="28"/>
          <w:lang w:val="uk-UA"/>
        </w:rPr>
      </w:pPr>
      <w:r w:rsidRPr="00BD6096">
        <w:rPr>
          <w:sz w:val="28"/>
          <w:szCs w:val="28"/>
          <w:lang w:val="uk-UA"/>
        </w:rPr>
        <w:t>Зараз Європа стикається з повільним зростанням продуктивності без певності щодо справжніх причин. Високий рівень темпу продуктивності праці є ключовим елементом для підтримки високого рівня життя в довгостроковій перспективі в Європі. Проте в ЄС спостерігається значне уповільнення продуктивності та зростання загальної факторної продуктивності, явище, яке навіть загострилося протягом останнього десятиліття.</w:t>
      </w:r>
    </w:p>
    <w:p w14:paraId="72BC1C86" w14:textId="77777777" w:rsidR="00B462FB" w:rsidRPr="00BD6096" w:rsidRDefault="00B462FB" w:rsidP="00B462FB">
      <w:pPr>
        <w:pStyle w:val="Style19"/>
        <w:spacing w:line="360" w:lineRule="auto"/>
        <w:ind w:firstLine="708"/>
        <w:jc w:val="both"/>
        <w:rPr>
          <w:sz w:val="28"/>
          <w:szCs w:val="28"/>
          <w:lang w:val="uk-UA"/>
        </w:rPr>
      </w:pPr>
      <w:r w:rsidRPr="00BD6096">
        <w:rPr>
          <w:sz w:val="28"/>
          <w:szCs w:val="28"/>
          <w:lang w:val="uk-UA"/>
        </w:rPr>
        <w:t>Продуктивність загалом і продуктивність праці зокрема займають перше місце в політичному порядку денному для створення та зростання якісних робочих місць. Протягом останніх двадцяти років у ЄС відбулося значне сповільнення як продуктивності праці, так і тенденції зростання загальної факторної продуктивності. На галузевому рівні зростання результативності тивності праці, як видається, набагато більше реагує на бізнес-цикли у виробництві, ніж у ринкових послугах. Також можна помітити, що сектори послуг мають набагато нижчий профіль зростання продуктивності порівняно з виробництвом</w:t>
      </w:r>
    </w:p>
    <w:p w14:paraId="359F4215" w14:textId="77777777" w:rsidR="00B462FB" w:rsidRPr="00BD6096" w:rsidRDefault="00B462FB" w:rsidP="00B462FB">
      <w:pPr>
        <w:pStyle w:val="Style19"/>
        <w:spacing w:line="360" w:lineRule="auto"/>
        <w:ind w:firstLine="708"/>
        <w:jc w:val="both"/>
        <w:rPr>
          <w:sz w:val="28"/>
          <w:szCs w:val="28"/>
          <w:lang w:val="uk-UA"/>
        </w:rPr>
      </w:pPr>
      <w:r w:rsidRPr="00BD6096">
        <w:rPr>
          <w:sz w:val="28"/>
          <w:szCs w:val="28"/>
          <w:lang w:val="uk-UA"/>
        </w:rPr>
        <w:t xml:space="preserve">  Пітером Холлом було запропоновано чотири чіткі стадії розвитку міст. По-перше, населення концентрується у функціональних міських регіонах (і </w:t>
      </w:r>
      <w:r w:rsidRPr="00BD6096">
        <w:rPr>
          <w:sz w:val="28"/>
          <w:szCs w:val="28"/>
          <w:lang w:val="uk-UA"/>
        </w:rPr>
        <w:lastRenderedPageBreak/>
        <w:t>централізується всередині них. По-друге, концентрація триває, але відносна децентралізація людей починається в межах функціональні міські регіони (з швидшим зростанням населення на приміській периферії, ніж у центрі. На третьому етапі населення ядра йде на абсолютний спад, оскільки вихід в навколишнє кільце набирає обертів, тоді як четвертий етап починається, коли функціональний міські регіони (загалом починає втрачати населення [37].</w:t>
      </w:r>
    </w:p>
    <w:p w14:paraId="58B4131B" w14:textId="072E4FDB" w:rsidR="006A1ADD" w:rsidRPr="00BD6096" w:rsidRDefault="00B462FB" w:rsidP="00B462FB">
      <w:pPr>
        <w:pStyle w:val="Style19"/>
        <w:widowControl/>
        <w:spacing w:line="360" w:lineRule="auto"/>
        <w:ind w:firstLine="708"/>
        <w:jc w:val="both"/>
        <w:rPr>
          <w:sz w:val="28"/>
          <w:szCs w:val="28"/>
          <w:lang w:val="uk-UA"/>
        </w:rPr>
      </w:pPr>
      <w:r w:rsidRPr="00BD6096">
        <w:rPr>
          <w:sz w:val="28"/>
          <w:szCs w:val="28"/>
          <w:lang w:val="uk-UA"/>
        </w:rPr>
        <w:t>Надалі, для кращого розуміння та усвідомлення ситуації варто розглянути зони урабаніззації на території Європи</w:t>
      </w:r>
      <w:r w:rsidR="00940308" w:rsidRPr="00BD6096">
        <w:rPr>
          <w:sz w:val="28"/>
          <w:szCs w:val="28"/>
          <w:lang w:val="uk-UA"/>
        </w:rPr>
        <w:t xml:space="preserve"> [</w:t>
      </w:r>
      <w:r w:rsidR="00E60DB9" w:rsidRPr="00BD6096">
        <w:rPr>
          <w:sz w:val="28"/>
          <w:szCs w:val="28"/>
          <w:lang w:val="uk-UA"/>
        </w:rPr>
        <w:t>39</w:t>
      </w:r>
      <w:r w:rsidR="002D2F54" w:rsidRPr="00BD6096">
        <w:rPr>
          <w:sz w:val="28"/>
          <w:szCs w:val="28"/>
          <w:lang w:val="uk-UA"/>
        </w:rPr>
        <w:t>,42</w:t>
      </w:r>
      <w:r w:rsidR="00940308" w:rsidRPr="00BD6096">
        <w:rPr>
          <w:sz w:val="28"/>
          <w:szCs w:val="28"/>
          <w:lang w:val="uk-UA"/>
        </w:rPr>
        <w:t>]</w:t>
      </w:r>
      <w:r w:rsidR="00073E2D" w:rsidRPr="00BD6096">
        <w:rPr>
          <w:sz w:val="28"/>
          <w:szCs w:val="28"/>
          <w:lang w:val="uk-UA"/>
        </w:rPr>
        <w:t>.</w:t>
      </w:r>
    </w:p>
    <w:p w14:paraId="494901E8" w14:textId="77777777" w:rsidR="00073E2D" w:rsidRPr="00BD6096" w:rsidRDefault="00073E2D" w:rsidP="00073E2D">
      <w:pPr>
        <w:pStyle w:val="Style19"/>
        <w:spacing w:line="360" w:lineRule="auto"/>
        <w:ind w:firstLine="708"/>
        <w:jc w:val="both"/>
        <w:rPr>
          <w:b/>
          <w:bCs/>
          <w:sz w:val="28"/>
          <w:szCs w:val="28"/>
          <w:lang w:val="uk-UA"/>
        </w:rPr>
      </w:pPr>
      <w:r w:rsidRPr="00BD6096">
        <w:rPr>
          <w:b/>
          <w:bCs/>
          <w:sz w:val="28"/>
          <w:szCs w:val="28"/>
          <w:lang w:val="uk-UA"/>
        </w:rPr>
        <w:t>«Блакитний банан»</w:t>
      </w:r>
    </w:p>
    <w:p w14:paraId="09A31B30" w14:textId="77777777" w:rsidR="00B462FB" w:rsidRPr="00BD6096" w:rsidRDefault="00CE47B8" w:rsidP="00B462FB">
      <w:pPr>
        <w:pStyle w:val="Style19"/>
        <w:spacing w:line="360" w:lineRule="auto"/>
        <w:ind w:firstLine="708"/>
        <w:jc w:val="both"/>
        <w:rPr>
          <w:sz w:val="28"/>
          <w:szCs w:val="28"/>
          <w:lang w:val="uk-UA"/>
        </w:rPr>
      </w:pPr>
      <w:r w:rsidRPr="00BD6096">
        <w:rPr>
          <w:sz w:val="28"/>
          <w:szCs w:val="28"/>
          <w:lang w:val="uk-UA"/>
        </w:rPr>
        <w:t xml:space="preserve"> </w:t>
      </w:r>
      <w:r w:rsidR="00B462FB" w:rsidRPr="00BD6096">
        <w:rPr>
          <w:sz w:val="28"/>
          <w:szCs w:val="28"/>
          <w:lang w:val="uk-UA"/>
        </w:rPr>
        <w:t xml:space="preserve">Це «серце» настільки ж рухливе і спірне, як і визначення самої Європи. </w:t>
      </w:r>
    </w:p>
    <w:p w14:paraId="31ED6E86" w14:textId="5156AAB2" w:rsidR="00073E2D" w:rsidRPr="00BD6096" w:rsidRDefault="00B462FB" w:rsidP="00B462FB">
      <w:pPr>
        <w:pStyle w:val="Style19"/>
        <w:spacing w:line="360" w:lineRule="auto"/>
        <w:ind w:firstLine="708"/>
        <w:jc w:val="both"/>
        <w:rPr>
          <w:sz w:val="28"/>
          <w:szCs w:val="28"/>
          <w:lang w:val="uk-UA"/>
        </w:rPr>
      </w:pPr>
      <w:r w:rsidRPr="00BD6096">
        <w:rPr>
          <w:sz w:val="28"/>
          <w:szCs w:val="28"/>
          <w:lang w:val="uk-UA"/>
        </w:rPr>
        <w:t xml:space="preserve"> </w:t>
      </w:r>
      <w:r w:rsidR="00CE47B8" w:rsidRPr="00BD6096">
        <w:rPr>
          <w:sz w:val="28"/>
          <w:szCs w:val="28"/>
          <w:lang w:val="uk-UA"/>
        </w:rPr>
        <w:t>(рис 2.1)</w:t>
      </w:r>
      <w:r w:rsidR="00073E2D" w:rsidRPr="00BD6096">
        <w:rPr>
          <w:sz w:val="28"/>
          <w:szCs w:val="28"/>
          <w:lang w:val="uk-UA"/>
        </w:rPr>
        <w:t xml:space="preserve">. </w:t>
      </w:r>
    </w:p>
    <w:p w14:paraId="272A9DF7" w14:textId="352AD28A" w:rsidR="00CE47B8" w:rsidRPr="00BD6096" w:rsidRDefault="00CE47B8" w:rsidP="00073E2D">
      <w:pPr>
        <w:pStyle w:val="Style19"/>
        <w:spacing w:line="360" w:lineRule="auto"/>
        <w:ind w:firstLine="708"/>
        <w:jc w:val="both"/>
        <w:rPr>
          <w:sz w:val="28"/>
          <w:szCs w:val="28"/>
          <w:lang w:val="uk-UA"/>
        </w:rPr>
      </w:pPr>
      <w:r w:rsidRPr="00BD6096">
        <w:rPr>
          <w:noProof/>
          <w:lang w:val="en-US" w:eastAsia="en-US"/>
        </w:rPr>
        <w:drawing>
          <wp:inline distT="0" distB="0" distL="0" distR="0" wp14:anchorId="40C8075B" wp14:editId="7C4F689E">
            <wp:extent cx="4673779" cy="2617937"/>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4680438" cy="2621667"/>
                    </a:xfrm>
                    <a:prstGeom prst="rect">
                      <a:avLst/>
                    </a:prstGeom>
                  </pic:spPr>
                </pic:pic>
              </a:graphicData>
            </a:graphic>
          </wp:inline>
        </w:drawing>
      </w:r>
    </w:p>
    <w:p w14:paraId="46DBD38C" w14:textId="31F79C5B" w:rsidR="00CE47B8" w:rsidRPr="00BD6096" w:rsidRDefault="00CE47B8" w:rsidP="00073E2D">
      <w:pPr>
        <w:pStyle w:val="Style19"/>
        <w:spacing w:line="360" w:lineRule="auto"/>
        <w:ind w:firstLine="708"/>
        <w:jc w:val="both"/>
        <w:rPr>
          <w:b/>
          <w:bCs/>
          <w:sz w:val="28"/>
          <w:szCs w:val="28"/>
          <w:lang w:val="uk-UA"/>
        </w:rPr>
      </w:pPr>
      <w:r w:rsidRPr="00BD6096">
        <w:rPr>
          <w:b/>
          <w:bCs/>
          <w:sz w:val="28"/>
          <w:szCs w:val="28"/>
          <w:lang w:val="uk-UA"/>
        </w:rPr>
        <w:t>Рис. 2.</w:t>
      </w:r>
      <w:r w:rsidR="00664D81" w:rsidRPr="00BD6096">
        <w:rPr>
          <w:b/>
          <w:bCs/>
          <w:sz w:val="28"/>
          <w:szCs w:val="28"/>
          <w:lang w:val="uk-UA"/>
        </w:rPr>
        <w:t>1</w:t>
      </w:r>
      <w:r w:rsidRPr="00BD6096">
        <w:rPr>
          <w:b/>
          <w:bCs/>
          <w:sz w:val="28"/>
          <w:szCs w:val="28"/>
          <w:lang w:val="uk-UA"/>
        </w:rPr>
        <w:t>. Картографічне зображення локалізації території «Блакитного банану» [</w:t>
      </w:r>
      <w:r w:rsidR="000F3656">
        <w:rPr>
          <w:b/>
          <w:bCs/>
          <w:sz w:val="28"/>
          <w:szCs w:val="28"/>
          <w:lang w:val="uk-UA"/>
        </w:rPr>
        <w:t>4</w:t>
      </w:r>
      <w:r w:rsidRPr="00BD6096">
        <w:rPr>
          <w:b/>
          <w:bCs/>
          <w:sz w:val="28"/>
          <w:szCs w:val="28"/>
          <w:lang w:val="uk-UA"/>
        </w:rPr>
        <w:t>]</w:t>
      </w:r>
    </w:p>
    <w:p w14:paraId="077CB10D" w14:textId="260A1010" w:rsidR="00B462FB" w:rsidRPr="00BD6096" w:rsidRDefault="00B462FB" w:rsidP="00073E2D">
      <w:pPr>
        <w:pStyle w:val="Style19"/>
        <w:spacing w:line="360" w:lineRule="auto"/>
        <w:ind w:firstLine="708"/>
        <w:jc w:val="both"/>
        <w:rPr>
          <w:sz w:val="28"/>
          <w:szCs w:val="28"/>
          <w:lang w:val="uk-UA"/>
        </w:rPr>
      </w:pPr>
      <w:r w:rsidRPr="00BD6096">
        <w:rPr>
          <w:sz w:val="28"/>
          <w:szCs w:val="28"/>
          <w:lang w:val="uk-UA"/>
        </w:rPr>
        <w:t xml:space="preserve">Більше того, статистика показує, що регіони в межах «Блакитного банана» мають вищі доходи на душу населення та нижчі рівні зайнятості, ніж решта Європи. Крім того, ця зона містить великі промислові концентрації (наприклад, Вест-Мідлендс і Рурська область), а також сильно розвинені центри обслуговування, зокрема, у сферах ділових послуг, банківської справи та державного управління. Далі, «Блакитний банан» має добре розвинену фізичну та телекомунікаційну інфраструктуру, а також щільні мережі трафіку. Нарешті, в Європі ця територія привертає увагу завдяки відносно великій пропозиції культурних та освітніх закладів. Ніде в Європі не можна відвідати стільки </w:t>
      </w:r>
      <w:r w:rsidRPr="00BD6096">
        <w:rPr>
          <w:sz w:val="28"/>
          <w:szCs w:val="28"/>
          <w:lang w:val="uk-UA"/>
        </w:rPr>
        <w:lastRenderedPageBreak/>
        <w:t>виставок, музеїв і конференцій, як у Blue Banana, і більшість європейських університетів і коледжів також розташовані там.</w:t>
      </w:r>
    </w:p>
    <w:p w14:paraId="425E4E0F" w14:textId="16425427" w:rsidR="00AB7215" w:rsidRPr="00BD6096" w:rsidRDefault="00B462FB" w:rsidP="00073E2D">
      <w:pPr>
        <w:pStyle w:val="Style19"/>
        <w:widowControl/>
        <w:spacing w:line="360" w:lineRule="auto"/>
        <w:ind w:firstLine="708"/>
        <w:jc w:val="both"/>
        <w:rPr>
          <w:b/>
          <w:bCs/>
          <w:sz w:val="28"/>
          <w:szCs w:val="28"/>
          <w:lang w:val="uk-UA"/>
        </w:rPr>
      </w:pPr>
      <w:r w:rsidRPr="00BD6096">
        <w:rPr>
          <w:b/>
          <w:bCs/>
          <w:sz w:val="28"/>
          <w:szCs w:val="28"/>
          <w:lang w:val="uk-UA"/>
        </w:rPr>
        <w:t xml:space="preserve"> </w:t>
      </w:r>
      <w:r w:rsidR="00AB7215" w:rsidRPr="00BD6096">
        <w:rPr>
          <w:b/>
          <w:bCs/>
          <w:sz w:val="28"/>
          <w:szCs w:val="28"/>
          <w:lang w:val="uk-UA"/>
        </w:rPr>
        <w:t>«Європейська грона винограду»</w:t>
      </w:r>
    </w:p>
    <w:p w14:paraId="01D7BFEC" w14:textId="7E896BB0" w:rsidR="00A14B50" w:rsidRPr="00BD6096" w:rsidRDefault="00A14B50" w:rsidP="00073E2D">
      <w:pPr>
        <w:pStyle w:val="Style19"/>
        <w:widowControl/>
        <w:spacing w:line="360" w:lineRule="auto"/>
        <w:ind w:firstLine="708"/>
        <w:jc w:val="both"/>
        <w:rPr>
          <w:sz w:val="28"/>
          <w:szCs w:val="28"/>
          <w:lang w:val="uk-UA"/>
        </w:rPr>
      </w:pPr>
      <w:r w:rsidRPr="00BD6096">
        <w:rPr>
          <w:sz w:val="28"/>
          <w:szCs w:val="28"/>
          <w:lang w:val="uk-UA"/>
        </w:rPr>
        <w:t>Тоді як «Блакитний банан», зображує Європу з ядром і периферією . «Гроно винограду» відображає більш диверсифікований погляд на Європу, і сама модель спрямована на відкрите та ширше зростання всіх європейських територій і скрізь, де кожна область потенційно може діяти конкурентно проти інших областей.</w:t>
      </w:r>
      <w:r w:rsidRPr="00BD6096">
        <w:rPr>
          <w:lang w:val="uk-UA"/>
        </w:rPr>
        <w:t xml:space="preserve"> </w:t>
      </w:r>
      <w:r w:rsidRPr="00BD6096">
        <w:rPr>
          <w:sz w:val="28"/>
          <w:szCs w:val="28"/>
          <w:lang w:val="uk-UA"/>
        </w:rPr>
        <w:t>представляє більш тонкий, більш різноманітний погляд, з урахуванням більшої кількості показників. Це демонструє готовність уважно придивитися до окремих регіонів та їх специфічних характеристик. Економічні показники - це лише один вимір, не більш і не менш важливий за інші. У схематичному вигляді виноградна грона ілюструє фізичне та культурне різноманіття Європи. Є й інша відмінність. «Блакитний банан» показує ситуацію такою, якою вона є, а «Гроно винограду» – уявлення про те, як має розвиватися Європа.</w:t>
      </w:r>
    </w:p>
    <w:p w14:paraId="6D5D5CD9" w14:textId="77777777" w:rsidR="00AB7215" w:rsidRPr="00BD6096" w:rsidRDefault="00AB7215" w:rsidP="00073E2D">
      <w:pPr>
        <w:pStyle w:val="Style19"/>
        <w:widowControl/>
        <w:spacing w:line="360" w:lineRule="auto"/>
        <w:ind w:firstLine="708"/>
        <w:jc w:val="both"/>
        <w:rPr>
          <w:b/>
          <w:bCs/>
          <w:sz w:val="28"/>
          <w:szCs w:val="28"/>
          <w:lang w:val="uk-UA"/>
        </w:rPr>
      </w:pPr>
    </w:p>
    <w:p w14:paraId="7C20A059" w14:textId="77777777" w:rsidR="00131C59" w:rsidRPr="00BD6096" w:rsidRDefault="00AB7215" w:rsidP="00131C59">
      <w:pPr>
        <w:pStyle w:val="Style19"/>
        <w:keepNext/>
        <w:widowControl/>
        <w:spacing w:line="360" w:lineRule="auto"/>
        <w:ind w:firstLine="708"/>
        <w:jc w:val="both"/>
        <w:rPr>
          <w:lang w:val="uk-UA"/>
        </w:rPr>
      </w:pPr>
      <w:r w:rsidRPr="00BD6096">
        <w:rPr>
          <w:noProof/>
          <w:lang w:val="en-US" w:eastAsia="en-US"/>
        </w:rPr>
        <w:drawing>
          <wp:inline distT="0" distB="0" distL="0" distR="0" wp14:anchorId="6632A53B" wp14:editId="71801836">
            <wp:extent cx="3710763" cy="3353713"/>
            <wp:effectExtent l="0" t="0" r="4445" b="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3727231" cy="3368596"/>
                    </a:xfrm>
                    <a:prstGeom prst="rect">
                      <a:avLst/>
                    </a:prstGeom>
                  </pic:spPr>
                </pic:pic>
              </a:graphicData>
            </a:graphic>
          </wp:inline>
        </w:drawing>
      </w:r>
    </w:p>
    <w:p w14:paraId="18F1AD91" w14:textId="23B71F80" w:rsidR="00AB7215" w:rsidRPr="00BD6096" w:rsidRDefault="00131C59" w:rsidP="00131C59">
      <w:pPr>
        <w:pStyle w:val="af"/>
        <w:jc w:val="both"/>
        <w:rPr>
          <w:rFonts w:ascii="Times New Roman" w:eastAsia="Times New Roman" w:hAnsi="Times New Roman" w:cs="Times New Roman"/>
          <w:b/>
          <w:bCs/>
          <w:i w:val="0"/>
          <w:iCs w:val="0"/>
          <w:color w:val="auto"/>
          <w:sz w:val="28"/>
          <w:szCs w:val="28"/>
          <w:lang w:val="uk-UA"/>
        </w:rPr>
      </w:pPr>
      <w:r w:rsidRPr="00BD6096">
        <w:rPr>
          <w:rFonts w:ascii="Times New Roman" w:eastAsia="Times New Roman" w:hAnsi="Times New Roman" w:cs="Times New Roman"/>
          <w:b/>
          <w:bCs/>
          <w:i w:val="0"/>
          <w:iCs w:val="0"/>
          <w:color w:val="auto"/>
          <w:sz w:val="28"/>
          <w:szCs w:val="28"/>
          <w:lang w:val="uk-UA"/>
        </w:rPr>
        <w:t>Рис 2.2</w:t>
      </w:r>
      <w:r w:rsidR="00664D81" w:rsidRPr="00BD6096">
        <w:rPr>
          <w:rFonts w:ascii="Times New Roman" w:eastAsia="Times New Roman" w:hAnsi="Times New Roman" w:cs="Times New Roman"/>
          <w:b/>
          <w:bCs/>
          <w:i w:val="0"/>
          <w:iCs w:val="0"/>
          <w:color w:val="auto"/>
          <w:sz w:val="28"/>
          <w:szCs w:val="28"/>
          <w:lang w:val="uk-UA"/>
        </w:rPr>
        <w:t xml:space="preserve"> </w:t>
      </w:r>
      <w:r w:rsidRPr="00BD6096">
        <w:rPr>
          <w:rFonts w:ascii="Times New Roman" w:eastAsia="Times New Roman" w:hAnsi="Times New Roman" w:cs="Times New Roman"/>
          <w:b/>
          <w:bCs/>
          <w:i w:val="0"/>
          <w:iCs w:val="0"/>
          <w:color w:val="auto"/>
          <w:sz w:val="28"/>
          <w:szCs w:val="28"/>
          <w:lang w:val="uk-UA"/>
        </w:rPr>
        <w:t>Картографічне зображення локалізації території</w:t>
      </w:r>
      <w:r w:rsidR="002547D8" w:rsidRPr="00BD6096">
        <w:rPr>
          <w:rFonts w:ascii="Times New Roman" w:eastAsia="Times New Roman" w:hAnsi="Times New Roman" w:cs="Times New Roman"/>
          <w:b/>
          <w:bCs/>
          <w:i w:val="0"/>
          <w:iCs w:val="0"/>
          <w:color w:val="auto"/>
          <w:sz w:val="28"/>
          <w:szCs w:val="28"/>
          <w:lang w:val="uk-UA"/>
        </w:rPr>
        <w:t xml:space="preserve"> «Європейська грона винограду» [</w:t>
      </w:r>
      <w:r w:rsidR="00E60DB9" w:rsidRPr="00BD6096">
        <w:rPr>
          <w:rFonts w:ascii="Times New Roman" w:eastAsia="Times New Roman" w:hAnsi="Times New Roman" w:cs="Times New Roman"/>
          <w:b/>
          <w:bCs/>
          <w:i w:val="0"/>
          <w:iCs w:val="0"/>
          <w:color w:val="auto"/>
          <w:sz w:val="28"/>
          <w:szCs w:val="28"/>
          <w:lang w:val="uk-UA"/>
        </w:rPr>
        <w:t>41</w:t>
      </w:r>
      <w:r w:rsidR="002547D8" w:rsidRPr="00BD6096">
        <w:rPr>
          <w:rFonts w:ascii="Times New Roman" w:eastAsia="Times New Roman" w:hAnsi="Times New Roman" w:cs="Times New Roman"/>
          <w:b/>
          <w:bCs/>
          <w:i w:val="0"/>
          <w:iCs w:val="0"/>
          <w:color w:val="auto"/>
          <w:sz w:val="28"/>
          <w:szCs w:val="28"/>
          <w:lang w:val="uk-UA"/>
        </w:rPr>
        <w:t>]</w:t>
      </w:r>
    </w:p>
    <w:p w14:paraId="6B8E5604" w14:textId="4E86B525" w:rsidR="00BD75EE" w:rsidRPr="00BD6096" w:rsidRDefault="00BD75EE" w:rsidP="00073E2D">
      <w:pPr>
        <w:pStyle w:val="Style19"/>
        <w:widowControl/>
        <w:spacing w:line="360" w:lineRule="auto"/>
        <w:ind w:firstLine="708"/>
        <w:jc w:val="both"/>
        <w:rPr>
          <w:b/>
          <w:bCs/>
          <w:sz w:val="28"/>
          <w:szCs w:val="28"/>
          <w:lang w:val="uk-UA"/>
        </w:rPr>
      </w:pPr>
      <w:r w:rsidRPr="00BD6096">
        <w:rPr>
          <w:b/>
          <w:bCs/>
          <w:sz w:val="28"/>
          <w:szCs w:val="28"/>
          <w:lang w:val="uk-UA"/>
        </w:rPr>
        <w:t>«Золотий банан»</w:t>
      </w:r>
    </w:p>
    <w:p w14:paraId="4B51EF73" w14:textId="3E3BE87C" w:rsidR="00CE47B8" w:rsidRPr="00BD6096" w:rsidRDefault="000654DD" w:rsidP="000654DD">
      <w:pPr>
        <w:pStyle w:val="Style19"/>
        <w:spacing w:line="360" w:lineRule="auto"/>
        <w:ind w:firstLine="708"/>
        <w:jc w:val="both"/>
        <w:rPr>
          <w:sz w:val="28"/>
          <w:szCs w:val="28"/>
          <w:lang w:val="uk-UA"/>
        </w:rPr>
      </w:pPr>
      <w:r w:rsidRPr="00BD6096">
        <w:rPr>
          <w:sz w:val="28"/>
          <w:szCs w:val="28"/>
          <w:lang w:val="uk-UA"/>
        </w:rPr>
        <w:t>Також відомий під назвою</w:t>
      </w:r>
      <w:r w:rsidR="00BD75EE" w:rsidRPr="00BD6096">
        <w:rPr>
          <w:sz w:val="28"/>
          <w:szCs w:val="28"/>
          <w:lang w:val="uk-UA"/>
        </w:rPr>
        <w:t xml:space="preserve"> «Сонячний пояс» </w:t>
      </w:r>
      <w:r w:rsidR="00B8417D" w:rsidRPr="00BD6096">
        <w:rPr>
          <w:sz w:val="28"/>
          <w:szCs w:val="28"/>
          <w:lang w:val="uk-UA"/>
        </w:rPr>
        <w:t>–</w:t>
      </w:r>
      <w:r w:rsidR="00BD75EE" w:rsidRPr="00BD6096">
        <w:rPr>
          <w:sz w:val="28"/>
          <w:szCs w:val="28"/>
          <w:lang w:val="uk-UA"/>
        </w:rPr>
        <w:t xml:space="preserve"> це термін, що позначає </w:t>
      </w:r>
      <w:r w:rsidR="00BD75EE" w:rsidRPr="00BD6096">
        <w:rPr>
          <w:sz w:val="28"/>
          <w:szCs w:val="28"/>
          <w:lang w:val="uk-UA"/>
        </w:rPr>
        <w:lastRenderedPageBreak/>
        <w:t xml:space="preserve">територію між Картахеном і Генуєю </w:t>
      </w:r>
      <w:r w:rsidRPr="00BD6096">
        <w:rPr>
          <w:sz w:val="28"/>
          <w:szCs w:val="28"/>
          <w:lang w:val="uk-UA"/>
        </w:rPr>
        <w:t xml:space="preserve">та </w:t>
      </w:r>
      <w:r w:rsidR="00095230" w:rsidRPr="00BD6096">
        <w:rPr>
          <w:sz w:val="28"/>
          <w:szCs w:val="28"/>
          <w:lang w:val="uk-UA"/>
        </w:rPr>
        <w:t xml:space="preserve">знаходиться на території </w:t>
      </w:r>
      <w:r w:rsidRPr="00BD6096">
        <w:rPr>
          <w:sz w:val="28"/>
          <w:szCs w:val="28"/>
          <w:lang w:val="uk-UA"/>
        </w:rPr>
        <w:t>вздовж</w:t>
      </w:r>
      <w:r w:rsidR="00BD75EE" w:rsidRPr="00BD6096">
        <w:rPr>
          <w:sz w:val="28"/>
          <w:szCs w:val="28"/>
          <w:lang w:val="uk-UA"/>
        </w:rPr>
        <w:t xml:space="preserve"> Середземного моря. </w:t>
      </w:r>
      <w:r w:rsidR="00CE47B8" w:rsidRPr="00BD6096">
        <w:rPr>
          <w:sz w:val="28"/>
          <w:szCs w:val="28"/>
          <w:lang w:val="uk-UA"/>
        </w:rPr>
        <w:t>(рис 2.</w:t>
      </w:r>
      <w:r w:rsidR="00F921CC" w:rsidRPr="00BD6096">
        <w:rPr>
          <w:sz w:val="28"/>
          <w:szCs w:val="28"/>
          <w:lang w:val="uk-UA"/>
        </w:rPr>
        <w:t>3</w:t>
      </w:r>
      <w:r w:rsidR="00CE47B8" w:rsidRPr="00BD6096">
        <w:rPr>
          <w:sz w:val="28"/>
          <w:szCs w:val="28"/>
          <w:lang w:val="uk-UA"/>
        </w:rPr>
        <w:t>)</w:t>
      </w:r>
      <w:r w:rsidR="00BD75EE" w:rsidRPr="00BD6096">
        <w:rPr>
          <w:sz w:val="28"/>
          <w:szCs w:val="28"/>
          <w:lang w:val="uk-UA"/>
        </w:rPr>
        <w:t xml:space="preserve">. </w:t>
      </w:r>
    </w:p>
    <w:p w14:paraId="5DD8287E" w14:textId="54E794A2" w:rsidR="00CE47B8" w:rsidRPr="00BD6096" w:rsidRDefault="00E05AF7" w:rsidP="00BD75EE">
      <w:pPr>
        <w:pStyle w:val="Style19"/>
        <w:widowControl/>
        <w:spacing w:line="360" w:lineRule="auto"/>
        <w:ind w:firstLine="708"/>
        <w:jc w:val="both"/>
        <w:rPr>
          <w:sz w:val="28"/>
          <w:szCs w:val="28"/>
          <w:lang w:val="uk-UA"/>
        </w:rPr>
      </w:pPr>
      <w:r w:rsidRPr="00BD6096">
        <w:rPr>
          <w:noProof/>
          <w:lang w:val="en-US" w:eastAsia="en-US"/>
        </w:rPr>
        <w:drawing>
          <wp:inline distT="0" distB="0" distL="0" distR="0" wp14:anchorId="533DEA02" wp14:editId="00CA84F0">
            <wp:extent cx="4710223" cy="3478869"/>
            <wp:effectExtent l="0" t="0" r="0" b="762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4732865" cy="3495592"/>
                    </a:xfrm>
                    <a:prstGeom prst="rect">
                      <a:avLst/>
                    </a:prstGeom>
                  </pic:spPr>
                </pic:pic>
              </a:graphicData>
            </a:graphic>
          </wp:inline>
        </w:drawing>
      </w:r>
    </w:p>
    <w:p w14:paraId="352322EE" w14:textId="47B579B4" w:rsidR="00CE47B8" w:rsidRPr="00BD6096" w:rsidRDefault="00CE47B8" w:rsidP="00CE47B8">
      <w:pPr>
        <w:pStyle w:val="Style19"/>
        <w:spacing w:line="360" w:lineRule="auto"/>
        <w:ind w:firstLine="708"/>
        <w:jc w:val="both"/>
        <w:rPr>
          <w:b/>
          <w:bCs/>
          <w:sz w:val="28"/>
          <w:szCs w:val="28"/>
          <w:lang w:val="uk-UA"/>
        </w:rPr>
      </w:pPr>
      <w:r w:rsidRPr="00BD6096">
        <w:rPr>
          <w:b/>
          <w:bCs/>
          <w:sz w:val="28"/>
          <w:szCs w:val="28"/>
          <w:lang w:val="uk-UA"/>
        </w:rPr>
        <w:t>Рис. 2.</w:t>
      </w:r>
      <w:r w:rsidR="00F921CC" w:rsidRPr="00BD6096">
        <w:rPr>
          <w:b/>
          <w:bCs/>
          <w:sz w:val="28"/>
          <w:szCs w:val="28"/>
          <w:lang w:val="uk-UA"/>
        </w:rPr>
        <w:t>3</w:t>
      </w:r>
      <w:r w:rsidRPr="00BD6096">
        <w:rPr>
          <w:b/>
          <w:bCs/>
          <w:sz w:val="28"/>
          <w:szCs w:val="28"/>
          <w:lang w:val="uk-UA"/>
        </w:rPr>
        <w:t xml:space="preserve">. </w:t>
      </w:r>
      <w:r w:rsidR="00EC6E39" w:rsidRPr="00BD6096">
        <w:rPr>
          <w:b/>
          <w:bCs/>
          <w:sz w:val="28"/>
          <w:szCs w:val="28"/>
          <w:lang w:val="uk-UA"/>
        </w:rPr>
        <w:t>Розміщення</w:t>
      </w:r>
      <w:r w:rsidRPr="00BD6096">
        <w:rPr>
          <w:b/>
          <w:bCs/>
          <w:sz w:val="28"/>
          <w:szCs w:val="28"/>
          <w:lang w:val="uk-UA"/>
        </w:rPr>
        <w:t xml:space="preserve"> території «Сонячного поясу» [</w:t>
      </w:r>
      <w:r w:rsidR="00E60DB9" w:rsidRPr="00BD6096">
        <w:rPr>
          <w:b/>
          <w:bCs/>
          <w:sz w:val="28"/>
          <w:szCs w:val="28"/>
          <w:lang w:val="uk-UA"/>
        </w:rPr>
        <w:t>39]</w:t>
      </w:r>
    </w:p>
    <w:p w14:paraId="76C9CF58" w14:textId="7C4C6022" w:rsidR="00BD75EE" w:rsidRPr="00BD6096" w:rsidRDefault="00EC6E39" w:rsidP="00BD75EE">
      <w:pPr>
        <w:pStyle w:val="Style19"/>
        <w:widowControl/>
        <w:spacing w:line="360" w:lineRule="auto"/>
        <w:ind w:firstLine="708"/>
        <w:jc w:val="both"/>
        <w:rPr>
          <w:sz w:val="28"/>
          <w:szCs w:val="28"/>
          <w:lang w:val="uk-UA"/>
        </w:rPr>
      </w:pPr>
      <w:r w:rsidRPr="00BD6096">
        <w:rPr>
          <w:sz w:val="28"/>
          <w:szCs w:val="28"/>
          <w:lang w:val="uk-UA"/>
        </w:rPr>
        <w:t>Якщо порівнювати із таким же схематичним фруктом</w:t>
      </w:r>
      <w:r w:rsidR="00BD75EE" w:rsidRPr="00BD6096">
        <w:rPr>
          <w:sz w:val="28"/>
          <w:szCs w:val="28"/>
          <w:lang w:val="uk-UA"/>
        </w:rPr>
        <w:t xml:space="preserve"> блакитного</w:t>
      </w:r>
      <w:r w:rsidRPr="00BD6096">
        <w:rPr>
          <w:sz w:val="28"/>
          <w:szCs w:val="28"/>
          <w:lang w:val="uk-UA"/>
        </w:rPr>
        <w:t xml:space="preserve"> кольору</w:t>
      </w:r>
      <w:r w:rsidR="00BD75EE" w:rsidRPr="00BD6096">
        <w:rPr>
          <w:sz w:val="28"/>
          <w:szCs w:val="28"/>
          <w:lang w:val="uk-UA"/>
        </w:rPr>
        <w:t>,</w:t>
      </w:r>
      <w:r w:rsidRPr="00BD6096">
        <w:rPr>
          <w:sz w:val="28"/>
          <w:szCs w:val="28"/>
          <w:lang w:val="uk-UA"/>
        </w:rPr>
        <w:t xml:space="preserve"> то варто зауважити, що в «золотій версії»</w:t>
      </w:r>
      <w:r w:rsidR="00BD75EE" w:rsidRPr="00BD6096">
        <w:rPr>
          <w:sz w:val="28"/>
          <w:szCs w:val="28"/>
          <w:lang w:val="uk-UA"/>
        </w:rPr>
        <w:t xml:space="preserve"> більш</w:t>
      </w:r>
      <w:r w:rsidRPr="00BD6096">
        <w:rPr>
          <w:sz w:val="28"/>
          <w:szCs w:val="28"/>
          <w:lang w:val="uk-UA"/>
        </w:rPr>
        <w:t xml:space="preserve"> вдало</w:t>
      </w:r>
      <w:r w:rsidR="00BD75EE" w:rsidRPr="00BD6096">
        <w:rPr>
          <w:sz w:val="28"/>
          <w:szCs w:val="28"/>
          <w:lang w:val="uk-UA"/>
        </w:rPr>
        <w:t xml:space="preserve"> </w:t>
      </w:r>
      <w:r w:rsidRPr="00BD6096">
        <w:rPr>
          <w:sz w:val="28"/>
          <w:szCs w:val="28"/>
          <w:lang w:val="uk-UA"/>
        </w:rPr>
        <w:t>розвинено таку</w:t>
      </w:r>
      <w:r w:rsidR="00BD75EE" w:rsidRPr="00BD6096">
        <w:rPr>
          <w:sz w:val="28"/>
          <w:szCs w:val="28"/>
          <w:lang w:val="uk-UA"/>
        </w:rPr>
        <w:t xml:space="preserve"> діяльність,</w:t>
      </w:r>
      <w:r w:rsidRPr="00BD6096">
        <w:rPr>
          <w:sz w:val="28"/>
          <w:szCs w:val="28"/>
          <w:lang w:val="uk-UA"/>
        </w:rPr>
        <w:t xml:space="preserve"> яка </w:t>
      </w:r>
      <w:r w:rsidR="00BD75EE" w:rsidRPr="00BD6096">
        <w:rPr>
          <w:sz w:val="28"/>
          <w:szCs w:val="28"/>
          <w:lang w:val="uk-UA"/>
        </w:rPr>
        <w:t xml:space="preserve"> пов'язана </w:t>
      </w:r>
      <w:r w:rsidRPr="00BD6096">
        <w:rPr>
          <w:sz w:val="28"/>
          <w:szCs w:val="28"/>
          <w:lang w:val="uk-UA"/>
        </w:rPr>
        <w:t>технологічністю</w:t>
      </w:r>
      <w:r w:rsidR="00BD75EE" w:rsidRPr="00BD6096">
        <w:rPr>
          <w:sz w:val="28"/>
          <w:szCs w:val="28"/>
          <w:lang w:val="uk-UA"/>
        </w:rPr>
        <w:t>,</w:t>
      </w:r>
      <w:r w:rsidRPr="00BD6096">
        <w:rPr>
          <w:sz w:val="28"/>
          <w:szCs w:val="28"/>
          <w:lang w:val="uk-UA"/>
        </w:rPr>
        <w:t xml:space="preserve"> проведенням</w:t>
      </w:r>
      <w:r w:rsidR="00BD75EE" w:rsidRPr="00BD6096">
        <w:rPr>
          <w:sz w:val="28"/>
          <w:szCs w:val="28"/>
          <w:lang w:val="uk-UA"/>
        </w:rPr>
        <w:t xml:space="preserve"> досліджен</w:t>
      </w:r>
      <w:r w:rsidRPr="00BD6096">
        <w:rPr>
          <w:sz w:val="28"/>
          <w:szCs w:val="28"/>
          <w:lang w:val="uk-UA"/>
        </w:rPr>
        <w:t>ь</w:t>
      </w:r>
      <w:r w:rsidR="00BD75EE" w:rsidRPr="00BD6096">
        <w:rPr>
          <w:sz w:val="28"/>
          <w:szCs w:val="28"/>
          <w:lang w:val="uk-UA"/>
        </w:rPr>
        <w:t xml:space="preserve"> </w:t>
      </w:r>
      <w:r w:rsidRPr="00BD6096">
        <w:rPr>
          <w:sz w:val="28"/>
          <w:szCs w:val="28"/>
          <w:lang w:val="uk-UA"/>
        </w:rPr>
        <w:t>та новими</w:t>
      </w:r>
      <w:r w:rsidR="00BD75EE" w:rsidRPr="00BD6096">
        <w:rPr>
          <w:sz w:val="28"/>
          <w:szCs w:val="28"/>
          <w:lang w:val="uk-UA"/>
        </w:rPr>
        <w:t xml:space="preserve"> розробками.</w:t>
      </w:r>
      <w:r w:rsidRPr="00BD6096">
        <w:rPr>
          <w:sz w:val="28"/>
          <w:szCs w:val="28"/>
          <w:lang w:val="uk-UA"/>
        </w:rPr>
        <w:t xml:space="preserve"> Приблизна кількість населення цього «банана» становить близько </w:t>
      </w:r>
      <w:r w:rsidR="00BD75EE" w:rsidRPr="00BD6096">
        <w:rPr>
          <w:sz w:val="28"/>
          <w:szCs w:val="28"/>
          <w:lang w:val="uk-UA"/>
        </w:rPr>
        <w:t xml:space="preserve">45 мільйонів </w:t>
      </w:r>
      <w:r w:rsidRPr="00BD6096">
        <w:rPr>
          <w:sz w:val="28"/>
          <w:szCs w:val="28"/>
          <w:lang w:val="uk-UA"/>
        </w:rPr>
        <w:t>осіб</w:t>
      </w:r>
      <w:r w:rsidR="00BD75EE" w:rsidRPr="00BD6096">
        <w:rPr>
          <w:sz w:val="28"/>
          <w:szCs w:val="28"/>
          <w:lang w:val="uk-UA"/>
        </w:rPr>
        <w:t>.</w:t>
      </w:r>
    </w:p>
    <w:p w14:paraId="017F6FC6" w14:textId="10EFA419" w:rsidR="00BE0BE6" w:rsidRPr="00BD6096" w:rsidRDefault="00BE0BE6" w:rsidP="00BE0BE6">
      <w:pPr>
        <w:pStyle w:val="Style19"/>
        <w:widowControl/>
        <w:spacing w:line="360" w:lineRule="auto"/>
        <w:ind w:firstLine="708"/>
        <w:jc w:val="both"/>
        <w:rPr>
          <w:b/>
          <w:bCs/>
          <w:sz w:val="28"/>
          <w:szCs w:val="28"/>
          <w:lang w:val="uk-UA"/>
        </w:rPr>
      </w:pPr>
      <w:r w:rsidRPr="00BD6096">
        <w:rPr>
          <w:b/>
          <w:bCs/>
          <w:sz w:val="28"/>
          <w:szCs w:val="28"/>
          <w:lang w:val="uk-UA"/>
        </w:rPr>
        <w:t>«Червоний восьминіг»</w:t>
      </w:r>
    </w:p>
    <w:p w14:paraId="75CD72E9" w14:textId="750B16A1" w:rsidR="00BE0BE6" w:rsidRPr="00BD6096" w:rsidRDefault="00EF53D7" w:rsidP="00BE0BE6">
      <w:pPr>
        <w:pStyle w:val="Style19"/>
        <w:widowControl/>
        <w:spacing w:line="360" w:lineRule="auto"/>
        <w:ind w:firstLine="708"/>
        <w:jc w:val="both"/>
        <w:rPr>
          <w:sz w:val="28"/>
          <w:szCs w:val="28"/>
          <w:lang w:val="uk-UA"/>
        </w:rPr>
      </w:pPr>
      <w:bookmarkStart w:id="26" w:name="_Hlk89926016"/>
      <w:r w:rsidRPr="00BD6096">
        <w:rPr>
          <w:sz w:val="28"/>
          <w:szCs w:val="28"/>
          <w:lang w:val="uk-UA"/>
        </w:rPr>
        <w:t>Звісно, очевидно, що ядро із синього банана з часом транссормувалося не лише в інший схематичний колір, але й потерпіло більш радикальних змін в найменуванні слідом за тим, як змінювалася ситуація на соціально-економічній карті. В даному випадку ці зміни виражені поширенням території на нові регіони, було додано ще частини Східної та Південної Європи та отримано нову варіацію назви, а саме змінено на «</w:t>
      </w:r>
      <w:r w:rsidR="00BE0BE6" w:rsidRPr="00BD6096">
        <w:rPr>
          <w:sz w:val="28"/>
          <w:szCs w:val="28"/>
          <w:lang w:val="uk-UA"/>
        </w:rPr>
        <w:t>Червон</w:t>
      </w:r>
      <w:r w:rsidRPr="00BD6096">
        <w:rPr>
          <w:sz w:val="28"/>
          <w:szCs w:val="28"/>
          <w:lang w:val="uk-UA"/>
        </w:rPr>
        <w:t>ого</w:t>
      </w:r>
      <w:r w:rsidR="00BE0BE6" w:rsidRPr="00BD6096">
        <w:rPr>
          <w:sz w:val="28"/>
          <w:szCs w:val="28"/>
          <w:lang w:val="uk-UA"/>
        </w:rPr>
        <w:t xml:space="preserve"> восьмин</w:t>
      </w:r>
      <w:r w:rsidRPr="00BD6096">
        <w:rPr>
          <w:sz w:val="28"/>
          <w:szCs w:val="28"/>
          <w:lang w:val="uk-UA"/>
        </w:rPr>
        <w:t>о</w:t>
      </w:r>
      <w:r w:rsidR="00BE0BE6" w:rsidRPr="00BD6096">
        <w:rPr>
          <w:sz w:val="28"/>
          <w:szCs w:val="28"/>
          <w:lang w:val="uk-UA"/>
        </w:rPr>
        <w:t>г</w:t>
      </w:r>
      <w:r w:rsidRPr="00BD6096">
        <w:rPr>
          <w:sz w:val="28"/>
          <w:szCs w:val="28"/>
          <w:lang w:val="uk-UA"/>
        </w:rPr>
        <w:t>а</w:t>
      </w:r>
      <w:r w:rsidR="00BE0BE6" w:rsidRPr="00BD6096">
        <w:rPr>
          <w:sz w:val="28"/>
          <w:szCs w:val="28"/>
          <w:lang w:val="uk-UA"/>
        </w:rPr>
        <w:t>»</w:t>
      </w:r>
      <w:r w:rsidR="00E05AF7" w:rsidRPr="00BD6096">
        <w:rPr>
          <w:sz w:val="28"/>
          <w:szCs w:val="28"/>
          <w:lang w:val="uk-UA"/>
        </w:rPr>
        <w:t xml:space="preserve"> </w:t>
      </w:r>
      <w:bookmarkEnd w:id="26"/>
      <w:r w:rsidR="00E05AF7" w:rsidRPr="00BD6096">
        <w:rPr>
          <w:sz w:val="28"/>
          <w:szCs w:val="28"/>
          <w:lang w:val="uk-UA"/>
        </w:rPr>
        <w:t>(рис 2.</w:t>
      </w:r>
      <w:r w:rsidR="00664D81" w:rsidRPr="00BD6096">
        <w:rPr>
          <w:sz w:val="28"/>
          <w:szCs w:val="28"/>
          <w:lang w:val="uk-UA"/>
        </w:rPr>
        <w:t>4</w:t>
      </w:r>
      <w:r w:rsidR="00E05AF7" w:rsidRPr="00BD6096">
        <w:rPr>
          <w:sz w:val="28"/>
          <w:szCs w:val="28"/>
          <w:lang w:val="uk-UA"/>
        </w:rPr>
        <w:t>).</w:t>
      </w:r>
    </w:p>
    <w:p w14:paraId="324DDC6F" w14:textId="6DD34C57" w:rsidR="00E05AF7" w:rsidRPr="00BD6096" w:rsidRDefault="00E05AF7" w:rsidP="00BE0BE6">
      <w:pPr>
        <w:pStyle w:val="Style19"/>
        <w:widowControl/>
        <w:spacing w:line="360" w:lineRule="auto"/>
        <w:ind w:firstLine="708"/>
        <w:jc w:val="both"/>
        <w:rPr>
          <w:sz w:val="28"/>
          <w:szCs w:val="28"/>
          <w:lang w:val="uk-UA"/>
        </w:rPr>
      </w:pPr>
      <w:r w:rsidRPr="00BD6096">
        <w:rPr>
          <w:noProof/>
          <w:sz w:val="28"/>
          <w:szCs w:val="28"/>
          <w:lang w:val="en-US" w:eastAsia="en-US"/>
        </w:rPr>
        <w:lastRenderedPageBreak/>
        <w:drawing>
          <wp:inline distT="0" distB="0" distL="0" distR="0" wp14:anchorId="6EF989B1" wp14:editId="7ADC114E">
            <wp:extent cx="3742660" cy="2917507"/>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3754735" cy="2926920"/>
                    </a:xfrm>
                    <a:prstGeom prst="rect">
                      <a:avLst/>
                    </a:prstGeom>
                    <a:noFill/>
                    <a:ln>
                      <a:noFill/>
                    </a:ln>
                  </pic:spPr>
                </pic:pic>
              </a:graphicData>
            </a:graphic>
          </wp:inline>
        </w:drawing>
      </w:r>
    </w:p>
    <w:p w14:paraId="33F6802E" w14:textId="5E4AE658" w:rsidR="00E05AF7" w:rsidRPr="00BD6096" w:rsidRDefault="00E05AF7" w:rsidP="00E05AF7">
      <w:pPr>
        <w:pStyle w:val="Style19"/>
        <w:spacing w:line="360" w:lineRule="auto"/>
        <w:ind w:firstLine="708"/>
        <w:jc w:val="both"/>
        <w:rPr>
          <w:b/>
          <w:bCs/>
          <w:sz w:val="28"/>
          <w:szCs w:val="28"/>
          <w:lang w:val="uk-UA"/>
        </w:rPr>
      </w:pPr>
      <w:bookmarkStart w:id="27" w:name="_Hlk89926297"/>
      <w:r w:rsidRPr="00BD6096">
        <w:rPr>
          <w:b/>
          <w:bCs/>
          <w:sz w:val="28"/>
          <w:szCs w:val="28"/>
          <w:lang w:val="uk-UA"/>
        </w:rPr>
        <w:t>Рис. 2.</w:t>
      </w:r>
      <w:r w:rsidR="00664D81" w:rsidRPr="00BD6096">
        <w:rPr>
          <w:b/>
          <w:bCs/>
          <w:sz w:val="28"/>
          <w:szCs w:val="28"/>
          <w:lang w:val="uk-UA"/>
        </w:rPr>
        <w:t>4</w:t>
      </w:r>
      <w:r w:rsidRPr="00BD6096">
        <w:rPr>
          <w:b/>
          <w:bCs/>
          <w:sz w:val="28"/>
          <w:szCs w:val="28"/>
          <w:lang w:val="uk-UA"/>
        </w:rPr>
        <w:t xml:space="preserve">. </w:t>
      </w:r>
      <w:r w:rsidR="005F15BA" w:rsidRPr="00BD6096">
        <w:rPr>
          <w:b/>
          <w:bCs/>
          <w:sz w:val="28"/>
          <w:szCs w:val="28"/>
          <w:lang w:val="uk-UA"/>
        </w:rPr>
        <w:t>Т</w:t>
      </w:r>
      <w:r w:rsidRPr="00BD6096">
        <w:rPr>
          <w:b/>
          <w:bCs/>
          <w:sz w:val="28"/>
          <w:szCs w:val="28"/>
          <w:lang w:val="uk-UA"/>
        </w:rPr>
        <w:t>ериторі</w:t>
      </w:r>
      <w:r w:rsidR="005F15BA" w:rsidRPr="00BD6096">
        <w:rPr>
          <w:b/>
          <w:bCs/>
          <w:sz w:val="28"/>
          <w:szCs w:val="28"/>
          <w:lang w:val="uk-UA"/>
        </w:rPr>
        <w:t>я</w:t>
      </w:r>
      <w:r w:rsidRPr="00BD6096">
        <w:rPr>
          <w:b/>
          <w:bCs/>
          <w:sz w:val="28"/>
          <w:szCs w:val="28"/>
          <w:lang w:val="uk-UA"/>
        </w:rPr>
        <w:t xml:space="preserve"> «Червоного восьминога»</w:t>
      </w:r>
      <w:r w:rsidR="005F15BA" w:rsidRPr="00BD6096">
        <w:rPr>
          <w:b/>
          <w:bCs/>
          <w:sz w:val="28"/>
          <w:szCs w:val="28"/>
          <w:lang w:val="uk-UA"/>
        </w:rPr>
        <w:t xml:space="preserve"> на карті</w:t>
      </w:r>
      <w:r w:rsidRPr="00BD6096">
        <w:rPr>
          <w:b/>
          <w:bCs/>
          <w:sz w:val="28"/>
          <w:szCs w:val="28"/>
          <w:lang w:val="uk-UA"/>
        </w:rPr>
        <w:t xml:space="preserve"> [</w:t>
      </w:r>
      <w:r w:rsidR="00E60DB9" w:rsidRPr="00BD6096">
        <w:rPr>
          <w:b/>
          <w:bCs/>
          <w:sz w:val="28"/>
          <w:szCs w:val="28"/>
          <w:lang w:val="uk-UA"/>
        </w:rPr>
        <w:t>40</w:t>
      </w:r>
      <w:r w:rsidRPr="00BD6096">
        <w:rPr>
          <w:b/>
          <w:bCs/>
          <w:sz w:val="28"/>
          <w:szCs w:val="28"/>
          <w:lang w:val="uk-UA"/>
        </w:rPr>
        <w:t>]</w:t>
      </w:r>
    </w:p>
    <w:p w14:paraId="6DB1B917" w14:textId="74A50128" w:rsidR="00BD75EE" w:rsidRPr="00BD6096" w:rsidRDefault="005F15BA" w:rsidP="00BE0BE6">
      <w:pPr>
        <w:pStyle w:val="Style19"/>
        <w:widowControl/>
        <w:spacing w:line="360" w:lineRule="auto"/>
        <w:ind w:firstLine="708"/>
        <w:jc w:val="both"/>
        <w:rPr>
          <w:sz w:val="28"/>
          <w:szCs w:val="28"/>
          <w:lang w:val="uk-UA"/>
        </w:rPr>
      </w:pPr>
      <w:r w:rsidRPr="00BD6096">
        <w:rPr>
          <w:sz w:val="28"/>
          <w:szCs w:val="28"/>
          <w:lang w:val="uk-UA"/>
        </w:rPr>
        <w:t>Ця</w:t>
      </w:r>
      <w:r w:rsidR="00BE0BE6" w:rsidRPr="00BD6096">
        <w:rPr>
          <w:sz w:val="28"/>
          <w:szCs w:val="28"/>
          <w:lang w:val="uk-UA"/>
        </w:rPr>
        <w:t xml:space="preserve"> модель</w:t>
      </w:r>
      <w:r w:rsidRPr="00BD6096">
        <w:rPr>
          <w:sz w:val="28"/>
          <w:szCs w:val="28"/>
          <w:lang w:val="uk-UA"/>
        </w:rPr>
        <w:t xml:space="preserve"> більш вважається більше спрямованою на фокусування</w:t>
      </w:r>
      <w:r w:rsidR="00BE0BE6" w:rsidRPr="00BD6096">
        <w:rPr>
          <w:sz w:val="28"/>
          <w:szCs w:val="28"/>
          <w:lang w:val="uk-UA"/>
        </w:rPr>
        <w:t xml:space="preserve"> </w:t>
      </w:r>
      <w:r w:rsidRPr="00BD6096">
        <w:rPr>
          <w:sz w:val="28"/>
          <w:szCs w:val="28"/>
          <w:lang w:val="uk-UA"/>
        </w:rPr>
        <w:t>конкретності включених в територію</w:t>
      </w:r>
      <w:r w:rsidR="00BE0BE6" w:rsidRPr="00BD6096">
        <w:rPr>
          <w:sz w:val="28"/>
          <w:szCs w:val="28"/>
          <w:lang w:val="uk-UA"/>
        </w:rPr>
        <w:t xml:space="preserve"> міських центрів, які</w:t>
      </w:r>
      <w:r w:rsidRPr="00BD6096">
        <w:rPr>
          <w:sz w:val="28"/>
          <w:szCs w:val="28"/>
          <w:lang w:val="uk-UA"/>
        </w:rPr>
        <w:t xml:space="preserve"> мають розвинені</w:t>
      </w:r>
      <w:r w:rsidR="00BE0BE6" w:rsidRPr="00BD6096">
        <w:rPr>
          <w:sz w:val="28"/>
          <w:szCs w:val="28"/>
          <w:lang w:val="uk-UA"/>
        </w:rPr>
        <w:t xml:space="preserve"> зв'язки між </w:t>
      </w:r>
      <w:r w:rsidRPr="00BD6096">
        <w:rPr>
          <w:sz w:val="28"/>
          <w:szCs w:val="28"/>
          <w:lang w:val="uk-UA"/>
        </w:rPr>
        <w:t xml:space="preserve"> собою, займаються їх підтримкою</w:t>
      </w:r>
      <w:r w:rsidR="00BE0BE6" w:rsidRPr="00BD6096">
        <w:rPr>
          <w:sz w:val="28"/>
          <w:szCs w:val="28"/>
          <w:lang w:val="uk-UA"/>
        </w:rPr>
        <w:t xml:space="preserve"> та </w:t>
      </w:r>
      <w:r w:rsidRPr="00BD6096">
        <w:rPr>
          <w:sz w:val="28"/>
          <w:szCs w:val="28"/>
          <w:lang w:val="uk-UA"/>
        </w:rPr>
        <w:t xml:space="preserve">ведуть свою діяльність </w:t>
      </w:r>
      <w:r w:rsidR="00BE0BE6" w:rsidRPr="00BD6096">
        <w:rPr>
          <w:sz w:val="28"/>
          <w:szCs w:val="28"/>
          <w:lang w:val="uk-UA"/>
        </w:rPr>
        <w:t>як</w:t>
      </w:r>
      <w:r w:rsidRPr="00BD6096">
        <w:rPr>
          <w:sz w:val="28"/>
          <w:szCs w:val="28"/>
          <w:lang w:val="uk-UA"/>
        </w:rPr>
        <w:t xml:space="preserve"> території</w:t>
      </w:r>
      <w:r w:rsidR="00BE0BE6" w:rsidRPr="00BD6096">
        <w:rPr>
          <w:sz w:val="28"/>
          <w:szCs w:val="28"/>
          <w:lang w:val="uk-UA"/>
        </w:rPr>
        <w:t xml:space="preserve"> для досліджень</w:t>
      </w:r>
      <w:r w:rsidRPr="00BD6096">
        <w:rPr>
          <w:sz w:val="28"/>
          <w:szCs w:val="28"/>
          <w:lang w:val="uk-UA"/>
        </w:rPr>
        <w:t xml:space="preserve"> задля покращення загальної економічної ситуації внаслідок науково-технічного розвитку</w:t>
      </w:r>
      <w:r w:rsidR="00BE0BE6" w:rsidRPr="00BD6096">
        <w:rPr>
          <w:sz w:val="28"/>
          <w:szCs w:val="28"/>
          <w:lang w:val="uk-UA"/>
        </w:rPr>
        <w:t xml:space="preserve"> та технологічного розвитку, сприяючи загальній фінансовій економічній стійкості</w:t>
      </w:r>
      <w:r w:rsidR="00940308" w:rsidRPr="00BD6096">
        <w:rPr>
          <w:sz w:val="28"/>
          <w:szCs w:val="28"/>
          <w:lang w:val="uk-UA"/>
        </w:rPr>
        <w:t xml:space="preserve"> [</w:t>
      </w:r>
      <w:r w:rsidR="00E60DB9" w:rsidRPr="00BD6096">
        <w:rPr>
          <w:sz w:val="28"/>
          <w:szCs w:val="28"/>
          <w:lang w:val="uk-UA"/>
        </w:rPr>
        <w:t>41</w:t>
      </w:r>
      <w:r w:rsidR="00940308" w:rsidRPr="00BD6096">
        <w:rPr>
          <w:sz w:val="28"/>
          <w:szCs w:val="28"/>
          <w:lang w:val="uk-UA"/>
        </w:rPr>
        <w:t>]</w:t>
      </w:r>
      <w:r w:rsidR="00BE0BE6" w:rsidRPr="00BD6096">
        <w:rPr>
          <w:sz w:val="28"/>
          <w:szCs w:val="28"/>
          <w:lang w:val="uk-UA"/>
        </w:rPr>
        <w:t>.</w:t>
      </w:r>
    </w:p>
    <w:bookmarkEnd w:id="27"/>
    <w:p w14:paraId="385532D7" w14:textId="77777777" w:rsidR="00431738" w:rsidRPr="00BD6096" w:rsidRDefault="00431738" w:rsidP="00BE0BE6">
      <w:pPr>
        <w:pStyle w:val="Style19"/>
        <w:widowControl/>
        <w:spacing w:line="360" w:lineRule="auto"/>
        <w:ind w:firstLine="708"/>
        <w:jc w:val="both"/>
        <w:rPr>
          <w:sz w:val="28"/>
          <w:szCs w:val="28"/>
          <w:lang w:val="uk-UA"/>
        </w:rPr>
      </w:pPr>
    </w:p>
    <w:p w14:paraId="0F579000" w14:textId="788DA9A3" w:rsidR="006A1ADD" w:rsidRPr="00BD6096" w:rsidRDefault="006A1ADD" w:rsidP="00BE0BE6">
      <w:pPr>
        <w:pStyle w:val="Style19"/>
        <w:widowControl/>
        <w:spacing w:line="360" w:lineRule="auto"/>
        <w:ind w:firstLine="708"/>
        <w:jc w:val="both"/>
        <w:rPr>
          <w:sz w:val="28"/>
          <w:szCs w:val="28"/>
          <w:lang w:val="uk-UA"/>
        </w:rPr>
      </w:pPr>
      <w:r w:rsidRPr="00BD6096">
        <w:rPr>
          <w:sz w:val="28"/>
          <w:szCs w:val="28"/>
          <w:lang w:val="uk-UA"/>
        </w:rPr>
        <w:br w:type="page"/>
      </w:r>
    </w:p>
    <w:p w14:paraId="74D8CF3E" w14:textId="30CA0226" w:rsidR="00284D9F" w:rsidRPr="00BD6096" w:rsidRDefault="00284D9F" w:rsidP="00747AD7">
      <w:pPr>
        <w:pStyle w:val="2"/>
      </w:pPr>
      <w:bookmarkStart w:id="28" w:name="_Toc89936007"/>
      <w:bookmarkStart w:id="29" w:name="_Toc58810518"/>
      <w:r w:rsidRPr="00BD6096">
        <w:lastRenderedPageBreak/>
        <w:t>Характеристика периферійних територій ЄС</w:t>
      </w:r>
      <w:bookmarkEnd w:id="28"/>
    </w:p>
    <w:p w14:paraId="4D57E36A" w14:textId="318FF21D" w:rsidR="00A745C1" w:rsidRPr="00BD6096" w:rsidRDefault="00A745C1" w:rsidP="00A745C1">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Для характеристики периферійних територій ЄС можна керуватися різними показниками та категоріями. </w:t>
      </w:r>
    </w:p>
    <w:p w14:paraId="519AD9D7" w14:textId="00EC78F6" w:rsidR="00A745C1" w:rsidRPr="00BD6096" w:rsidRDefault="00A745C1" w:rsidP="00664D81">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Одним з таких показників є продуктивність ресурсів. Вона вимірюється як валовий внутрішній продукт (ВВП) над внутрішнім матеріальним споживанням (DMC). Останній вимірює загальну кількість матеріалів, безпосередньо споживаних в економіці підприємствами для економічного виробництва та домогосподарствами. Перший є основним показником загального розміру економіки країни. Далі ми згадаємо дві різні версії ВВП:</w:t>
      </w:r>
    </w:p>
    <w:p w14:paraId="7863B220" w14:textId="77777777" w:rsidR="00A745C1" w:rsidRPr="00BD6096" w:rsidRDefault="00A745C1" w:rsidP="00664D81">
      <w:pPr>
        <w:pStyle w:val="a3"/>
        <w:numPr>
          <w:ilvl w:val="0"/>
          <w:numId w:val="37"/>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ВВП, виражений у зв'язаних обсягах, використовується для порівняння в часі, оскільки він показує розвиток економічного агрегату без урахування інфляції;</w:t>
      </w:r>
    </w:p>
    <w:p w14:paraId="23B56220" w14:textId="77777777" w:rsidR="00A745C1" w:rsidRPr="00BD6096" w:rsidRDefault="00A745C1" w:rsidP="00664D81">
      <w:pPr>
        <w:pStyle w:val="a3"/>
        <w:numPr>
          <w:ilvl w:val="0"/>
          <w:numId w:val="37"/>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ВВП, виражений у поточних цінах, перерахований у стандарти купівельної спроможності (СПС), використовується для порівняння між країнами в конкретному році, оскільки ППС усуває різницю в рівнях цін між країнами.</w:t>
      </w:r>
    </w:p>
    <w:p w14:paraId="008219B4" w14:textId="544CCFEC" w:rsidR="00A745C1" w:rsidRPr="00BD6096" w:rsidRDefault="00A745C1" w:rsidP="00A745C1">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З 2000 року продуктивність ресурсів економіки Європейського Союзу (ЄС) зросла приблизно на 35 %. Це зростання відбулося в основному під час і після світової фінансової кризи 2007-2008 рр., тоді як до того продуктивність ресурсів залишалася досить стабільною. Рецесія COVID-19 спричинила помірне зниження між 2019 та 2020 роками</w:t>
      </w:r>
      <w:r w:rsidR="00747AD7"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w:t>
      </w:r>
      <w:r w:rsidR="002D2F54" w:rsidRPr="00BD6096">
        <w:rPr>
          <w:rFonts w:ascii="Times New Roman" w:hAnsi="Times New Roman" w:cs="Times New Roman"/>
          <w:sz w:val="28"/>
          <w:szCs w:val="28"/>
          <w:lang w:val="uk-UA"/>
        </w:rPr>
        <w:t>43</w:t>
      </w:r>
      <w:r w:rsidRPr="00BD6096">
        <w:rPr>
          <w:rFonts w:ascii="Times New Roman" w:hAnsi="Times New Roman" w:cs="Times New Roman"/>
          <w:sz w:val="28"/>
          <w:szCs w:val="28"/>
          <w:lang w:val="uk-UA"/>
        </w:rPr>
        <w:t>]</w:t>
      </w:r>
      <w:r w:rsidR="00747AD7" w:rsidRPr="00BD6096">
        <w:rPr>
          <w:rFonts w:ascii="Times New Roman" w:hAnsi="Times New Roman" w:cs="Times New Roman"/>
          <w:sz w:val="28"/>
          <w:szCs w:val="28"/>
          <w:lang w:val="uk-UA"/>
        </w:rPr>
        <w:t>.</w:t>
      </w:r>
    </w:p>
    <w:p w14:paraId="771BC369" w14:textId="77777777" w:rsidR="00A745C1" w:rsidRPr="00BD6096" w:rsidRDefault="00A745C1" w:rsidP="00A745C1">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Аналіз компонентів продуктивності ресурсів, а саме ВВП та DMC, допомагає пояснити ці зміни. До 2007-2008 рр. ВВП і DMC зростали майже паралельно, що призвело до більш-менш стабільної продуктивності ресурсів. У період з 2008 по 2016 роки обидва компоненти відокремилися, тобто розвивалися у зворотному напрямку. З 2016 року обидва компоненти, схоже, знову з’єднуються, тобто демонструють досить паралельні моделі щорічних змін.</w:t>
      </w:r>
    </w:p>
    <w:p w14:paraId="39A43A10" w14:textId="31F3CE60" w:rsidR="00A745C1" w:rsidRPr="00BD6096" w:rsidRDefault="00A745C1" w:rsidP="0032793B">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Світова фінансова криза 2007-2008 років мала зовсім інший вплив на продуктивність ресурсів ЄС, ніж рецесія COVID-19. Якщо перше спричинило значне зростання продуктивності ресурсів, то друге спричинило помірне зниження, яке, однак, залишалося менш вираженим, ніж падіння ВВП у 2019–</w:t>
      </w:r>
      <w:r w:rsidRPr="00BD6096">
        <w:rPr>
          <w:rFonts w:ascii="Times New Roman" w:hAnsi="Times New Roman" w:cs="Times New Roman"/>
          <w:sz w:val="28"/>
          <w:szCs w:val="28"/>
          <w:lang w:val="uk-UA"/>
        </w:rPr>
        <w:lastRenderedPageBreak/>
        <w:t>2020 роках. Під час світової фінансової кризи та наступних років споживання матеріалів, зокрема для будівництва, тобто валового нагромадження – впав набагато більше, ніж ВВП і залишався на низьких рівнях до 2016 року. З іншого боку, пандемія COVID-19 спричинила набагато більш значне скорочення економіки ЄС порівняно зі світовою фінансовою кризою, тоді як матеріаломісткість зменшилася помірно, зокрема через те, що витрати будівельного матеріалу та біомаси майже не змінилися.</w:t>
      </w:r>
    </w:p>
    <w:p w14:paraId="7140FC4F" w14:textId="570DE00E" w:rsidR="002A5D00" w:rsidRPr="00BD6096" w:rsidRDefault="002A5D00" w:rsidP="0032793B">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На рівні держав-членів продуктивність ресурсів розвивалася зовсім інакше (Рис.2.</w:t>
      </w:r>
      <w:r w:rsidR="00664D81" w:rsidRPr="00BD6096">
        <w:rPr>
          <w:rFonts w:ascii="Times New Roman" w:hAnsi="Times New Roman" w:cs="Times New Roman"/>
          <w:sz w:val="28"/>
          <w:szCs w:val="28"/>
          <w:lang w:val="uk-UA"/>
        </w:rPr>
        <w:t>5</w:t>
      </w:r>
      <w:r w:rsidRPr="00BD6096">
        <w:rPr>
          <w:rFonts w:ascii="Times New Roman" w:hAnsi="Times New Roman" w:cs="Times New Roman"/>
          <w:sz w:val="28"/>
          <w:szCs w:val="28"/>
          <w:lang w:val="uk-UA"/>
        </w:rPr>
        <w:t>.). З 2000 року по сьогодні він збільшився майже в усіх країнах.</w:t>
      </w:r>
    </w:p>
    <w:p w14:paraId="4FEC98E9" w14:textId="77777777" w:rsidR="006805DF" w:rsidRPr="00BD6096" w:rsidRDefault="002A5D00" w:rsidP="006805DF">
      <w:pPr>
        <w:keepNext/>
        <w:spacing w:after="0" w:line="360" w:lineRule="auto"/>
        <w:ind w:firstLine="360"/>
        <w:jc w:val="both"/>
        <w:rPr>
          <w:lang w:val="uk-UA"/>
        </w:rPr>
      </w:pPr>
      <w:r w:rsidRPr="00BD6096">
        <w:rPr>
          <w:noProof/>
          <w:lang w:val="en-US" w:eastAsia="en-US"/>
        </w:rPr>
        <w:drawing>
          <wp:inline distT="0" distB="0" distL="0" distR="0" wp14:anchorId="114988A9" wp14:editId="31BA7009">
            <wp:extent cx="6119495" cy="5292090"/>
            <wp:effectExtent l="0" t="0" r="0" b="381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6119495" cy="5292090"/>
                    </a:xfrm>
                    <a:prstGeom prst="rect">
                      <a:avLst/>
                    </a:prstGeom>
                    <a:noFill/>
                    <a:ln>
                      <a:noFill/>
                    </a:ln>
                  </pic:spPr>
                </pic:pic>
              </a:graphicData>
            </a:graphic>
          </wp:inline>
        </w:drawing>
      </w:r>
    </w:p>
    <w:p w14:paraId="310A66F4" w14:textId="79B76268" w:rsidR="002A5D00" w:rsidRPr="00BD6096" w:rsidRDefault="006805DF" w:rsidP="006805DF">
      <w:pPr>
        <w:pStyle w:val="af"/>
        <w:jc w:val="both"/>
        <w:rPr>
          <w:rFonts w:ascii="Times New Roman" w:hAnsi="Times New Roman" w:cs="Times New Roman"/>
          <w:b/>
          <w:bCs/>
          <w:i w:val="0"/>
          <w:iCs w:val="0"/>
          <w:color w:val="auto"/>
          <w:sz w:val="44"/>
          <w:szCs w:val="44"/>
          <w:lang w:val="uk-UA"/>
        </w:rPr>
      </w:pPr>
      <w:r w:rsidRPr="00BD6096">
        <w:rPr>
          <w:rFonts w:ascii="Times New Roman" w:hAnsi="Times New Roman" w:cs="Times New Roman"/>
          <w:b/>
          <w:bCs/>
          <w:i w:val="0"/>
          <w:iCs w:val="0"/>
          <w:color w:val="auto"/>
          <w:sz w:val="28"/>
          <w:szCs w:val="28"/>
          <w:lang w:val="uk-UA"/>
        </w:rPr>
        <w:t>Рис. 2.</w:t>
      </w:r>
      <w:r w:rsidR="00664D81" w:rsidRPr="00BD6096">
        <w:rPr>
          <w:rFonts w:ascii="Times New Roman" w:hAnsi="Times New Roman" w:cs="Times New Roman"/>
          <w:b/>
          <w:bCs/>
          <w:i w:val="0"/>
          <w:iCs w:val="0"/>
          <w:color w:val="auto"/>
          <w:sz w:val="28"/>
          <w:szCs w:val="28"/>
          <w:lang w:val="uk-UA"/>
        </w:rPr>
        <w:t>5</w:t>
      </w:r>
      <w:r w:rsidRPr="00BD6096">
        <w:rPr>
          <w:rFonts w:ascii="Times New Roman" w:hAnsi="Times New Roman" w:cs="Times New Roman"/>
          <w:b/>
          <w:bCs/>
          <w:i w:val="0"/>
          <w:iCs w:val="0"/>
          <w:color w:val="auto"/>
          <w:sz w:val="28"/>
          <w:szCs w:val="28"/>
          <w:lang w:val="uk-UA"/>
        </w:rPr>
        <w:t xml:space="preserve"> Продуктивність ресурсів держав-членів ЄС [</w:t>
      </w:r>
      <w:r w:rsidR="002D2F54" w:rsidRPr="00BD6096">
        <w:rPr>
          <w:rFonts w:ascii="Times New Roman" w:hAnsi="Times New Roman" w:cs="Times New Roman"/>
          <w:b/>
          <w:bCs/>
          <w:i w:val="0"/>
          <w:iCs w:val="0"/>
          <w:color w:val="auto"/>
          <w:sz w:val="28"/>
          <w:szCs w:val="28"/>
          <w:lang w:val="uk-UA"/>
        </w:rPr>
        <w:t>43</w:t>
      </w:r>
      <w:r w:rsidRPr="00BD6096">
        <w:rPr>
          <w:rFonts w:ascii="Times New Roman" w:hAnsi="Times New Roman" w:cs="Times New Roman"/>
          <w:b/>
          <w:bCs/>
          <w:i w:val="0"/>
          <w:iCs w:val="0"/>
          <w:color w:val="auto"/>
          <w:sz w:val="28"/>
          <w:szCs w:val="28"/>
          <w:lang w:val="uk-UA"/>
        </w:rPr>
        <w:t>]</w:t>
      </w:r>
    </w:p>
    <w:p w14:paraId="4FBCCA22" w14:textId="5309F1B8" w:rsidR="004208C0" w:rsidRPr="00BD6096" w:rsidRDefault="00A745C1" w:rsidP="0032793B">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 Ірландії та Іспанії продуктивність ресурсів зросла більш ніж вдвічі. Незважаючи на рецесію COVID-19, продуктивність ресурсів у 2020 році навіть зросла в деяких країнах, особливо в Ірландії, Люксембурзі та Угорщині.</w:t>
      </w:r>
      <w:r w:rsidR="0032793B" w:rsidRPr="00BD6096">
        <w:rPr>
          <w:rFonts w:ascii="Times New Roman" w:hAnsi="Times New Roman" w:cs="Times New Roman"/>
          <w:sz w:val="28"/>
          <w:szCs w:val="28"/>
          <w:lang w:val="uk-UA"/>
        </w:rPr>
        <w:t xml:space="preserve"> [</w:t>
      </w:r>
      <w:r w:rsidR="002D2F54" w:rsidRPr="00BD6096">
        <w:rPr>
          <w:rFonts w:ascii="Times New Roman" w:hAnsi="Times New Roman" w:cs="Times New Roman"/>
          <w:sz w:val="28"/>
          <w:szCs w:val="28"/>
          <w:lang w:val="uk-UA"/>
        </w:rPr>
        <w:t>43</w:t>
      </w:r>
      <w:r w:rsidR="0032793B" w:rsidRPr="00BD6096">
        <w:rPr>
          <w:rFonts w:ascii="Times New Roman" w:hAnsi="Times New Roman" w:cs="Times New Roman"/>
          <w:sz w:val="28"/>
          <w:szCs w:val="28"/>
          <w:lang w:val="uk-UA"/>
        </w:rPr>
        <w:t>]</w:t>
      </w:r>
      <w:r w:rsidR="002A5D00" w:rsidRPr="00BD6096">
        <w:rPr>
          <w:rFonts w:ascii="Times New Roman" w:hAnsi="Times New Roman" w:cs="Times New Roman"/>
          <w:sz w:val="28"/>
          <w:szCs w:val="28"/>
          <w:lang w:val="uk-UA"/>
        </w:rPr>
        <w:t>.</w:t>
      </w:r>
    </w:p>
    <w:p w14:paraId="1508279F" w14:textId="77777777" w:rsidR="00F02AE8" w:rsidRPr="00BD6096" w:rsidRDefault="00E60DB9" w:rsidP="00E60DB9">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Також, для характеристики периферійних територій ЄС застосовується аналіз, заснований на порівнянні відхилень і збігів між географією внутрішніх периферій та іншими регіональними типологіями в Європі,</w:t>
      </w:r>
      <w:r w:rsidR="00852AC6" w:rsidRPr="00BD6096">
        <w:rPr>
          <w:rFonts w:ascii="Times New Roman" w:hAnsi="Times New Roman" w:cs="Times New Roman"/>
          <w:sz w:val="28"/>
          <w:szCs w:val="28"/>
          <w:lang w:val="uk-UA"/>
        </w:rPr>
        <w:t xml:space="preserve"> що</w:t>
      </w:r>
      <w:r w:rsidRPr="00BD6096">
        <w:rPr>
          <w:rFonts w:ascii="Times New Roman" w:hAnsi="Times New Roman" w:cs="Times New Roman"/>
          <w:sz w:val="28"/>
          <w:szCs w:val="28"/>
          <w:lang w:val="uk-UA"/>
        </w:rPr>
        <w:t xml:space="preserve"> використовує аналіз крос-таблиць і накладених карт для отримання інформації про значущі моделі. Одиниці аналізу забезпечуються процесом розмежування, що визначає чотири групи внутрішніх периферійних областей. </w:t>
      </w:r>
    </w:p>
    <w:p w14:paraId="038B4BDD" w14:textId="77777777" w:rsidR="00F02AE8" w:rsidRPr="00BD6096" w:rsidRDefault="00E60DB9" w:rsidP="00E60DB9">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Крім того, регіональні типології також опрацьовуються в аналіз. Оскільки очікується, що особливу увагу буде приділено відстаючим районам у порівнянні з внутрішньою периферією, різні групи відстаючих регіонів ЄС визначаються за економічними показниками (ВВП на одного жителя) по відношенню до середніх показників по ЄС та національним показникам. </w:t>
      </w:r>
    </w:p>
    <w:p w14:paraId="18F027CF" w14:textId="5F69E091" w:rsidR="002D2F54" w:rsidRPr="00BD6096" w:rsidRDefault="00E60DB9" w:rsidP="00E60DB9">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Результати на основі накладених карт показують значне перекриття між різними групами внутрішніх периферій та іншими регіональними типологіями. Загалом, що стосується регіональних типологій ЄС, внутрішні периферійні регіони найчастіше мають тенденцію перекриватися з проміжними (</w:t>
      </w:r>
      <w:r w:rsidR="002D2F54" w:rsidRPr="00BD6096">
        <w:rPr>
          <w:rFonts w:ascii="Times New Roman" w:hAnsi="Times New Roman" w:cs="Times New Roman"/>
          <w:sz w:val="28"/>
          <w:szCs w:val="28"/>
          <w:lang w:val="uk-UA"/>
        </w:rPr>
        <w:t>Додатки A-D</w:t>
      </w:r>
      <w:r w:rsidRPr="00BD6096">
        <w:rPr>
          <w:rFonts w:ascii="Times New Roman" w:hAnsi="Times New Roman" w:cs="Times New Roman"/>
          <w:sz w:val="28"/>
          <w:szCs w:val="28"/>
          <w:lang w:val="uk-UA"/>
        </w:rPr>
        <w:t>), сільськими регіонами (</w:t>
      </w:r>
      <w:r w:rsidR="002D2F54" w:rsidRPr="00BD6096">
        <w:rPr>
          <w:rFonts w:ascii="Times New Roman" w:hAnsi="Times New Roman" w:cs="Times New Roman"/>
          <w:sz w:val="28"/>
          <w:szCs w:val="28"/>
          <w:lang w:val="uk-UA"/>
        </w:rPr>
        <w:t>Додатки E-H)</w:t>
      </w:r>
      <w:r w:rsidRPr="00BD6096">
        <w:rPr>
          <w:rFonts w:ascii="Times New Roman" w:hAnsi="Times New Roman" w:cs="Times New Roman"/>
          <w:sz w:val="28"/>
          <w:szCs w:val="28"/>
          <w:lang w:val="uk-UA"/>
        </w:rPr>
        <w:t>) та гірськими районами (</w:t>
      </w:r>
      <w:r w:rsidR="002D2F54" w:rsidRPr="00BD6096">
        <w:rPr>
          <w:rFonts w:ascii="Times New Roman" w:hAnsi="Times New Roman" w:cs="Times New Roman"/>
          <w:sz w:val="28"/>
          <w:szCs w:val="28"/>
          <w:lang w:val="uk-UA"/>
        </w:rPr>
        <w:t>Додатки M-P</w:t>
      </w:r>
      <w:r w:rsidRPr="00BD6096">
        <w:rPr>
          <w:rFonts w:ascii="Times New Roman" w:hAnsi="Times New Roman" w:cs="Times New Roman"/>
          <w:sz w:val="28"/>
          <w:szCs w:val="28"/>
          <w:lang w:val="uk-UA"/>
        </w:rPr>
        <w:t>)</w:t>
      </w:r>
      <w:r w:rsidR="00852AC6" w:rsidRPr="00BD6096">
        <w:rPr>
          <w:rFonts w:ascii="Times New Roman" w:hAnsi="Times New Roman" w:cs="Times New Roman"/>
          <w:sz w:val="28"/>
          <w:szCs w:val="28"/>
          <w:lang w:val="uk-UA"/>
        </w:rPr>
        <w:t xml:space="preserve"> [44]</w:t>
      </w:r>
      <w:r w:rsidR="00747AD7" w:rsidRPr="00BD6096">
        <w:rPr>
          <w:rFonts w:ascii="Times New Roman" w:hAnsi="Times New Roman" w:cs="Times New Roman"/>
          <w:sz w:val="28"/>
          <w:szCs w:val="28"/>
          <w:lang w:val="uk-UA"/>
        </w:rPr>
        <w:t>.</w:t>
      </w:r>
    </w:p>
    <w:p w14:paraId="786A42DF" w14:textId="32225AE0" w:rsidR="00852AC6" w:rsidRPr="00BD6096" w:rsidRDefault="00E60DB9" w:rsidP="00E60DB9">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 Крім того, інші регіональні типи можуть виявляти більш помітне перекриття з тими чи іншими типами розмежування </w:t>
      </w:r>
      <w:r w:rsidR="00852AC6" w:rsidRPr="00BD6096">
        <w:rPr>
          <w:rFonts w:ascii="Times New Roman" w:hAnsi="Times New Roman" w:cs="Times New Roman"/>
          <w:sz w:val="28"/>
          <w:szCs w:val="28"/>
          <w:lang w:val="uk-UA"/>
        </w:rPr>
        <w:t>периферій</w:t>
      </w:r>
      <w:r w:rsidRPr="00BD6096">
        <w:rPr>
          <w:rFonts w:ascii="Times New Roman" w:hAnsi="Times New Roman" w:cs="Times New Roman"/>
          <w:sz w:val="28"/>
          <w:szCs w:val="28"/>
          <w:lang w:val="uk-UA"/>
        </w:rPr>
        <w:t>, наприклад, у випадку виснаження внутрішніх периферій та міських районів (</w:t>
      </w:r>
      <w:r w:rsidR="002D2F54" w:rsidRPr="00BD6096">
        <w:rPr>
          <w:rFonts w:ascii="Times New Roman" w:hAnsi="Times New Roman" w:cs="Times New Roman"/>
          <w:sz w:val="28"/>
          <w:szCs w:val="28"/>
          <w:lang w:val="uk-UA"/>
        </w:rPr>
        <w:t>Додатки I-L)</w:t>
      </w:r>
      <w:r w:rsidRPr="00BD6096">
        <w:rPr>
          <w:rFonts w:ascii="Times New Roman" w:hAnsi="Times New Roman" w:cs="Times New Roman"/>
          <w:sz w:val="28"/>
          <w:szCs w:val="28"/>
          <w:lang w:val="uk-UA"/>
        </w:rPr>
        <w:t xml:space="preserve"> або міських районів, що означає, що</w:t>
      </w:r>
      <w:r w:rsidR="002D2F54" w:rsidRPr="00BD6096">
        <w:rPr>
          <w:rFonts w:ascii="Times New Roman" w:hAnsi="Times New Roman" w:cs="Times New Roman"/>
          <w:sz w:val="28"/>
          <w:szCs w:val="28"/>
          <w:lang w:val="uk-UA"/>
        </w:rPr>
        <w:t xml:space="preserve"> п</w:t>
      </w:r>
      <w:r w:rsidRPr="00BD6096">
        <w:rPr>
          <w:rFonts w:ascii="Times New Roman" w:hAnsi="Times New Roman" w:cs="Times New Roman"/>
          <w:sz w:val="28"/>
          <w:szCs w:val="28"/>
          <w:lang w:val="uk-UA"/>
        </w:rPr>
        <w:t>роцеси маргіналізації можуть суттєво вплинути і на ці території.</w:t>
      </w:r>
    </w:p>
    <w:p w14:paraId="10E54183" w14:textId="77777777" w:rsidR="00852AC6" w:rsidRPr="00BD6096" w:rsidRDefault="00E60DB9" w:rsidP="00E60DB9">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Слід зазначити, що гори мають значний вплив на зниження доступності через географічні чинники, тому вони також впливають на процес усереднення, який використовується для розмежування </w:t>
      </w:r>
      <w:r w:rsidR="00852AC6" w:rsidRPr="00BD6096">
        <w:rPr>
          <w:rFonts w:ascii="Times New Roman" w:hAnsi="Times New Roman" w:cs="Times New Roman"/>
          <w:sz w:val="28"/>
          <w:szCs w:val="28"/>
          <w:lang w:val="uk-UA"/>
        </w:rPr>
        <w:t>периферій</w:t>
      </w:r>
      <w:r w:rsidRPr="00BD6096">
        <w:rPr>
          <w:rFonts w:ascii="Times New Roman" w:hAnsi="Times New Roman" w:cs="Times New Roman"/>
          <w:sz w:val="28"/>
          <w:szCs w:val="28"/>
          <w:lang w:val="uk-UA"/>
        </w:rPr>
        <w:t xml:space="preserve">. Незважаючи на це, в менш гірських районах також є внутрішні периферії. Що стосується типології місто-сіло, цікаво зазначити, що більшість регіонів </w:t>
      </w:r>
      <w:r w:rsidR="00852AC6" w:rsidRPr="00BD6096">
        <w:rPr>
          <w:rFonts w:ascii="Times New Roman" w:hAnsi="Times New Roman" w:cs="Times New Roman"/>
          <w:sz w:val="28"/>
          <w:szCs w:val="28"/>
          <w:lang w:val="uk-UA"/>
        </w:rPr>
        <w:t xml:space="preserve">периферій </w:t>
      </w:r>
      <w:r w:rsidRPr="00BD6096">
        <w:rPr>
          <w:rFonts w:ascii="Times New Roman" w:hAnsi="Times New Roman" w:cs="Times New Roman"/>
          <w:sz w:val="28"/>
          <w:szCs w:val="28"/>
          <w:lang w:val="uk-UA"/>
        </w:rPr>
        <w:t xml:space="preserve">розташовано в неміських районах (&gt;80%), за винятком території виснаження, де </w:t>
      </w:r>
      <w:r w:rsidR="00852AC6" w:rsidRPr="00BD6096">
        <w:rPr>
          <w:rFonts w:ascii="Times New Roman" w:hAnsi="Times New Roman" w:cs="Times New Roman"/>
          <w:sz w:val="28"/>
          <w:szCs w:val="28"/>
          <w:lang w:val="uk-UA"/>
        </w:rPr>
        <w:t xml:space="preserve">периферії </w:t>
      </w:r>
      <w:r w:rsidRPr="00BD6096">
        <w:rPr>
          <w:rFonts w:ascii="Times New Roman" w:hAnsi="Times New Roman" w:cs="Times New Roman"/>
          <w:sz w:val="28"/>
          <w:szCs w:val="28"/>
          <w:lang w:val="uk-UA"/>
        </w:rPr>
        <w:t>розподілені більш-менш рівно між трьома категоріями (міські район</w:t>
      </w:r>
      <w:r w:rsidR="00852AC6" w:rsidRPr="00BD6096">
        <w:rPr>
          <w:rFonts w:ascii="Times New Roman" w:hAnsi="Times New Roman" w:cs="Times New Roman"/>
          <w:sz w:val="28"/>
          <w:szCs w:val="28"/>
          <w:lang w:val="uk-UA"/>
        </w:rPr>
        <w:t>и</w:t>
      </w:r>
      <w:r w:rsidRPr="00BD6096">
        <w:rPr>
          <w:rFonts w:ascii="Times New Roman" w:hAnsi="Times New Roman" w:cs="Times New Roman"/>
          <w:sz w:val="28"/>
          <w:szCs w:val="28"/>
          <w:lang w:val="uk-UA"/>
        </w:rPr>
        <w:t>, середні, сільськ</w:t>
      </w:r>
      <w:r w:rsidR="00852AC6" w:rsidRPr="00BD6096">
        <w:rPr>
          <w:rFonts w:ascii="Times New Roman" w:hAnsi="Times New Roman" w:cs="Times New Roman"/>
          <w:sz w:val="28"/>
          <w:szCs w:val="28"/>
          <w:lang w:val="uk-UA"/>
        </w:rPr>
        <w:t>і</w:t>
      </w:r>
      <w:r w:rsidRPr="00BD6096">
        <w:rPr>
          <w:rFonts w:ascii="Times New Roman" w:hAnsi="Times New Roman" w:cs="Times New Roman"/>
          <w:sz w:val="28"/>
          <w:szCs w:val="28"/>
          <w:lang w:val="uk-UA"/>
        </w:rPr>
        <w:t>).</w:t>
      </w:r>
    </w:p>
    <w:p w14:paraId="03EC14D6" w14:textId="2125373D" w:rsidR="00E60DB9" w:rsidRPr="00BD6096" w:rsidRDefault="00E60DB9" w:rsidP="00E60DB9">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 xml:space="preserve">Однак деякі міські регіони працюють гірше, ніж їх оточення, тому деякі міські регіони також визначаються як внутрішня периферія </w:t>
      </w:r>
      <w:r w:rsidR="00176C95" w:rsidRPr="00BD6096">
        <w:rPr>
          <w:rFonts w:ascii="Times New Roman" w:hAnsi="Times New Roman" w:cs="Times New Roman"/>
          <w:sz w:val="28"/>
          <w:szCs w:val="28"/>
          <w:lang w:val="uk-UA"/>
        </w:rPr>
        <w:t>[44]</w:t>
      </w:r>
      <w:r w:rsidR="003A5191" w:rsidRPr="00BD6096">
        <w:rPr>
          <w:rFonts w:ascii="Times New Roman" w:hAnsi="Times New Roman" w:cs="Times New Roman"/>
          <w:sz w:val="28"/>
          <w:szCs w:val="28"/>
          <w:lang w:val="uk-UA"/>
        </w:rPr>
        <w:t>.</w:t>
      </w:r>
    </w:p>
    <w:p w14:paraId="0B202D30" w14:textId="77777777" w:rsidR="00852AC6" w:rsidRPr="00BD6096" w:rsidRDefault="00852AC6" w:rsidP="004C3399">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З перекриття внутрішніх периферій з регіональними типологіями можна витягти деякі ідеї:</w:t>
      </w:r>
    </w:p>
    <w:p w14:paraId="78840BBC" w14:textId="1CED9DDF" w:rsidR="00852AC6" w:rsidRPr="00BD6096" w:rsidRDefault="00852AC6"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Існує важли</w:t>
      </w:r>
      <w:r w:rsidR="00176C95" w:rsidRPr="00BD6096">
        <w:rPr>
          <w:rFonts w:ascii="Times New Roman" w:hAnsi="Times New Roman" w:cs="Times New Roman"/>
          <w:sz w:val="28"/>
          <w:szCs w:val="28"/>
          <w:lang w:val="uk-UA"/>
        </w:rPr>
        <w:t>вий</w:t>
      </w:r>
      <w:r w:rsidRPr="00BD6096">
        <w:rPr>
          <w:rFonts w:ascii="Times New Roman" w:hAnsi="Times New Roman" w:cs="Times New Roman"/>
          <w:sz w:val="28"/>
          <w:szCs w:val="28"/>
          <w:lang w:val="uk-UA"/>
        </w:rPr>
        <w:t xml:space="preserve"> збіг між визначенням внутрішніх периферій на основі доступності регіональних центрів і гірських регіонів. Таким чином, географічні фактори вплинули більш важливо на розмежування на основі доступності.</w:t>
      </w:r>
    </w:p>
    <w:p w14:paraId="763CA402" w14:textId="228A6E98" w:rsidR="004208C0" w:rsidRPr="00BD6096" w:rsidRDefault="00852AC6"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Внутрішні периферії збігаються з столичними регіонами для всіх окреслень, хоча збіг є більш помітним (і подвійним), коли розмежування базуються на соціально-економічних показниках.</w:t>
      </w:r>
    </w:p>
    <w:p w14:paraId="2E829556" w14:textId="0569E5C9" w:rsidR="00176C95" w:rsidRPr="00BD6096" w:rsidRDefault="00176C95"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Якщо подивитися на перекриття внутрішніх периферій з регіональними типологіями європейських макрорегіонів</w:t>
      </w:r>
      <w:r w:rsidR="004C3399"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(на основі груп країн) варто </w:t>
      </w:r>
      <w:r w:rsidR="004C3399" w:rsidRPr="00BD6096">
        <w:rPr>
          <w:rFonts w:ascii="Times New Roman" w:hAnsi="Times New Roman" w:cs="Times New Roman"/>
          <w:sz w:val="28"/>
          <w:szCs w:val="28"/>
          <w:lang w:val="uk-UA"/>
        </w:rPr>
        <w:t>наголосити на</w:t>
      </w:r>
      <w:r w:rsidRPr="00BD6096">
        <w:rPr>
          <w:rFonts w:ascii="Times New Roman" w:hAnsi="Times New Roman" w:cs="Times New Roman"/>
          <w:sz w:val="28"/>
          <w:szCs w:val="28"/>
          <w:lang w:val="uk-UA"/>
        </w:rPr>
        <w:t xml:space="preserve"> дея</w:t>
      </w:r>
      <w:r w:rsidR="004C3399" w:rsidRPr="00BD6096">
        <w:rPr>
          <w:rFonts w:ascii="Times New Roman" w:hAnsi="Times New Roman" w:cs="Times New Roman"/>
          <w:sz w:val="28"/>
          <w:szCs w:val="28"/>
          <w:lang w:val="uk-UA"/>
        </w:rPr>
        <w:t>их</w:t>
      </w:r>
      <w:r w:rsidRPr="00BD6096">
        <w:rPr>
          <w:rFonts w:ascii="Times New Roman" w:hAnsi="Times New Roman" w:cs="Times New Roman"/>
          <w:sz w:val="28"/>
          <w:szCs w:val="28"/>
          <w:lang w:val="uk-UA"/>
        </w:rPr>
        <w:t>і аспект</w:t>
      </w:r>
      <w:r w:rsidR="004C3399" w:rsidRPr="00BD6096">
        <w:rPr>
          <w:rFonts w:ascii="Times New Roman" w:hAnsi="Times New Roman" w:cs="Times New Roman"/>
          <w:sz w:val="28"/>
          <w:szCs w:val="28"/>
          <w:lang w:val="uk-UA"/>
        </w:rPr>
        <w:t>ах</w:t>
      </w:r>
      <w:r w:rsidRPr="00BD6096">
        <w:rPr>
          <w:rFonts w:ascii="Times New Roman" w:hAnsi="Times New Roman" w:cs="Times New Roman"/>
          <w:sz w:val="28"/>
          <w:szCs w:val="28"/>
          <w:lang w:val="uk-UA"/>
        </w:rPr>
        <w:t>:</w:t>
      </w:r>
    </w:p>
    <w:p w14:paraId="62A7C474" w14:textId="13F38487" w:rsidR="00176C95" w:rsidRPr="00BD6096" w:rsidRDefault="00176C95"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У Центральній та Східній Європі, що стосується типології місто-с</w:t>
      </w:r>
      <w:r w:rsidR="004C3399" w:rsidRPr="00BD6096">
        <w:rPr>
          <w:rFonts w:ascii="Times New Roman" w:hAnsi="Times New Roman" w:cs="Times New Roman"/>
          <w:sz w:val="28"/>
          <w:szCs w:val="28"/>
          <w:lang w:val="uk-UA"/>
        </w:rPr>
        <w:t>е</w:t>
      </w:r>
      <w:r w:rsidRPr="00BD6096">
        <w:rPr>
          <w:rFonts w:ascii="Times New Roman" w:hAnsi="Times New Roman" w:cs="Times New Roman"/>
          <w:sz w:val="28"/>
          <w:szCs w:val="28"/>
          <w:lang w:val="uk-UA"/>
        </w:rPr>
        <w:t>ло, внутрішні периферії розташовані в неміських регіонах (&gt;90%) і зазвичай в гірських регіонах (&gt;50%).</w:t>
      </w:r>
    </w:p>
    <w:p w14:paraId="248E4471" w14:textId="77777777" w:rsidR="004C3399" w:rsidRPr="00BD6096" w:rsidRDefault="00176C95"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У Західній Європі розподіл внутрішніх периферій перетинається з неміськими регіонами (&gt;70%), хоча ця частка зменшується до 60%. У цих країнах, залежно від розмежування, є значні відмінності щодо перекриття з гірськими регіонами: перекриття становить близько 40% для розмежування, заснованого на факторах доступності, і зменшується приблизно до 15% для решти двох розмежування. Крім того, у столичних регіонах значна присутність внутрішніх периферій (близько 30%), проте цей відсоток зростає до 55%.</w:t>
      </w:r>
      <w:r w:rsidR="004C3399"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 </w:t>
      </w:r>
    </w:p>
    <w:p w14:paraId="55988B07" w14:textId="77777777" w:rsidR="004C3399" w:rsidRPr="00BD6096" w:rsidRDefault="00176C95"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У Південній Європі внутрішні периферії розташовані в основному в неміських регіонах (&gt;82%) з особливостями, що більшість з них розташована в проміжних регіонах.</w:t>
      </w:r>
      <w:r w:rsidR="004C3399"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 Також існує сильний зв’язок між внутрішніми периферіями та гірськими регіонами (&gt;70%).</w:t>
      </w:r>
      <w:r w:rsidR="004C3399" w:rsidRPr="00BD6096">
        <w:rPr>
          <w:rFonts w:ascii="Times New Roman" w:hAnsi="Times New Roman" w:cs="Times New Roman"/>
          <w:sz w:val="28"/>
          <w:szCs w:val="28"/>
          <w:lang w:val="uk-UA"/>
        </w:rPr>
        <w:t xml:space="preserve"> </w:t>
      </w:r>
    </w:p>
    <w:p w14:paraId="0B8A3162" w14:textId="2BC4EC6A" w:rsidR="004C3399" w:rsidRPr="00BD6096" w:rsidRDefault="00176C95"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У Північній Європі внутрішні периферії розташовані в неміських регіонах: більшість внутрішніх периферій розташовано в сільських регіонах. Існування внутрішніх периферій</w:t>
      </w:r>
      <w:r w:rsidR="003A5191"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в гірських районах</w:t>
      </w:r>
      <w:r w:rsidR="004C3399"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залежить від використовуваного </w:t>
      </w:r>
      <w:r w:rsidRPr="00BD6096">
        <w:rPr>
          <w:rFonts w:ascii="Times New Roman" w:hAnsi="Times New Roman" w:cs="Times New Roman"/>
          <w:sz w:val="28"/>
          <w:szCs w:val="28"/>
          <w:lang w:val="uk-UA"/>
        </w:rPr>
        <w:lastRenderedPageBreak/>
        <w:t>розмежування: із помітним перекриттям, для якого нижче для решти розмежування. Тому в даному випадку не видається чіткого зв’язку між факторами доступності та гірськими регіонами.</w:t>
      </w:r>
      <w:r w:rsidR="004C3399" w:rsidRPr="00BD6096">
        <w:rPr>
          <w:rFonts w:ascii="Times New Roman" w:hAnsi="Times New Roman" w:cs="Times New Roman"/>
          <w:sz w:val="28"/>
          <w:szCs w:val="28"/>
          <w:lang w:val="uk-UA"/>
        </w:rPr>
        <w:t xml:space="preserve">  </w:t>
      </w:r>
    </w:p>
    <w:p w14:paraId="45E1C4D9" w14:textId="581A7F15" w:rsidR="004C3399" w:rsidRPr="00BD6096" w:rsidRDefault="00176C95"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Що стосується типології місто-с</w:t>
      </w:r>
      <w:r w:rsidR="004C3399" w:rsidRPr="00BD6096">
        <w:rPr>
          <w:rFonts w:ascii="Times New Roman" w:hAnsi="Times New Roman" w:cs="Times New Roman"/>
          <w:sz w:val="28"/>
          <w:szCs w:val="28"/>
          <w:lang w:val="uk-UA"/>
        </w:rPr>
        <w:t>е</w:t>
      </w:r>
      <w:r w:rsidRPr="00BD6096">
        <w:rPr>
          <w:rFonts w:ascii="Times New Roman" w:hAnsi="Times New Roman" w:cs="Times New Roman"/>
          <w:sz w:val="28"/>
          <w:szCs w:val="28"/>
          <w:lang w:val="uk-UA"/>
        </w:rPr>
        <w:t>ло, то внутрішня периферія здебільшого перекривається з неміськими регіонами та відповідає переважно сільським регіонам (у Центральній та Східній Європі чи Північній Європі), проміжним регіонам (у Південній Європі) або рівномірно розподіляється по обох категоріях (у Західній Європі).</w:t>
      </w:r>
      <w:r w:rsidR="004C3399" w:rsidRPr="00BD6096">
        <w:rPr>
          <w:rFonts w:ascii="Times New Roman" w:hAnsi="Times New Roman" w:cs="Times New Roman"/>
          <w:sz w:val="28"/>
          <w:szCs w:val="28"/>
          <w:lang w:val="uk-UA"/>
        </w:rPr>
        <w:t xml:space="preserve"> </w:t>
      </w:r>
    </w:p>
    <w:p w14:paraId="72567CBD" w14:textId="75A4947F" w:rsidR="00176C95" w:rsidRPr="00BD6096" w:rsidRDefault="00176C95"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Крім того, географічний фактор перебування в гірських регіонах видається актуальним у всіх окресленнях, хоча накладання є більш помітним для випадків Центральної, Східної та Південної Європи.</w:t>
      </w:r>
    </w:p>
    <w:p w14:paraId="30FA60AA" w14:textId="77777777" w:rsidR="00FF5770" w:rsidRPr="00BD6096" w:rsidRDefault="00845015" w:rsidP="00FF5770">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Що стосується порівняння з регіональними типологіями, то через просторове перекриття було виявлено деякі відмінності та подібності між окресленнями. Цей перехресний аналіз було проведено також за макрорегіональними категоріями (Центральна та Східна Європа, Західна Європа, Південна Європа та Північна Європа). </w:t>
      </w:r>
    </w:p>
    <w:p w14:paraId="6F6E29DF" w14:textId="081B903F" w:rsidR="00176C95" w:rsidRPr="00BD6096" w:rsidRDefault="00845015" w:rsidP="00FF5770">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Крім того, якщо розглядати спільні точки за групами країн (або європейськими макрорегіонами), деякі аспекти виявилися пов’язаними з географічним розподілом внутрішніх периферій. Подібний аналіз перехресної таблиці було проведено для відстаючих областей, що ілюструє подібність та відмінність між географічними характеристиками внутрішніх периферій та відстаючих регіонів. Регіони, що відстають, визначаються як ВВП на душу населення нижче 75% від середнього по країні чи Європі. Це порівняння проводилося в європейському масштабі, а також групами країн, що представляють різні європейські макрорегіони</w:t>
      </w:r>
      <w:r w:rsidR="00FF5770" w:rsidRPr="00BD6096">
        <w:rPr>
          <w:rFonts w:ascii="Times New Roman" w:hAnsi="Times New Roman" w:cs="Times New Roman"/>
          <w:sz w:val="28"/>
          <w:szCs w:val="28"/>
          <w:lang w:val="uk-UA"/>
        </w:rPr>
        <w:t xml:space="preserve"> [44]</w:t>
      </w:r>
      <w:r w:rsidR="003A5191" w:rsidRPr="00BD6096">
        <w:rPr>
          <w:rFonts w:ascii="Times New Roman" w:hAnsi="Times New Roman" w:cs="Times New Roman"/>
          <w:sz w:val="28"/>
          <w:szCs w:val="28"/>
          <w:lang w:val="uk-UA"/>
        </w:rPr>
        <w:t>.</w:t>
      </w:r>
    </w:p>
    <w:p w14:paraId="2DDAB3D3" w14:textId="67AADF56" w:rsidR="00FF5770" w:rsidRPr="00BD6096" w:rsidRDefault="00FF5770" w:rsidP="00FF5770">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Також, роз</w:t>
      </w:r>
      <w:r w:rsidR="00F02AE8" w:rsidRPr="00BD6096">
        <w:rPr>
          <w:rFonts w:ascii="Times New Roman" w:hAnsi="Times New Roman" w:cs="Times New Roman"/>
          <w:sz w:val="28"/>
          <w:szCs w:val="28"/>
          <w:lang w:val="uk-UA"/>
        </w:rPr>
        <w:t>г</w:t>
      </w:r>
      <w:r w:rsidRPr="00BD6096">
        <w:rPr>
          <w:rFonts w:ascii="Times New Roman" w:hAnsi="Times New Roman" w:cs="Times New Roman"/>
          <w:sz w:val="28"/>
          <w:szCs w:val="28"/>
          <w:lang w:val="uk-UA"/>
        </w:rPr>
        <w:t>лядаючи на перекриття внутрішніх периферій і відстаючих областей за макрорегіонами, можна витягти деякі ідеї:</w:t>
      </w:r>
    </w:p>
    <w:p w14:paraId="3A317DC5" w14:textId="1F0EF171" w:rsidR="00FF5770" w:rsidRPr="00BD6096" w:rsidRDefault="00FF5770"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У Центральній та Східній Європі майже всі внутрішні периферії розташовані у відстаючих регіонах, і всі вони відповідають відстаючим регіонам </w:t>
      </w:r>
      <w:r w:rsidRPr="00BD6096">
        <w:rPr>
          <w:rFonts w:ascii="Times New Roman" w:hAnsi="Times New Roman" w:cs="Times New Roman"/>
          <w:sz w:val="28"/>
          <w:szCs w:val="28"/>
          <w:lang w:val="uk-UA"/>
        </w:rPr>
        <w:lastRenderedPageBreak/>
        <w:t>на європейському рівні 75% від середнього по ЄС (і відповідний відсоток також регіонам, що відстають на національному рівні).</w:t>
      </w:r>
    </w:p>
    <w:p w14:paraId="17B2B96C" w14:textId="151D59C5" w:rsidR="00FF5770" w:rsidRPr="00BD6096" w:rsidRDefault="00FF5770"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У Західній Європі існує значний відсоток внутрішніх периферій, які не розташовані в відстаючих регіонах (від 36% до 65%, залежно від розмежування), тоді як ті, що розташовані в відстаючих регіонах, є районами з ВВП на душу населення нижче 75% відповідних середніх національних показників.</w:t>
      </w:r>
    </w:p>
    <w:p w14:paraId="3E802952" w14:textId="63E00A90" w:rsidR="00FF5770" w:rsidRPr="00BD6096" w:rsidRDefault="00FF5770"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У Південній Європі велика кількість внутрішніх периферій розташована в невідстаючих регіонах (від 30% до 82%, залежно від окреслення). Регіони, розташовані в відстаючих регіонах, демонструють значення ВВП нижче 75% від середнього по ЄС, хоча в деяких випадках також нижче 75% від середнього по країні.</w:t>
      </w:r>
    </w:p>
    <w:p w14:paraId="145057D8" w14:textId="0494CEF2" w:rsidR="00FF5770" w:rsidRPr="00BD6096" w:rsidRDefault="00FF5770" w:rsidP="00F8360F">
      <w:pPr>
        <w:pStyle w:val="a3"/>
        <w:numPr>
          <w:ilvl w:val="0"/>
          <w:numId w:val="38"/>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У Північній Європі частка внутрішніх периферій, розташованих у невідстаючих регіонах, є важливою для розмежування (від 45% до 67%). </w:t>
      </w:r>
    </w:p>
    <w:p w14:paraId="71142BB5" w14:textId="2DDDBA2A" w:rsidR="00852AC6" w:rsidRPr="00BD6096" w:rsidRDefault="00852AC6" w:rsidP="00852AC6">
      <w:pPr>
        <w:rPr>
          <w:lang w:val="uk-UA"/>
        </w:rPr>
      </w:pPr>
    </w:p>
    <w:p w14:paraId="55731649" w14:textId="2D185331" w:rsidR="00F02AE8" w:rsidRPr="00BD6096" w:rsidRDefault="00F02AE8">
      <w:pPr>
        <w:rPr>
          <w:lang w:val="uk-UA"/>
        </w:rPr>
      </w:pPr>
      <w:r w:rsidRPr="00BD6096">
        <w:rPr>
          <w:lang w:val="uk-UA"/>
        </w:rPr>
        <w:br w:type="page"/>
      </w:r>
    </w:p>
    <w:p w14:paraId="5EA94F44" w14:textId="674C4AA7" w:rsidR="006A1ADD" w:rsidRPr="00BD6096" w:rsidRDefault="00EA3BDB" w:rsidP="00AF042C">
      <w:pPr>
        <w:pStyle w:val="2"/>
      </w:pPr>
      <w:bookmarkStart w:id="30" w:name="_Toc89936008"/>
      <w:r w:rsidRPr="00BD6096">
        <w:lastRenderedPageBreak/>
        <w:t>Формування периферійних зон в Україні</w:t>
      </w:r>
      <w:bookmarkEnd w:id="29"/>
      <w:bookmarkEnd w:id="30"/>
    </w:p>
    <w:p w14:paraId="46F3B67F" w14:textId="6D2BD6FD" w:rsidR="005E0FB6" w:rsidRPr="00BD6096" w:rsidRDefault="003B4E17" w:rsidP="003B4E17">
      <w:pPr>
        <w:spacing w:after="0" w:line="360" w:lineRule="auto"/>
        <w:ind w:firstLine="360"/>
        <w:jc w:val="both"/>
        <w:rPr>
          <w:rStyle w:val="fontstyle01"/>
          <w:rFonts w:ascii="Times New Roman" w:hAnsi="Times New Roman" w:cs="Times New Roman"/>
          <w:color w:val="auto"/>
          <w:sz w:val="28"/>
          <w:szCs w:val="28"/>
          <w:lang w:val="uk-UA"/>
        </w:rPr>
      </w:pPr>
      <w:bookmarkStart w:id="31" w:name="_Hlk89926562"/>
      <w:r w:rsidRPr="00BD6096">
        <w:rPr>
          <w:rStyle w:val="fontstyle01"/>
          <w:rFonts w:ascii="Times New Roman" w:hAnsi="Times New Roman" w:cs="Times New Roman"/>
          <w:color w:val="auto"/>
          <w:sz w:val="28"/>
          <w:szCs w:val="28"/>
          <w:lang w:val="uk-UA"/>
        </w:rPr>
        <w:t xml:space="preserve">Сільські території </w:t>
      </w:r>
      <w:r w:rsidR="00DF2698" w:rsidRPr="00BD6096">
        <w:rPr>
          <w:rStyle w:val="fontstyle01"/>
          <w:rFonts w:ascii="Times New Roman" w:hAnsi="Times New Roman" w:cs="Times New Roman"/>
          <w:color w:val="auto"/>
          <w:sz w:val="28"/>
          <w:szCs w:val="28"/>
          <w:lang w:val="uk-UA"/>
        </w:rPr>
        <w:t xml:space="preserve">є одним із складників збалансованих підсистем економічної сфери суспільства. Ці території мають свої власні особливості, які відрізняють їх від міст у своїх характеристиках та аспектах в сферах соціального, економічного і </w:t>
      </w:r>
      <w:r w:rsidR="009427DA" w:rsidRPr="00BD6096">
        <w:rPr>
          <w:rStyle w:val="fontstyle01"/>
          <w:rFonts w:ascii="Times New Roman" w:hAnsi="Times New Roman" w:cs="Times New Roman"/>
          <w:color w:val="auto"/>
          <w:sz w:val="28"/>
          <w:szCs w:val="28"/>
          <w:lang w:val="uk-UA"/>
        </w:rPr>
        <w:t>також</w:t>
      </w:r>
      <w:r w:rsidR="00DF2698" w:rsidRPr="00BD6096">
        <w:rPr>
          <w:rStyle w:val="fontstyle01"/>
          <w:rFonts w:ascii="Times New Roman" w:hAnsi="Times New Roman" w:cs="Times New Roman"/>
          <w:color w:val="auto"/>
          <w:sz w:val="28"/>
          <w:szCs w:val="28"/>
          <w:lang w:val="uk-UA"/>
        </w:rPr>
        <w:t xml:space="preserve"> екологічного життя.</w:t>
      </w:r>
    </w:p>
    <w:bookmarkEnd w:id="31"/>
    <w:p w14:paraId="08D36D3F" w14:textId="69162591" w:rsidR="005E0FB6" w:rsidRPr="00BD6096" w:rsidRDefault="005E0FB6" w:rsidP="005E0FB6">
      <w:pPr>
        <w:spacing w:after="0" w:line="360" w:lineRule="auto"/>
        <w:ind w:firstLine="360"/>
        <w:jc w:val="both"/>
        <w:rPr>
          <w:rStyle w:val="fontstyle01"/>
          <w:rFonts w:ascii="Times New Roman" w:hAnsi="Times New Roman" w:cs="Times New Roman"/>
          <w:color w:val="auto"/>
          <w:sz w:val="28"/>
          <w:szCs w:val="28"/>
          <w:lang w:val="uk-UA"/>
        </w:rPr>
      </w:pPr>
      <w:r w:rsidRPr="00BD6096">
        <w:rPr>
          <w:rStyle w:val="fontstyle01"/>
          <w:rFonts w:ascii="Times New Roman" w:hAnsi="Times New Roman" w:cs="Times New Roman"/>
          <w:color w:val="auto"/>
          <w:sz w:val="28"/>
          <w:szCs w:val="28"/>
          <w:lang w:val="uk-UA"/>
        </w:rPr>
        <w:t>У класичній інтерпретації периферія є частиною чогось далекого</w:t>
      </w:r>
      <w:r w:rsidR="00833E3D" w:rsidRPr="00BD6096">
        <w:rPr>
          <w:rStyle w:val="fontstyle01"/>
          <w:rFonts w:ascii="Times New Roman" w:hAnsi="Times New Roman" w:cs="Times New Roman"/>
          <w:color w:val="auto"/>
          <w:sz w:val="28"/>
          <w:szCs w:val="28"/>
          <w:lang w:val="uk-UA"/>
        </w:rPr>
        <w:t xml:space="preserve"> </w:t>
      </w:r>
      <w:r w:rsidRPr="00BD6096">
        <w:rPr>
          <w:rStyle w:val="fontstyle01"/>
          <w:rFonts w:ascii="Times New Roman" w:hAnsi="Times New Roman" w:cs="Times New Roman"/>
          <w:color w:val="auto"/>
          <w:sz w:val="28"/>
          <w:szCs w:val="28"/>
          <w:lang w:val="uk-UA"/>
        </w:rPr>
        <w:t>від центру, або районів, віддалених від столиці, навіть великих міст, районів, міст, віддалених від центру. Незважаючи на визнання вчених, термін «периферійні зони» досі неоднозначний у літературі, оскільки не існує єдиних критеріїв їх визначення. Традиційно до них зараховували ті адміністративні утворення на периферії регіонів, незалежно від того, наскільки вони віддалені від головного центру.</w:t>
      </w:r>
    </w:p>
    <w:p w14:paraId="2EF45D50" w14:textId="629A4F9B" w:rsidR="005E0FB6" w:rsidRPr="00BD6096" w:rsidRDefault="005E0FB6" w:rsidP="00195780">
      <w:pPr>
        <w:spacing w:after="0" w:line="360" w:lineRule="auto"/>
        <w:ind w:firstLine="360"/>
        <w:jc w:val="both"/>
        <w:rPr>
          <w:rStyle w:val="fontstyle01"/>
          <w:rFonts w:ascii="Times New Roman" w:hAnsi="Times New Roman" w:cs="Times New Roman"/>
          <w:color w:val="auto"/>
          <w:sz w:val="28"/>
          <w:szCs w:val="28"/>
          <w:lang w:val="uk-UA"/>
        </w:rPr>
      </w:pPr>
      <w:r w:rsidRPr="00BD6096">
        <w:rPr>
          <w:rStyle w:val="fontstyle01"/>
          <w:rFonts w:ascii="Times New Roman" w:hAnsi="Times New Roman" w:cs="Times New Roman"/>
          <w:color w:val="auto"/>
          <w:sz w:val="28"/>
          <w:szCs w:val="28"/>
          <w:lang w:val="uk-UA"/>
        </w:rPr>
        <w:t>Найбільш показові особливості розвитку периферійних територій можуть відображати декілька груп показників, що характеризують перебіг демографічних процесів, динаміку сільськогосподарського виробництва, чисельність населення тощо. Основною гіпотезою демографічних процесів є твердження про те, що на периферійних територіях демографічні показники значно гірші за середні значення по країні.</w:t>
      </w:r>
    </w:p>
    <w:p w14:paraId="54A016A8" w14:textId="60114B14" w:rsidR="003B4E17" w:rsidRPr="00BD6096" w:rsidRDefault="003033B6" w:rsidP="005E0FB6">
      <w:pPr>
        <w:spacing w:after="0" w:line="360" w:lineRule="auto"/>
        <w:ind w:firstLine="360"/>
        <w:jc w:val="both"/>
        <w:rPr>
          <w:rStyle w:val="fontstyle01"/>
          <w:rFonts w:ascii="Times New Roman" w:hAnsi="Times New Roman" w:cs="Times New Roman"/>
          <w:color w:val="auto"/>
          <w:sz w:val="28"/>
          <w:szCs w:val="28"/>
          <w:lang w:val="uk-UA"/>
        </w:rPr>
      </w:pPr>
      <w:bookmarkStart w:id="32" w:name="_Hlk89926985"/>
      <w:r w:rsidRPr="00BD6096">
        <w:rPr>
          <w:rStyle w:val="fontstyle01"/>
          <w:rFonts w:ascii="Times New Roman" w:hAnsi="Times New Roman" w:cs="Times New Roman"/>
          <w:color w:val="auto"/>
          <w:sz w:val="28"/>
          <w:szCs w:val="28"/>
          <w:lang w:val="uk-UA"/>
        </w:rPr>
        <w:t xml:space="preserve">Розміщення цих периферійних районів характеризується не лише по їх розташуванню від центрів у своїх об’єднаних системах, а й по їх віддаленості від різних ключових об’єктів, таких як джерела ресурсів, </w:t>
      </w:r>
      <w:r w:rsidR="00871936" w:rsidRPr="00BD6096">
        <w:rPr>
          <w:rStyle w:val="fontstyle01"/>
          <w:rFonts w:ascii="Times New Roman" w:hAnsi="Times New Roman" w:cs="Times New Roman"/>
          <w:color w:val="auto"/>
          <w:sz w:val="28"/>
          <w:szCs w:val="28"/>
          <w:lang w:val="uk-UA"/>
        </w:rPr>
        <w:t>науково</w:t>
      </w:r>
      <w:r w:rsidRPr="00BD6096">
        <w:rPr>
          <w:rStyle w:val="fontstyle01"/>
          <w:rFonts w:ascii="Times New Roman" w:hAnsi="Times New Roman" w:cs="Times New Roman"/>
          <w:color w:val="auto"/>
          <w:sz w:val="28"/>
          <w:szCs w:val="28"/>
          <w:lang w:val="uk-UA"/>
        </w:rPr>
        <w:t xml:space="preserve">-технічна база </w:t>
      </w:r>
      <w:r w:rsidR="00871936" w:rsidRPr="00BD6096">
        <w:rPr>
          <w:rStyle w:val="fontstyle01"/>
          <w:rFonts w:ascii="Times New Roman" w:hAnsi="Times New Roman" w:cs="Times New Roman"/>
          <w:color w:val="auto"/>
          <w:sz w:val="28"/>
          <w:szCs w:val="28"/>
          <w:lang w:val="uk-UA"/>
        </w:rPr>
        <w:t>тощо. Т</w:t>
      </w:r>
      <w:r w:rsidRPr="00BD6096">
        <w:rPr>
          <w:rStyle w:val="fontstyle01"/>
          <w:rFonts w:ascii="Times New Roman" w:hAnsi="Times New Roman" w:cs="Times New Roman"/>
          <w:color w:val="auto"/>
          <w:sz w:val="28"/>
          <w:szCs w:val="28"/>
          <w:lang w:val="uk-UA"/>
        </w:rPr>
        <w:t xml:space="preserve">акож ще в цей перелік можна додати важливість </w:t>
      </w:r>
      <w:r w:rsidR="00871936" w:rsidRPr="00BD6096">
        <w:rPr>
          <w:rStyle w:val="fontstyle01"/>
          <w:rFonts w:ascii="Times New Roman" w:hAnsi="Times New Roman" w:cs="Times New Roman"/>
          <w:color w:val="auto"/>
          <w:sz w:val="28"/>
          <w:szCs w:val="28"/>
          <w:lang w:val="uk-UA"/>
        </w:rPr>
        <w:t>врахування</w:t>
      </w:r>
      <w:r w:rsidRPr="00BD6096">
        <w:rPr>
          <w:rStyle w:val="fontstyle01"/>
          <w:rFonts w:ascii="Times New Roman" w:hAnsi="Times New Roman" w:cs="Times New Roman"/>
          <w:color w:val="auto"/>
          <w:sz w:val="28"/>
          <w:szCs w:val="28"/>
          <w:lang w:val="uk-UA"/>
        </w:rPr>
        <w:t xml:space="preserve"> природних та </w:t>
      </w:r>
      <w:r w:rsidR="00871936" w:rsidRPr="00BD6096">
        <w:rPr>
          <w:rStyle w:val="fontstyle01"/>
          <w:rFonts w:ascii="Times New Roman" w:hAnsi="Times New Roman" w:cs="Times New Roman"/>
          <w:color w:val="auto"/>
          <w:sz w:val="28"/>
          <w:szCs w:val="28"/>
          <w:lang w:val="uk-UA"/>
        </w:rPr>
        <w:t>кліматичних</w:t>
      </w:r>
      <w:r w:rsidRPr="00BD6096">
        <w:rPr>
          <w:rStyle w:val="fontstyle01"/>
          <w:rFonts w:ascii="Times New Roman" w:hAnsi="Times New Roman" w:cs="Times New Roman"/>
          <w:color w:val="auto"/>
          <w:sz w:val="28"/>
          <w:szCs w:val="28"/>
          <w:lang w:val="uk-UA"/>
        </w:rPr>
        <w:t xml:space="preserve"> умов, природне районування та інше, адже кожна сільська територія </w:t>
      </w:r>
      <w:r w:rsidR="00871936" w:rsidRPr="00BD6096">
        <w:rPr>
          <w:rStyle w:val="fontstyle01"/>
          <w:rFonts w:ascii="Times New Roman" w:hAnsi="Times New Roman" w:cs="Times New Roman"/>
          <w:color w:val="auto"/>
          <w:sz w:val="28"/>
          <w:szCs w:val="28"/>
          <w:lang w:val="uk-UA"/>
        </w:rPr>
        <w:t>відрізняється</w:t>
      </w:r>
      <w:r w:rsidRPr="00BD6096">
        <w:rPr>
          <w:rStyle w:val="fontstyle01"/>
          <w:rFonts w:ascii="Times New Roman" w:hAnsi="Times New Roman" w:cs="Times New Roman"/>
          <w:color w:val="auto"/>
          <w:sz w:val="28"/>
          <w:szCs w:val="28"/>
          <w:lang w:val="uk-UA"/>
        </w:rPr>
        <w:t xml:space="preserve"> за своїми особливостями не лише від свого центру, але й від інших таких же сільських регіонів.</w:t>
      </w:r>
      <w:r w:rsidR="003B4E17" w:rsidRPr="00BD6096">
        <w:rPr>
          <w:rStyle w:val="fontstyle01"/>
          <w:rFonts w:ascii="Times New Roman" w:hAnsi="Times New Roman" w:cs="Times New Roman"/>
          <w:color w:val="auto"/>
          <w:sz w:val="28"/>
          <w:szCs w:val="28"/>
          <w:lang w:val="uk-UA"/>
        </w:rPr>
        <w:t xml:space="preserve"> </w:t>
      </w:r>
    </w:p>
    <w:p w14:paraId="7A9CEC42" w14:textId="2E57E61F" w:rsidR="00833E3D" w:rsidRPr="00BD6096" w:rsidRDefault="00505169" w:rsidP="00833E3D">
      <w:pPr>
        <w:pStyle w:val="ac"/>
        <w:shd w:val="clear" w:color="auto" w:fill="FFFFFF"/>
        <w:spacing w:before="120" w:beforeAutospacing="0" w:after="0" w:afterAutospacing="0" w:line="360" w:lineRule="auto"/>
        <w:ind w:firstLine="360"/>
        <w:jc w:val="both"/>
        <w:rPr>
          <w:sz w:val="28"/>
          <w:szCs w:val="28"/>
          <w:lang w:val="uk-UA"/>
        </w:rPr>
      </w:pPr>
      <w:r w:rsidRPr="00BD6096">
        <w:rPr>
          <w:sz w:val="28"/>
          <w:szCs w:val="28"/>
          <w:lang w:val="uk-UA"/>
        </w:rPr>
        <w:t xml:space="preserve">На сьогодні виділено 23 агломерації в Україні. </w:t>
      </w:r>
      <w:r w:rsidR="003033B6" w:rsidRPr="00BD6096">
        <w:rPr>
          <w:sz w:val="28"/>
          <w:szCs w:val="28"/>
          <w:lang w:val="uk-UA"/>
        </w:rPr>
        <w:t>В 19 із них проживає орієнтовно 36% населення всієї країни, що становить приблизно</w:t>
      </w:r>
      <w:r w:rsidR="003B4E17" w:rsidRPr="00BD6096">
        <w:rPr>
          <w:sz w:val="28"/>
          <w:szCs w:val="28"/>
          <w:lang w:val="uk-UA"/>
        </w:rPr>
        <w:t xml:space="preserve"> 17 млн осіб</w:t>
      </w:r>
      <w:r w:rsidR="003033B6" w:rsidRPr="00BD6096">
        <w:rPr>
          <w:sz w:val="28"/>
          <w:szCs w:val="28"/>
          <w:lang w:val="uk-UA"/>
        </w:rPr>
        <w:t xml:space="preserve">. </w:t>
      </w:r>
      <w:r w:rsidR="00833E3D" w:rsidRPr="00BD6096">
        <w:rPr>
          <w:sz w:val="28"/>
          <w:szCs w:val="28"/>
          <w:lang w:val="uk-UA"/>
        </w:rPr>
        <w:t>(Рис. 2.</w:t>
      </w:r>
      <w:r w:rsidR="00664D81" w:rsidRPr="00BD6096">
        <w:rPr>
          <w:sz w:val="28"/>
          <w:szCs w:val="28"/>
          <w:lang w:val="uk-UA"/>
        </w:rPr>
        <w:t>6</w:t>
      </w:r>
      <w:r w:rsidR="00833E3D" w:rsidRPr="00BD6096">
        <w:rPr>
          <w:sz w:val="28"/>
          <w:szCs w:val="28"/>
          <w:lang w:val="uk-UA"/>
        </w:rPr>
        <w:t>.)</w:t>
      </w:r>
      <w:r w:rsidR="003A5191" w:rsidRPr="00BD6096">
        <w:rPr>
          <w:sz w:val="28"/>
          <w:szCs w:val="28"/>
          <w:lang w:val="uk-UA"/>
        </w:rPr>
        <w:t>.</w:t>
      </w:r>
    </w:p>
    <w:bookmarkEnd w:id="32"/>
    <w:p w14:paraId="3B0A162C" w14:textId="77777777" w:rsidR="00833E3D" w:rsidRPr="00BD6096" w:rsidRDefault="00833E3D" w:rsidP="00833E3D">
      <w:pPr>
        <w:pStyle w:val="ac"/>
        <w:keepNext/>
        <w:shd w:val="clear" w:color="auto" w:fill="FFFFFF"/>
        <w:spacing w:before="120" w:beforeAutospacing="0" w:after="0" w:afterAutospacing="0" w:line="360" w:lineRule="auto"/>
        <w:ind w:firstLine="360"/>
        <w:jc w:val="both"/>
        <w:rPr>
          <w:lang w:val="uk-UA"/>
        </w:rPr>
      </w:pPr>
      <w:r w:rsidRPr="00BD6096">
        <w:rPr>
          <w:noProof/>
          <w:lang w:val="en-US" w:eastAsia="en-US"/>
        </w:rPr>
        <w:lastRenderedPageBreak/>
        <w:drawing>
          <wp:inline distT="0" distB="0" distL="0" distR="0" wp14:anchorId="2662F3A2" wp14:editId="3D29496C">
            <wp:extent cx="5991225" cy="3857625"/>
            <wp:effectExtent l="0" t="0" r="9525" b="9525"/>
            <wp:docPr id="16" name="Рисунок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5991225" cy="3857625"/>
                    </a:xfrm>
                    <a:prstGeom prst="rect">
                      <a:avLst/>
                    </a:prstGeom>
                  </pic:spPr>
                </pic:pic>
              </a:graphicData>
            </a:graphic>
          </wp:inline>
        </w:drawing>
      </w:r>
    </w:p>
    <w:p w14:paraId="0D017380" w14:textId="28E8D200" w:rsidR="00833E3D" w:rsidRPr="00BD6096" w:rsidRDefault="00833E3D" w:rsidP="00833E3D">
      <w:pPr>
        <w:pStyle w:val="af"/>
        <w:jc w:val="both"/>
        <w:rPr>
          <w:rFonts w:ascii="Times New Roman" w:hAnsi="Times New Roman" w:cs="Times New Roman"/>
          <w:b/>
          <w:bCs/>
          <w:i w:val="0"/>
          <w:iCs w:val="0"/>
          <w:color w:val="auto"/>
          <w:sz w:val="28"/>
          <w:szCs w:val="28"/>
          <w:lang w:val="uk-UA"/>
        </w:rPr>
      </w:pPr>
      <w:r w:rsidRPr="00BD6096">
        <w:rPr>
          <w:rFonts w:ascii="Times New Roman" w:hAnsi="Times New Roman" w:cs="Times New Roman"/>
          <w:b/>
          <w:bCs/>
          <w:i w:val="0"/>
          <w:iCs w:val="0"/>
          <w:color w:val="auto"/>
          <w:sz w:val="28"/>
          <w:szCs w:val="28"/>
          <w:lang w:val="uk-UA"/>
        </w:rPr>
        <w:t>Рис. 2.</w:t>
      </w:r>
      <w:r w:rsidR="00664D81" w:rsidRPr="00BD6096">
        <w:rPr>
          <w:rFonts w:ascii="Times New Roman" w:hAnsi="Times New Roman" w:cs="Times New Roman"/>
          <w:b/>
          <w:bCs/>
          <w:i w:val="0"/>
          <w:iCs w:val="0"/>
          <w:color w:val="auto"/>
          <w:sz w:val="28"/>
          <w:szCs w:val="28"/>
          <w:lang w:val="uk-UA"/>
        </w:rPr>
        <w:t>6</w:t>
      </w:r>
      <w:r w:rsidRPr="00BD6096">
        <w:rPr>
          <w:rFonts w:ascii="Times New Roman" w:hAnsi="Times New Roman" w:cs="Times New Roman"/>
          <w:b/>
          <w:bCs/>
          <w:i w:val="0"/>
          <w:iCs w:val="0"/>
          <w:color w:val="auto"/>
          <w:sz w:val="28"/>
          <w:szCs w:val="28"/>
          <w:lang w:val="uk-UA"/>
        </w:rPr>
        <w:t>.</w:t>
      </w:r>
      <w:r w:rsidRPr="00BD6096">
        <w:rPr>
          <w:rFonts w:ascii="Times New Roman" w:hAnsi="Times New Roman" w:cs="Times New Roman"/>
          <w:b/>
          <w:bCs/>
          <w:i w:val="0"/>
          <w:iCs w:val="0"/>
          <w:color w:val="auto"/>
          <w:sz w:val="28"/>
          <w:szCs w:val="28"/>
          <w:shd w:val="clear" w:color="auto" w:fill="FFFFFF"/>
          <w:lang w:val="uk-UA"/>
        </w:rPr>
        <w:t xml:space="preserve"> Найбільші агломерації України станом на 2019р. [45]</w:t>
      </w:r>
    </w:p>
    <w:p w14:paraId="6A1D5C69" w14:textId="45E392E8" w:rsidR="000C30CA" w:rsidRPr="00BD6096" w:rsidRDefault="00084AAF" w:rsidP="000C30CA">
      <w:pPr>
        <w:pStyle w:val="ac"/>
        <w:shd w:val="clear" w:color="auto" w:fill="FFFFFF"/>
        <w:spacing w:before="0" w:beforeAutospacing="0" w:after="0" w:afterAutospacing="0" w:line="360" w:lineRule="auto"/>
        <w:ind w:firstLine="360"/>
        <w:jc w:val="both"/>
        <w:rPr>
          <w:sz w:val="28"/>
          <w:szCs w:val="28"/>
          <w:lang w:val="uk-UA"/>
        </w:rPr>
      </w:pPr>
      <w:bookmarkStart w:id="33" w:name="_Hlk89739070"/>
      <w:r w:rsidRPr="00BD6096">
        <w:rPr>
          <w:sz w:val="28"/>
          <w:szCs w:val="28"/>
          <w:lang w:val="uk-UA"/>
        </w:rPr>
        <w:t>Дуже часто можна почути, що поняття периферійності та характеристики низького рівня розвитку є практично тотожними речами, так як такі території мають всі ті характеристики, такі як низький рівень економічної та соціальної активності, низькі соціоекономічні показники та нерозвиненістю транспортних систем.</w:t>
      </w:r>
      <w:r w:rsidR="009427DA" w:rsidRPr="00BD6096">
        <w:rPr>
          <w:sz w:val="28"/>
          <w:szCs w:val="28"/>
          <w:lang w:val="uk-UA"/>
        </w:rPr>
        <w:t xml:space="preserve"> </w:t>
      </w:r>
      <w:r w:rsidR="00F27E61" w:rsidRPr="00BD6096">
        <w:rPr>
          <w:sz w:val="28"/>
          <w:szCs w:val="28"/>
          <w:lang w:val="uk-UA"/>
        </w:rPr>
        <w:t xml:space="preserve">Також, можна окремо </w:t>
      </w:r>
      <w:r w:rsidR="00D3333E" w:rsidRPr="00BD6096">
        <w:rPr>
          <w:sz w:val="28"/>
          <w:szCs w:val="28"/>
          <w:lang w:val="uk-UA"/>
        </w:rPr>
        <w:t>вказати</w:t>
      </w:r>
      <w:r w:rsidR="00F27E61" w:rsidRPr="00BD6096">
        <w:rPr>
          <w:sz w:val="28"/>
          <w:szCs w:val="28"/>
          <w:lang w:val="uk-UA"/>
        </w:rPr>
        <w:t>, що</w:t>
      </w:r>
      <w:r w:rsidR="00D3333E" w:rsidRPr="00BD6096">
        <w:rPr>
          <w:sz w:val="28"/>
          <w:szCs w:val="28"/>
          <w:lang w:val="uk-UA"/>
        </w:rPr>
        <w:t xml:space="preserve"> при перегляді</w:t>
      </w:r>
      <w:r w:rsidR="00F27E61" w:rsidRPr="00BD6096">
        <w:rPr>
          <w:sz w:val="28"/>
          <w:szCs w:val="28"/>
          <w:lang w:val="uk-UA"/>
        </w:rPr>
        <w:t xml:space="preserve"> </w:t>
      </w:r>
      <w:r w:rsidR="00D3333E" w:rsidRPr="00BD6096">
        <w:rPr>
          <w:sz w:val="28"/>
          <w:szCs w:val="28"/>
          <w:lang w:val="uk-UA"/>
        </w:rPr>
        <w:t xml:space="preserve">інформації, поданої </w:t>
      </w:r>
      <w:r w:rsidR="00F27E61" w:rsidRPr="00BD6096">
        <w:rPr>
          <w:sz w:val="28"/>
          <w:szCs w:val="28"/>
          <w:lang w:val="uk-UA"/>
        </w:rPr>
        <w:t>Державно</w:t>
      </w:r>
      <w:r w:rsidR="00D3333E" w:rsidRPr="00BD6096">
        <w:rPr>
          <w:sz w:val="28"/>
          <w:szCs w:val="28"/>
          <w:lang w:val="uk-UA"/>
        </w:rPr>
        <w:t>ю</w:t>
      </w:r>
      <w:r w:rsidR="00F27E61" w:rsidRPr="00BD6096">
        <w:rPr>
          <w:sz w:val="28"/>
          <w:szCs w:val="28"/>
          <w:lang w:val="uk-UA"/>
        </w:rPr>
        <w:t xml:space="preserve"> </w:t>
      </w:r>
      <w:r w:rsidR="00D3333E" w:rsidRPr="00BD6096">
        <w:rPr>
          <w:sz w:val="28"/>
          <w:szCs w:val="28"/>
          <w:lang w:val="uk-UA"/>
        </w:rPr>
        <w:t>службою</w:t>
      </w:r>
      <w:r w:rsidR="00F27E61" w:rsidRPr="00BD6096">
        <w:rPr>
          <w:sz w:val="28"/>
          <w:szCs w:val="28"/>
          <w:lang w:val="uk-UA"/>
        </w:rPr>
        <w:t xml:space="preserve"> статистики України на 2020 рік частка міського населення в цілому становить 69,5%</w:t>
      </w:r>
      <w:bookmarkEnd w:id="33"/>
      <w:r w:rsidR="00F27E61" w:rsidRPr="00BD6096">
        <w:rPr>
          <w:sz w:val="28"/>
          <w:szCs w:val="28"/>
          <w:lang w:val="uk-UA"/>
        </w:rPr>
        <w:t>, сільського, відповідно – 30,5%</w:t>
      </w:r>
      <w:r w:rsidR="000C30CA" w:rsidRPr="00BD6096">
        <w:rPr>
          <w:sz w:val="28"/>
          <w:szCs w:val="28"/>
          <w:lang w:val="uk-UA"/>
        </w:rPr>
        <w:t>, із варіаціями пропорції по  різних областях зокрема (Рис.2.</w:t>
      </w:r>
      <w:r w:rsidR="00664D81" w:rsidRPr="00BD6096">
        <w:rPr>
          <w:sz w:val="28"/>
          <w:szCs w:val="28"/>
          <w:lang w:val="uk-UA"/>
        </w:rPr>
        <w:t>7</w:t>
      </w:r>
      <w:r w:rsidR="000C30CA" w:rsidRPr="00BD6096">
        <w:rPr>
          <w:sz w:val="28"/>
          <w:szCs w:val="28"/>
          <w:lang w:val="uk-UA"/>
        </w:rPr>
        <w:t>)</w:t>
      </w:r>
      <w:r w:rsidR="00F27E61" w:rsidRPr="00BD6096">
        <w:rPr>
          <w:sz w:val="28"/>
          <w:szCs w:val="28"/>
          <w:lang w:val="uk-UA"/>
        </w:rPr>
        <w:t xml:space="preserve"> [46]</w:t>
      </w:r>
      <w:r w:rsidR="000C30CA" w:rsidRPr="00BD6096">
        <w:rPr>
          <w:sz w:val="28"/>
          <w:szCs w:val="28"/>
          <w:lang w:val="uk-UA"/>
        </w:rPr>
        <w:t xml:space="preserve">. </w:t>
      </w:r>
    </w:p>
    <w:p w14:paraId="314392C8" w14:textId="77777777" w:rsidR="000C30CA" w:rsidRPr="00BD6096" w:rsidRDefault="000C30CA" w:rsidP="000C30CA">
      <w:pPr>
        <w:pStyle w:val="ac"/>
        <w:keepNext/>
        <w:shd w:val="clear" w:color="auto" w:fill="FFFFFF"/>
        <w:spacing w:before="0" w:beforeAutospacing="0" w:after="0" w:afterAutospacing="0" w:line="360" w:lineRule="auto"/>
        <w:ind w:firstLine="360"/>
        <w:jc w:val="both"/>
        <w:rPr>
          <w:lang w:val="uk-UA"/>
        </w:rPr>
      </w:pPr>
      <w:r w:rsidRPr="00BD6096">
        <w:rPr>
          <w:noProof/>
          <w:lang w:val="en-US" w:eastAsia="en-US"/>
        </w:rPr>
        <w:lastRenderedPageBreak/>
        <w:drawing>
          <wp:inline distT="0" distB="0" distL="0" distR="0" wp14:anchorId="2BF309BA" wp14:editId="28F3E184">
            <wp:extent cx="6119495" cy="3907790"/>
            <wp:effectExtent l="0" t="0" r="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119495" cy="3907790"/>
                    </a:xfrm>
                    <a:prstGeom prst="rect">
                      <a:avLst/>
                    </a:prstGeom>
                  </pic:spPr>
                </pic:pic>
              </a:graphicData>
            </a:graphic>
          </wp:inline>
        </w:drawing>
      </w:r>
    </w:p>
    <w:p w14:paraId="1B5F5506" w14:textId="558E00F6" w:rsidR="000C30CA" w:rsidRPr="00BD6096" w:rsidRDefault="000C30CA" w:rsidP="000C30CA">
      <w:pPr>
        <w:pStyle w:val="af"/>
        <w:jc w:val="both"/>
        <w:rPr>
          <w:rFonts w:ascii="Times New Roman" w:hAnsi="Times New Roman" w:cs="Times New Roman"/>
          <w:b/>
          <w:bCs/>
          <w:i w:val="0"/>
          <w:iCs w:val="0"/>
          <w:color w:val="auto"/>
          <w:sz w:val="44"/>
          <w:szCs w:val="44"/>
          <w:lang w:val="uk-UA"/>
        </w:rPr>
      </w:pPr>
      <w:r w:rsidRPr="00BD6096">
        <w:rPr>
          <w:rFonts w:ascii="Times New Roman" w:hAnsi="Times New Roman" w:cs="Times New Roman"/>
          <w:b/>
          <w:bCs/>
          <w:i w:val="0"/>
          <w:iCs w:val="0"/>
          <w:color w:val="auto"/>
          <w:sz w:val="28"/>
          <w:szCs w:val="28"/>
          <w:lang w:val="uk-UA"/>
        </w:rPr>
        <w:t>Рис. 2.</w:t>
      </w:r>
      <w:r w:rsidR="00664D81" w:rsidRPr="00BD6096">
        <w:rPr>
          <w:rFonts w:ascii="Times New Roman" w:hAnsi="Times New Roman" w:cs="Times New Roman"/>
          <w:b/>
          <w:bCs/>
          <w:i w:val="0"/>
          <w:iCs w:val="0"/>
          <w:color w:val="auto"/>
          <w:sz w:val="28"/>
          <w:szCs w:val="28"/>
          <w:lang w:val="uk-UA"/>
        </w:rPr>
        <w:t>7</w:t>
      </w:r>
      <w:r w:rsidRPr="00BD6096">
        <w:rPr>
          <w:rFonts w:ascii="Times New Roman" w:hAnsi="Times New Roman" w:cs="Times New Roman"/>
          <w:b/>
          <w:bCs/>
          <w:i w:val="0"/>
          <w:iCs w:val="0"/>
          <w:color w:val="auto"/>
          <w:sz w:val="28"/>
          <w:szCs w:val="28"/>
          <w:lang w:val="uk-UA"/>
        </w:rPr>
        <w:t xml:space="preserve"> Частки міського та сільського населення станом на 2020 рік [46].</w:t>
      </w:r>
    </w:p>
    <w:p w14:paraId="1CC30E69" w14:textId="52F05461" w:rsidR="003B4E17" w:rsidRPr="00BD6096" w:rsidRDefault="00EB18D6" w:rsidP="00EB18D6">
      <w:pPr>
        <w:pStyle w:val="ac"/>
        <w:shd w:val="clear" w:color="auto" w:fill="FFFFFF"/>
        <w:spacing w:before="0" w:beforeAutospacing="0" w:after="0" w:afterAutospacing="0" w:line="360" w:lineRule="auto"/>
        <w:ind w:firstLine="360"/>
        <w:jc w:val="both"/>
        <w:rPr>
          <w:sz w:val="28"/>
          <w:szCs w:val="28"/>
          <w:lang w:val="uk-UA"/>
        </w:rPr>
      </w:pPr>
      <w:r w:rsidRPr="00BD6096">
        <w:rPr>
          <w:sz w:val="28"/>
          <w:szCs w:val="28"/>
          <w:lang w:val="uk-UA"/>
        </w:rPr>
        <w:t xml:space="preserve">Ми можемо вважати периферійних </w:t>
      </w:r>
      <w:r w:rsidR="001D3029" w:rsidRPr="00BD6096">
        <w:rPr>
          <w:sz w:val="28"/>
          <w:szCs w:val="28"/>
          <w:lang w:val="uk-UA"/>
        </w:rPr>
        <w:t>своєрідним</w:t>
      </w:r>
      <w:r w:rsidRPr="00BD6096">
        <w:rPr>
          <w:sz w:val="28"/>
          <w:szCs w:val="28"/>
          <w:lang w:val="uk-UA"/>
        </w:rPr>
        <w:t xml:space="preserve"> сигналом, який має певні значення. Периферійність може явно повідомляти нам про фізичну віддаленість від центра, що несе в собі складнощі у взаємодії через відстані, і це, в свою чергу, як наслідок несе в собі індикацію про відсталість території в економічному плані</w:t>
      </w:r>
      <w:r w:rsidR="002F4679" w:rsidRPr="00BD6096">
        <w:rPr>
          <w:sz w:val="28"/>
          <w:szCs w:val="28"/>
          <w:lang w:val="uk-UA"/>
        </w:rPr>
        <w:t xml:space="preserve"> </w:t>
      </w:r>
      <w:r w:rsidR="003B4E17" w:rsidRPr="00BD6096">
        <w:rPr>
          <w:sz w:val="28"/>
          <w:szCs w:val="28"/>
          <w:lang w:val="uk-UA"/>
        </w:rPr>
        <w:t>[</w:t>
      </w:r>
      <w:r w:rsidR="00940308" w:rsidRPr="00BD6096">
        <w:rPr>
          <w:sz w:val="28"/>
          <w:szCs w:val="28"/>
          <w:lang w:val="uk-UA"/>
        </w:rPr>
        <w:t>1</w:t>
      </w:r>
      <w:r w:rsidR="006330B0" w:rsidRPr="00BD6096">
        <w:rPr>
          <w:sz w:val="28"/>
          <w:szCs w:val="28"/>
          <w:lang w:val="uk-UA"/>
        </w:rPr>
        <w:t>8</w:t>
      </w:r>
      <w:r w:rsidR="003B4E17" w:rsidRPr="00BD6096">
        <w:rPr>
          <w:sz w:val="28"/>
          <w:szCs w:val="28"/>
          <w:lang w:val="uk-UA"/>
        </w:rPr>
        <w:t>]</w:t>
      </w:r>
      <w:r w:rsidR="003A5191" w:rsidRPr="00BD6096">
        <w:rPr>
          <w:sz w:val="28"/>
          <w:szCs w:val="28"/>
          <w:lang w:val="uk-UA"/>
        </w:rPr>
        <w:t>.</w:t>
      </w:r>
    </w:p>
    <w:p w14:paraId="2FB1A2D1" w14:textId="78083AC4" w:rsidR="00D3333E" w:rsidRPr="00BD6096" w:rsidRDefault="00B15647" w:rsidP="00026E64">
      <w:pPr>
        <w:spacing w:after="0" w:line="360" w:lineRule="auto"/>
        <w:ind w:firstLine="360"/>
        <w:jc w:val="both"/>
        <w:rPr>
          <w:rFonts w:ascii="Times New Roman" w:hAnsi="Times New Roman" w:cs="Times New Roman"/>
          <w:sz w:val="28"/>
          <w:szCs w:val="28"/>
          <w:lang w:val="uk-UA"/>
        </w:rPr>
      </w:pPr>
      <w:bookmarkStart w:id="34" w:name="_Hlk89927599"/>
      <w:r w:rsidRPr="00BD6096">
        <w:rPr>
          <w:rFonts w:ascii="Times New Roman" w:hAnsi="Times New Roman" w:cs="Times New Roman"/>
          <w:sz w:val="28"/>
          <w:szCs w:val="28"/>
          <w:lang w:val="uk-UA"/>
        </w:rPr>
        <w:t>Досить очевидним є той факт, що при</w:t>
      </w:r>
      <w:r w:rsidR="005A7438"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умовах </w:t>
      </w:r>
      <w:r w:rsidR="005A7438" w:rsidRPr="00BD6096">
        <w:rPr>
          <w:rFonts w:ascii="Times New Roman" w:hAnsi="Times New Roman" w:cs="Times New Roman"/>
          <w:sz w:val="28"/>
          <w:szCs w:val="28"/>
          <w:lang w:val="uk-UA"/>
        </w:rPr>
        <w:t>економічного</w:t>
      </w:r>
      <w:r w:rsidRPr="00BD6096">
        <w:rPr>
          <w:rFonts w:ascii="Times New Roman" w:hAnsi="Times New Roman" w:cs="Times New Roman"/>
          <w:sz w:val="28"/>
          <w:szCs w:val="28"/>
          <w:lang w:val="uk-UA"/>
        </w:rPr>
        <w:t xml:space="preserve"> занепаду в кращому становищі все ж будуть ті периферійні зони, які знаходяться якнайближче до своїх центрів.</w:t>
      </w:r>
      <w:r w:rsidR="003B4E17" w:rsidRPr="00BD6096">
        <w:rPr>
          <w:rFonts w:ascii="Times New Roman" w:hAnsi="Times New Roman" w:cs="Times New Roman"/>
          <w:sz w:val="28"/>
          <w:szCs w:val="28"/>
          <w:lang w:val="uk-UA"/>
        </w:rPr>
        <w:t xml:space="preserve"> </w:t>
      </w:r>
    </w:p>
    <w:bookmarkEnd w:id="34"/>
    <w:p w14:paraId="7FC44546" w14:textId="051C7498" w:rsidR="006B7235" w:rsidRPr="00BD6096" w:rsidRDefault="006B7235" w:rsidP="006B7235">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У 2020 році в історії України відбулася подія – трансформувалась система адміністративно-територіального устрою базового (рівень громади) та субрегіонального (районного) рівня. На сьогодні регіональний рівень системи адміністративно-територіального устрою залишається несформованим. Цьому перетворенню передувала робота законодавчої та виконавчої влади, місцевого самоврядування, професійної спільноти та громадянського суспільства.</w:t>
      </w:r>
    </w:p>
    <w:p w14:paraId="3B0AAEF2" w14:textId="17564ECE" w:rsidR="006B7235" w:rsidRPr="00BD6096" w:rsidRDefault="006B7235" w:rsidP="006B7235">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Методологічні основи реформи децентралізації влади та місцевого самоврядування були закладені в другій половині XX століття, а починаючи з </w:t>
      </w:r>
      <w:r w:rsidRPr="00BD6096">
        <w:rPr>
          <w:rFonts w:ascii="Times New Roman" w:hAnsi="Times New Roman" w:cs="Times New Roman"/>
          <w:sz w:val="28"/>
          <w:szCs w:val="28"/>
          <w:lang w:val="uk-UA"/>
        </w:rPr>
        <w:lastRenderedPageBreak/>
        <w:t>2014 року, після законодавчих змін, розпочався процес трансформації системи адміністративно-територіального устрою та децентралізації почалася влада. від виконавчої влади до місцевого самоврядування.</w:t>
      </w:r>
    </w:p>
    <w:p w14:paraId="13265A3C" w14:textId="77777777" w:rsidR="00AB3A4B" w:rsidRPr="00BD6096" w:rsidRDefault="00AB3A4B" w:rsidP="00AB3A4B">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Успіх впровадження адміністративно-територіальної реформи в Україні залежить від вирішення кількох проблемних питань, зокрема:</w:t>
      </w:r>
    </w:p>
    <w:p w14:paraId="416067D8" w14:textId="77777777" w:rsidR="00AB3A4B" w:rsidRPr="00BD6096" w:rsidRDefault="00AB3A4B" w:rsidP="00F8360F">
      <w:pPr>
        <w:pStyle w:val="a3"/>
        <w:numPr>
          <w:ilvl w:val="0"/>
          <w:numId w:val="39"/>
        </w:numPr>
        <w:spacing w:after="0" w:line="360" w:lineRule="auto"/>
        <w:ind w:left="0" w:firstLine="72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незаконодавчий правовий статус низки існуючих адміністративно-територіальних одиниць;</w:t>
      </w:r>
    </w:p>
    <w:p w14:paraId="2A7C9E37" w14:textId="77777777" w:rsidR="00AB3A4B" w:rsidRPr="00BD6096" w:rsidRDefault="00AB3A4B" w:rsidP="00F8360F">
      <w:pPr>
        <w:pStyle w:val="a3"/>
        <w:numPr>
          <w:ilvl w:val="0"/>
          <w:numId w:val="39"/>
        </w:numPr>
        <w:spacing w:after="0" w:line="360" w:lineRule="auto"/>
        <w:ind w:left="0" w:firstLine="72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порушення структури адміністративно-територіального поділу (особливо розміщення на території міст інших міст, а також муніципальних утворень, селищ як окремих адміністративно-територіальних одиниць;</w:t>
      </w:r>
    </w:p>
    <w:p w14:paraId="09CE682B" w14:textId="77777777" w:rsidR="00AB3A4B" w:rsidRPr="00BD6096" w:rsidRDefault="00AB3A4B" w:rsidP="00F8360F">
      <w:pPr>
        <w:pStyle w:val="a3"/>
        <w:numPr>
          <w:ilvl w:val="0"/>
          <w:numId w:val="39"/>
        </w:numPr>
        <w:spacing w:after="0" w:line="360" w:lineRule="auto"/>
        <w:ind w:left="0" w:firstLine="72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наявність категорій адміністративно-територіальних одиниць таких категорій, як селищно-міський тип, сільська рада, а також селищна та міська рада;</w:t>
      </w:r>
    </w:p>
    <w:p w14:paraId="4E7EF856" w14:textId="77777777" w:rsidR="00AB3A4B" w:rsidRPr="00BD6096" w:rsidRDefault="00AB3A4B" w:rsidP="00F8360F">
      <w:pPr>
        <w:pStyle w:val="a3"/>
        <w:numPr>
          <w:ilvl w:val="0"/>
          <w:numId w:val="39"/>
        </w:numPr>
        <w:spacing w:after="0" w:line="360" w:lineRule="auto"/>
        <w:ind w:left="0" w:firstLine="72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нераціональне розмежування окремих адміністративно-територіальних одиниць;</w:t>
      </w:r>
    </w:p>
    <w:p w14:paraId="7809D65A" w14:textId="77777777" w:rsidR="00AB3A4B" w:rsidRPr="00BD6096" w:rsidRDefault="00AB3A4B" w:rsidP="00F8360F">
      <w:pPr>
        <w:pStyle w:val="a3"/>
        <w:numPr>
          <w:ilvl w:val="0"/>
          <w:numId w:val="39"/>
        </w:numPr>
        <w:spacing w:after="0" w:line="360" w:lineRule="auto"/>
        <w:ind w:left="0" w:firstLine="72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відсутність єдиної системи та порядку класифікації адміністративно-територіальних одиниць;</w:t>
      </w:r>
    </w:p>
    <w:p w14:paraId="2C71361B" w14:textId="77777777" w:rsidR="00AB3A4B" w:rsidRPr="00BD6096" w:rsidRDefault="00AB3A4B" w:rsidP="00F8360F">
      <w:pPr>
        <w:pStyle w:val="a3"/>
        <w:numPr>
          <w:ilvl w:val="0"/>
          <w:numId w:val="39"/>
        </w:numPr>
        <w:spacing w:after="0" w:line="360" w:lineRule="auto"/>
        <w:ind w:left="0" w:firstLine="72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надмірна диференціація адміністративно-територіальних одиниць одного рівня за населенням і територією);</w:t>
      </w:r>
    </w:p>
    <w:p w14:paraId="0E356395" w14:textId="77777777" w:rsidR="00AB3A4B" w:rsidRPr="00BD6096" w:rsidRDefault="00AB3A4B" w:rsidP="00F8360F">
      <w:pPr>
        <w:pStyle w:val="a3"/>
        <w:numPr>
          <w:ilvl w:val="0"/>
          <w:numId w:val="39"/>
        </w:numPr>
        <w:spacing w:after="0" w:line="360" w:lineRule="auto"/>
        <w:ind w:left="0" w:firstLine="72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інституційна недостатність адміністративно-територіальних одиниць на районному рівні (відсутність чітких критеріїв створення районів, районів у містах);</w:t>
      </w:r>
    </w:p>
    <w:p w14:paraId="6519FB0B" w14:textId="5EF5E34A" w:rsidR="00AB3A4B" w:rsidRPr="00BD6096" w:rsidRDefault="00AB3A4B" w:rsidP="00F8360F">
      <w:pPr>
        <w:pStyle w:val="a3"/>
        <w:numPr>
          <w:ilvl w:val="0"/>
          <w:numId w:val="39"/>
        </w:numPr>
        <w:spacing w:after="0" w:line="360" w:lineRule="auto"/>
        <w:ind w:left="0" w:firstLine="72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невідповідність поділу рекомендаціям щодо європейських адміністративних одиниць</w:t>
      </w:r>
      <w:r w:rsidR="00CA1525" w:rsidRPr="00BD6096">
        <w:rPr>
          <w:rFonts w:ascii="Times New Roman" w:hAnsi="Times New Roman" w:cs="Times New Roman"/>
          <w:sz w:val="28"/>
          <w:szCs w:val="28"/>
          <w:lang w:val="uk-UA"/>
        </w:rPr>
        <w:t>.</w:t>
      </w:r>
    </w:p>
    <w:p w14:paraId="677BD637" w14:textId="021F0C50" w:rsidR="00CA1525" w:rsidRPr="00BD6096" w:rsidRDefault="00CA1525" w:rsidP="00CA1525">
      <w:pPr>
        <w:spacing w:after="0" w:line="360" w:lineRule="auto"/>
        <w:ind w:firstLine="360"/>
        <w:jc w:val="both"/>
        <w:rPr>
          <w:rFonts w:ascii="Times New Roman" w:hAnsi="Times New Roman" w:cs="Times New Roman"/>
          <w:sz w:val="28"/>
          <w:szCs w:val="28"/>
          <w:lang w:val="uk-UA"/>
        </w:rPr>
      </w:pPr>
      <w:bookmarkStart w:id="35" w:name="_Hlk89739084"/>
      <w:r w:rsidRPr="00BD6096">
        <w:rPr>
          <w:rFonts w:ascii="Times New Roman" w:hAnsi="Times New Roman" w:cs="Times New Roman"/>
          <w:sz w:val="28"/>
          <w:szCs w:val="28"/>
          <w:lang w:val="uk-UA"/>
        </w:rPr>
        <w:t>Разом з тим варто зазначити, що</w:t>
      </w:r>
      <w:r w:rsidR="00D3333E" w:rsidRPr="00BD6096">
        <w:rPr>
          <w:rFonts w:ascii="Times New Roman" w:hAnsi="Times New Roman" w:cs="Times New Roman"/>
          <w:sz w:val="28"/>
          <w:szCs w:val="28"/>
          <w:lang w:val="uk-UA"/>
        </w:rPr>
        <w:t xml:space="preserve"> у 2020 році</w:t>
      </w:r>
      <w:r w:rsidR="0094334F" w:rsidRPr="00BD6096">
        <w:rPr>
          <w:rFonts w:ascii="Times New Roman" w:hAnsi="Times New Roman" w:cs="Times New Roman"/>
          <w:sz w:val="28"/>
          <w:szCs w:val="28"/>
          <w:lang w:val="uk-UA"/>
        </w:rPr>
        <w:t xml:space="preserve"> в червні (а саме – 12 червня)</w:t>
      </w:r>
      <w:r w:rsidRPr="00BD6096">
        <w:rPr>
          <w:rFonts w:ascii="Times New Roman" w:hAnsi="Times New Roman" w:cs="Times New Roman"/>
          <w:sz w:val="28"/>
          <w:szCs w:val="28"/>
          <w:lang w:val="uk-UA"/>
        </w:rPr>
        <w:t xml:space="preserve"> </w:t>
      </w:r>
      <w:r w:rsidR="00D3333E" w:rsidRPr="00BD6096">
        <w:rPr>
          <w:rFonts w:ascii="Times New Roman" w:hAnsi="Times New Roman" w:cs="Times New Roman"/>
          <w:sz w:val="28"/>
          <w:szCs w:val="28"/>
          <w:lang w:val="uk-UA"/>
        </w:rPr>
        <w:t>Урядом було</w:t>
      </w:r>
      <w:r w:rsidR="0094334F" w:rsidRPr="00BD6096">
        <w:rPr>
          <w:rFonts w:ascii="Times New Roman" w:hAnsi="Times New Roman" w:cs="Times New Roman"/>
          <w:sz w:val="28"/>
          <w:szCs w:val="28"/>
          <w:lang w:val="uk-UA"/>
        </w:rPr>
        <w:t xml:space="preserve"> затверджено умови </w:t>
      </w:r>
      <w:r w:rsidRPr="00BD6096">
        <w:rPr>
          <w:rFonts w:ascii="Times New Roman" w:hAnsi="Times New Roman" w:cs="Times New Roman"/>
          <w:sz w:val="28"/>
          <w:szCs w:val="28"/>
          <w:lang w:val="uk-UA"/>
        </w:rPr>
        <w:t>нов</w:t>
      </w:r>
      <w:r w:rsidR="0094334F" w:rsidRPr="00BD6096">
        <w:rPr>
          <w:rFonts w:ascii="Times New Roman" w:hAnsi="Times New Roman" w:cs="Times New Roman"/>
          <w:sz w:val="28"/>
          <w:szCs w:val="28"/>
          <w:lang w:val="uk-UA"/>
        </w:rPr>
        <w:t>ого</w:t>
      </w:r>
      <w:r w:rsidRPr="00BD6096">
        <w:rPr>
          <w:rFonts w:ascii="Times New Roman" w:hAnsi="Times New Roman" w:cs="Times New Roman"/>
          <w:sz w:val="28"/>
          <w:szCs w:val="28"/>
          <w:lang w:val="uk-UA"/>
        </w:rPr>
        <w:t xml:space="preserve"> адміністративно-територіальн</w:t>
      </w:r>
      <w:r w:rsidR="0094334F" w:rsidRPr="00BD6096">
        <w:rPr>
          <w:rFonts w:ascii="Times New Roman" w:hAnsi="Times New Roman" w:cs="Times New Roman"/>
          <w:sz w:val="28"/>
          <w:szCs w:val="28"/>
          <w:lang w:val="uk-UA"/>
        </w:rPr>
        <w:t>ого</w:t>
      </w:r>
      <w:r w:rsidRPr="00BD6096">
        <w:rPr>
          <w:rFonts w:ascii="Times New Roman" w:hAnsi="Times New Roman" w:cs="Times New Roman"/>
          <w:sz w:val="28"/>
          <w:szCs w:val="28"/>
          <w:lang w:val="uk-UA"/>
        </w:rPr>
        <w:t xml:space="preserve"> устр</w:t>
      </w:r>
      <w:r w:rsidR="0094334F" w:rsidRPr="00BD6096">
        <w:rPr>
          <w:rFonts w:ascii="Times New Roman" w:hAnsi="Times New Roman" w:cs="Times New Roman"/>
          <w:sz w:val="28"/>
          <w:szCs w:val="28"/>
          <w:lang w:val="uk-UA"/>
        </w:rPr>
        <w:t>ою, який стосується базового</w:t>
      </w:r>
      <w:r w:rsidRPr="00BD6096">
        <w:rPr>
          <w:rFonts w:ascii="Times New Roman" w:hAnsi="Times New Roman" w:cs="Times New Roman"/>
          <w:sz w:val="28"/>
          <w:szCs w:val="28"/>
          <w:lang w:val="uk-UA"/>
        </w:rPr>
        <w:t xml:space="preserve"> рівня, </w:t>
      </w:r>
      <w:bookmarkEnd w:id="35"/>
      <w:r w:rsidRPr="00BD6096">
        <w:rPr>
          <w:rFonts w:ascii="Times New Roman" w:hAnsi="Times New Roman" w:cs="Times New Roman"/>
          <w:sz w:val="28"/>
          <w:szCs w:val="28"/>
          <w:lang w:val="uk-UA"/>
        </w:rPr>
        <w:t xml:space="preserve">що означає перехід </w:t>
      </w:r>
      <w:r w:rsidR="0094334F" w:rsidRPr="00BD6096">
        <w:rPr>
          <w:rFonts w:ascii="Times New Roman" w:hAnsi="Times New Roman" w:cs="Times New Roman"/>
          <w:sz w:val="28"/>
          <w:szCs w:val="28"/>
          <w:lang w:val="uk-UA"/>
        </w:rPr>
        <w:t>до зовсім нового</w:t>
      </w:r>
      <w:r w:rsidRPr="00BD6096">
        <w:rPr>
          <w:rFonts w:ascii="Times New Roman" w:hAnsi="Times New Roman" w:cs="Times New Roman"/>
          <w:sz w:val="28"/>
          <w:szCs w:val="28"/>
          <w:lang w:val="uk-UA"/>
        </w:rPr>
        <w:t xml:space="preserve"> другого етапу децентралізації в Україні із новими завданнями для реалізації за час впровадження нового устрою (Рис 2.</w:t>
      </w:r>
      <w:r w:rsidR="00631467" w:rsidRPr="00BD6096">
        <w:rPr>
          <w:rFonts w:ascii="Times New Roman" w:hAnsi="Times New Roman" w:cs="Times New Roman"/>
          <w:sz w:val="28"/>
          <w:szCs w:val="28"/>
          <w:lang w:val="uk-UA"/>
        </w:rPr>
        <w:t>8</w:t>
      </w:r>
      <w:r w:rsidRPr="00BD6096">
        <w:rPr>
          <w:rFonts w:ascii="Times New Roman" w:hAnsi="Times New Roman" w:cs="Times New Roman"/>
          <w:sz w:val="28"/>
          <w:szCs w:val="28"/>
          <w:lang w:val="uk-UA"/>
        </w:rPr>
        <w:t>)[</w:t>
      </w:r>
      <w:r w:rsidR="003A5191" w:rsidRPr="00BD6096">
        <w:rPr>
          <w:rFonts w:ascii="Times New Roman" w:hAnsi="Times New Roman" w:cs="Times New Roman"/>
          <w:sz w:val="28"/>
          <w:szCs w:val="28"/>
          <w:lang w:val="uk-UA"/>
        </w:rPr>
        <w:t>32</w:t>
      </w:r>
      <w:r w:rsidRPr="00BD6096">
        <w:rPr>
          <w:rFonts w:ascii="Times New Roman" w:hAnsi="Times New Roman" w:cs="Times New Roman"/>
          <w:sz w:val="28"/>
          <w:szCs w:val="28"/>
          <w:lang w:val="uk-UA"/>
        </w:rPr>
        <w:t>]</w:t>
      </w:r>
      <w:bookmarkStart w:id="36" w:name="_Toc58810519"/>
    </w:p>
    <w:p w14:paraId="590F3EC1" w14:textId="77777777" w:rsidR="00BE15A5" w:rsidRPr="00BD6096" w:rsidRDefault="00CA1525" w:rsidP="00BE15A5">
      <w:pPr>
        <w:keepNext/>
        <w:spacing w:after="0" w:line="360" w:lineRule="auto"/>
        <w:ind w:firstLine="360"/>
        <w:jc w:val="both"/>
        <w:rPr>
          <w:lang w:val="uk-UA"/>
        </w:rPr>
      </w:pPr>
      <w:r w:rsidRPr="00BD6096">
        <w:rPr>
          <w:rFonts w:ascii="Times New Roman" w:hAnsi="Times New Roman" w:cs="Times New Roman"/>
          <w:noProof/>
          <w:sz w:val="28"/>
          <w:szCs w:val="28"/>
          <w:lang w:val="en-US" w:eastAsia="en-US"/>
        </w:rPr>
        <w:lastRenderedPageBreak/>
        <w:drawing>
          <wp:inline distT="0" distB="0" distL="0" distR="0" wp14:anchorId="31B8DF30" wp14:editId="21F927DC">
            <wp:extent cx="5892592" cy="3313475"/>
            <wp:effectExtent l="0" t="0" r="0" b="1270"/>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894198" cy="3314378"/>
                    </a:xfrm>
                    <a:prstGeom prst="rect">
                      <a:avLst/>
                    </a:prstGeom>
                    <a:noFill/>
                    <a:ln>
                      <a:noFill/>
                    </a:ln>
                  </pic:spPr>
                </pic:pic>
              </a:graphicData>
            </a:graphic>
          </wp:inline>
        </w:drawing>
      </w:r>
    </w:p>
    <w:p w14:paraId="62BCE897" w14:textId="26457BF8" w:rsidR="00CA1525" w:rsidRPr="00BD6096" w:rsidRDefault="00BE15A5" w:rsidP="00BE15A5">
      <w:pPr>
        <w:pStyle w:val="af"/>
        <w:jc w:val="both"/>
        <w:rPr>
          <w:rFonts w:ascii="Times New Roman" w:hAnsi="Times New Roman" w:cs="Times New Roman"/>
          <w:b/>
          <w:bCs/>
          <w:i w:val="0"/>
          <w:iCs w:val="0"/>
          <w:color w:val="auto"/>
          <w:sz w:val="28"/>
          <w:szCs w:val="28"/>
          <w:lang w:val="uk-UA"/>
        </w:rPr>
      </w:pPr>
      <w:r w:rsidRPr="00BD6096">
        <w:rPr>
          <w:rFonts w:ascii="Times New Roman" w:hAnsi="Times New Roman" w:cs="Times New Roman"/>
          <w:b/>
          <w:bCs/>
          <w:i w:val="0"/>
          <w:iCs w:val="0"/>
          <w:color w:val="auto"/>
          <w:sz w:val="28"/>
          <w:szCs w:val="28"/>
          <w:lang w:val="uk-UA"/>
        </w:rPr>
        <w:t>Рис. 2.</w:t>
      </w:r>
      <w:r w:rsidR="00631467" w:rsidRPr="00BD6096">
        <w:rPr>
          <w:rFonts w:ascii="Times New Roman" w:hAnsi="Times New Roman" w:cs="Times New Roman"/>
          <w:b/>
          <w:bCs/>
          <w:i w:val="0"/>
          <w:iCs w:val="0"/>
          <w:color w:val="auto"/>
          <w:sz w:val="28"/>
          <w:szCs w:val="28"/>
          <w:lang w:val="uk-UA"/>
        </w:rPr>
        <w:t>8</w:t>
      </w:r>
      <w:r w:rsidRPr="00BD6096">
        <w:rPr>
          <w:rFonts w:ascii="Times New Roman" w:hAnsi="Times New Roman" w:cs="Times New Roman"/>
          <w:b/>
          <w:bCs/>
          <w:i w:val="0"/>
          <w:iCs w:val="0"/>
          <w:color w:val="auto"/>
          <w:sz w:val="28"/>
          <w:szCs w:val="28"/>
          <w:lang w:val="uk-UA"/>
        </w:rPr>
        <w:t xml:space="preserve"> Основні завдання другого етапу децентралізації [</w:t>
      </w:r>
      <w:r w:rsidR="003A5191" w:rsidRPr="00BD6096">
        <w:rPr>
          <w:rFonts w:ascii="Times New Roman" w:hAnsi="Times New Roman" w:cs="Times New Roman"/>
          <w:b/>
          <w:bCs/>
          <w:i w:val="0"/>
          <w:iCs w:val="0"/>
          <w:color w:val="auto"/>
          <w:sz w:val="28"/>
          <w:szCs w:val="28"/>
          <w:lang w:val="uk-UA"/>
        </w:rPr>
        <w:t>32</w:t>
      </w:r>
      <w:r w:rsidRPr="00BD6096">
        <w:rPr>
          <w:rFonts w:ascii="Times New Roman" w:hAnsi="Times New Roman" w:cs="Times New Roman"/>
          <w:b/>
          <w:bCs/>
          <w:i w:val="0"/>
          <w:iCs w:val="0"/>
          <w:color w:val="auto"/>
          <w:sz w:val="28"/>
          <w:szCs w:val="28"/>
          <w:lang w:val="uk-UA"/>
        </w:rPr>
        <w:t>]</w:t>
      </w:r>
    </w:p>
    <w:p w14:paraId="52B1AB11" w14:textId="70661924" w:rsidR="003A5191" w:rsidRPr="00BD6096" w:rsidRDefault="003A5191" w:rsidP="003A5191">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Наразі, цей проект ще не є остаточно завершеним, уже можна сказати, що за своєю задумкою він є прекрасним варіантом для форсування розвитку тих територій, які були з високим рівнем периферійності. </w:t>
      </w:r>
    </w:p>
    <w:p w14:paraId="6B58E0DF" w14:textId="77777777" w:rsidR="00CA1525" w:rsidRPr="00BD6096" w:rsidRDefault="00CA1525">
      <w:pPr>
        <w:rPr>
          <w:rFonts w:ascii="Times New Roman" w:hAnsi="Times New Roman" w:cs="Times New Roman"/>
          <w:sz w:val="28"/>
          <w:szCs w:val="28"/>
          <w:lang w:val="uk-UA"/>
        </w:rPr>
      </w:pPr>
      <w:r w:rsidRPr="00BD6096">
        <w:rPr>
          <w:rFonts w:ascii="Times New Roman" w:hAnsi="Times New Roman" w:cs="Times New Roman"/>
          <w:sz w:val="28"/>
          <w:szCs w:val="28"/>
          <w:lang w:val="uk-UA"/>
        </w:rPr>
        <w:br w:type="page"/>
      </w:r>
    </w:p>
    <w:p w14:paraId="2B9E57ED" w14:textId="7ADC29CE" w:rsidR="00A911AD" w:rsidRPr="00BD6096" w:rsidRDefault="00AF042C" w:rsidP="00AC340F">
      <w:pPr>
        <w:pStyle w:val="1"/>
        <w:jc w:val="left"/>
      </w:pPr>
      <w:bookmarkStart w:id="37" w:name="_Toc89936009"/>
      <w:r w:rsidRPr="00BD6096">
        <w:lastRenderedPageBreak/>
        <w:t>СТРАТЕГІЧНІ ВЕКТОРИ ПОДОЛАННЯ ПРОСТОРОВОЇ НЕРІВНОСТІ В ЄВРОПІ</w:t>
      </w:r>
      <w:bookmarkEnd w:id="36"/>
      <w:bookmarkEnd w:id="37"/>
    </w:p>
    <w:p w14:paraId="49B46121" w14:textId="6536EF76" w:rsidR="00A911AD" w:rsidRPr="00BD6096" w:rsidRDefault="00BE15A5" w:rsidP="00BE15A5">
      <w:pPr>
        <w:pStyle w:val="2"/>
        <w:numPr>
          <w:ilvl w:val="0"/>
          <w:numId w:val="0"/>
        </w:numPr>
        <w:ind w:left="360"/>
      </w:pPr>
      <w:bookmarkStart w:id="38" w:name="_Toc58810520"/>
      <w:bookmarkStart w:id="39" w:name="_Toc89936010"/>
      <w:r w:rsidRPr="00BD6096">
        <w:t xml:space="preserve">3.1 </w:t>
      </w:r>
      <w:r w:rsidR="00A911AD" w:rsidRPr="00BD6096">
        <w:t>Програми с</w:t>
      </w:r>
      <w:r w:rsidR="00AF042C" w:rsidRPr="00BD6096">
        <w:t>тимулюв</w:t>
      </w:r>
      <w:r w:rsidR="00A911AD" w:rsidRPr="00BD6096">
        <w:t>ання територіального розвитку в ЄС</w:t>
      </w:r>
      <w:bookmarkEnd w:id="38"/>
      <w:bookmarkEnd w:id="39"/>
    </w:p>
    <w:p w14:paraId="42BECDDB" w14:textId="77777777" w:rsidR="00A738CC" w:rsidRPr="00BD6096" w:rsidRDefault="00A738CC" w:rsidP="00A738CC">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Останні політичні події в Європі підкреслюють втрату довіри до Європейського Союзу та його здатності вирішувати проблеми швидко та стійко. Дані показують, що за останні два десятиліття розрив у продуктивності між прикордонними регіонами Європи та регіонами з найнижчими показниками зріс. ця територіальна нерівність сильно обмежує свободу людей брати участь у процвітанні, соціальному залученні та визнанні в регіонах, які залишилися позаду. Політична загроза, спричинена цим розширенням розриву між політичними обіцянками, очікуваннями людей та досягнутими результатами, є авторитарною динамікою нетерпимості до різноманіття, браком довіри до інституцій та експертів, а також зростаючою прагнення до закритих спільнот і суворих санкцій влади.</w:t>
      </w:r>
    </w:p>
    <w:p w14:paraId="7E9102B7" w14:textId="2CEC27EC" w:rsidR="00A738CC" w:rsidRPr="00BD6096" w:rsidRDefault="00A738CC" w:rsidP="00A738CC">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Вивчення юридичних умов шляхом створення конкретних виборних органів управління з метою припинення асиметрії між адміністративними рівнями, напр. столичний орган управління. ЄС також сприяє створенню спільної системи управління через спільну систему управління між Комісією та державами-членами. Тепер очікується, що держави-члени залучать до столу інші зацікавлені сторони, наприклад, громадянське суспільство, міські органи влади, науковців, економічні зацікавлені сторони тощо, на початку процесу. З точки зору подальшого багаторівневого управління між різними рівнями уряду, партнерські угоди тепер заохочуються для формулювання інтегрованих пріоритетів. Вивчення економічних умов шляхом надання переваг і недоліків та інтеграції різних фондів ЄС з метою впровадження та посилення горизонтальної координації. У зв’язку з цим наявність інтегрованої стратегії, яку необхідно реалізувати за допомогою методів співпраці, здається, є передумовою для того, щоб держави-члени залучали кошти ЄС.</w:t>
      </w:r>
    </w:p>
    <w:p w14:paraId="66F060AF" w14:textId="42A67F61" w:rsidR="00200494" w:rsidRPr="00BD6096" w:rsidRDefault="00200494" w:rsidP="00200494">
      <w:pPr>
        <w:spacing w:after="0" w:line="360" w:lineRule="auto"/>
        <w:ind w:firstLine="708"/>
        <w:jc w:val="both"/>
        <w:rPr>
          <w:rFonts w:ascii="Times New Roman" w:hAnsi="Times New Roman" w:cs="Times New Roman"/>
          <w:sz w:val="28"/>
          <w:szCs w:val="28"/>
          <w:lang w:val="uk-UA"/>
        </w:rPr>
      </w:pPr>
      <w:bookmarkStart w:id="40" w:name="_Hlk89931098"/>
      <w:r w:rsidRPr="00BD6096">
        <w:rPr>
          <w:rFonts w:ascii="Times New Roman" w:hAnsi="Times New Roman" w:cs="Times New Roman"/>
          <w:sz w:val="28"/>
          <w:szCs w:val="28"/>
          <w:lang w:val="uk-UA"/>
        </w:rPr>
        <w:t xml:space="preserve">Європейський Союз </w:t>
      </w:r>
      <w:r w:rsidR="00A738CC" w:rsidRPr="00BD6096">
        <w:rPr>
          <w:rFonts w:ascii="Times New Roman" w:hAnsi="Times New Roman" w:cs="Times New Roman"/>
          <w:sz w:val="28"/>
          <w:szCs w:val="28"/>
          <w:lang w:val="uk-UA"/>
        </w:rPr>
        <w:t xml:space="preserve">хоча і має в собі зосередження значних ресурсів, але це не є гарантією рівномірності розвитку територій, і це стає щоразу все більш </w:t>
      </w:r>
      <w:r w:rsidR="00A738CC" w:rsidRPr="00BD6096">
        <w:rPr>
          <w:rFonts w:ascii="Times New Roman" w:hAnsi="Times New Roman" w:cs="Times New Roman"/>
          <w:sz w:val="28"/>
          <w:szCs w:val="28"/>
          <w:lang w:val="uk-UA"/>
        </w:rPr>
        <w:lastRenderedPageBreak/>
        <w:t>помітно при кожному приєднанні нового члена</w:t>
      </w:r>
      <w:bookmarkStart w:id="41" w:name="_Hlk89739112"/>
      <w:r w:rsidRPr="00BD6096">
        <w:rPr>
          <w:rFonts w:ascii="Times New Roman" w:hAnsi="Times New Roman" w:cs="Times New Roman"/>
          <w:sz w:val="28"/>
          <w:szCs w:val="28"/>
          <w:lang w:val="uk-UA"/>
        </w:rPr>
        <w:t xml:space="preserve">. </w:t>
      </w:r>
      <w:bookmarkEnd w:id="41"/>
      <w:r w:rsidR="00A738CC" w:rsidRPr="00BD6096">
        <w:rPr>
          <w:rFonts w:ascii="Times New Roman" w:hAnsi="Times New Roman" w:cs="Times New Roman"/>
          <w:sz w:val="28"/>
          <w:szCs w:val="28"/>
          <w:lang w:val="uk-UA"/>
        </w:rPr>
        <w:t>Територіальний</w:t>
      </w:r>
      <w:r w:rsidRPr="00BD6096">
        <w:rPr>
          <w:rFonts w:ascii="Times New Roman" w:hAnsi="Times New Roman" w:cs="Times New Roman"/>
          <w:sz w:val="28"/>
          <w:szCs w:val="28"/>
          <w:lang w:val="uk-UA"/>
        </w:rPr>
        <w:t xml:space="preserve"> розвиток потребує дієвих та ефективних інструментів</w:t>
      </w:r>
      <w:r w:rsidR="00A738CC" w:rsidRPr="00BD6096">
        <w:rPr>
          <w:rFonts w:ascii="Times New Roman" w:hAnsi="Times New Roman" w:cs="Times New Roman"/>
          <w:sz w:val="28"/>
          <w:szCs w:val="28"/>
          <w:lang w:val="uk-UA"/>
        </w:rPr>
        <w:t>, що, в свою чергу є досить затратним</w:t>
      </w:r>
      <w:r w:rsidRPr="00BD6096">
        <w:rPr>
          <w:rFonts w:ascii="Times New Roman" w:hAnsi="Times New Roman" w:cs="Times New Roman"/>
          <w:sz w:val="28"/>
          <w:szCs w:val="28"/>
          <w:lang w:val="uk-UA"/>
        </w:rPr>
        <w:t xml:space="preserve">. </w:t>
      </w:r>
    </w:p>
    <w:bookmarkEnd w:id="40"/>
    <w:p w14:paraId="332B6819" w14:textId="25A0AD94" w:rsidR="00200494" w:rsidRPr="00BD6096" w:rsidRDefault="00B9795A" w:rsidP="00200494">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Наразі така </w:t>
      </w:r>
      <w:r w:rsidR="00200494" w:rsidRPr="00BD6096">
        <w:rPr>
          <w:rFonts w:ascii="Times New Roman" w:hAnsi="Times New Roman" w:cs="Times New Roman"/>
          <w:sz w:val="28"/>
          <w:szCs w:val="28"/>
          <w:lang w:val="uk-UA"/>
        </w:rPr>
        <w:t xml:space="preserve">регіональна політика має </w:t>
      </w:r>
      <w:r w:rsidRPr="00BD6096">
        <w:rPr>
          <w:rFonts w:ascii="Times New Roman" w:hAnsi="Times New Roman" w:cs="Times New Roman"/>
          <w:sz w:val="28"/>
          <w:szCs w:val="28"/>
          <w:lang w:val="uk-UA"/>
        </w:rPr>
        <w:t xml:space="preserve">обраними </w:t>
      </w:r>
      <w:r w:rsidR="00200494" w:rsidRPr="00BD6096">
        <w:rPr>
          <w:rFonts w:ascii="Times New Roman" w:hAnsi="Times New Roman" w:cs="Times New Roman"/>
          <w:sz w:val="28"/>
          <w:szCs w:val="28"/>
          <w:lang w:val="uk-UA"/>
        </w:rPr>
        <w:t>три основні напрямки</w:t>
      </w:r>
      <w:r w:rsidRPr="00BD6096">
        <w:rPr>
          <w:rFonts w:ascii="Times New Roman" w:hAnsi="Times New Roman" w:cs="Times New Roman"/>
          <w:sz w:val="28"/>
          <w:szCs w:val="28"/>
          <w:lang w:val="uk-UA"/>
        </w:rPr>
        <w:t xml:space="preserve"> (Таблиця</w:t>
      </w:r>
      <w:r w:rsidR="00AC340F" w:rsidRPr="00BD6096">
        <w:rPr>
          <w:rFonts w:ascii="Times New Roman" w:hAnsi="Times New Roman" w:cs="Times New Roman"/>
          <w:sz w:val="28"/>
          <w:szCs w:val="28"/>
          <w:lang w:val="uk-UA"/>
        </w:rPr>
        <w:t xml:space="preserve"> 3.1</w:t>
      </w:r>
      <w:r w:rsidRPr="00BD6096">
        <w:rPr>
          <w:rFonts w:ascii="Times New Roman" w:hAnsi="Times New Roman" w:cs="Times New Roman"/>
          <w:sz w:val="28"/>
          <w:szCs w:val="28"/>
          <w:lang w:val="uk-UA"/>
        </w:rPr>
        <w:t>)</w:t>
      </w:r>
    </w:p>
    <w:p w14:paraId="4F263996" w14:textId="77777777" w:rsidR="00AC340F" w:rsidRPr="00BD6096" w:rsidRDefault="00B9795A" w:rsidP="00AC340F">
      <w:pPr>
        <w:keepNext/>
        <w:spacing w:after="0" w:line="360" w:lineRule="auto"/>
        <w:ind w:firstLine="360"/>
        <w:jc w:val="both"/>
        <w:rPr>
          <w:lang w:val="uk-UA"/>
        </w:rPr>
      </w:pPr>
      <w:r w:rsidRPr="00BD6096">
        <w:rPr>
          <w:noProof/>
          <w:lang w:val="en-US" w:eastAsia="en-US"/>
        </w:rPr>
        <w:drawing>
          <wp:inline distT="0" distB="0" distL="0" distR="0" wp14:anchorId="5ADD9091" wp14:editId="00FFE784">
            <wp:extent cx="5448300" cy="1800225"/>
            <wp:effectExtent l="0" t="0" r="0" b="952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448300" cy="1800225"/>
                    </a:xfrm>
                    <a:prstGeom prst="rect">
                      <a:avLst/>
                    </a:prstGeom>
                  </pic:spPr>
                </pic:pic>
              </a:graphicData>
            </a:graphic>
          </wp:inline>
        </w:drawing>
      </w:r>
    </w:p>
    <w:p w14:paraId="087C0F41" w14:textId="6FCE8432" w:rsidR="00AC340F" w:rsidRPr="00BD6096" w:rsidRDefault="00AC340F" w:rsidP="00AC340F">
      <w:pPr>
        <w:pStyle w:val="af"/>
        <w:jc w:val="both"/>
        <w:rPr>
          <w:rFonts w:ascii="Times New Roman" w:hAnsi="Times New Roman" w:cs="Times New Roman"/>
          <w:b/>
          <w:i w:val="0"/>
          <w:color w:val="auto"/>
          <w:sz w:val="24"/>
          <w:lang w:val="uk-UA"/>
        </w:rPr>
      </w:pPr>
      <w:r w:rsidRPr="00BD6096">
        <w:rPr>
          <w:rFonts w:ascii="Times New Roman" w:hAnsi="Times New Roman" w:cs="Times New Roman"/>
          <w:b/>
          <w:i w:val="0"/>
          <w:color w:val="auto"/>
          <w:sz w:val="24"/>
          <w:lang w:val="uk-UA"/>
        </w:rPr>
        <w:t>Таблиця 3.1. Основні напрямки регіональної політики [47]</w:t>
      </w:r>
    </w:p>
    <w:p w14:paraId="4019622F" w14:textId="38647746" w:rsidR="00200494" w:rsidRPr="00BD6096" w:rsidRDefault="00B9795A" w:rsidP="00200494">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 </w:t>
      </w:r>
      <w:r w:rsidR="008D4541" w:rsidRPr="00BD6096">
        <w:rPr>
          <w:rFonts w:ascii="Times New Roman" w:hAnsi="Times New Roman" w:cs="Times New Roman"/>
          <w:sz w:val="28"/>
          <w:szCs w:val="28"/>
          <w:lang w:val="uk-UA"/>
        </w:rPr>
        <w:t>Разом з тим, обов’язково існують</w:t>
      </w:r>
      <w:r w:rsidR="00200494" w:rsidRPr="00BD6096">
        <w:rPr>
          <w:rFonts w:ascii="Times New Roman" w:hAnsi="Times New Roman" w:cs="Times New Roman"/>
          <w:sz w:val="28"/>
          <w:szCs w:val="28"/>
          <w:lang w:val="uk-UA"/>
        </w:rPr>
        <w:t xml:space="preserve"> джерела фінансування, </w:t>
      </w:r>
      <w:r w:rsidR="008D4541" w:rsidRPr="00BD6096">
        <w:rPr>
          <w:rFonts w:ascii="Times New Roman" w:hAnsi="Times New Roman" w:cs="Times New Roman"/>
          <w:sz w:val="28"/>
          <w:szCs w:val="28"/>
          <w:lang w:val="uk-UA"/>
        </w:rPr>
        <w:t>основн</w:t>
      </w:r>
      <w:r w:rsidR="00AC340F" w:rsidRPr="00BD6096">
        <w:rPr>
          <w:rFonts w:ascii="Times New Roman" w:hAnsi="Times New Roman" w:cs="Times New Roman"/>
          <w:sz w:val="28"/>
          <w:szCs w:val="28"/>
          <w:lang w:val="uk-UA"/>
        </w:rPr>
        <w:t>і</w:t>
      </w:r>
      <w:r w:rsidR="008D4541" w:rsidRPr="00BD6096">
        <w:rPr>
          <w:rFonts w:ascii="Times New Roman" w:hAnsi="Times New Roman" w:cs="Times New Roman"/>
          <w:sz w:val="28"/>
          <w:szCs w:val="28"/>
          <w:lang w:val="uk-UA"/>
        </w:rPr>
        <w:t xml:space="preserve"> з яких є вказані у Таблиці</w:t>
      </w:r>
      <w:r w:rsidR="00AC340F" w:rsidRPr="00BD6096">
        <w:rPr>
          <w:rFonts w:ascii="Times New Roman" w:hAnsi="Times New Roman" w:cs="Times New Roman"/>
          <w:sz w:val="28"/>
          <w:szCs w:val="28"/>
          <w:lang w:val="uk-UA"/>
        </w:rPr>
        <w:t xml:space="preserve"> 3.2.</w:t>
      </w:r>
    </w:p>
    <w:p w14:paraId="60C52A95" w14:textId="77777777" w:rsidR="00AC340F" w:rsidRPr="00BD6096" w:rsidRDefault="008D4541" w:rsidP="00AC340F">
      <w:pPr>
        <w:keepNext/>
        <w:spacing w:after="0" w:line="360" w:lineRule="auto"/>
        <w:ind w:firstLine="633"/>
        <w:jc w:val="both"/>
        <w:rPr>
          <w:lang w:val="uk-UA"/>
        </w:rPr>
      </w:pPr>
      <w:r w:rsidRPr="00BD6096">
        <w:rPr>
          <w:noProof/>
          <w:lang w:val="en-US" w:eastAsia="en-US"/>
        </w:rPr>
        <w:drawing>
          <wp:inline distT="0" distB="0" distL="0" distR="0" wp14:anchorId="08DF950E" wp14:editId="0465F1EA">
            <wp:extent cx="5486400" cy="3800475"/>
            <wp:effectExtent l="0" t="0" r="0" b="952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486400" cy="3800475"/>
                    </a:xfrm>
                    <a:prstGeom prst="rect">
                      <a:avLst/>
                    </a:prstGeom>
                  </pic:spPr>
                </pic:pic>
              </a:graphicData>
            </a:graphic>
          </wp:inline>
        </w:drawing>
      </w:r>
    </w:p>
    <w:p w14:paraId="58ABFCDE" w14:textId="23D0E2E8" w:rsidR="008D4541" w:rsidRPr="00BD6096" w:rsidRDefault="00AC340F" w:rsidP="00AC340F">
      <w:pPr>
        <w:pStyle w:val="af"/>
        <w:jc w:val="both"/>
        <w:rPr>
          <w:rFonts w:ascii="Times New Roman" w:hAnsi="Times New Roman" w:cs="Times New Roman"/>
          <w:b/>
          <w:i w:val="0"/>
          <w:color w:val="auto"/>
          <w:sz w:val="40"/>
          <w:szCs w:val="28"/>
          <w:lang w:val="uk-UA"/>
        </w:rPr>
      </w:pPr>
      <w:r w:rsidRPr="00BD6096">
        <w:rPr>
          <w:rFonts w:ascii="Times New Roman" w:hAnsi="Times New Roman" w:cs="Times New Roman"/>
          <w:b/>
          <w:i w:val="0"/>
          <w:color w:val="auto"/>
          <w:sz w:val="24"/>
          <w:lang w:val="uk-UA"/>
        </w:rPr>
        <w:t>Таблиця 3.2.  Джерела фінансування регіональної політики [48]</w:t>
      </w:r>
    </w:p>
    <w:p w14:paraId="744AC260" w14:textId="7B1E7C75" w:rsidR="00200494" w:rsidRPr="00BD6096" w:rsidRDefault="00AD3788" w:rsidP="00332BBD">
      <w:pPr>
        <w:spacing w:after="0" w:line="360" w:lineRule="auto"/>
        <w:ind w:firstLine="633"/>
        <w:jc w:val="both"/>
        <w:rPr>
          <w:rFonts w:ascii="Times New Roman" w:hAnsi="Times New Roman" w:cs="Times New Roman"/>
          <w:sz w:val="28"/>
          <w:szCs w:val="28"/>
          <w:lang w:val="uk-UA"/>
        </w:rPr>
      </w:pPr>
      <w:bookmarkStart w:id="42" w:name="_Hlk89931161"/>
      <w:r w:rsidRPr="00BD6096">
        <w:rPr>
          <w:rFonts w:ascii="Times New Roman" w:hAnsi="Times New Roman" w:cs="Times New Roman"/>
          <w:sz w:val="28"/>
          <w:szCs w:val="28"/>
          <w:lang w:val="uk-UA"/>
        </w:rPr>
        <w:t xml:space="preserve">Повертаючись до згадки до 2000 року, а саме до Лісабонської стратегії, варто сказати, що було узгоджено як основний пріоритет створення робочих </w:t>
      </w:r>
      <w:r w:rsidRPr="00BD6096">
        <w:rPr>
          <w:rFonts w:ascii="Times New Roman" w:hAnsi="Times New Roman" w:cs="Times New Roman"/>
          <w:sz w:val="28"/>
          <w:szCs w:val="28"/>
          <w:lang w:val="uk-UA"/>
        </w:rPr>
        <w:lastRenderedPageBreak/>
        <w:t>міс</w:t>
      </w:r>
      <w:r w:rsidR="00A738CC" w:rsidRPr="00BD6096">
        <w:rPr>
          <w:rFonts w:ascii="Times New Roman" w:hAnsi="Times New Roman" w:cs="Times New Roman"/>
          <w:sz w:val="28"/>
          <w:szCs w:val="28"/>
          <w:lang w:val="uk-UA"/>
        </w:rPr>
        <w:t>ц</w:t>
      </w:r>
      <w:r w:rsidRPr="00BD6096">
        <w:rPr>
          <w:rFonts w:ascii="Times New Roman" w:hAnsi="Times New Roman" w:cs="Times New Roman"/>
          <w:sz w:val="28"/>
          <w:szCs w:val="28"/>
          <w:lang w:val="uk-UA"/>
        </w:rPr>
        <w:t xml:space="preserve">ь та супутнє </w:t>
      </w:r>
      <w:r w:rsidR="00A738CC" w:rsidRPr="00BD6096">
        <w:rPr>
          <w:rFonts w:ascii="Times New Roman" w:hAnsi="Times New Roman" w:cs="Times New Roman"/>
          <w:sz w:val="28"/>
          <w:szCs w:val="28"/>
          <w:lang w:val="uk-UA"/>
        </w:rPr>
        <w:t>забезпечення реалізації всіх вказаних цілей у визначені терміни</w:t>
      </w:r>
      <w:r w:rsidR="00200494" w:rsidRPr="00BD6096">
        <w:rPr>
          <w:rFonts w:ascii="Times New Roman" w:hAnsi="Times New Roman" w:cs="Times New Roman"/>
          <w:sz w:val="28"/>
          <w:szCs w:val="28"/>
          <w:lang w:val="uk-UA"/>
        </w:rPr>
        <w:t>.</w:t>
      </w:r>
      <w:bookmarkEnd w:id="42"/>
      <w:r w:rsidR="00332BBD" w:rsidRPr="00BD6096">
        <w:rPr>
          <w:rFonts w:ascii="Times New Roman" w:hAnsi="Times New Roman" w:cs="Times New Roman"/>
          <w:sz w:val="28"/>
          <w:szCs w:val="28"/>
          <w:lang w:val="uk-UA"/>
        </w:rPr>
        <w:t xml:space="preserve"> </w:t>
      </w:r>
      <w:r w:rsidR="00940308" w:rsidRPr="00BD6096">
        <w:rPr>
          <w:rFonts w:ascii="Times New Roman" w:hAnsi="Times New Roman" w:cs="Times New Roman"/>
          <w:sz w:val="28"/>
          <w:szCs w:val="28"/>
          <w:lang w:val="uk-UA"/>
        </w:rPr>
        <w:t xml:space="preserve"> [1</w:t>
      </w:r>
      <w:r w:rsidR="006330B0" w:rsidRPr="00BD6096">
        <w:rPr>
          <w:rFonts w:ascii="Times New Roman" w:hAnsi="Times New Roman" w:cs="Times New Roman"/>
          <w:sz w:val="28"/>
          <w:szCs w:val="28"/>
          <w:lang w:val="uk-UA"/>
        </w:rPr>
        <w:t>9</w:t>
      </w:r>
      <w:r w:rsidR="00940308" w:rsidRPr="00BD6096">
        <w:rPr>
          <w:rFonts w:ascii="Times New Roman" w:hAnsi="Times New Roman" w:cs="Times New Roman"/>
          <w:sz w:val="28"/>
          <w:szCs w:val="28"/>
          <w:lang w:val="uk-UA"/>
        </w:rPr>
        <w:t>]</w:t>
      </w:r>
      <w:r w:rsidR="00200494" w:rsidRPr="00BD6096">
        <w:rPr>
          <w:rFonts w:ascii="Times New Roman" w:hAnsi="Times New Roman" w:cs="Times New Roman"/>
          <w:sz w:val="28"/>
          <w:szCs w:val="28"/>
          <w:lang w:val="uk-UA"/>
        </w:rPr>
        <w:t xml:space="preserve">. </w:t>
      </w:r>
    </w:p>
    <w:p w14:paraId="730FC818" w14:textId="5561B131" w:rsidR="00200494" w:rsidRPr="00BD6096" w:rsidRDefault="00332BBD" w:rsidP="00200494">
      <w:pPr>
        <w:spacing w:after="0" w:line="360" w:lineRule="auto"/>
        <w:ind w:firstLine="360"/>
        <w:jc w:val="both"/>
        <w:rPr>
          <w:rFonts w:ascii="Times New Roman" w:hAnsi="Times New Roman" w:cs="Times New Roman"/>
          <w:sz w:val="28"/>
          <w:szCs w:val="28"/>
          <w:lang w:val="uk-UA"/>
        </w:rPr>
      </w:pPr>
      <w:bookmarkStart w:id="43" w:name="_Hlk89931277"/>
      <w:r w:rsidRPr="00BD6096">
        <w:rPr>
          <w:rFonts w:ascii="Times New Roman" w:hAnsi="Times New Roman" w:cs="Times New Roman"/>
          <w:sz w:val="28"/>
          <w:szCs w:val="28"/>
          <w:lang w:val="uk-UA"/>
        </w:rPr>
        <w:t>У 2006 році було проведено нову реформу із принципами, які мали б забезпечити розвиток та впровадження нового до р</w:t>
      </w:r>
      <w:r w:rsidR="00200494" w:rsidRPr="00BD6096">
        <w:rPr>
          <w:rFonts w:ascii="Times New Roman" w:hAnsi="Times New Roman" w:cs="Times New Roman"/>
          <w:sz w:val="28"/>
          <w:szCs w:val="28"/>
          <w:lang w:val="uk-UA"/>
        </w:rPr>
        <w:t>егіональн</w:t>
      </w:r>
      <w:r w:rsidRPr="00BD6096">
        <w:rPr>
          <w:rFonts w:ascii="Times New Roman" w:hAnsi="Times New Roman" w:cs="Times New Roman"/>
          <w:sz w:val="28"/>
          <w:szCs w:val="28"/>
          <w:lang w:val="uk-UA"/>
        </w:rPr>
        <w:t>ої</w:t>
      </w:r>
      <w:r w:rsidR="00200494" w:rsidRPr="00BD6096">
        <w:rPr>
          <w:rFonts w:ascii="Times New Roman" w:hAnsi="Times New Roman" w:cs="Times New Roman"/>
          <w:sz w:val="28"/>
          <w:szCs w:val="28"/>
          <w:lang w:val="uk-UA"/>
        </w:rPr>
        <w:t xml:space="preserve"> політик</w:t>
      </w:r>
      <w:r w:rsidRPr="00BD6096">
        <w:rPr>
          <w:rFonts w:ascii="Times New Roman" w:hAnsi="Times New Roman" w:cs="Times New Roman"/>
          <w:sz w:val="28"/>
          <w:szCs w:val="28"/>
          <w:lang w:val="uk-UA"/>
        </w:rPr>
        <w:t>и</w:t>
      </w:r>
      <w:r w:rsidR="00200494" w:rsidRPr="00BD6096">
        <w:rPr>
          <w:rFonts w:ascii="Times New Roman" w:hAnsi="Times New Roman" w:cs="Times New Roman"/>
          <w:sz w:val="28"/>
          <w:szCs w:val="28"/>
          <w:lang w:val="uk-UA"/>
        </w:rPr>
        <w:t xml:space="preserve"> ЄС</w:t>
      </w:r>
      <w:r w:rsidRPr="00BD6096">
        <w:rPr>
          <w:rFonts w:ascii="Times New Roman" w:hAnsi="Times New Roman" w:cs="Times New Roman"/>
          <w:sz w:val="28"/>
          <w:szCs w:val="28"/>
          <w:lang w:val="uk-UA"/>
        </w:rPr>
        <w:t xml:space="preserve"> задля досягнення загального успіху</w:t>
      </w:r>
      <w:r w:rsidR="004D51D4" w:rsidRPr="00BD6096">
        <w:rPr>
          <w:rFonts w:ascii="Times New Roman" w:hAnsi="Times New Roman" w:cs="Times New Roman"/>
          <w:sz w:val="28"/>
          <w:szCs w:val="28"/>
          <w:lang w:val="uk-UA"/>
        </w:rPr>
        <w:t xml:space="preserve"> </w:t>
      </w:r>
      <w:bookmarkEnd w:id="43"/>
      <w:r w:rsidR="000D7356" w:rsidRPr="00BD6096">
        <w:rPr>
          <w:rFonts w:ascii="Times New Roman" w:hAnsi="Times New Roman" w:cs="Times New Roman"/>
          <w:sz w:val="28"/>
          <w:szCs w:val="28"/>
          <w:lang w:val="uk-UA"/>
        </w:rPr>
        <w:t>(Рис</w:t>
      </w:r>
      <w:r w:rsidR="00C061C3" w:rsidRPr="00BD6096">
        <w:rPr>
          <w:rFonts w:ascii="Times New Roman" w:hAnsi="Times New Roman" w:cs="Times New Roman"/>
          <w:sz w:val="28"/>
          <w:szCs w:val="28"/>
          <w:lang w:val="uk-UA"/>
        </w:rPr>
        <w:t xml:space="preserve"> 3.1</w:t>
      </w:r>
      <w:r w:rsidR="000D7356" w:rsidRPr="00BD6096">
        <w:rPr>
          <w:rFonts w:ascii="Times New Roman" w:hAnsi="Times New Roman" w:cs="Times New Roman"/>
          <w:sz w:val="28"/>
          <w:szCs w:val="28"/>
          <w:lang w:val="uk-UA"/>
        </w:rPr>
        <w:t>)</w:t>
      </w:r>
      <w:r w:rsidR="00200494" w:rsidRPr="00BD6096">
        <w:rPr>
          <w:rFonts w:ascii="Times New Roman" w:hAnsi="Times New Roman" w:cs="Times New Roman"/>
          <w:sz w:val="28"/>
          <w:szCs w:val="28"/>
          <w:lang w:val="uk-UA"/>
        </w:rPr>
        <w:t xml:space="preserve">: </w:t>
      </w:r>
    </w:p>
    <w:p w14:paraId="42055941" w14:textId="77777777" w:rsidR="00C061C3" w:rsidRPr="00BD6096" w:rsidRDefault="000D7356" w:rsidP="00C061C3">
      <w:pPr>
        <w:keepNext/>
        <w:spacing w:after="0" w:line="360" w:lineRule="auto"/>
        <w:ind w:firstLine="360"/>
        <w:jc w:val="both"/>
        <w:rPr>
          <w:lang w:val="uk-UA"/>
        </w:rPr>
      </w:pPr>
      <w:r w:rsidRPr="00BD6096">
        <w:rPr>
          <w:noProof/>
          <w:lang w:val="en-US" w:eastAsia="en-US"/>
        </w:rPr>
        <w:drawing>
          <wp:inline distT="0" distB="0" distL="0" distR="0" wp14:anchorId="7508CD4B" wp14:editId="6DB8BEC3">
            <wp:extent cx="5372100" cy="3676650"/>
            <wp:effectExtent l="0" t="0" r="0" b="0"/>
            <wp:docPr id="25" name="Рисунок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372100" cy="3676650"/>
                    </a:xfrm>
                    <a:prstGeom prst="rect">
                      <a:avLst/>
                    </a:prstGeom>
                  </pic:spPr>
                </pic:pic>
              </a:graphicData>
            </a:graphic>
          </wp:inline>
        </w:drawing>
      </w:r>
    </w:p>
    <w:p w14:paraId="1B355F70" w14:textId="5CF414BC" w:rsidR="000D7356" w:rsidRPr="00BD6096" w:rsidRDefault="00C061C3" w:rsidP="00C061C3">
      <w:pPr>
        <w:pStyle w:val="af"/>
        <w:jc w:val="both"/>
        <w:rPr>
          <w:rFonts w:ascii="Times New Roman" w:hAnsi="Times New Roman" w:cs="Times New Roman"/>
          <w:b/>
          <w:i w:val="0"/>
          <w:color w:val="auto"/>
          <w:sz w:val="40"/>
          <w:szCs w:val="28"/>
          <w:lang w:val="uk-UA"/>
        </w:rPr>
      </w:pPr>
      <w:r w:rsidRPr="00BD6096">
        <w:rPr>
          <w:rFonts w:ascii="Times New Roman" w:hAnsi="Times New Roman" w:cs="Times New Roman"/>
          <w:b/>
          <w:i w:val="0"/>
          <w:color w:val="auto"/>
          <w:sz w:val="24"/>
          <w:lang w:val="uk-UA"/>
        </w:rPr>
        <w:t>Рисунок 3.1 Принципи реформи 2006 року [47]</w:t>
      </w:r>
    </w:p>
    <w:p w14:paraId="08A12759" w14:textId="77777777" w:rsidR="00A644DB" w:rsidRPr="00BD6096" w:rsidRDefault="00A644DB" w:rsidP="00A644DB">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Однією із перешкод досягнення зростання була криза.</w:t>
      </w:r>
      <w:r w:rsidR="00200494"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Д</w:t>
      </w:r>
      <w:r w:rsidR="00200494" w:rsidRPr="00BD6096">
        <w:rPr>
          <w:rFonts w:ascii="Times New Roman" w:hAnsi="Times New Roman" w:cs="Times New Roman"/>
          <w:sz w:val="28"/>
          <w:szCs w:val="28"/>
          <w:lang w:val="uk-UA"/>
        </w:rPr>
        <w:t xml:space="preserve">ефіцит </w:t>
      </w:r>
      <w:r w:rsidRPr="00BD6096">
        <w:rPr>
          <w:rFonts w:ascii="Times New Roman" w:hAnsi="Times New Roman" w:cs="Times New Roman"/>
          <w:sz w:val="28"/>
          <w:szCs w:val="28"/>
          <w:lang w:val="uk-UA"/>
        </w:rPr>
        <w:t>склав</w:t>
      </w:r>
      <w:r w:rsidR="00200494" w:rsidRPr="00BD6096">
        <w:rPr>
          <w:rFonts w:ascii="Times New Roman" w:hAnsi="Times New Roman" w:cs="Times New Roman"/>
          <w:sz w:val="28"/>
          <w:szCs w:val="28"/>
          <w:lang w:val="uk-UA"/>
        </w:rPr>
        <w:t xml:space="preserve"> у середньому 7% ВВП, а рівень боргу </w:t>
      </w:r>
      <w:r w:rsidR="00B8417D" w:rsidRPr="00BD6096">
        <w:rPr>
          <w:rFonts w:ascii="Times New Roman" w:hAnsi="Times New Roman" w:cs="Times New Roman"/>
          <w:sz w:val="28"/>
          <w:szCs w:val="28"/>
          <w:lang w:val="uk-UA"/>
        </w:rPr>
        <w:t>–</w:t>
      </w:r>
      <w:r w:rsidR="00200494" w:rsidRPr="00BD6096">
        <w:rPr>
          <w:rFonts w:ascii="Times New Roman" w:hAnsi="Times New Roman" w:cs="Times New Roman"/>
          <w:sz w:val="28"/>
          <w:szCs w:val="28"/>
          <w:lang w:val="uk-UA"/>
        </w:rPr>
        <w:t xml:space="preserve"> понад 80% ВВП</w:t>
      </w:r>
      <w:r w:rsidRPr="00BD6096">
        <w:rPr>
          <w:rFonts w:ascii="Times New Roman" w:hAnsi="Times New Roman" w:cs="Times New Roman"/>
          <w:sz w:val="28"/>
          <w:szCs w:val="28"/>
          <w:lang w:val="uk-UA"/>
        </w:rPr>
        <w:t>.</w:t>
      </w:r>
    </w:p>
    <w:p w14:paraId="3411F80B" w14:textId="15496727" w:rsidR="00200494" w:rsidRPr="00BD6096" w:rsidRDefault="00A644DB" w:rsidP="00A644DB">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Під час кризи дуже башато ідей чи планувань інвестицій можуть загуьитися через всі супутні умови кризового стану. Вихід із кризи є досить складним сам по собі, але все ж більш серйозною проблемою на майбутнє є уникнення таких сценаріїв.</w:t>
      </w:r>
      <w:r w:rsidR="00200494" w:rsidRPr="00BD6096">
        <w:rPr>
          <w:rFonts w:ascii="Times New Roman" w:hAnsi="Times New Roman" w:cs="Times New Roman"/>
          <w:sz w:val="28"/>
          <w:szCs w:val="28"/>
          <w:lang w:val="uk-UA"/>
        </w:rPr>
        <w:t xml:space="preserve"> </w:t>
      </w:r>
    </w:p>
    <w:p w14:paraId="61794B9A" w14:textId="2DA90B55" w:rsidR="00200494" w:rsidRPr="00BD6096" w:rsidRDefault="00200494" w:rsidP="00200494">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Європа 2020 </w:t>
      </w:r>
      <w:r w:rsidR="0059030C" w:rsidRPr="00BD6096">
        <w:rPr>
          <w:rFonts w:ascii="Times New Roman" w:hAnsi="Times New Roman" w:cs="Times New Roman"/>
          <w:sz w:val="28"/>
          <w:szCs w:val="28"/>
          <w:lang w:val="uk-UA"/>
        </w:rPr>
        <w:t>мала в собі донесення трьох пріоритетів, які і були досить автономними, але разом з тим, і підсилювали один одного (Рис</w:t>
      </w:r>
      <w:r w:rsidR="00C061C3" w:rsidRPr="00BD6096">
        <w:rPr>
          <w:rFonts w:ascii="Times New Roman" w:hAnsi="Times New Roman" w:cs="Times New Roman"/>
          <w:sz w:val="28"/>
          <w:szCs w:val="28"/>
          <w:lang w:val="uk-UA"/>
        </w:rPr>
        <w:t xml:space="preserve"> 3.2.</w:t>
      </w:r>
      <w:r w:rsidR="0059030C" w:rsidRPr="00BD6096">
        <w:rPr>
          <w:rFonts w:ascii="Times New Roman" w:hAnsi="Times New Roman" w:cs="Times New Roman"/>
          <w:sz w:val="28"/>
          <w:szCs w:val="28"/>
          <w:lang w:val="uk-UA"/>
        </w:rPr>
        <w:t>)</w:t>
      </w:r>
      <w:r w:rsidRPr="00BD6096">
        <w:rPr>
          <w:rFonts w:ascii="Times New Roman" w:hAnsi="Times New Roman" w:cs="Times New Roman"/>
          <w:sz w:val="28"/>
          <w:szCs w:val="28"/>
          <w:lang w:val="uk-UA"/>
        </w:rPr>
        <w:t>:</w:t>
      </w:r>
    </w:p>
    <w:p w14:paraId="5F7756A0" w14:textId="77777777" w:rsidR="00AC49FD" w:rsidRPr="00BD6096" w:rsidRDefault="0059030C" w:rsidP="00AC49FD">
      <w:pPr>
        <w:keepNext/>
        <w:spacing w:after="0" w:line="360" w:lineRule="auto"/>
        <w:ind w:left="360"/>
        <w:jc w:val="both"/>
        <w:rPr>
          <w:lang w:val="uk-UA"/>
        </w:rPr>
      </w:pPr>
      <w:r w:rsidRPr="00BD6096">
        <w:rPr>
          <w:noProof/>
          <w:lang w:val="en-US" w:eastAsia="en-US"/>
        </w:rPr>
        <w:lastRenderedPageBreak/>
        <w:drawing>
          <wp:inline distT="0" distB="0" distL="0" distR="0" wp14:anchorId="082915E9" wp14:editId="2B3A3DA0">
            <wp:extent cx="4124325" cy="5667375"/>
            <wp:effectExtent l="0" t="0" r="9525" b="9525"/>
            <wp:docPr id="26" name="Рисунок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4124325" cy="5667375"/>
                    </a:xfrm>
                    <a:prstGeom prst="rect">
                      <a:avLst/>
                    </a:prstGeom>
                  </pic:spPr>
                </pic:pic>
              </a:graphicData>
            </a:graphic>
          </wp:inline>
        </w:drawing>
      </w:r>
    </w:p>
    <w:p w14:paraId="004330FD" w14:textId="18F5A386" w:rsidR="00AC49FD" w:rsidRPr="00BD6096" w:rsidRDefault="00AC49FD" w:rsidP="00AC49FD">
      <w:pPr>
        <w:pStyle w:val="af"/>
        <w:jc w:val="both"/>
        <w:rPr>
          <w:rFonts w:ascii="Times New Roman" w:hAnsi="Times New Roman" w:cs="Times New Roman"/>
          <w:b/>
          <w:i w:val="0"/>
          <w:color w:val="auto"/>
          <w:sz w:val="24"/>
          <w:lang w:val="uk-UA"/>
        </w:rPr>
      </w:pPr>
      <w:r w:rsidRPr="00BD6096">
        <w:rPr>
          <w:rFonts w:ascii="Times New Roman" w:hAnsi="Times New Roman" w:cs="Times New Roman"/>
          <w:b/>
          <w:i w:val="0"/>
          <w:color w:val="auto"/>
          <w:sz w:val="24"/>
          <w:lang w:val="uk-UA"/>
        </w:rPr>
        <w:t>Рисунок 3.2 Пріорітети програми Європа 2020 [33]</w:t>
      </w:r>
    </w:p>
    <w:p w14:paraId="101E0A95" w14:textId="19AFF95A" w:rsidR="0059030C" w:rsidRPr="00BD6096" w:rsidRDefault="0059030C" w:rsidP="00AC49FD">
      <w:pPr>
        <w:spacing w:after="0" w:line="360" w:lineRule="auto"/>
        <w:ind w:left="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 </w:t>
      </w:r>
    </w:p>
    <w:p w14:paraId="6288073B" w14:textId="2071433C" w:rsidR="00200494" w:rsidRPr="00BD6096" w:rsidRDefault="002F4679" w:rsidP="00200494">
      <w:pPr>
        <w:spacing w:after="0" w:line="360" w:lineRule="auto"/>
        <w:ind w:firstLine="360"/>
        <w:jc w:val="both"/>
        <w:rPr>
          <w:rFonts w:ascii="Times New Roman" w:hAnsi="Times New Roman" w:cs="Times New Roman"/>
          <w:sz w:val="28"/>
          <w:szCs w:val="28"/>
          <w:lang w:val="uk-UA"/>
        </w:rPr>
      </w:pPr>
      <w:bookmarkStart w:id="44" w:name="_Hlk89928055"/>
      <w:r w:rsidRPr="00BD6096">
        <w:rPr>
          <w:rFonts w:ascii="Times New Roman" w:hAnsi="Times New Roman" w:cs="Times New Roman"/>
          <w:sz w:val="28"/>
          <w:szCs w:val="28"/>
          <w:lang w:val="uk-UA"/>
        </w:rPr>
        <w:t>Було запропоновано</w:t>
      </w:r>
      <w:r w:rsidR="00200494" w:rsidRPr="00BD6096">
        <w:rPr>
          <w:rFonts w:ascii="Times New Roman" w:hAnsi="Times New Roman" w:cs="Times New Roman"/>
          <w:sz w:val="28"/>
          <w:szCs w:val="28"/>
          <w:lang w:val="uk-UA"/>
        </w:rPr>
        <w:t xml:space="preserve"> п’ять цілей</w:t>
      </w:r>
      <w:r w:rsidRPr="00BD6096">
        <w:rPr>
          <w:rFonts w:ascii="Times New Roman" w:hAnsi="Times New Roman" w:cs="Times New Roman"/>
          <w:sz w:val="28"/>
          <w:szCs w:val="28"/>
          <w:lang w:val="uk-UA"/>
        </w:rPr>
        <w:t xml:space="preserve"> для </w:t>
      </w:r>
      <w:r w:rsidR="00200494" w:rsidRPr="00BD6096">
        <w:rPr>
          <w:rFonts w:ascii="Times New Roman" w:hAnsi="Times New Roman" w:cs="Times New Roman"/>
          <w:sz w:val="28"/>
          <w:szCs w:val="28"/>
          <w:lang w:val="uk-UA"/>
        </w:rPr>
        <w:t xml:space="preserve"> ЄС на 2020 рік, які </w:t>
      </w:r>
      <w:r w:rsidRPr="00BD6096">
        <w:rPr>
          <w:rFonts w:ascii="Times New Roman" w:hAnsi="Times New Roman" w:cs="Times New Roman"/>
          <w:sz w:val="28"/>
          <w:szCs w:val="28"/>
          <w:lang w:val="uk-UA"/>
        </w:rPr>
        <w:t>спрямовували</w:t>
      </w:r>
      <w:r w:rsidR="00200494" w:rsidRPr="00BD6096">
        <w:rPr>
          <w:rFonts w:ascii="Times New Roman" w:hAnsi="Times New Roman" w:cs="Times New Roman"/>
          <w:sz w:val="28"/>
          <w:szCs w:val="28"/>
          <w:lang w:val="uk-UA"/>
        </w:rPr>
        <w:t xml:space="preserve"> процес</w:t>
      </w:r>
      <w:r w:rsidRPr="00BD6096">
        <w:rPr>
          <w:rFonts w:ascii="Times New Roman" w:hAnsi="Times New Roman" w:cs="Times New Roman"/>
          <w:sz w:val="28"/>
          <w:szCs w:val="28"/>
          <w:lang w:val="uk-UA"/>
        </w:rPr>
        <w:t xml:space="preserve"> змін</w:t>
      </w:r>
      <w:r w:rsidR="00200494" w:rsidRPr="00BD6096">
        <w:rPr>
          <w:rFonts w:ascii="Times New Roman" w:hAnsi="Times New Roman" w:cs="Times New Roman"/>
          <w:sz w:val="28"/>
          <w:szCs w:val="28"/>
          <w:lang w:val="uk-UA"/>
        </w:rPr>
        <w:t xml:space="preserve"> і</w:t>
      </w:r>
      <w:r w:rsidRPr="00BD6096">
        <w:rPr>
          <w:rFonts w:ascii="Times New Roman" w:hAnsi="Times New Roman" w:cs="Times New Roman"/>
          <w:sz w:val="28"/>
          <w:szCs w:val="28"/>
          <w:lang w:val="uk-UA"/>
        </w:rPr>
        <w:t xml:space="preserve"> потім очікувалися для затвердження як національні цілі</w:t>
      </w:r>
      <w:r w:rsidR="00162D2A" w:rsidRPr="00BD6096">
        <w:rPr>
          <w:rFonts w:ascii="Times New Roman" w:hAnsi="Times New Roman" w:cs="Times New Roman"/>
          <w:sz w:val="28"/>
          <w:szCs w:val="28"/>
          <w:lang w:val="uk-UA"/>
        </w:rPr>
        <w:t xml:space="preserve"> (Рис.3.3.)</w:t>
      </w:r>
      <w:r w:rsidR="00200494" w:rsidRPr="00BD6096">
        <w:rPr>
          <w:rFonts w:ascii="Times New Roman" w:hAnsi="Times New Roman" w:cs="Times New Roman"/>
          <w:sz w:val="28"/>
          <w:szCs w:val="28"/>
          <w:lang w:val="uk-UA"/>
        </w:rPr>
        <w:t xml:space="preserve">: </w:t>
      </w:r>
    </w:p>
    <w:bookmarkEnd w:id="44"/>
    <w:p w14:paraId="62A6DA09" w14:textId="77777777" w:rsidR="00162D2A" w:rsidRPr="00BD6096" w:rsidRDefault="00162D2A" w:rsidP="00162D2A">
      <w:pPr>
        <w:pStyle w:val="a3"/>
        <w:keepNext/>
        <w:spacing w:after="0" w:line="360" w:lineRule="auto"/>
        <w:ind w:left="360"/>
        <w:jc w:val="both"/>
      </w:pPr>
      <w:r w:rsidRPr="00BD6096">
        <w:rPr>
          <w:noProof/>
          <w:lang w:val="en-US" w:eastAsia="en-US"/>
        </w:rPr>
        <w:lastRenderedPageBreak/>
        <w:drawing>
          <wp:inline distT="0" distB="0" distL="0" distR="0" wp14:anchorId="263CD883" wp14:editId="074AE426">
            <wp:extent cx="4533900" cy="5286375"/>
            <wp:effectExtent l="0" t="0" r="0" b="9525"/>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4533900" cy="5286375"/>
                    </a:xfrm>
                    <a:prstGeom prst="rect">
                      <a:avLst/>
                    </a:prstGeom>
                  </pic:spPr>
                </pic:pic>
              </a:graphicData>
            </a:graphic>
          </wp:inline>
        </w:drawing>
      </w:r>
    </w:p>
    <w:p w14:paraId="59CAC8ED" w14:textId="0D34903F" w:rsidR="00162D2A" w:rsidRPr="00BD6096" w:rsidRDefault="00162D2A" w:rsidP="00162D2A">
      <w:pPr>
        <w:pStyle w:val="af"/>
        <w:jc w:val="both"/>
        <w:rPr>
          <w:rFonts w:ascii="Times New Roman" w:hAnsi="Times New Roman" w:cs="Times New Roman"/>
          <w:b/>
          <w:bCs/>
          <w:i w:val="0"/>
          <w:iCs w:val="0"/>
          <w:color w:val="auto"/>
          <w:sz w:val="40"/>
          <w:szCs w:val="40"/>
          <w:lang w:val="uk-UA"/>
        </w:rPr>
      </w:pPr>
      <w:r w:rsidRPr="00BD6096">
        <w:rPr>
          <w:rFonts w:ascii="Times New Roman" w:hAnsi="Times New Roman" w:cs="Times New Roman"/>
          <w:b/>
          <w:bCs/>
          <w:i w:val="0"/>
          <w:iCs w:val="0"/>
          <w:noProof/>
          <w:color w:val="auto"/>
          <w:sz w:val="24"/>
          <w:szCs w:val="24"/>
        </w:rPr>
        <w:t>Рис. 3.3. Цілі для змін [20].</w:t>
      </w:r>
    </w:p>
    <w:p w14:paraId="701D380C" w14:textId="07AEC8B7" w:rsidR="00200494" w:rsidRPr="00BD6096" w:rsidRDefault="00200494" w:rsidP="00940308">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Ці цілі </w:t>
      </w:r>
      <w:r w:rsidR="00162D2A" w:rsidRPr="00BD6096">
        <w:rPr>
          <w:rFonts w:ascii="Times New Roman" w:hAnsi="Times New Roman" w:cs="Times New Roman"/>
          <w:sz w:val="28"/>
          <w:szCs w:val="28"/>
          <w:lang w:val="uk-UA"/>
        </w:rPr>
        <w:t xml:space="preserve">є закономірно </w:t>
      </w:r>
      <w:r w:rsidRPr="00BD6096">
        <w:rPr>
          <w:rFonts w:ascii="Times New Roman" w:hAnsi="Times New Roman" w:cs="Times New Roman"/>
          <w:sz w:val="28"/>
          <w:szCs w:val="28"/>
          <w:lang w:val="uk-UA"/>
        </w:rPr>
        <w:t>взаємопов’язан</w:t>
      </w:r>
      <w:r w:rsidR="00162D2A" w:rsidRPr="00BD6096">
        <w:rPr>
          <w:rFonts w:ascii="Times New Roman" w:hAnsi="Times New Roman" w:cs="Times New Roman"/>
          <w:sz w:val="28"/>
          <w:szCs w:val="28"/>
          <w:lang w:val="uk-UA"/>
        </w:rPr>
        <w:t>ими. Очевидно, що при кращому рівні освіти отримуємо більше кваліфікованих кадрів, що в подальшому сприяє кращому науковому, технічному, соціальному та економічному розвитку в цілому</w:t>
      </w:r>
      <w:r w:rsidR="00CF676E" w:rsidRPr="00BD6096">
        <w:rPr>
          <w:rFonts w:ascii="Times New Roman" w:hAnsi="Times New Roman" w:cs="Times New Roman"/>
          <w:sz w:val="28"/>
          <w:szCs w:val="28"/>
          <w:lang w:val="uk-UA"/>
        </w:rPr>
        <w:t>, що, в свою чергу, допомагає розвинути засоби для подолання бідності. Разом з тим, до прикладу, науково-технічний прогрес дозволить отримати ьільш екоологічні технології, що в свою в\чергу, допоможе покращити пкологічну ситуацію.</w:t>
      </w:r>
      <w:r w:rsidR="00162D2A" w:rsidRPr="00BD6096">
        <w:rPr>
          <w:rFonts w:ascii="Times New Roman" w:hAnsi="Times New Roman" w:cs="Times New Roman"/>
          <w:sz w:val="28"/>
          <w:szCs w:val="28"/>
          <w:lang w:val="uk-UA"/>
        </w:rPr>
        <w:t xml:space="preserve"> </w:t>
      </w:r>
      <w:r w:rsidR="00940308" w:rsidRPr="00BD6096">
        <w:rPr>
          <w:rFonts w:ascii="Times New Roman" w:hAnsi="Times New Roman" w:cs="Times New Roman"/>
          <w:sz w:val="28"/>
          <w:szCs w:val="28"/>
          <w:lang w:val="uk-UA"/>
        </w:rPr>
        <w:t>[</w:t>
      </w:r>
      <w:r w:rsidR="006330B0" w:rsidRPr="00BD6096">
        <w:rPr>
          <w:rFonts w:ascii="Times New Roman" w:hAnsi="Times New Roman" w:cs="Times New Roman"/>
          <w:sz w:val="28"/>
          <w:szCs w:val="28"/>
          <w:lang w:val="uk-UA"/>
        </w:rPr>
        <w:t>21</w:t>
      </w:r>
      <w:r w:rsidR="00940308" w:rsidRPr="00BD6096">
        <w:rPr>
          <w:rFonts w:ascii="Times New Roman" w:hAnsi="Times New Roman" w:cs="Times New Roman"/>
          <w:sz w:val="28"/>
          <w:szCs w:val="28"/>
          <w:lang w:val="uk-UA"/>
        </w:rPr>
        <w:t>]</w:t>
      </w:r>
      <w:r w:rsidRPr="00BD6096">
        <w:rPr>
          <w:rFonts w:ascii="Times New Roman" w:hAnsi="Times New Roman" w:cs="Times New Roman"/>
          <w:sz w:val="28"/>
          <w:szCs w:val="28"/>
          <w:lang w:val="uk-UA"/>
        </w:rPr>
        <w:t xml:space="preserve">. </w:t>
      </w:r>
    </w:p>
    <w:p w14:paraId="3BC385D6" w14:textId="56EFB135" w:rsidR="00CF676E" w:rsidRPr="00BD6096" w:rsidRDefault="00CF676E" w:rsidP="00200494">
      <w:pPr>
        <w:spacing w:after="0" w:line="360" w:lineRule="auto"/>
        <w:ind w:firstLine="360"/>
        <w:jc w:val="both"/>
        <w:rPr>
          <w:rFonts w:ascii="Times New Roman" w:hAnsi="Times New Roman" w:cs="Times New Roman"/>
          <w:sz w:val="28"/>
          <w:szCs w:val="28"/>
          <w:lang w:val="uk-UA"/>
        </w:rPr>
      </w:pPr>
      <w:bookmarkStart w:id="45" w:name="_Hlk89933033"/>
      <w:r w:rsidRPr="00BD6096">
        <w:rPr>
          <w:rFonts w:ascii="Times New Roman" w:hAnsi="Times New Roman" w:cs="Times New Roman"/>
          <w:sz w:val="28"/>
          <w:szCs w:val="28"/>
          <w:lang w:val="uk-UA"/>
        </w:rPr>
        <w:t>Задля покращеної адаптації цих цілей під к</w:t>
      </w:r>
      <w:r w:rsidR="002B135C" w:rsidRPr="00BD6096">
        <w:rPr>
          <w:rFonts w:ascii="Times New Roman" w:hAnsi="Times New Roman" w:cs="Times New Roman"/>
          <w:sz w:val="28"/>
          <w:szCs w:val="28"/>
          <w:lang w:val="uk-UA"/>
        </w:rPr>
        <w:t>о</w:t>
      </w:r>
      <w:r w:rsidRPr="00BD6096">
        <w:rPr>
          <w:rFonts w:ascii="Times New Roman" w:hAnsi="Times New Roman" w:cs="Times New Roman"/>
          <w:sz w:val="28"/>
          <w:szCs w:val="28"/>
          <w:lang w:val="uk-UA"/>
        </w:rPr>
        <w:t>ж</w:t>
      </w:r>
      <w:r w:rsidR="002B135C" w:rsidRPr="00BD6096">
        <w:rPr>
          <w:rFonts w:ascii="Times New Roman" w:hAnsi="Times New Roman" w:cs="Times New Roman"/>
          <w:sz w:val="28"/>
          <w:szCs w:val="28"/>
          <w:lang w:val="uk-UA"/>
        </w:rPr>
        <w:t>н</w:t>
      </w:r>
      <w:r w:rsidRPr="00BD6096">
        <w:rPr>
          <w:rFonts w:ascii="Times New Roman" w:hAnsi="Times New Roman" w:cs="Times New Roman"/>
          <w:sz w:val="28"/>
          <w:szCs w:val="28"/>
          <w:lang w:val="uk-UA"/>
        </w:rPr>
        <w:t xml:space="preserve">у </w:t>
      </w:r>
      <w:r w:rsidR="002B135C" w:rsidRPr="00BD6096">
        <w:rPr>
          <w:rFonts w:ascii="Times New Roman" w:hAnsi="Times New Roman" w:cs="Times New Roman"/>
          <w:sz w:val="28"/>
          <w:szCs w:val="28"/>
          <w:lang w:val="uk-UA"/>
        </w:rPr>
        <w:t>державу</w:t>
      </w:r>
      <w:r w:rsidRPr="00BD6096">
        <w:rPr>
          <w:rFonts w:ascii="Times New Roman" w:hAnsi="Times New Roman" w:cs="Times New Roman"/>
          <w:sz w:val="28"/>
          <w:szCs w:val="28"/>
          <w:lang w:val="uk-UA"/>
        </w:rPr>
        <w:t xml:space="preserve">, </w:t>
      </w:r>
      <w:r w:rsidR="002B135C" w:rsidRPr="00BD6096">
        <w:rPr>
          <w:rFonts w:ascii="Times New Roman" w:hAnsi="Times New Roman" w:cs="Times New Roman"/>
          <w:sz w:val="28"/>
          <w:szCs w:val="28"/>
          <w:lang w:val="uk-UA"/>
        </w:rPr>
        <w:t>було</w:t>
      </w:r>
      <w:r w:rsidRPr="00BD6096">
        <w:rPr>
          <w:rFonts w:ascii="Times New Roman" w:hAnsi="Times New Roman" w:cs="Times New Roman"/>
          <w:sz w:val="28"/>
          <w:szCs w:val="28"/>
          <w:lang w:val="uk-UA"/>
        </w:rPr>
        <w:t xml:space="preserve"> запропоновано перетворення цих цілей на національні зокрема по </w:t>
      </w:r>
      <w:r w:rsidR="002B135C" w:rsidRPr="00BD6096">
        <w:rPr>
          <w:rFonts w:ascii="Times New Roman" w:hAnsi="Times New Roman" w:cs="Times New Roman"/>
          <w:sz w:val="28"/>
          <w:szCs w:val="28"/>
          <w:lang w:val="uk-UA"/>
        </w:rPr>
        <w:t>кожній</w:t>
      </w:r>
      <w:r w:rsidRPr="00BD6096">
        <w:rPr>
          <w:rFonts w:ascii="Times New Roman" w:hAnsi="Times New Roman" w:cs="Times New Roman"/>
          <w:sz w:val="28"/>
          <w:szCs w:val="28"/>
          <w:lang w:val="uk-UA"/>
        </w:rPr>
        <w:t xml:space="preserve"> із основних тем, що знаходяться у фокусі уваги Комісії (Таблиця 3.3.)</w:t>
      </w:r>
    </w:p>
    <w:bookmarkEnd w:id="45"/>
    <w:p w14:paraId="495FB81A" w14:textId="77777777" w:rsidR="002B135C" w:rsidRPr="00BD6096" w:rsidRDefault="002B135C" w:rsidP="002B135C">
      <w:pPr>
        <w:keepNext/>
        <w:spacing w:after="0" w:line="360" w:lineRule="auto"/>
        <w:ind w:firstLine="360"/>
        <w:jc w:val="both"/>
      </w:pPr>
      <w:r w:rsidRPr="00BD6096">
        <w:rPr>
          <w:noProof/>
          <w:lang w:val="en-US" w:eastAsia="en-US"/>
        </w:rPr>
        <w:lastRenderedPageBreak/>
        <w:drawing>
          <wp:inline distT="0" distB="0" distL="0" distR="0" wp14:anchorId="70A471BD" wp14:editId="6FAC415D">
            <wp:extent cx="5391150" cy="4438650"/>
            <wp:effectExtent l="0" t="0" r="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5391150" cy="4438650"/>
                    </a:xfrm>
                    <a:prstGeom prst="rect">
                      <a:avLst/>
                    </a:prstGeom>
                  </pic:spPr>
                </pic:pic>
              </a:graphicData>
            </a:graphic>
          </wp:inline>
        </w:drawing>
      </w:r>
    </w:p>
    <w:p w14:paraId="38CA29D2" w14:textId="391BBBF0" w:rsidR="002B135C" w:rsidRPr="00BD6096" w:rsidRDefault="002B135C" w:rsidP="002B135C">
      <w:pPr>
        <w:pStyle w:val="af"/>
        <w:jc w:val="both"/>
        <w:rPr>
          <w:rFonts w:ascii="Times New Roman" w:hAnsi="Times New Roman" w:cs="Times New Roman"/>
          <w:b/>
          <w:bCs/>
          <w:i w:val="0"/>
          <w:iCs w:val="0"/>
          <w:color w:val="auto"/>
          <w:sz w:val="40"/>
          <w:szCs w:val="40"/>
        </w:rPr>
      </w:pPr>
      <w:r w:rsidRPr="00BD6096">
        <w:rPr>
          <w:rFonts w:ascii="Times New Roman" w:hAnsi="Times New Roman" w:cs="Times New Roman"/>
          <w:b/>
          <w:bCs/>
          <w:i w:val="0"/>
          <w:iCs w:val="0"/>
          <w:color w:val="auto"/>
          <w:sz w:val="24"/>
          <w:szCs w:val="24"/>
        </w:rPr>
        <w:fldChar w:fldCharType="begin"/>
      </w:r>
      <w:r w:rsidRPr="00BD6096">
        <w:rPr>
          <w:rFonts w:ascii="Times New Roman" w:hAnsi="Times New Roman" w:cs="Times New Roman"/>
          <w:b/>
          <w:bCs/>
          <w:i w:val="0"/>
          <w:iCs w:val="0"/>
          <w:color w:val="auto"/>
          <w:sz w:val="24"/>
          <w:szCs w:val="24"/>
        </w:rPr>
        <w:instrText xml:space="preserve"> SEQ Таблиця \* ARABIC </w:instrText>
      </w:r>
      <w:r w:rsidRPr="00BD6096">
        <w:rPr>
          <w:rFonts w:ascii="Times New Roman" w:hAnsi="Times New Roman" w:cs="Times New Roman"/>
          <w:b/>
          <w:bCs/>
          <w:i w:val="0"/>
          <w:iCs w:val="0"/>
          <w:color w:val="auto"/>
          <w:sz w:val="24"/>
          <w:szCs w:val="24"/>
        </w:rPr>
        <w:fldChar w:fldCharType="separate"/>
      </w:r>
      <w:r w:rsidRPr="00BD6096">
        <w:rPr>
          <w:rFonts w:ascii="Times New Roman" w:hAnsi="Times New Roman" w:cs="Times New Roman"/>
          <w:b/>
          <w:bCs/>
          <w:i w:val="0"/>
          <w:iCs w:val="0"/>
          <w:noProof/>
          <w:color w:val="auto"/>
          <w:sz w:val="24"/>
          <w:szCs w:val="24"/>
        </w:rPr>
        <w:t>1</w:t>
      </w:r>
      <w:r w:rsidRPr="00BD6096">
        <w:rPr>
          <w:rFonts w:ascii="Times New Roman" w:hAnsi="Times New Roman" w:cs="Times New Roman"/>
          <w:b/>
          <w:bCs/>
          <w:i w:val="0"/>
          <w:iCs w:val="0"/>
          <w:color w:val="auto"/>
          <w:sz w:val="24"/>
          <w:szCs w:val="24"/>
        </w:rPr>
        <w:fldChar w:fldCharType="end"/>
      </w:r>
      <w:r w:rsidRPr="00BD6096">
        <w:rPr>
          <w:rFonts w:ascii="Times New Roman" w:hAnsi="Times New Roman" w:cs="Times New Roman"/>
          <w:b/>
          <w:bCs/>
          <w:i w:val="0"/>
          <w:iCs w:val="0"/>
          <w:noProof/>
          <w:color w:val="auto"/>
          <w:sz w:val="24"/>
          <w:szCs w:val="24"/>
        </w:rPr>
        <w:t>Таблиця 3.3 Основні теми комісії</w:t>
      </w:r>
      <w:r w:rsidRPr="00BD6096">
        <w:rPr>
          <w:rFonts w:ascii="Times New Roman" w:hAnsi="Times New Roman" w:cs="Times New Roman"/>
          <w:b/>
          <w:bCs/>
          <w:i w:val="0"/>
          <w:iCs w:val="0"/>
          <w:noProof/>
          <w:color w:val="auto"/>
          <w:sz w:val="24"/>
          <w:szCs w:val="24"/>
          <w:lang w:val="uk-UA"/>
        </w:rPr>
        <w:t xml:space="preserve"> </w:t>
      </w:r>
      <w:r w:rsidRPr="00BD6096">
        <w:rPr>
          <w:rFonts w:ascii="Times New Roman" w:hAnsi="Times New Roman" w:cs="Times New Roman"/>
          <w:b/>
          <w:bCs/>
          <w:i w:val="0"/>
          <w:iCs w:val="0"/>
          <w:noProof/>
          <w:color w:val="auto"/>
          <w:sz w:val="24"/>
          <w:szCs w:val="24"/>
        </w:rPr>
        <w:t>[36]</w:t>
      </w:r>
    </w:p>
    <w:p w14:paraId="6EE7DBB4" w14:textId="5CB12743" w:rsidR="006860ED" w:rsidRPr="00BD6096" w:rsidRDefault="006860ED" w:rsidP="00200494">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Ці визначені цілі визнані пріоритетними для втілення в життя всіма членами ЄС. Задля їх реалізації використовувалися всі можливі засоби та інструменти, що були доступні в рамках ЄС. </w:t>
      </w:r>
    </w:p>
    <w:p w14:paraId="7390FAB3" w14:textId="036E9CD3" w:rsidR="00C01ECF" w:rsidRPr="00BD6096" w:rsidRDefault="006860ED" w:rsidP="006860ED">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В процесі реалізації цих цілей Комісією було здійснено контроль та координацію діяльності в межах стратегії для коректного спрямування дій. Це було поширено на </w:t>
      </w:r>
      <w:r w:rsidR="002A52BF" w:rsidRPr="00BD6096">
        <w:rPr>
          <w:rFonts w:ascii="Times New Roman" w:hAnsi="Times New Roman" w:cs="Times New Roman"/>
          <w:sz w:val="28"/>
          <w:szCs w:val="28"/>
          <w:lang w:val="uk-UA"/>
        </w:rPr>
        <w:t>всі відповідні органи, такі як самі</w:t>
      </w:r>
      <w:r w:rsidR="00200494" w:rsidRPr="00BD6096">
        <w:rPr>
          <w:rFonts w:ascii="Times New Roman" w:hAnsi="Times New Roman" w:cs="Times New Roman"/>
          <w:sz w:val="28"/>
          <w:szCs w:val="28"/>
          <w:lang w:val="uk-UA"/>
        </w:rPr>
        <w:t xml:space="preserve"> комітети ЄС, національні парламенти та органи влади</w:t>
      </w:r>
      <w:r w:rsidR="002A52BF" w:rsidRPr="00BD6096">
        <w:rPr>
          <w:rFonts w:ascii="Times New Roman" w:hAnsi="Times New Roman" w:cs="Times New Roman"/>
          <w:sz w:val="28"/>
          <w:szCs w:val="28"/>
          <w:lang w:val="uk-UA"/>
        </w:rPr>
        <w:t xml:space="preserve"> різних рівнів</w:t>
      </w:r>
      <w:r w:rsidR="00200494" w:rsidRPr="00BD6096">
        <w:rPr>
          <w:rFonts w:ascii="Times New Roman" w:hAnsi="Times New Roman" w:cs="Times New Roman"/>
          <w:sz w:val="28"/>
          <w:szCs w:val="28"/>
          <w:lang w:val="uk-UA"/>
        </w:rPr>
        <w:t>,</w:t>
      </w:r>
      <w:r w:rsidR="002A52BF" w:rsidRPr="00BD6096">
        <w:rPr>
          <w:rFonts w:ascii="Times New Roman" w:hAnsi="Times New Roman" w:cs="Times New Roman"/>
          <w:sz w:val="28"/>
          <w:szCs w:val="28"/>
          <w:lang w:val="uk-UA"/>
        </w:rPr>
        <w:t xml:space="preserve"> а також ще й на</w:t>
      </w:r>
      <w:r w:rsidR="00200494" w:rsidRPr="00BD6096">
        <w:rPr>
          <w:rFonts w:ascii="Times New Roman" w:hAnsi="Times New Roman" w:cs="Times New Roman"/>
          <w:sz w:val="28"/>
          <w:szCs w:val="28"/>
          <w:lang w:val="uk-UA"/>
        </w:rPr>
        <w:t xml:space="preserve">  зацікавлен</w:t>
      </w:r>
      <w:r w:rsidR="0034486F" w:rsidRPr="00BD6096">
        <w:rPr>
          <w:rFonts w:ascii="Times New Roman" w:hAnsi="Times New Roman" w:cs="Times New Roman"/>
          <w:sz w:val="28"/>
          <w:szCs w:val="28"/>
          <w:lang w:val="uk-UA"/>
        </w:rPr>
        <w:t>их</w:t>
      </w:r>
      <w:r w:rsidR="00200494" w:rsidRPr="00BD6096">
        <w:rPr>
          <w:rFonts w:ascii="Times New Roman" w:hAnsi="Times New Roman" w:cs="Times New Roman"/>
          <w:sz w:val="28"/>
          <w:szCs w:val="28"/>
          <w:lang w:val="uk-UA"/>
        </w:rPr>
        <w:t xml:space="preserve"> сторон</w:t>
      </w:r>
      <w:r w:rsidR="0034486F" w:rsidRPr="00BD6096">
        <w:rPr>
          <w:rFonts w:ascii="Times New Roman" w:hAnsi="Times New Roman" w:cs="Times New Roman"/>
          <w:sz w:val="28"/>
          <w:szCs w:val="28"/>
          <w:lang w:val="uk-UA"/>
        </w:rPr>
        <w:t>ін</w:t>
      </w:r>
      <w:r w:rsidR="00200494" w:rsidRPr="00BD6096">
        <w:rPr>
          <w:rFonts w:ascii="Times New Roman" w:hAnsi="Times New Roman" w:cs="Times New Roman"/>
          <w:sz w:val="28"/>
          <w:szCs w:val="28"/>
          <w:lang w:val="uk-UA"/>
        </w:rPr>
        <w:t xml:space="preserve"> та суспільство,</w:t>
      </w:r>
      <w:r w:rsidR="0034486F" w:rsidRPr="00BD6096">
        <w:rPr>
          <w:rFonts w:ascii="Times New Roman" w:hAnsi="Times New Roman" w:cs="Times New Roman"/>
          <w:sz w:val="28"/>
          <w:szCs w:val="28"/>
          <w:lang w:val="uk-UA"/>
        </w:rPr>
        <w:t xml:space="preserve"> задля того, щоб вони також були залучені до реалізації</w:t>
      </w:r>
      <w:r w:rsidR="009C0590" w:rsidRPr="00BD6096">
        <w:rPr>
          <w:rFonts w:ascii="Times New Roman" w:hAnsi="Times New Roman" w:cs="Times New Roman"/>
          <w:sz w:val="28"/>
          <w:szCs w:val="28"/>
          <w:lang w:val="uk-UA"/>
        </w:rPr>
        <w:t xml:space="preserve"> [</w:t>
      </w:r>
      <w:r w:rsidR="006330B0" w:rsidRPr="00BD6096">
        <w:rPr>
          <w:rFonts w:ascii="Times New Roman" w:hAnsi="Times New Roman" w:cs="Times New Roman"/>
          <w:sz w:val="28"/>
          <w:szCs w:val="28"/>
          <w:lang w:val="uk-UA"/>
        </w:rPr>
        <w:t>22</w:t>
      </w:r>
      <w:r w:rsidR="009C0590" w:rsidRPr="00BD6096">
        <w:rPr>
          <w:rFonts w:ascii="Times New Roman" w:hAnsi="Times New Roman" w:cs="Times New Roman"/>
          <w:sz w:val="28"/>
          <w:szCs w:val="28"/>
          <w:lang w:val="uk-UA"/>
        </w:rPr>
        <w:t>]</w:t>
      </w:r>
      <w:r w:rsidR="00200494" w:rsidRPr="00BD6096">
        <w:rPr>
          <w:rFonts w:ascii="Times New Roman" w:hAnsi="Times New Roman" w:cs="Times New Roman"/>
          <w:sz w:val="28"/>
          <w:szCs w:val="28"/>
          <w:lang w:val="uk-UA"/>
        </w:rPr>
        <w:t>.</w:t>
      </w:r>
      <w:r w:rsidR="00C01ECF" w:rsidRPr="00BD6096">
        <w:rPr>
          <w:rFonts w:ascii="Times New Roman" w:hAnsi="Times New Roman" w:cs="Times New Roman"/>
          <w:sz w:val="28"/>
          <w:szCs w:val="28"/>
          <w:lang w:val="uk-UA"/>
        </w:rPr>
        <w:t xml:space="preserve"> </w:t>
      </w:r>
    </w:p>
    <w:p w14:paraId="2BBEABC5" w14:textId="74FE1B8D" w:rsidR="00C01ECF" w:rsidRPr="00BD6096" w:rsidRDefault="00095230" w:rsidP="002B50E6">
      <w:pPr>
        <w:spacing w:after="0" w:line="360" w:lineRule="auto"/>
        <w:ind w:firstLine="708"/>
        <w:jc w:val="both"/>
        <w:rPr>
          <w:rFonts w:ascii="Times New Roman" w:hAnsi="Times New Roman" w:cs="Times New Roman"/>
          <w:sz w:val="28"/>
          <w:szCs w:val="28"/>
          <w:lang w:val="uk-UA"/>
        </w:rPr>
      </w:pPr>
      <w:bookmarkStart w:id="46" w:name="_Hlk89930054"/>
      <w:r w:rsidRPr="00BD6096">
        <w:rPr>
          <w:rFonts w:ascii="Times New Roman" w:hAnsi="Times New Roman" w:cs="Times New Roman"/>
          <w:sz w:val="28"/>
          <w:szCs w:val="28"/>
          <w:lang w:val="uk-UA"/>
        </w:rPr>
        <w:t xml:space="preserve">Проте, обов’язково </w:t>
      </w:r>
      <w:r w:rsidR="00C01ECF" w:rsidRPr="00BD6096">
        <w:rPr>
          <w:rFonts w:ascii="Times New Roman" w:hAnsi="Times New Roman" w:cs="Times New Roman"/>
          <w:sz w:val="28"/>
          <w:szCs w:val="28"/>
          <w:lang w:val="uk-UA"/>
        </w:rPr>
        <w:t>варто враховувати те</w:t>
      </w:r>
      <w:r w:rsidRPr="00BD6096">
        <w:rPr>
          <w:rFonts w:ascii="Times New Roman" w:hAnsi="Times New Roman" w:cs="Times New Roman"/>
          <w:sz w:val="28"/>
          <w:szCs w:val="28"/>
          <w:lang w:val="uk-UA"/>
        </w:rPr>
        <w:t xml:space="preserve"> наявні реалії і те</w:t>
      </w:r>
      <w:r w:rsidR="00C01ECF" w:rsidRPr="00BD6096">
        <w:rPr>
          <w:rFonts w:ascii="Times New Roman" w:hAnsi="Times New Roman" w:cs="Times New Roman"/>
          <w:sz w:val="28"/>
          <w:szCs w:val="28"/>
          <w:lang w:val="uk-UA"/>
        </w:rPr>
        <w:t xml:space="preserve">, що при пандемії COVІD–19 </w:t>
      </w:r>
      <w:r w:rsidRPr="00BD6096">
        <w:rPr>
          <w:rFonts w:ascii="Times New Roman" w:hAnsi="Times New Roman" w:cs="Times New Roman"/>
          <w:sz w:val="28"/>
          <w:szCs w:val="28"/>
          <w:lang w:val="uk-UA"/>
        </w:rPr>
        <w:t xml:space="preserve">що досить </w:t>
      </w:r>
      <w:r w:rsidR="00C01ECF" w:rsidRPr="00BD6096">
        <w:rPr>
          <w:rFonts w:ascii="Times New Roman" w:hAnsi="Times New Roman" w:cs="Times New Roman"/>
          <w:sz w:val="28"/>
          <w:szCs w:val="28"/>
          <w:lang w:val="uk-UA"/>
        </w:rPr>
        <w:t>очевидним непередбачуван</w:t>
      </w:r>
      <w:r w:rsidRPr="00BD6096">
        <w:rPr>
          <w:rFonts w:ascii="Times New Roman" w:hAnsi="Times New Roman" w:cs="Times New Roman"/>
          <w:sz w:val="28"/>
          <w:szCs w:val="28"/>
          <w:lang w:val="uk-UA"/>
        </w:rPr>
        <w:t>ість подій, ми можемо бачити по останніх подіях</w:t>
      </w:r>
      <w:r w:rsidR="00C01ECF" w:rsidRPr="00BD6096">
        <w:rPr>
          <w:rFonts w:ascii="Times New Roman" w:hAnsi="Times New Roman" w:cs="Times New Roman"/>
          <w:sz w:val="28"/>
          <w:szCs w:val="28"/>
          <w:lang w:val="uk-UA"/>
        </w:rPr>
        <w:t xml:space="preserve">. </w:t>
      </w:r>
    </w:p>
    <w:bookmarkEnd w:id="46"/>
    <w:p w14:paraId="58D45B8A" w14:textId="5B9293D8" w:rsidR="00BE15A5" w:rsidRPr="00BD6096" w:rsidRDefault="00095230" w:rsidP="003A5191">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Якщо коротко про результати</w:t>
      </w:r>
      <w:r w:rsidR="00C01ECF" w:rsidRPr="00BD6096">
        <w:rPr>
          <w:rFonts w:ascii="Times New Roman" w:hAnsi="Times New Roman" w:cs="Times New Roman"/>
          <w:sz w:val="28"/>
          <w:szCs w:val="28"/>
          <w:lang w:val="uk-UA"/>
        </w:rPr>
        <w:t xml:space="preserve"> «Європа–2020»</w:t>
      </w:r>
      <w:r w:rsidRPr="00BD6096">
        <w:rPr>
          <w:rFonts w:ascii="Times New Roman" w:hAnsi="Times New Roman" w:cs="Times New Roman"/>
          <w:sz w:val="28"/>
          <w:szCs w:val="28"/>
          <w:lang w:val="uk-UA"/>
        </w:rPr>
        <w:t xml:space="preserve">, то можна зазначити, що </w:t>
      </w:r>
      <w:r w:rsidR="00C01ECF" w:rsidRPr="00BD6096">
        <w:rPr>
          <w:rFonts w:ascii="Times New Roman" w:hAnsi="Times New Roman" w:cs="Times New Roman"/>
          <w:sz w:val="28"/>
          <w:szCs w:val="28"/>
          <w:lang w:val="uk-UA"/>
        </w:rPr>
        <w:t>в країнах та регіонах ЄС</w:t>
      </w:r>
      <w:r w:rsidRPr="00BD6096">
        <w:rPr>
          <w:rFonts w:ascii="Times New Roman" w:hAnsi="Times New Roman" w:cs="Times New Roman"/>
          <w:sz w:val="28"/>
          <w:szCs w:val="28"/>
          <w:lang w:val="uk-UA"/>
        </w:rPr>
        <w:t xml:space="preserve"> є значні відмінності, </w:t>
      </w:r>
      <w:r w:rsidR="00C01ECF" w:rsidRPr="00BD6096">
        <w:rPr>
          <w:rFonts w:ascii="Times New Roman" w:hAnsi="Times New Roman" w:cs="Times New Roman"/>
          <w:sz w:val="28"/>
          <w:szCs w:val="28"/>
          <w:lang w:val="uk-UA"/>
        </w:rPr>
        <w:t>і</w:t>
      </w:r>
      <w:r w:rsidRPr="00BD6096">
        <w:rPr>
          <w:rFonts w:ascii="Times New Roman" w:hAnsi="Times New Roman" w:cs="Times New Roman"/>
          <w:sz w:val="28"/>
          <w:szCs w:val="28"/>
          <w:lang w:val="uk-UA"/>
        </w:rPr>
        <w:t xml:space="preserve"> </w:t>
      </w:r>
      <w:r w:rsidR="00C01ECF" w:rsidRPr="00BD6096">
        <w:rPr>
          <w:rFonts w:ascii="Times New Roman" w:hAnsi="Times New Roman" w:cs="Times New Roman"/>
          <w:sz w:val="28"/>
          <w:szCs w:val="28"/>
          <w:lang w:val="uk-UA"/>
        </w:rPr>
        <w:t>члени поки</w:t>
      </w:r>
      <w:r w:rsidRPr="00BD6096">
        <w:rPr>
          <w:rFonts w:ascii="Times New Roman" w:hAnsi="Times New Roman" w:cs="Times New Roman"/>
          <w:sz w:val="28"/>
          <w:szCs w:val="28"/>
          <w:lang w:val="uk-UA"/>
        </w:rPr>
        <w:t xml:space="preserve"> досить далекі від факту вдалої реалізації</w:t>
      </w:r>
      <w:r w:rsidR="00C01ECF" w:rsidRPr="00BD6096">
        <w:rPr>
          <w:rFonts w:ascii="Times New Roman" w:hAnsi="Times New Roman" w:cs="Times New Roman"/>
          <w:sz w:val="28"/>
          <w:szCs w:val="28"/>
          <w:lang w:val="uk-UA"/>
        </w:rPr>
        <w:t xml:space="preserve">. </w:t>
      </w:r>
      <w:r w:rsidR="00BE15A5" w:rsidRPr="00BD6096">
        <w:rPr>
          <w:rFonts w:ascii="Times New Roman" w:hAnsi="Times New Roman" w:cs="Times New Roman"/>
          <w:sz w:val="28"/>
          <w:szCs w:val="28"/>
          <w:lang w:val="uk-UA"/>
        </w:rPr>
        <w:t>На даний момент, програма «Європа 2020» вже є завершеною, і</w:t>
      </w:r>
      <w:r w:rsidR="007112FF" w:rsidRPr="00BD6096">
        <w:rPr>
          <w:rFonts w:ascii="Times New Roman" w:hAnsi="Times New Roman" w:cs="Times New Roman"/>
          <w:sz w:val="28"/>
          <w:szCs w:val="28"/>
          <w:lang w:val="uk-UA"/>
        </w:rPr>
        <w:t xml:space="preserve"> було ухвалено її заміну.</w:t>
      </w:r>
      <w:r w:rsidR="00BE15A5" w:rsidRPr="00BD6096">
        <w:rPr>
          <w:rFonts w:ascii="Times New Roman" w:hAnsi="Times New Roman" w:cs="Times New Roman"/>
          <w:sz w:val="28"/>
          <w:szCs w:val="28"/>
          <w:lang w:val="uk-UA"/>
        </w:rPr>
        <w:t xml:space="preserve"> </w:t>
      </w:r>
    </w:p>
    <w:p w14:paraId="1C8F5E67" w14:textId="56ABF229" w:rsidR="00C42FA8" w:rsidRPr="00BD6096" w:rsidRDefault="00F27E7C" w:rsidP="00C42FA8">
      <w:pPr>
        <w:tabs>
          <w:tab w:val="num" w:pos="720"/>
        </w:tabs>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Перш за все</w:t>
      </w:r>
      <w:r w:rsidR="00C42FA8" w:rsidRPr="00BD6096">
        <w:rPr>
          <w:rFonts w:ascii="Times New Roman" w:hAnsi="Times New Roman" w:cs="Times New Roman"/>
          <w:sz w:val="28"/>
          <w:szCs w:val="28"/>
          <w:lang w:val="uk-UA"/>
        </w:rPr>
        <w:t xml:space="preserve"> обов’язково варто звернути увагу на EU Cohesion Policy – Політику згуртованості ЄС. Вона спрямована на виправлення дисбалансу між країнами та регіонами, зміцнення економічної, соціальної та територіальної єдності в Європейському Союзі, а також відповідає політичним пріоритетам Союзу, особливо «зеленому» та цифровому переходам. </w:t>
      </w:r>
    </w:p>
    <w:p w14:paraId="55AFD373" w14:textId="77777777" w:rsidR="006B2DFC" w:rsidRPr="00BD6096" w:rsidRDefault="00C42FA8" w:rsidP="00C42FA8">
      <w:pPr>
        <w:tabs>
          <w:tab w:val="num" w:pos="720"/>
        </w:tabs>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Ця політика є  одним із найбільш чітких та помітно виражених проявів солідарності всередині ЄС. У контексті EU Cohesion Policy ця сама солідарність виражається не через компенсаційні виплати, а через підтримку розвитку. У цьому сенсі її можна розглядати як «допомогу в самодопомозі» для тих хто цього потребує. Її успіх значною мірою залежить від спроможності та підготовленості тих, на кого спрямована підтримка,, а саме можливість  якнайкраще використати її, щоб зусилля не були витрачені дарма на тих, кому користі від того не буде. Підтримка </w:t>
      </w:r>
      <w:r w:rsidR="006B2DFC" w:rsidRPr="00BD6096">
        <w:rPr>
          <w:rFonts w:ascii="Times New Roman" w:hAnsi="Times New Roman" w:cs="Times New Roman"/>
          <w:sz w:val="28"/>
          <w:szCs w:val="28"/>
          <w:lang w:val="uk-UA"/>
        </w:rPr>
        <w:t>в цій політиці</w:t>
      </w:r>
      <w:r w:rsidRPr="00BD6096">
        <w:rPr>
          <w:rFonts w:ascii="Times New Roman" w:hAnsi="Times New Roman" w:cs="Times New Roman"/>
          <w:sz w:val="28"/>
          <w:szCs w:val="28"/>
          <w:lang w:val="uk-UA"/>
        </w:rPr>
        <w:t xml:space="preserve"> означає не тільки фінансову підтрим</w:t>
      </w:r>
      <w:r w:rsidR="006B2DFC" w:rsidRPr="00BD6096">
        <w:rPr>
          <w:rFonts w:ascii="Times New Roman" w:hAnsi="Times New Roman" w:cs="Times New Roman"/>
          <w:sz w:val="28"/>
          <w:szCs w:val="28"/>
          <w:lang w:val="uk-UA"/>
        </w:rPr>
        <w:t xml:space="preserve">ку – хоча вона також є важливою та необхідно </w:t>
      </w:r>
      <w:r w:rsidRPr="00BD6096">
        <w:rPr>
          <w:rFonts w:ascii="Times New Roman" w:hAnsi="Times New Roman" w:cs="Times New Roman"/>
          <w:sz w:val="28"/>
          <w:szCs w:val="28"/>
          <w:lang w:val="uk-UA"/>
        </w:rPr>
        <w:t>–</w:t>
      </w:r>
      <w:r w:rsidR="006B2DFC" w:rsidRPr="00BD6096">
        <w:rPr>
          <w:rFonts w:ascii="Times New Roman" w:hAnsi="Times New Roman" w:cs="Times New Roman"/>
          <w:sz w:val="28"/>
          <w:szCs w:val="28"/>
          <w:lang w:val="uk-UA"/>
        </w:rPr>
        <w:t xml:space="preserve"> але й</w:t>
      </w:r>
      <w:r w:rsidRPr="00BD6096">
        <w:rPr>
          <w:rFonts w:ascii="Times New Roman" w:hAnsi="Times New Roman" w:cs="Times New Roman"/>
          <w:sz w:val="28"/>
          <w:szCs w:val="28"/>
          <w:lang w:val="uk-UA"/>
        </w:rPr>
        <w:t xml:space="preserve"> поради, обмін досвідом та співпраця</w:t>
      </w:r>
      <w:r w:rsidR="006B2DFC" w:rsidRPr="00BD6096">
        <w:rPr>
          <w:rFonts w:ascii="Times New Roman" w:hAnsi="Times New Roman" w:cs="Times New Roman"/>
          <w:sz w:val="28"/>
          <w:szCs w:val="28"/>
          <w:lang w:val="uk-UA"/>
        </w:rPr>
        <w:t>.</w:t>
      </w:r>
    </w:p>
    <w:p w14:paraId="6C68A111" w14:textId="10EF4701" w:rsidR="00894B13" w:rsidRPr="00BD6096" w:rsidRDefault="006B2DFC" w:rsidP="00C42FA8">
      <w:pPr>
        <w:tabs>
          <w:tab w:val="num" w:pos="720"/>
        </w:tabs>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Суть полягає в тому, що відбувається</w:t>
      </w:r>
      <w:r w:rsidR="00C42FA8" w:rsidRPr="00BD6096">
        <w:rPr>
          <w:rFonts w:ascii="Times New Roman" w:hAnsi="Times New Roman" w:cs="Times New Roman"/>
          <w:sz w:val="28"/>
          <w:szCs w:val="28"/>
          <w:lang w:val="uk-UA"/>
        </w:rPr>
        <w:t xml:space="preserve"> нарощування потенціалу шляхом навчання</w:t>
      </w:r>
      <w:r w:rsidRPr="00BD6096">
        <w:rPr>
          <w:rFonts w:ascii="Times New Roman" w:hAnsi="Times New Roman" w:cs="Times New Roman"/>
          <w:sz w:val="28"/>
          <w:szCs w:val="28"/>
          <w:lang w:val="uk-UA"/>
        </w:rPr>
        <w:t xml:space="preserve"> та</w:t>
      </w:r>
      <w:r w:rsidR="00C42FA8" w:rsidRPr="00BD6096">
        <w:rPr>
          <w:rFonts w:ascii="Times New Roman" w:hAnsi="Times New Roman" w:cs="Times New Roman"/>
          <w:sz w:val="28"/>
          <w:szCs w:val="28"/>
          <w:lang w:val="uk-UA"/>
        </w:rPr>
        <w:t xml:space="preserve"> відкрит</w:t>
      </w:r>
      <w:r w:rsidRPr="00BD6096">
        <w:rPr>
          <w:rFonts w:ascii="Times New Roman" w:hAnsi="Times New Roman" w:cs="Times New Roman"/>
          <w:sz w:val="28"/>
          <w:szCs w:val="28"/>
          <w:lang w:val="uk-UA"/>
        </w:rPr>
        <w:t>ої</w:t>
      </w:r>
      <w:r w:rsidR="00C42FA8" w:rsidRPr="00BD6096">
        <w:rPr>
          <w:rFonts w:ascii="Times New Roman" w:hAnsi="Times New Roman" w:cs="Times New Roman"/>
          <w:sz w:val="28"/>
          <w:szCs w:val="28"/>
          <w:lang w:val="uk-UA"/>
        </w:rPr>
        <w:t xml:space="preserve"> дискусі</w:t>
      </w:r>
      <w:r w:rsidRPr="00BD6096">
        <w:rPr>
          <w:rFonts w:ascii="Times New Roman" w:hAnsi="Times New Roman" w:cs="Times New Roman"/>
          <w:sz w:val="28"/>
          <w:szCs w:val="28"/>
          <w:lang w:val="uk-UA"/>
        </w:rPr>
        <w:t>ї</w:t>
      </w:r>
      <w:r w:rsidR="00C42FA8" w:rsidRPr="00BD6096">
        <w:rPr>
          <w:rFonts w:ascii="Times New Roman" w:hAnsi="Times New Roman" w:cs="Times New Roman"/>
          <w:sz w:val="28"/>
          <w:szCs w:val="28"/>
          <w:lang w:val="uk-UA"/>
        </w:rPr>
        <w:t xml:space="preserve"> із зацікавленими сторонами</w:t>
      </w:r>
      <w:r w:rsidRPr="00BD6096">
        <w:rPr>
          <w:rFonts w:ascii="Times New Roman" w:hAnsi="Times New Roman" w:cs="Times New Roman"/>
          <w:sz w:val="28"/>
          <w:szCs w:val="28"/>
          <w:lang w:val="uk-UA"/>
        </w:rPr>
        <w:t>.</w:t>
      </w:r>
      <w:r w:rsidR="00C42FA8"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І, разом з тим</w:t>
      </w:r>
      <w:r w:rsidR="00C42FA8" w:rsidRPr="00BD6096">
        <w:rPr>
          <w:rFonts w:ascii="Times New Roman" w:hAnsi="Times New Roman" w:cs="Times New Roman"/>
          <w:sz w:val="28"/>
          <w:szCs w:val="28"/>
          <w:lang w:val="uk-UA"/>
        </w:rPr>
        <w:t>,</w:t>
      </w:r>
      <w:r w:rsidRPr="00BD6096">
        <w:rPr>
          <w:rFonts w:ascii="Times New Roman" w:hAnsi="Times New Roman" w:cs="Times New Roman"/>
          <w:sz w:val="28"/>
          <w:szCs w:val="28"/>
          <w:lang w:val="uk-UA"/>
        </w:rPr>
        <w:t xml:space="preserve"> важливим є</w:t>
      </w:r>
      <w:r w:rsidR="00C42FA8" w:rsidRPr="00BD6096">
        <w:rPr>
          <w:rFonts w:ascii="Times New Roman" w:hAnsi="Times New Roman" w:cs="Times New Roman"/>
          <w:sz w:val="28"/>
          <w:szCs w:val="28"/>
          <w:lang w:val="uk-UA"/>
        </w:rPr>
        <w:t xml:space="preserve"> критичний, але</w:t>
      </w:r>
      <w:r w:rsidRPr="00BD6096">
        <w:rPr>
          <w:rFonts w:ascii="Times New Roman" w:hAnsi="Times New Roman" w:cs="Times New Roman"/>
          <w:sz w:val="28"/>
          <w:szCs w:val="28"/>
          <w:lang w:val="uk-UA"/>
        </w:rPr>
        <w:t xml:space="preserve"> в той же час</w:t>
      </w:r>
      <w:r w:rsidR="00C42FA8" w:rsidRPr="00BD6096">
        <w:rPr>
          <w:rFonts w:ascii="Times New Roman" w:hAnsi="Times New Roman" w:cs="Times New Roman"/>
          <w:sz w:val="28"/>
          <w:szCs w:val="28"/>
          <w:lang w:val="uk-UA"/>
        </w:rPr>
        <w:t xml:space="preserve"> конструктивний</w:t>
      </w:r>
      <w:r w:rsidRPr="00BD6096">
        <w:rPr>
          <w:rFonts w:ascii="Times New Roman" w:hAnsi="Times New Roman" w:cs="Times New Roman"/>
          <w:sz w:val="28"/>
          <w:szCs w:val="28"/>
          <w:lang w:val="uk-UA"/>
        </w:rPr>
        <w:t>,</w:t>
      </w:r>
      <w:r w:rsidR="00C42FA8" w:rsidRPr="00BD6096">
        <w:rPr>
          <w:rFonts w:ascii="Times New Roman" w:hAnsi="Times New Roman" w:cs="Times New Roman"/>
          <w:sz w:val="28"/>
          <w:szCs w:val="28"/>
          <w:lang w:val="uk-UA"/>
        </w:rPr>
        <w:t xml:space="preserve"> діалог між різними рівнями управління</w:t>
      </w:r>
      <w:r w:rsidRPr="00BD6096">
        <w:rPr>
          <w:rFonts w:ascii="Times New Roman" w:hAnsi="Times New Roman" w:cs="Times New Roman"/>
          <w:sz w:val="28"/>
          <w:szCs w:val="28"/>
          <w:lang w:val="uk-UA"/>
        </w:rPr>
        <w:t>, які допоможуть в спрямуванні один одного.</w:t>
      </w:r>
    </w:p>
    <w:p w14:paraId="405E08F3" w14:textId="4F2049DA" w:rsidR="006B2DFC" w:rsidRPr="00BD6096" w:rsidRDefault="006B2DFC" w:rsidP="006B2DFC">
      <w:pPr>
        <w:tabs>
          <w:tab w:val="num" w:pos="720"/>
        </w:tabs>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В плануванні </w:t>
      </w:r>
      <w:r w:rsidR="005D6FBD" w:rsidRPr="00BD6096">
        <w:rPr>
          <w:rFonts w:ascii="Times New Roman" w:hAnsi="Times New Roman" w:cs="Times New Roman"/>
          <w:sz w:val="28"/>
          <w:szCs w:val="28"/>
          <w:lang w:val="uk-UA"/>
        </w:rPr>
        <w:t>реалізації EU Cohesion Policy</w:t>
      </w:r>
      <w:r w:rsidRPr="00BD6096">
        <w:rPr>
          <w:rFonts w:ascii="Times New Roman" w:hAnsi="Times New Roman" w:cs="Times New Roman"/>
          <w:sz w:val="28"/>
          <w:szCs w:val="28"/>
          <w:lang w:val="uk-UA"/>
        </w:rPr>
        <w:t xml:space="preserve"> на 2021-2027 роки</w:t>
      </w:r>
      <w:r w:rsidR="005D6FBD" w:rsidRPr="00BD6096">
        <w:rPr>
          <w:rFonts w:ascii="Times New Roman" w:hAnsi="Times New Roman" w:cs="Times New Roman"/>
          <w:sz w:val="28"/>
          <w:szCs w:val="28"/>
          <w:lang w:val="uk-UA"/>
        </w:rPr>
        <w:t xml:space="preserve"> є важливою п</w:t>
      </w:r>
      <w:r w:rsidRPr="00BD6096">
        <w:rPr>
          <w:rFonts w:ascii="Times New Roman" w:hAnsi="Times New Roman" w:cs="Times New Roman"/>
          <w:sz w:val="28"/>
          <w:szCs w:val="28"/>
          <w:lang w:val="uk-UA"/>
        </w:rPr>
        <w:t>ідтримка пріоритетів ЄС: 5 політичних цілей, зосереджених на ключових цілях і тематична зосередженість на тих, які є найбільш актуальними для конкурентоспроможної та перспективної Європи</w:t>
      </w:r>
      <w:r w:rsidR="005D6FBD" w:rsidRPr="00BD6096">
        <w:rPr>
          <w:rFonts w:ascii="Times New Roman" w:hAnsi="Times New Roman" w:cs="Times New Roman"/>
          <w:sz w:val="28"/>
          <w:szCs w:val="28"/>
          <w:lang w:val="uk-UA"/>
        </w:rPr>
        <w:t>. Цими цілями є:</w:t>
      </w:r>
    </w:p>
    <w:p w14:paraId="2A34C5B3" w14:textId="77777777" w:rsidR="005D6FBD" w:rsidRPr="00BD6096" w:rsidRDefault="006B2DFC" w:rsidP="00F8360F">
      <w:pPr>
        <w:pStyle w:val="a3"/>
        <w:numPr>
          <w:ilvl w:val="0"/>
          <w:numId w:val="42"/>
        </w:numPr>
        <w:tabs>
          <w:tab w:val="num" w:pos="720"/>
        </w:tabs>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Кліматичні цілі: </w:t>
      </w:r>
    </w:p>
    <w:p w14:paraId="6FD70121" w14:textId="77777777" w:rsidR="005D6FBD" w:rsidRPr="00BD6096" w:rsidRDefault="006B2DFC" w:rsidP="00F8360F">
      <w:pPr>
        <w:pStyle w:val="a3"/>
        <w:numPr>
          <w:ilvl w:val="0"/>
          <w:numId w:val="41"/>
        </w:numPr>
        <w:tabs>
          <w:tab w:val="num" w:pos="720"/>
        </w:tabs>
        <w:spacing w:after="0" w:line="360" w:lineRule="auto"/>
        <w:ind w:left="284" w:hanging="284"/>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зважений кліматичний та екологічний внесок інвестицій, </w:t>
      </w:r>
    </w:p>
    <w:p w14:paraId="62267E2C" w14:textId="77777777" w:rsidR="005D6FBD" w:rsidRPr="00BD6096" w:rsidRDefault="006B2DFC" w:rsidP="00F8360F">
      <w:pPr>
        <w:pStyle w:val="a3"/>
        <w:numPr>
          <w:ilvl w:val="0"/>
          <w:numId w:val="41"/>
        </w:numPr>
        <w:tabs>
          <w:tab w:val="num" w:pos="720"/>
        </w:tabs>
        <w:spacing w:after="0" w:line="360" w:lineRule="auto"/>
        <w:ind w:left="284" w:hanging="284"/>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мінімальні цільові показники коштів, </w:t>
      </w:r>
    </w:p>
    <w:p w14:paraId="728A2B4A" w14:textId="26533BB6" w:rsidR="006B2DFC" w:rsidRPr="00BD6096" w:rsidRDefault="006B2DFC" w:rsidP="00F8360F">
      <w:pPr>
        <w:pStyle w:val="a3"/>
        <w:numPr>
          <w:ilvl w:val="0"/>
          <w:numId w:val="41"/>
        </w:numPr>
        <w:tabs>
          <w:tab w:val="num" w:pos="720"/>
        </w:tabs>
        <w:spacing w:after="0" w:line="360" w:lineRule="auto"/>
        <w:ind w:left="284" w:hanging="284"/>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механізм кліматичного коригування</w:t>
      </w:r>
    </w:p>
    <w:p w14:paraId="39ABADFE" w14:textId="77777777" w:rsidR="006B2DFC" w:rsidRPr="00BD6096" w:rsidRDefault="006B2DFC" w:rsidP="00F8360F">
      <w:pPr>
        <w:pStyle w:val="a3"/>
        <w:numPr>
          <w:ilvl w:val="0"/>
          <w:numId w:val="42"/>
        </w:numPr>
        <w:tabs>
          <w:tab w:val="num" w:pos="720"/>
        </w:tabs>
        <w:spacing w:after="0" w:line="360" w:lineRule="auto"/>
        <w:ind w:left="0" w:firstLine="709"/>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Розширення повноважень місцевих, міських та територіальних органів влади в управлінні коштами: ціль спеціальної політики, що реалізується лише через стратегії територіального та місцевого розвитку</w:t>
      </w:r>
    </w:p>
    <w:p w14:paraId="42FF8E06" w14:textId="433FB5B6" w:rsidR="006B2DFC" w:rsidRPr="00BD6096" w:rsidRDefault="006B2DFC" w:rsidP="00F8360F">
      <w:pPr>
        <w:pStyle w:val="a3"/>
        <w:numPr>
          <w:ilvl w:val="0"/>
          <w:numId w:val="42"/>
        </w:numPr>
        <w:tabs>
          <w:tab w:val="num" w:pos="720"/>
        </w:tabs>
        <w:spacing w:after="0" w:line="360" w:lineRule="auto"/>
        <w:ind w:left="0" w:firstLine="72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Спрощення: нова політика згуртованості вводить єдиний набір правил для восьми фондів і суттєво скорочує обсяг підзаконних актів.</w:t>
      </w:r>
      <w:r w:rsidR="005D6FBD"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Це передбачає, зокрема:</w:t>
      </w:r>
    </w:p>
    <w:p w14:paraId="60F84502" w14:textId="77777777" w:rsidR="006B2DFC" w:rsidRPr="00BD6096" w:rsidRDefault="006B2DFC" w:rsidP="00F8360F">
      <w:pPr>
        <w:pStyle w:val="a3"/>
        <w:numPr>
          <w:ilvl w:val="0"/>
          <w:numId w:val="43"/>
        </w:numPr>
        <w:tabs>
          <w:tab w:val="num" w:pos="567"/>
        </w:tabs>
        <w:spacing w:after="0" w:line="360" w:lineRule="auto"/>
        <w:ind w:left="0" w:firstLine="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Більш легкі та часті звіти</w:t>
      </w:r>
    </w:p>
    <w:p w14:paraId="2F7C4CD9" w14:textId="77777777" w:rsidR="006B2DFC" w:rsidRPr="00BD6096" w:rsidRDefault="006B2DFC" w:rsidP="00F8360F">
      <w:pPr>
        <w:pStyle w:val="a3"/>
        <w:numPr>
          <w:ilvl w:val="0"/>
          <w:numId w:val="43"/>
        </w:numPr>
        <w:tabs>
          <w:tab w:val="num" w:pos="567"/>
        </w:tabs>
        <w:spacing w:after="0" w:line="360" w:lineRule="auto"/>
        <w:ind w:left="0" w:firstLine="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Більш легкі засоби контролю для програм: різке скорочення перевірок з боку керівництва, «принцип єдиного аудиту», пропорційні заходи для аудиту</w:t>
      </w:r>
    </w:p>
    <w:p w14:paraId="4E9CE29E" w14:textId="3D53767D" w:rsidR="006B2DFC" w:rsidRPr="00BD6096" w:rsidRDefault="006B2DFC" w:rsidP="00F8360F">
      <w:pPr>
        <w:pStyle w:val="a3"/>
        <w:numPr>
          <w:ilvl w:val="0"/>
          <w:numId w:val="43"/>
        </w:numPr>
        <w:tabs>
          <w:tab w:val="num" w:pos="567"/>
        </w:tabs>
        <w:spacing w:after="0" w:line="360" w:lineRule="auto"/>
        <w:ind w:left="0" w:firstLine="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розширена можливість використання спрощених варіантів витрат і фінансування, не пов’язане зі схемами витрат</w:t>
      </w:r>
    </w:p>
    <w:p w14:paraId="73AEB3AB" w14:textId="77777777" w:rsidR="006B2DFC" w:rsidRPr="00BD6096" w:rsidRDefault="006B2DFC" w:rsidP="00F8360F">
      <w:pPr>
        <w:pStyle w:val="a3"/>
        <w:numPr>
          <w:ilvl w:val="0"/>
          <w:numId w:val="43"/>
        </w:numPr>
        <w:tabs>
          <w:tab w:val="num" w:pos="567"/>
        </w:tabs>
        <w:spacing w:after="0" w:line="360" w:lineRule="auto"/>
        <w:ind w:left="0" w:firstLine="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Кінець затвердження Комісією для великих проектів</w:t>
      </w:r>
    </w:p>
    <w:p w14:paraId="102F9305" w14:textId="77777777" w:rsidR="006B2DFC" w:rsidRPr="00BD6096" w:rsidRDefault="006B2DFC" w:rsidP="00F8360F">
      <w:pPr>
        <w:pStyle w:val="a3"/>
        <w:numPr>
          <w:ilvl w:val="0"/>
          <w:numId w:val="43"/>
        </w:numPr>
        <w:tabs>
          <w:tab w:val="num" w:pos="567"/>
        </w:tabs>
        <w:spacing w:after="0" w:line="360" w:lineRule="auto"/>
        <w:ind w:left="0" w:firstLine="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Більше ніякого призначення органів управління та контролю</w:t>
      </w:r>
    </w:p>
    <w:p w14:paraId="732A1BAB" w14:textId="77777777" w:rsidR="006B2DFC" w:rsidRPr="00BD6096" w:rsidRDefault="006B2DFC" w:rsidP="00F27E7C">
      <w:pPr>
        <w:pStyle w:val="a3"/>
        <w:numPr>
          <w:ilvl w:val="0"/>
          <w:numId w:val="42"/>
        </w:numPr>
        <w:tabs>
          <w:tab w:val="num" w:pos="491"/>
        </w:tabs>
        <w:spacing w:after="0" w:line="360" w:lineRule="auto"/>
        <w:ind w:left="0" w:firstLine="491"/>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Створення умов для успіху: впорядковані та чіткі умови, які забезпечують дотримання протягом усього програмного періоду для відшкодування з бюджету Союзу.</w:t>
      </w:r>
    </w:p>
    <w:p w14:paraId="31747146" w14:textId="77777777" w:rsidR="006B2DFC" w:rsidRPr="00BD6096" w:rsidRDefault="006B2DFC" w:rsidP="00F8360F">
      <w:pPr>
        <w:pStyle w:val="a3"/>
        <w:numPr>
          <w:ilvl w:val="0"/>
          <w:numId w:val="42"/>
        </w:numPr>
        <w:tabs>
          <w:tab w:val="num" w:pos="720"/>
        </w:tabs>
        <w:spacing w:after="0" w:line="360" w:lineRule="auto"/>
        <w:ind w:left="0" w:firstLine="72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Гнучке програмування, пристосоване до нових викликів та потреб, що виникають: виділення суми гнучкості лише після середньострокового перегляду соціально-економічної ситуації та можливих нових викликів</w:t>
      </w:r>
    </w:p>
    <w:p w14:paraId="46839F4B" w14:textId="67D6117E" w:rsidR="006B2DFC" w:rsidRPr="00BD6096" w:rsidRDefault="006B2DFC" w:rsidP="00F8360F">
      <w:pPr>
        <w:pStyle w:val="a3"/>
        <w:numPr>
          <w:ilvl w:val="0"/>
          <w:numId w:val="42"/>
        </w:numPr>
        <w:tabs>
          <w:tab w:val="num" w:pos="720"/>
        </w:tabs>
        <w:spacing w:after="0" w:line="360" w:lineRule="auto"/>
        <w:ind w:left="0" w:firstLine="72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Посилення видимості та комунікації: вимоги до бенефіціарів та операцій, що мають стратегічне значення</w:t>
      </w:r>
      <w:r w:rsidR="005D6FBD" w:rsidRPr="00BD6096">
        <w:rPr>
          <w:rFonts w:ascii="Times New Roman" w:hAnsi="Times New Roman" w:cs="Times New Roman"/>
          <w:sz w:val="28"/>
          <w:szCs w:val="28"/>
          <w:lang w:val="uk-UA"/>
        </w:rPr>
        <w:t xml:space="preserve"> [</w:t>
      </w:r>
      <w:r w:rsidR="00604D13" w:rsidRPr="00BD6096">
        <w:rPr>
          <w:rFonts w:ascii="Times New Roman" w:hAnsi="Times New Roman" w:cs="Times New Roman"/>
          <w:sz w:val="28"/>
          <w:szCs w:val="28"/>
          <w:lang w:val="uk-UA"/>
        </w:rPr>
        <w:t>50</w:t>
      </w:r>
      <w:r w:rsidR="005D6FBD" w:rsidRPr="00BD6096">
        <w:rPr>
          <w:rFonts w:ascii="Times New Roman" w:hAnsi="Times New Roman" w:cs="Times New Roman"/>
          <w:sz w:val="28"/>
          <w:szCs w:val="28"/>
          <w:lang w:val="uk-UA"/>
        </w:rPr>
        <w:t>]</w:t>
      </w:r>
      <w:r w:rsidR="00604D13" w:rsidRPr="00BD6096">
        <w:rPr>
          <w:rFonts w:ascii="Times New Roman" w:hAnsi="Times New Roman" w:cs="Times New Roman"/>
          <w:sz w:val="28"/>
          <w:szCs w:val="28"/>
          <w:lang w:val="uk-UA"/>
        </w:rPr>
        <w:t>.</w:t>
      </w:r>
    </w:p>
    <w:p w14:paraId="1A69F79A" w14:textId="36B901BA" w:rsidR="00604D13" w:rsidRPr="00BD6096" w:rsidRDefault="004B75C6" w:rsidP="00604D13">
      <w:pPr>
        <w:tabs>
          <w:tab w:val="num" w:pos="720"/>
        </w:tabs>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ab/>
      </w:r>
      <w:r w:rsidR="00604D13" w:rsidRPr="00BD6096">
        <w:rPr>
          <w:rFonts w:ascii="Times New Roman" w:hAnsi="Times New Roman" w:cs="Times New Roman"/>
          <w:sz w:val="28"/>
          <w:szCs w:val="28"/>
          <w:lang w:val="uk-UA"/>
        </w:rPr>
        <w:t xml:space="preserve">Обов’язково варто зазначити </w:t>
      </w:r>
      <w:r w:rsidRPr="00BD6096">
        <w:rPr>
          <w:rFonts w:ascii="Times New Roman" w:hAnsi="Times New Roman" w:cs="Times New Roman"/>
          <w:sz w:val="28"/>
          <w:szCs w:val="28"/>
          <w:lang w:val="uk-UA"/>
        </w:rPr>
        <w:t xml:space="preserve">Territorial Agenda 2030 – остання в нашому списку, але не остання за важливістю. </w:t>
      </w:r>
    </w:p>
    <w:p w14:paraId="07644A34" w14:textId="5D2C8A9D" w:rsidR="004B75C6" w:rsidRPr="00BD6096" w:rsidRDefault="004B75C6" w:rsidP="004B75C6">
      <w:pPr>
        <w:tabs>
          <w:tab w:val="num" w:pos="720"/>
        </w:tabs>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ab/>
        <w:t xml:space="preserve">Territorial Agenda 2030 є стратегічним документом, який підкреслює важливість та надає орієнтацію для стратегічного просторового планування та закликає до посилення територіального виміру галузевої політики на всіх рівнях управління. </w:t>
      </w:r>
      <w:r w:rsidR="00575AA7" w:rsidRPr="00BD6096">
        <w:rPr>
          <w:rFonts w:ascii="Times New Roman" w:hAnsi="Times New Roman" w:cs="Times New Roman"/>
          <w:sz w:val="28"/>
          <w:szCs w:val="28"/>
          <w:lang w:val="uk-UA"/>
        </w:rPr>
        <w:t>В документі також зазначено про</w:t>
      </w:r>
      <w:r w:rsidRPr="00BD6096">
        <w:rPr>
          <w:rFonts w:ascii="Times New Roman" w:hAnsi="Times New Roman" w:cs="Times New Roman"/>
          <w:sz w:val="28"/>
          <w:szCs w:val="28"/>
          <w:lang w:val="uk-UA"/>
        </w:rPr>
        <w:t xml:space="preserve"> прагне</w:t>
      </w:r>
      <w:r w:rsidR="00575AA7" w:rsidRPr="00BD6096">
        <w:rPr>
          <w:rFonts w:ascii="Times New Roman" w:hAnsi="Times New Roman" w:cs="Times New Roman"/>
          <w:sz w:val="28"/>
          <w:szCs w:val="28"/>
          <w:lang w:val="uk-UA"/>
        </w:rPr>
        <w:t>ння</w:t>
      </w:r>
      <w:r w:rsidRPr="00BD6096">
        <w:rPr>
          <w:rFonts w:ascii="Times New Roman" w:hAnsi="Times New Roman" w:cs="Times New Roman"/>
          <w:sz w:val="28"/>
          <w:szCs w:val="28"/>
          <w:lang w:val="uk-UA"/>
        </w:rPr>
        <w:t xml:space="preserve"> сприяти інклюзивному та сталому майбутньому для всіх і допомогти досягти Цілей сталого розвитку в Європі </w:t>
      </w:r>
    </w:p>
    <w:p w14:paraId="1A9913DE" w14:textId="18610EBE" w:rsidR="004B75C6" w:rsidRPr="00BD6096" w:rsidRDefault="00575AA7" w:rsidP="004B75C6">
      <w:pPr>
        <w:tabs>
          <w:tab w:val="num" w:pos="720"/>
        </w:tabs>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ab/>
      </w:r>
      <w:r w:rsidR="004B75C6" w:rsidRPr="00BD6096">
        <w:rPr>
          <w:rFonts w:ascii="Times New Roman" w:hAnsi="Times New Roman" w:cs="Times New Roman"/>
          <w:sz w:val="28"/>
          <w:szCs w:val="28"/>
          <w:lang w:val="uk-UA"/>
        </w:rPr>
        <w:t>Territorial Agenda 2030  сприяє досягненню ключових європейських цілей, Just Europe (</w:t>
      </w:r>
      <w:r w:rsidRPr="00BD6096">
        <w:rPr>
          <w:rFonts w:ascii="Times New Roman" w:hAnsi="Times New Roman" w:cs="Times New Roman"/>
          <w:sz w:val="28"/>
          <w:szCs w:val="28"/>
          <w:lang w:val="uk-UA"/>
        </w:rPr>
        <w:t>Справедлива</w:t>
      </w:r>
      <w:r w:rsidR="004B75C6" w:rsidRPr="00BD6096">
        <w:rPr>
          <w:rFonts w:ascii="Times New Roman" w:hAnsi="Times New Roman" w:cs="Times New Roman"/>
          <w:sz w:val="28"/>
          <w:szCs w:val="28"/>
          <w:lang w:val="uk-UA"/>
        </w:rPr>
        <w:t xml:space="preserve"> Європа), яка пропонує перспективи на майбутнє для всіх місць і людей, і Green Europe </w:t>
      </w:r>
      <w:r w:rsidRPr="00BD6096">
        <w:rPr>
          <w:rFonts w:ascii="Times New Roman" w:hAnsi="Times New Roman" w:cs="Times New Roman"/>
          <w:sz w:val="28"/>
          <w:szCs w:val="28"/>
          <w:lang w:val="uk-UA"/>
        </w:rPr>
        <w:t>(</w:t>
      </w:r>
      <w:r w:rsidR="004B75C6" w:rsidRPr="00BD6096">
        <w:rPr>
          <w:rFonts w:ascii="Times New Roman" w:hAnsi="Times New Roman" w:cs="Times New Roman"/>
          <w:sz w:val="28"/>
          <w:szCs w:val="28"/>
          <w:lang w:val="uk-UA"/>
        </w:rPr>
        <w:t>Зелена Європа</w:t>
      </w:r>
      <w:r w:rsidRPr="00BD6096">
        <w:rPr>
          <w:rFonts w:ascii="Times New Roman" w:hAnsi="Times New Roman" w:cs="Times New Roman"/>
          <w:sz w:val="28"/>
          <w:szCs w:val="28"/>
          <w:lang w:val="uk-UA"/>
        </w:rPr>
        <w:t>)</w:t>
      </w:r>
      <w:r w:rsidR="004B75C6" w:rsidRPr="00BD6096">
        <w:rPr>
          <w:rFonts w:ascii="Times New Roman" w:hAnsi="Times New Roman" w:cs="Times New Roman"/>
          <w:sz w:val="28"/>
          <w:szCs w:val="28"/>
          <w:lang w:val="uk-UA"/>
        </w:rPr>
        <w:t>, яка захищає спільні засоби до існування та формує перехідний період суспільства.</w:t>
      </w:r>
    </w:p>
    <w:p w14:paraId="01BE281D" w14:textId="625B3926" w:rsidR="004B75C6" w:rsidRPr="00BD6096" w:rsidRDefault="004B75C6" w:rsidP="004B75C6">
      <w:pPr>
        <w:tabs>
          <w:tab w:val="num" w:pos="720"/>
        </w:tabs>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Пілотні заходи</w:t>
      </w:r>
      <w:r w:rsidR="00575AA7" w:rsidRPr="00BD6096">
        <w:rPr>
          <w:rFonts w:ascii="Times New Roman" w:hAnsi="Times New Roman" w:cs="Times New Roman"/>
          <w:sz w:val="28"/>
          <w:szCs w:val="28"/>
          <w:lang w:val="uk-UA"/>
        </w:rPr>
        <w:t xml:space="preserve"> (Рис. 3.</w:t>
      </w:r>
      <w:r w:rsidR="00AC49FD" w:rsidRPr="00BD6096">
        <w:rPr>
          <w:rFonts w:ascii="Times New Roman" w:hAnsi="Times New Roman" w:cs="Times New Roman"/>
          <w:sz w:val="28"/>
          <w:szCs w:val="28"/>
          <w:lang w:val="uk-UA"/>
        </w:rPr>
        <w:t>3</w:t>
      </w:r>
      <w:r w:rsidR="00575AA7" w:rsidRPr="00BD6096">
        <w:rPr>
          <w:rFonts w:ascii="Times New Roman" w:hAnsi="Times New Roman" w:cs="Times New Roman"/>
          <w:sz w:val="28"/>
          <w:szCs w:val="28"/>
          <w:lang w:val="uk-UA"/>
        </w:rPr>
        <w:t>)</w:t>
      </w:r>
      <w:r w:rsidR="00BC54C0"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були започатковані для супроводу </w:t>
      </w:r>
      <w:r w:rsidR="00BC54C0" w:rsidRPr="00BD6096">
        <w:rPr>
          <w:rFonts w:ascii="Times New Roman" w:hAnsi="Times New Roman" w:cs="Times New Roman"/>
          <w:sz w:val="28"/>
          <w:szCs w:val="28"/>
          <w:lang w:val="uk-UA"/>
        </w:rPr>
        <w:t xml:space="preserve">Territorial Agenda 2030 </w:t>
      </w:r>
      <w:r w:rsidRPr="00BD6096">
        <w:rPr>
          <w:rFonts w:ascii="Times New Roman" w:hAnsi="Times New Roman" w:cs="Times New Roman"/>
          <w:sz w:val="28"/>
          <w:szCs w:val="28"/>
          <w:lang w:val="uk-UA"/>
        </w:rPr>
        <w:t xml:space="preserve">. Пілотні дії розвивають, демонструють та надихають зацікавлені сторони по всій Європі на виконання пріоритетів </w:t>
      </w:r>
      <w:r w:rsidR="00BC54C0" w:rsidRPr="00BD6096">
        <w:rPr>
          <w:rFonts w:ascii="Times New Roman" w:hAnsi="Times New Roman" w:cs="Times New Roman"/>
          <w:sz w:val="28"/>
          <w:szCs w:val="28"/>
          <w:lang w:val="uk-UA"/>
        </w:rPr>
        <w:t>цієї програми</w:t>
      </w:r>
      <w:r w:rsidRPr="00BD6096">
        <w:rPr>
          <w:rFonts w:ascii="Times New Roman" w:hAnsi="Times New Roman" w:cs="Times New Roman"/>
          <w:sz w:val="28"/>
          <w:szCs w:val="28"/>
          <w:lang w:val="uk-UA"/>
        </w:rPr>
        <w:t>. Вони демонструють, як можна вирішити територіальний вимір регіональної, національної та європейської політики. Усіх заохочують слідкувати за цими діями, надихатися та запропонувати пропозиції щодо нових дій.</w:t>
      </w:r>
    </w:p>
    <w:p w14:paraId="793F1655" w14:textId="77777777" w:rsidR="00BC54C0" w:rsidRPr="00BD6096" w:rsidRDefault="00BC54C0" w:rsidP="00BC54C0">
      <w:pPr>
        <w:keepNext/>
        <w:tabs>
          <w:tab w:val="num" w:pos="720"/>
        </w:tabs>
        <w:spacing w:after="0" w:line="360" w:lineRule="auto"/>
        <w:jc w:val="both"/>
        <w:rPr>
          <w:lang w:val="uk-UA"/>
        </w:rPr>
      </w:pPr>
      <w:r w:rsidRPr="00BD6096">
        <w:rPr>
          <w:noProof/>
          <w:lang w:val="en-US" w:eastAsia="en-US"/>
        </w:rPr>
        <w:drawing>
          <wp:inline distT="0" distB="0" distL="0" distR="0" wp14:anchorId="5C8EDC67" wp14:editId="03883A5C">
            <wp:extent cx="4944140" cy="4471340"/>
            <wp:effectExtent l="0" t="0" r="8890" b="5715"/>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a:stretch>
                      <a:fillRect/>
                    </a:stretch>
                  </pic:blipFill>
                  <pic:spPr>
                    <a:xfrm>
                      <a:off x="0" y="0"/>
                      <a:ext cx="4958369" cy="4484208"/>
                    </a:xfrm>
                    <a:prstGeom prst="rect">
                      <a:avLst/>
                    </a:prstGeom>
                  </pic:spPr>
                </pic:pic>
              </a:graphicData>
            </a:graphic>
          </wp:inline>
        </w:drawing>
      </w:r>
    </w:p>
    <w:p w14:paraId="4FB7E4E5" w14:textId="50910E0E" w:rsidR="00BC54C0" w:rsidRPr="00BD6096" w:rsidRDefault="00BC54C0" w:rsidP="00BC54C0">
      <w:pPr>
        <w:pStyle w:val="af"/>
        <w:jc w:val="both"/>
        <w:rPr>
          <w:rFonts w:ascii="Times New Roman" w:hAnsi="Times New Roman" w:cs="Times New Roman"/>
          <w:b/>
          <w:bCs/>
          <w:i w:val="0"/>
          <w:iCs w:val="0"/>
          <w:noProof/>
          <w:color w:val="auto"/>
          <w:sz w:val="28"/>
          <w:szCs w:val="28"/>
          <w:lang w:val="uk-UA"/>
        </w:rPr>
      </w:pPr>
      <w:r w:rsidRPr="00BD6096">
        <w:rPr>
          <w:rFonts w:ascii="Times New Roman" w:hAnsi="Times New Roman" w:cs="Times New Roman"/>
          <w:b/>
          <w:bCs/>
          <w:i w:val="0"/>
          <w:iCs w:val="0"/>
          <w:color w:val="auto"/>
          <w:sz w:val="28"/>
          <w:szCs w:val="28"/>
          <w:lang w:val="uk-UA"/>
        </w:rPr>
        <w:t xml:space="preserve"> Рис.3.</w:t>
      </w:r>
      <w:r w:rsidR="00AC49FD" w:rsidRPr="00BD6096">
        <w:rPr>
          <w:rFonts w:ascii="Times New Roman" w:hAnsi="Times New Roman" w:cs="Times New Roman"/>
          <w:b/>
          <w:bCs/>
          <w:i w:val="0"/>
          <w:iCs w:val="0"/>
          <w:color w:val="auto"/>
          <w:sz w:val="28"/>
          <w:szCs w:val="28"/>
          <w:lang w:val="uk-UA"/>
        </w:rPr>
        <w:t>3</w:t>
      </w:r>
      <w:r w:rsidRPr="00BD6096">
        <w:rPr>
          <w:rFonts w:ascii="Times New Roman" w:hAnsi="Times New Roman" w:cs="Times New Roman"/>
          <w:b/>
          <w:bCs/>
          <w:i w:val="0"/>
          <w:iCs w:val="0"/>
          <w:color w:val="auto"/>
          <w:sz w:val="28"/>
          <w:szCs w:val="28"/>
          <w:lang w:val="uk-UA"/>
        </w:rPr>
        <w:t>. Territorial Agenda 2030</w:t>
      </w:r>
      <w:r w:rsidRPr="00BD6096">
        <w:rPr>
          <w:rFonts w:ascii="Times New Roman" w:hAnsi="Times New Roman" w:cs="Times New Roman"/>
          <w:b/>
          <w:bCs/>
          <w:i w:val="0"/>
          <w:iCs w:val="0"/>
          <w:noProof/>
          <w:color w:val="auto"/>
          <w:sz w:val="28"/>
          <w:szCs w:val="28"/>
          <w:lang w:val="uk-UA"/>
        </w:rPr>
        <w:t xml:space="preserve"> [51]</w:t>
      </w:r>
    </w:p>
    <w:p w14:paraId="714FE715" w14:textId="77777777" w:rsidR="00BC54C0" w:rsidRPr="00BD6096" w:rsidRDefault="00BC54C0" w:rsidP="00D64F8D">
      <w:p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Пілотні дії нададуть цінні можливості для:</w:t>
      </w:r>
    </w:p>
    <w:p w14:paraId="1430E6B6" w14:textId="6DEB40B0" w:rsidR="00BC54C0" w:rsidRPr="00BD6096" w:rsidRDefault="00BC54C0" w:rsidP="00F8360F">
      <w:pPr>
        <w:pStyle w:val="a3"/>
        <w:numPr>
          <w:ilvl w:val="0"/>
          <w:numId w:val="44"/>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b/>
          <w:bCs/>
          <w:sz w:val="28"/>
          <w:szCs w:val="28"/>
          <w:lang w:val="uk-UA"/>
        </w:rPr>
        <w:t>Demonstrate</w:t>
      </w:r>
      <w:r w:rsidR="00D64F8D" w:rsidRPr="00BD6096">
        <w:rPr>
          <w:rFonts w:ascii="Times New Roman" w:hAnsi="Times New Roman" w:cs="Times New Roman"/>
          <w:sz w:val="28"/>
          <w:szCs w:val="28"/>
          <w:lang w:val="uk-UA"/>
        </w:rPr>
        <w:t xml:space="preserve"> </w:t>
      </w:r>
      <w:r w:rsidR="00D64F8D" w:rsidRPr="00BD6096">
        <w:rPr>
          <w:rFonts w:ascii="Times New Roman" w:hAnsi="Times New Roman" w:cs="Times New Roman"/>
          <w:sz w:val="28"/>
          <w:szCs w:val="28"/>
          <w:lang w:val="uk-UA"/>
        </w:rPr>
        <w:sym w:font="Symbol" w:char="F02D"/>
      </w:r>
      <w:r w:rsidR="00D64F8D" w:rsidRPr="00BD6096">
        <w:rPr>
          <w:rFonts w:ascii="Times New Roman" w:hAnsi="Times New Roman" w:cs="Times New Roman"/>
          <w:sz w:val="28"/>
          <w:szCs w:val="28"/>
          <w:lang w:val="uk-UA"/>
        </w:rPr>
        <w:t xml:space="preserve"> демонстрації</w:t>
      </w:r>
      <w:r w:rsidRPr="00BD6096">
        <w:rPr>
          <w:rFonts w:ascii="Times New Roman" w:hAnsi="Times New Roman" w:cs="Times New Roman"/>
          <w:sz w:val="28"/>
          <w:szCs w:val="28"/>
          <w:lang w:val="uk-UA"/>
        </w:rPr>
        <w:t xml:space="preserve">: </w:t>
      </w:r>
      <w:r w:rsidR="00D64F8D" w:rsidRPr="00BD6096">
        <w:rPr>
          <w:rFonts w:ascii="Times New Roman" w:hAnsi="Times New Roman" w:cs="Times New Roman"/>
          <w:sz w:val="28"/>
          <w:szCs w:val="28"/>
          <w:lang w:val="uk-UA"/>
        </w:rPr>
        <w:t>пілотні дії забезпечать конкретні кроки, які продемонструють, як корисно застосовувати Territorial Agenda 2030 та його пріоритети та працювати з ним.</w:t>
      </w:r>
    </w:p>
    <w:p w14:paraId="793E5C71" w14:textId="524171AC" w:rsidR="00BC54C0" w:rsidRPr="00BD6096" w:rsidRDefault="00D64F8D" w:rsidP="00F8360F">
      <w:pPr>
        <w:pStyle w:val="a3"/>
        <w:numPr>
          <w:ilvl w:val="0"/>
          <w:numId w:val="44"/>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b/>
          <w:bCs/>
          <w:sz w:val="28"/>
          <w:szCs w:val="28"/>
          <w:lang w:val="uk-UA"/>
        </w:rPr>
        <w:t>Learn</w:t>
      </w:r>
      <w:r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sym w:font="Symbol" w:char="F02D"/>
      </w:r>
      <w:r w:rsidRPr="00BD6096">
        <w:rPr>
          <w:rFonts w:ascii="Times New Roman" w:hAnsi="Times New Roman" w:cs="Times New Roman"/>
          <w:sz w:val="28"/>
          <w:szCs w:val="28"/>
          <w:lang w:val="uk-UA"/>
        </w:rPr>
        <w:t xml:space="preserve"> навчання</w:t>
      </w:r>
      <w:r w:rsidR="00BC54C0"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між групами зацікавлених сторін і територіями, пілотні дії стануть важливим інструментом навчання.</w:t>
      </w:r>
    </w:p>
    <w:p w14:paraId="6A02A6F8" w14:textId="24D3751F" w:rsidR="00BC54C0" w:rsidRPr="00BD6096" w:rsidRDefault="00D64F8D" w:rsidP="00F8360F">
      <w:pPr>
        <w:pStyle w:val="a3"/>
        <w:numPr>
          <w:ilvl w:val="0"/>
          <w:numId w:val="44"/>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b/>
          <w:bCs/>
          <w:sz w:val="28"/>
          <w:szCs w:val="28"/>
          <w:lang w:val="uk-UA"/>
        </w:rPr>
        <w:t>Connect</w:t>
      </w:r>
      <w:r w:rsidRPr="00BD6096">
        <w:rPr>
          <w:rFonts w:ascii="Times New Roman" w:hAnsi="Times New Roman" w:cs="Times New Roman"/>
          <w:sz w:val="28"/>
          <w:szCs w:val="28"/>
          <w:lang w:val="uk-UA"/>
        </w:rPr>
        <w:t xml:space="preserve"> </w:t>
      </w:r>
      <w:r w:rsidRPr="00BD6096">
        <w:rPr>
          <w:lang w:val="uk-UA"/>
        </w:rPr>
        <w:sym w:font="Symbol" w:char="F02D"/>
      </w:r>
      <w:r w:rsidRPr="00BD6096">
        <w:rPr>
          <w:rFonts w:ascii="Times New Roman" w:hAnsi="Times New Roman" w:cs="Times New Roman"/>
          <w:sz w:val="28"/>
          <w:szCs w:val="28"/>
          <w:lang w:val="uk-UA"/>
        </w:rPr>
        <w:t xml:space="preserve"> п</w:t>
      </w:r>
      <w:r w:rsidR="00BC54C0" w:rsidRPr="00BD6096">
        <w:rPr>
          <w:rFonts w:ascii="Times New Roman" w:hAnsi="Times New Roman" w:cs="Times New Roman"/>
          <w:sz w:val="28"/>
          <w:szCs w:val="28"/>
          <w:lang w:val="uk-UA"/>
        </w:rPr>
        <w:t xml:space="preserve">ідключення: </w:t>
      </w:r>
      <w:r w:rsidRPr="00BD6096">
        <w:rPr>
          <w:rFonts w:ascii="Times New Roman" w:hAnsi="Times New Roman" w:cs="Times New Roman"/>
          <w:sz w:val="28"/>
          <w:szCs w:val="28"/>
          <w:lang w:val="uk-UA"/>
        </w:rPr>
        <w:t>пілотні дії створять потенціал та мережі взаємодії в межах та між темами та територіями.</w:t>
      </w:r>
    </w:p>
    <w:p w14:paraId="36D00310" w14:textId="557BA038" w:rsidR="00BC54C0" w:rsidRPr="00BD6096" w:rsidRDefault="00D64F8D" w:rsidP="00F8360F">
      <w:pPr>
        <w:pStyle w:val="a3"/>
        <w:numPr>
          <w:ilvl w:val="0"/>
          <w:numId w:val="44"/>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b/>
          <w:bCs/>
          <w:sz w:val="28"/>
          <w:szCs w:val="28"/>
          <w:lang w:val="uk-UA"/>
        </w:rPr>
        <w:lastRenderedPageBreak/>
        <w:t>Communicate</w:t>
      </w:r>
      <w:r w:rsidRPr="00BD6096">
        <w:rPr>
          <w:rFonts w:ascii="Times New Roman" w:hAnsi="Times New Roman" w:cs="Times New Roman"/>
          <w:sz w:val="28"/>
          <w:szCs w:val="28"/>
          <w:lang w:val="uk-UA"/>
        </w:rPr>
        <w:t xml:space="preserve"> </w:t>
      </w:r>
      <w:r w:rsidRPr="00BD6096">
        <w:rPr>
          <w:lang w:val="uk-UA"/>
        </w:rPr>
        <w:sym w:font="Symbol" w:char="F02D"/>
      </w:r>
      <w:r w:rsidRPr="00BD6096">
        <w:rPr>
          <w:rFonts w:ascii="Times New Roman" w:hAnsi="Times New Roman" w:cs="Times New Roman"/>
          <w:sz w:val="28"/>
          <w:szCs w:val="28"/>
          <w:lang w:val="uk-UA"/>
        </w:rPr>
        <w:t xml:space="preserve"> </w:t>
      </w:r>
      <w:r w:rsidR="00BC54C0"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к</w:t>
      </w:r>
      <w:r w:rsidR="00BC54C0" w:rsidRPr="00BD6096">
        <w:rPr>
          <w:rFonts w:ascii="Times New Roman" w:hAnsi="Times New Roman" w:cs="Times New Roman"/>
          <w:sz w:val="28"/>
          <w:szCs w:val="28"/>
          <w:lang w:val="uk-UA"/>
        </w:rPr>
        <w:t>омунікаці</w:t>
      </w:r>
      <w:r w:rsidRPr="00BD6096">
        <w:rPr>
          <w:rFonts w:ascii="Times New Roman" w:hAnsi="Times New Roman" w:cs="Times New Roman"/>
          <w:sz w:val="28"/>
          <w:szCs w:val="28"/>
          <w:lang w:val="uk-UA"/>
        </w:rPr>
        <w:t>ї</w:t>
      </w:r>
      <w:r w:rsidR="00BC54C0"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у рамках пілотних дій основне значення має комунікація, включаючи обмін ідеями, поширення та зворотний зв'язок. Самі пілотні дії також стануть основою для ширшого спілкування та взаємодії. </w:t>
      </w:r>
      <w:r w:rsidR="00BC54C0" w:rsidRPr="00BD6096">
        <w:rPr>
          <w:rFonts w:ascii="Times New Roman" w:hAnsi="Times New Roman" w:cs="Times New Roman"/>
          <w:sz w:val="28"/>
          <w:szCs w:val="28"/>
          <w:lang w:val="uk-UA"/>
        </w:rPr>
        <w:t>Самі пілотні дії також стануть основою для ширших</w:t>
      </w:r>
    </w:p>
    <w:p w14:paraId="65124E68" w14:textId="77777777" w:rsidR="00BC54C0" w:rsidRPr="00BD6096" w:rsidRDefault="00BC54C0" w:rsidP="00D64F8D">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комунікаційна діяльність та взаємодія.</w:t>
      </w:r>
    </w:p>
    <w:p w14:paraId="3BCDC200" w14:textId="748CE947" w:rsidR="007112FF" w:rsidRPr="00BD6096" w:rsidRDefault="00D64F8D" w:rsidP="00F8360F">
      <w:pPr>
        <w:pStyle w:val="a3"/>
        <w:numPr>
          <w:ilvl w:val="0"/>
          <w:numId w:val="45"/>
        </w:numPr>
        <w:spacing w:after="0" w:line="360" w:lineRule="auto"/>
        <w:ind w:left="0" w:firstLine="360"/>
        <w:jc w:val="both"/>
        <w:rPr>
          <w:rFonts w:ascii="Times New Roman" w:hAnsi="Times New Roman" w:cs="Times New Roman"/>
          <w:sz w:val="28"/>
          <w:szCs w:val="28"/>
          <w:lang w:val="uk-UA"/>
        </w:rPr>
      </w:pPr>
      <w:r w:rsidRPr="00BD6096">
        <w:rPr>
          <w:rFonts w:ascii="Times New Roman" w:hAnsi="Times New Roman" w:cs="Times New Roman"/>
          <w:b/>
          <w:bCs/>
          <w:sz w:val="28"/>
          <w:szCs w:val="28"/>
          <w:lang w:val="uk-UA"/>
        </w:rPr>
        <w:t>Implement</w:t>
      </w:r>
      <w:r w:rsidRPr="00BD6096">
        <w:rPr>
          <w:rFonts w:ascii="Times New Roman" w:hAnsi="Times New Roman" w:cs="Times New Roman"/>
          <w:sz w:val="28"/>
          <w:szCs w:val="28"/>
          <w:lang w:val="uk-UA"/>
        </w:rPr>
        <w:t xml:space="preserve"> </w:t>
      </w:r>
      <w:r w:rsidRPr="00BD6096">
        <w:rPr>
          <w:lang w:val="uk-UA"/>
        </w:rPr>
        <w:sym w:font="Symbol" w:char="F02D"/>
      </w:r>
      <w:r w:rsidRPr="00BD6096">
        <w:rPr>
          <w:rFonts w:ascii="Times New Roman" w:hAnsi="Times New Roman" w:cs="Times New Roman"/>
          <w:sz w:val="28"/>
          <w:szCs w:val="28"/>
          <w:lang w:val="uk-UA"/>
        </w:rPr>
        <w:t xml:space="preserve"> в</w:t>
      </w:r>
      <w:r w:rsidR="00BC54C0" w:rsidRPr="00BD6096">
        <w:rPr>
          <w:rFonts w:ascii="Times New Roman" w:hAnsi="Times New Roman" w:cs="Times New Roman"/>
          <w:sz w:val="28"/>
          <w:szCs w:val="28"/>
          <w:lang w:val="uk-UA"/>
        </w:rPr>
        <w:t>провад</w:t>
      </w:r>
      <w:r w:rsidRPr="00BD6096">
        <w:rPr>
          <w:rFonts w:ascii="Times New Roman" w:hAnsi="Times New Roman" w:cs="Times New Roman"/>
          <w:sz w:val="28"/>
          <w:szCs w:val="28"/>
          <w:lang w:val="uk-UA"/>
        </w:rPr>
        <w:t>ження</w:t>
      </w:r>
      <w:r w:rsidR="00BC54C0"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пілотні дії запропонують приклади практичних кроків впровадження.</w:t>
      </w:r>
    </w:p>
    <w:p w14:paraId="374A70A1" w14:textId="5A977F7C" w:rsidR="00D87F9C" w:rsidRPr="00BD6096" w:rsidRDefault="00D87F9C" w:rsidP="00D87F9C">
      <w:pPr>
        <w:tabs>
          <w:tab w:val="num" w:pos="720"/>
        </w:tabs>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Пріоритети, прописані в  Territorial Agenda 2030 мають бути підкріплені діями, а саме:</w:t>
      </w:r>
    </w:p>
    <w:p w14:paraId="3DCFA8C1" w14:textId="07B0244D" w:rsidR="00D87F9C" w:rsidRPr="00BD6096" w:rsidRDefault="00D87F9C" w:rsidP="00F8360F">
      <w:pPr>
        <w:pStyle w:val="a3"/>
        <w:numPr>
          <w:ilvl w:val="1"/>
          <w:numId w:val="46"/>
        </w:numPr>
        <w:tabs>
          <w:tab w:val="num" w:pos="720"/>
        </w:tabs>
        <w:spacing w:after="0" w:line="360" w:lineRule="auto"/>
        <w:ind w:left="0" w:firstLine="426"/>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багаторівневим управлінням;</w:t>
      </w:r>
    </w:p>
    <w:p w14:paraId="6289CCE7" w14:textId="061F3480" w:rsidR="00D87F9C" w:rsidRPr="00BD6096" w:rsidRDefault="00D87F9C" w:rsidP="00F8360F">
      <w:pPr>
        <w:pStyle w:val="a3"/>
        <w:numPr>
          <w:ilvl w:val="1"/>
          <w:numId w:val="46"/>
        </w:numPr>
        <w:tabs>
          <w:tab w:val="num" w:pos="720"/>
        </w:tabs>
        <w:spacing w:after="0" w:line="360" w:lineRule="auto"/>
        <w:ind w:left="0" w:firstLine="426"/>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підходами, орієнтованими на місцевість;</w:t>
      </w:r>
    </w:p>
    <w:p w14:paraId="5B869D1F" w14:textId="4C2FA535" w:rsidR="00D87F9C" w:rsidRPr="00BD6096" w:rsidRDefault="00D87F9C" w:rsidP="00F8360F">
      <w:pPr>
        <w:pStyle w:val="a3"/>
        <w:numPr>
          <w:ilvl w:val="1"/>
          <w:numId w:val="46"/>
        </w:numPr>
        <w:tabs>
          <w:tab w:val="num" w:pos="720"/>
        </w:tabs>
        <w:spacing w:after="0" w:line="360" w:lineRule="auto"/>
        <w:ind w:left="0" w:firstLine="426"/>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скоординованим територіальним впливом та узгодженістю галузевої політики;</w:t>
      </w:r>
    </w:p>
    <w:p w14:paraId="56469AFB" w14:textId="5AE1C695" w:rsidR="00D87F9C" w:rsidRPr="00BD6096" w:rsidRDefault="00D87F9C" w:rsidP="00F8360F">
      <w:pPr>
        <w:pStyle w:val="a3"/>
        <w:numPr>
          <w:ilvl w:val="1"/>
          <w:numId w:val="46"/>
        </w:numPr>
        <w:tabs>
          <w:tab w:val="num" w:pos="720"/>
        </w:tabs>
        <w:spacing w:after="0" w:line="360" w:lineRule="auto"/>
        <w:ind w:left="0" w:firstLine="426"/>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співробітництвом між територіями;</w:t>
      </w:r>
    </w:p>
    <w:p w14:paraId="6DB47E86" w14:textId="4EB54E33" w:rsidR="00D87F9C" w:rsidRPr="00BD6096" w:rsidRDefault="00D87F9C" w:rsidP="00F8360F">
      <w:pPr>
        <w:pStyle w:val="a3"/>
        <w:numPr>
          <w:ilvl w:val="1"/>
          <w:numId w:val="46"/>
        </w:numPr>
        <w:tabs>
          <w:tab w:val="num" w:pos="720"/>
        </w:tabs>
        <w:spacing w:after="0" w:line="360" w:lineRule="auto"/>
        <w:ind w:left="0" w:firstLine="426"/>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територіальною єдністю на європейському рівні;</w:t>
      </w:r>
    </w:p>
    <w:p w14:paraId="4066D7BC" w14:textId="777F2872" w:rsidR="00D87F9C" w:rsidRPr="00BD6096" w:rsidRDefault="00D87F9C" w:rsidP="00F8360F">
      <w:pPr>
        <w:pStyle w:val="a3"/>
        <w:numPr>
          <w:ilvl w:val="1"/>
          <w:numId w:val="46"/>
        </w:numPr>
        <w:tabs>
          <w:tab w:val="num" w:pos="720"/>
        </w:tabs>
        <w:spacing w:after="0" w:line="360" w:lineRule="auto"/>
        <w:ind w:left="0" w:firstLine="426"/>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територіальною єдністю на транскордонному, транснаціональному, між- та внутрішньорегіональному рівнях;</w:t>
      </w:r>
    </w:p>
    <w:p w14:paraId="1EE46500" w14:textId="6DC50E11" w:rsidR="00BE15A5" w:rsidRPr="00BD6096" w:rsidRDefault="00D87F9C" w:rsidP="00F8360F">
      <w:pPr>
        <w:pStyle w:val="a3"/>
        <w:numPr>
          <w:ilvl w:val="1"/>
          <w:numId w:val="46"/>
        </w:numPr>
        <w:tabs>
          <w:tab w:val="num" w:pos="720"/>
        </w:tabs>
        <w:spacing w:after="0" w:line="360" w:lineRule="auto"/>
        <w:ind w:left="0" w:firstLine="426"/>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Внеском держав-членів та сусідніх країн у територіальну єдність.</w:t>
      </w:r>
    </w:p>
    <w:p w14:paraId="2F7860A4" w14:textId="540149DA" w:rsidR="00D87F9C" w:rsidRPr="00BD6096" w:rsidRDefault="00D87F9C" w:rsidP="0002664C">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Застосування Territorial Agenda 2030 </w:t>
      </w:r>
      <w:r w:rsidR="0002664C" w:rsidRPr="00BD6096">
        <w:rPr>
          <w:rFonts w:ascii="Times New Roman" w:hAnsi="Times New Roman" w:cs="Times New Roman"/>
          <w:sz w:val="28"/>
          <w:szCs w:val="28"/>
          <w:lang w:val="uk-UA"/>
        </w:rPr>
        <w:t>г</w:t>
      </w:r>
      <w:r w:rsidRPr="00BD6096">
        <w:rPr>
          <w:rFonts w:ascii="Times New Roman" w:hAnsi="Times New Roman" w:cs="Times New Roman"/>
          <w:sz w:val="28"/>
          <w:szCs w:val="28"/>
          <w:lang w:val="uk-UA"/>
        </w:rPr>
        <w:t>рунтується на неформальному багаторівневому співробітництві між державами-членами, субнаціональними органами влади, Європейською комісією, Європейським парламентом, Європейським комітетом регіонів, Європейським економічним і соціальним комітетом, Європейським інвестиційним банком та іншими відповідними гравцями.</w:t>
      </w:r>
    </w:p>
    <w:p w14:paraId="485589EB" w14:textId="5C1D89C5" w:rsidR="00D87F9C" w:rsidRPr="00BD6096" w:rsidRDefault="00D87F9C" w:rsidP="0002664C">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Дії, що впроваджують Territorial Agenda 2030  на практиці, можуть бути здійснені на будь-якому рівні управління та можуть відрізнятися за характером та спрямованістю. Кожного ключового гравця просять виконувати Territorial Agenda 2030 у контексті свого регулярного мандату.</w:t>
      </w:r>
    </w:p>
    <w:p w14:paraId="374C0A4D" w14:textId="28ADF4C6" w:rsidR="00A911AD" w:rsidRPr="00BD6096" w:rsidRDefault="00D87F9C" w:rsidP="0002664C">
      <w:pPr>
        <w:spacing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Щоб надихнути спільні дії по всій Європі, пілотні дії демонструють, тестують та розвивають практики, які сприяють досягненню Territorial Agenda 2030 . Усіх </w:t>
      </w:r>
      <w:r w:rsidRPr="00BD6096">
        <w:rPr>
          <w:rFonts w:ascii="Times New Roman" w:hAnsi="Times New Roman" w:cs="Times New Roman"/>
          <w:sz w:val="28"/>
          <w:szCs w:val="28"/>
          <w:lang w:val="uk-UA"/>
        </w:rPr>
        <w:lastRenderedPageBreak/>
        <w:t>закликають уважно стежити за цими діями, надихатися та пропонувати пропозиції щодо нових дій [52]</w:t>
      </w:r>
      <w:r w:rsidR="003A5191" w:rsidRPr="00BD6096">
        <w:rPr>
          <w:rFonts w:ascii="Times New Roman" w:hAnsi="Times New Roman" w:cs="Times New Roman"/>
          <w:sz w:val="28"/>
          <w:szCs w:val="28"/>
          <w:lang w:val="uk-UA"/>
        </w:rPr>
        <w:t>.</w:t>
      </w:r>
      <w:r w:rsidR="00A911AD" w:rsidRPr="00BD6096">
        <w:rPr>
          <w:rFonts w:ascii="Times New Roman" w:hAnsi="Times New Roman" w:cs="Times New Roman"/>
          <w:sz w:val="28"/>
          <w:szCs w:val="28"/>
          <w:lang w:val="uk-UA"/>
        </w:rPr>
        <w:br w:type="page"/>
      </w:r>
    </w:p>
    <w:p w14:paraId="27FF1B09" w14:textId="2F68826A" w:rsidR="00A911AD" w:rsidRPr="00BD6096" w:rsidRDefault="00A911AD" w:rsidP="00AC49FD">
      <w:pPr>
        <w:pStyle w:val="2"/>
        <w:numPr>
          <w:ilvl w:val="1"/>
          <w:numId w:val="57"/>
        </w:numPr>
      </w:pPr>
      <w:bookmarkStart w:id="47" w:name="_Toc58810521"/>
      <w:bookmarkStart w:id="48" w:name="_Toc89936011"/>
      <w:r w:rsidRPr="00BD6096">
        <w:lastRenderedPageBreak/>
        <w:t xml:space="preserve">Програми розвитку периферійних зон </w:t>
      </w:r>
      <w:r w:rsidR="00AF042C" w:rsidRPr="00BD6096">
        <w:t>в</w:t>
      </w:r>
      <w:r w:rsidRPr="00BD6096">
        <w:t xml:space="preserve"> Україні</w:t>
      </w:r>
      <w:bookmarkEnd w:id="47"/>
      <w:bookmarkEnd w:id="48"/>
    </w:p>
    <w:p w14:paraId="1758454A" w14:textId="573BF710" w:rsidR="00DD7039" w:rsidRPr="00BD6096" w:rsidRDefault="00DD7039" w:rsidP="00853D3A">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Наразі регіональна політика є важливим питанням не лише для Європи, але й для України зокрема. Можна</w:t>
      </w:r>
      <w:r w:rsidR="002F2BE0" w:rsidRPr="00BD6096">
        <w:rPr>
          <w:rFonts w:ascii="Times New Roman" w:hAnsi="Times New Roman" w:cs="Times New Roman"/>
          <w:sz w:val="28"/>
          <w:szCs w:val="28"/>
          <w:lang w:val="uk-UA"/>
        </w:rPr>
        <w:t xml:space="preserve"> навіть зауважити</w:t>
      </w:r>
      <w:r w:rsidRPr="00BD6096">
        <w:rPr>
          <w:rFonts w:ascii="Times New Roman" w:hAnsi="Times New Roman" w:cs="Times New Roman"/>
          <w:sz w:val="28"/>
          <w:szCs w:val="28"/>
          <w:lang w:val="uk-UA"/>
        </w:rPr>
        <w:t xml:space="preserve">, що </w:t>
      </w:r>
      <w:r w:rsidR="002F2BE0" w:rsidRPr="00BD6096">
        <w:rPr>
          <w:rFonts w:ascii="Times New Roman" w:hAnsi="Times New Roman" w:cs="Times New Roman"/>
          <w:sz w:val="28"/>
          <w:szCs w:val="28"/>
          <w:lang w:val="uk-UA"/>
        </w:rPr>
        <w:t>в</w:t>
      </w:r>
      <w:r w:rsidRPr="00BD6096">
        <w:rPr>
          <w:rFonts w:ascii="Times New Roman" w:hAnsi="Times New Roman" w:cs="Times New Roman"/>
          <w:sz w:val="28"/>
          <w:szCs w:val="28"/>
          <w:lang w:val="uk-UA"/>
        </w:rPr>
        <w:t xml:space="preserve"> Україні</w:t>
      </w:r>
      <w:r w:rsidR="002F2BE0" w:rsidRPr="00BD6096">
        <w:rPr>
          <w:rFonts w:ascii="Times New Roman" w:hAnsi="Times New Roman" w:cs="Times New Roman"/>
          <w:sz w:val="28"/>
          <w:szCs w:val="28"/>
          <w:lang w:val="uk-UA"/>
        </w:rPr>
        <w:t xml:space="preserve"> це</w:t>
      </w:r>
      <w:r w:rsidRPr="00BD6096">
        <w:rPr>
          <w:rFonts w:ascii="Times New Roman" w:hAnsi="Times New Roman" w:cs="Times New Roman"/>
          <w:sz w:val="28"/>
          <w:szCs w:val="28"/>
          <w:lang w:val="uk-UA"/>
        </w:rPr>
        <w:t xml:space="preserve"> є навіть одним із тих гострих питань, які підтримують високий рівень актуальності питання вже протягом років.</w:t>
      </w:r>
    </w:p>
    <w:p w14:paraId="26AA50DC" w14:textId="1710411C" w:rsidR="00853D3A" w:rsidRPr="00BD6096" w:rsidRDefault="00DD7039" w:rsidP="00853D3A">
      <w:pPr>
        <w:spacing w:after="0" w:line="360" w:lineRule="auto"/>
        <w:ind w:firstLine="360"/>
        <w:jc w:val="both"/>
        <w:rPr>
          <w:rFonts w:ascii="Times New Roman" w:hAnsi="Times New Roman" w:cs="Times New Roman"/>
          <w:sz w:val="28"/>
          <w:szCs w:val="28"/>
          <w:lang w:val="uk-UA"/>
        </w:rPr>
      </w:pPr>
      <w:bookmarkStart w:id="49" w:name="_Hlk89902569"/>
      <w:r w:rsidRPr="00BD6096">
        <w:rPr>
          <w:rFonts w:ascii="Times New Roman" w:hAnsi="Times New Roman" w:cs="Times New Roman"/>
          <w:sz w:val="28"/>
          <w:szCs w:val="28"/>
          <w:lang w:val="uk-UA"/>
        </w:rPr>
        <w:t>На</w:t>
      </w:r>
      <w:r w:rsidR="00AC49FD" w:rsidRPr="00BD6096">
        <w:rPr>
          <w:rFonts w:ascii="Times New Roman" w:hAnsi="Times New Roman" w:cs="Times New Roman"/>
          <w:sz w:val="28"/>
          <w:szCs w:val="28"/>
          <w:lang w:val="uk-UA"/>
        </w:rPr>
        <w:t xml:space="preserve"> зазначені на Рис. 3.</w:t>
      </w:r>
      <w:r w:rsidR="00631467" w:rsidRPr="00BD6096">
        <w:rPr>
          <w:rFonts w:ascii="Times New Roman" w:hAnsi="Times New Roman" w:cs="Times New Roman"/>
          <w:sz w:val="28"/>
          <w:szCs w:val="28"/>
          <w:lang w:val="uk-UA"/>
        </w:rPr>
        <w:t>4</w:t>
      </w:r>
      <w:r w:rsidR="0073523F" w:rsidRPr="00BD6096">
        <w:rPr>
          <w:rFonts w:ascii="Times New Roman" w:hAnsi="Times New Roman" w:cs="Times New Roman"/>
          <w:sz w:val="28"/>
          <w:szCs w:val="28"/>
          <w:lang w:val="uk-UA"/>
        </w:rPr>
        <w:t xml:space="preserve"> можна побачити взаємопов’язані пункти</w:t>
      </w:r>
      <w:r w:rsidRPr="00BD6096">
        <w:rPr>
          <w:rFonts w:ascii="Times New Roman" w:hAnsi="Times New Roman" w:cs="Times New Roman"/>
          <w:sz w:val="28"/>
          <w:szCs w:val="28"/>
          <w:lang w:val="uk-UA"/>
        </w:rPr>
        <w:t>, які виражають одночасно і причини, і наслідки, які виникають через загострення відмінностей між регіонами внаслідок їхнього неоднорідного – часом і різнонаправленого – розвитку</w:t>
      </w:r>
      <w:bookmarkEnd w:id="49"/>
      <w:r w:rsidR="00853D3A" w:rsidRPr="00BD6096">
        <w:rPr>
          <w:rFonts w:ascii="Times New Roman" w:hAnsi="Times New Roman" w:cs="Times New Roman"/>
          <w:sz w:val="28"/>
          <w:szCs w:val="28"/>
          <w:lang w:val="uk-UA"/>
        </w:rPr>
        <w:t>:</w:t>
      </w:r>
    </w:p>
    <w:p w14:paraId="72A6850F" w14:textId="77777777" w:rsidR="002B2868" w:rsidRPr="00BD6096" w:rsidRDefault="00122F00" w:rsidP="002B2868">
      <w:pPr>
        <w:keepNext/>
        <w:spacing w:after="0" w:line="360" w:lineRule="auto"/>
        <w:jc w:val="both"/>
        <w:rPr>
          <w:lang w:val="uk-UA"/>
        </w:rPr>
      </w:pPr>
      <w:r w:rsidRPr="00BD6096">
        <w:rPr>
          <w:noProof/>
          <w:lang w:val="en-US" w:eastAsia="en-US"/>
        </w:rPr>
        <w:drawing>
          <wp:inline distT="0" distB="0" distL="0" distR="0" wp14:anchorId="2708D718" wp14:editId="7EB4EA40">
            <wp:extent cx="3794317" cy="4970721"/>
            <wp:effectExtent l="0" t="0" r="0" b="1905"/>
            <wp:docPr id="27" name="Рисунок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3803046" cy="4982156"/>
                    </a:xfrm>
                    <a:prstGeom prst="rect">
                      <a:avLst/>
                    </a:prstGeom>
                  </pic:spPr>
                </pic:pic>
              </a:graphicData>
            </a:graphic>
          </wp:inline>
        </w:drawing>
      </w:r>
    </w:p>
    <w:p w14:paraId="794B772C" w14:textId="58375D93" w:rsidR="002B2868" w:rsidRPr="00BD6096" w:rsidRDefault="002B2868" w:rsidP="002B2868">
      <w:pPr>
        <w:pStyle w:val="af"/>
        <w:jc w:val="both"/>
        <w:rPr>
          <w:rFonts w:ascii="Times New Roman" w:hAnsi="Times New Roman" w:cs="Times New Roman"/>
          <w:b/>
          <w:i w:val="0"/>
          <w:color w:val="auto"/>
          <w:sz w:val="24"/>
          <w:lang w:val="uk-UA"/>
        </w:rPr>
      </w:pPr>
      <w:r w:rsidRPr="00BD6096">
        <w:rPr>
          <w:rFonts w:ascii="Times New Roman" w:hAnsi="Times New Roman" w:cs="Times New Roman"/>
          <w:b/>
          <w:i w:val="0"/>
          <w:color w:val="auto"/>
          <w:sz w:val="24"/>
          <w:lang w:val="uk-UA"/>
        </w:rPr>
        <w:t>Рисунок 3.</w:t>
      </w:r>
      <w:r w:rsidR="00631467" w:rsidRPr="00BD6096">
        <w:rPr>
          <w:rFonts w:ascii="Times New Roman" w:hAnsi="Times New Roman" w:cs="Times New Roman"/>
          <w:b/>
          <w:i w:val="0"/>
          <w:color w:val="auto"/>
          <w:sz w:val="24"/>
          <w:lang w:val="uk-UA"/>
        </w:rPr>
        <w:t xml:space="preserve">4 </w:t>
      </w:r>
      <w:r w:rsidRPr="00BD6096">
        <w:rPr>
          <w:rFonts w:ascii="Times New Roman" w:hAnsi="Times New Roman" w:cs="Times New Roman"/>
          <w:b/>
          <w:i w:val="0"/>
          <w:color w:val="auto"/>
          <w:sz w:val="24"/>
          <w:lang w:val="uk-UA"/>
        </w:rPr>
        <w:t xml:space="preserve">Чинники  поглиблення диференціації рівнів розвитку регіонів </w:t>
      </w:r>
      <w:r w:rsidRPr="00BD6096">
        <w:rPr>
          <w:rFonts w:ascii="Times New Roman" w:hAnsi="Times New Roman" w:cs="Times New Roman"/>
          <w:b/>
          <w:i w:val="0"/>
          <w:noProof/>
          <w:color w:val="auto"/>
          <w:sz w:val="24"/>
          <w:lang w:val="uk-UA"/>
        </w:rPr>
        <w:t>[57]</w:t>
      </w:r>
    </w:p>
    <w:p w14:paraId="1C20D0AA" w14:textId="3810AC15" w:rsidR="000C0256" w:rsidRPr="00BD6096" w:rsidRDefault="00122F00" w:rsidP="002B2868">
      <w:pPr>
        <w:spacing w:after="0" w:line="360" w:lineRule="auto"/>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 </w:t>
      </w:r>
    </w:p>
    <w:p w14:paraId="25D6D15E" w14:textId="168E2B69" w:rsidR="000C0256" w:rsidRPr="00BD6096" w:rsidRDefault="00727C4B" w:rsidP="00A11B0B">
      <w:pPr>
        <w:spacing w:after="0" w:line="360" w:lineRule="auto"/>
        <w:ind w:firstLine="360"/>
        <w:jc w:val="both"/>
        <w:rPr>
          <w:rFonts w:ascii="Times New Roman" w:hAnsi="Times New Roman" w:cs="Times New Roman"/>
          <w:b/>
          <w:bCs/>
          <w:sz w:val="28"/>
          <w:szCs w:val="28"/>
          <w:lang w:val="uk-UA"/>
        </w:rPr>
      </w:pPr>
      <w:r w:rsidRPr="00BD6096">
        <w:rPr>
          <w:rFonts w:ascii="Times New Roman" w:hAnsi="Times New Roman" w:cs="Times New Roman"/>
          <w:b/>
          <w:bCs/>
          <w:sz w:val="28"/>
          <w:szCs w:val="28"/>
          <w:lang w:val="uk-UA"/>
        </w:rPr>
        <w:t>«</w:t>
      </w:r>
      <w:r w:rsidR="00A11B0B" w:rsidRPr="00BD6096">
        <w:rPr>
          <w:rFonts w:ascii="Times New Roman" w:hAnsi="Times New Roman" w:cs="Times New Roman"/>
          <w:b/>
          <w:bCs/>
          <w:sz w:val="28"/>
          <w:szCs w:val="28"/>
          <w:lang w:val="uk-UA"/>
        </w:rPr>
        <w:t>Державна стратегії регіонального розвитку на період до 2020 року</w:t>
      </w:r>
      <w:r w:rsidRPr="00BD6096">
        <w:rPr>
          <w:rFonts w:ascii="Times New Roman" w:hAnsi="Times New Roman" w:cs="Times New Roman"/>
          <w:b/>
          <w:bCs/>
          <w:sz w:val="28"/>
          <w:szCs w:val="28"/>
          <w:lang w:val="uk-UA"/>
        </w:rPr>
        <w:t>»</w:t>
      </w:r>
      <w:r w:rsidR="003A5191" w:rsidRPr="00BD6096">
        <w:rPr>
          <w:rFonts w:ascii="Times New Roman" w:hAnsi="Times New Roman" w:cs="Times New Roman"/>
          <w:b/>
          <w:bCs/>
          <w:sz w:val="28"/>
          <w:szCs w:val="28"/>
          <w:lang w:val="uk-UA"/>
        </w:rPr>
        <w:t xml:space="preserve"> </w:t>
      </w:r>
      <w:r w:rsidRPr="00BD6096">
        <w:rPr>
          <w:rFonts w:ascii="Times New Roman" w:hAnsi="Times New Roman" w:cs="Times New Roman"/>
          <w:b/>
          <w:bCs/>
          <w:sz w:val="28"/>
          <w:szCs w:val="28"/>
          <w:lang w:val="uk-UA"/>
        </w:rPr>
        <w:t>[24]</w:t>
      </w:r>
      <w:r w:rsidR="003A5191" w:rsidRPr="00BD6096">
        <w:rPr>
          <w:rFonts w:ascii="Times New Roman" w:hAnsi="Times New Roman" w:cs="Times New Roman"/>
          <w:b/>
          <w:bCs/>
          <w:sz w:val="28"/>
          <w:szCs w:val="28"/>
          <w:lang w:val="uk-UA"/>
        </w:rPr>
        <w:t>.</w:t>
      </w:r>
    </w:p>
    <w:p w14:paraId="4814BD81" w14:textId="6EB90B44" w:rsidR="00122F00" w:rsidRPr="00BD6096" w:rsidRDefault="00122F00" w:rsidP="00A11B0B">
      <w:pPr>
        <w:spacing w:after="0" w:line="360" w:lineRule="auto"/>
        <w:ind w:firstLine="708"/>
        <w:jc w:val="both"/>
        <w:rPr>
          <w:rFonts w:ascii="Times New Roman" w:hAnsi="Times New Roman" w:cs="Times New Roman"/>
          <w:sz w:val="28"/>
          <w:szCs w:val="28"/>
          <w:shd w:val="clear" w:color="auto" w:fill="FFFFFF"/>
          <w:lang w:val="uk-UA"/>
        </w:rPr>
      </w:pPr>
      <w:bookmarkStart w:id="50" w:name="_Hlk89742642"/>
      <w:r w:rsidRPr="00BD6096">
        <w:rPr>
          <w:rFonts w:ascii="Times New Roman" w:hAnsi="Times New Roman" w:cs="Times New Roman"/>
          <w:sz w:val="28"/>
          <w:szCs w:val="28"/>
          <w:shd w:val="clear" w:color="auto" w:fill="FFFFFF"/>
          <w:lang w:val="uk-UA"/>
        </w:rPr>
        <w:t xml:space="preserve">Задля підтримання соціальної, економічної та територіальної когезії нашої держави від 2014-2016 років почався активний процес змін регіональної </w:t>
      </w:r>
      <w:r w:rsidRPr="00BD6096">
        <w:rPr>
          <w:rFonts w:ascii="Times New Roman" w:hAnsi="Times New Roman" w:cs="Times New Roman"/>
          <w:sz w:val="28"/>
          <w:szCs w:val="28"/>
          <w:shd w:val="clear" w:color="auto" w:fill="FFFFFF"/>
          <w:lang w:val="uk-UA"/>
        </w:rPr>
        <w:lastRenderedPageBreak/>
        <w:t>політики</w:t>
      </w:r>
      <w:r w:rsidR="00727C4B" w:rsidRPr="00BD6096">
        <w:rPr>
          <w:rFonts w:ascii="Times New Roman" w:hAnsi="Times New Roman" w:cs="Times New Roman"/>
          <w:sz w:val="28"/>
          <w:szCs w:val="28"/>
          <w:shd w:val="clear" w:color="auto" w:fill="FFFFFF"/>
          <w:lang w:val="uk-UA"/>
        </w:rPr>
        <w:t>. Зразком для цих змін є досвід ЄС, завдяки якому Україна, при відповідальному дотриманні всіх вимог, може досягти значних висот у обраних сферах. Основною ж метою цих змін є шлях до та постійне перебування в умовах розвитку регіонів. При умовах відповідного рівня розвитку результатом було очікуване підвищення загального рівня життя населення, покращення становище у рейтингу конкурентоспроможності серед інших держав тощо [24]</w:t>
      </w:r>
      <w:r w:rsidR="003A5191" w:rsidRPr="00BD6096">
        <w:rPr>
          <w:rFonts w:ascii="Times New Roman" w:hAnsi="Times New Roman" w:cs="Times New Roman"/>
          <w:sz w:val="28"/>
          <w:szCs w:val="28"/>
          <w:shd w:val="clear" w:color="auto" w:fill="FFFFFF"/>
          <w:lang w:val="uk-UA"/>
        </w:rPr>
        <w:t>.</w:t>
      </w:r>
    </w:p>
    <w:p w14:paraId="40B16A96" w14:textId="2AB226CB" w:rsidR="00727C4B" w:rsidRPr="00BD6096" w:rsidRDefault="00727C4B" w:rsidP="00A11B0B">
      <w:pPr>
        <w:spacing w:after="0" w:line="360" w:lineRule="auto"/>
        <w:ind w:firstLine="708"/>
        <w:jc w:val="both"/>
        <w:rPr>
          <w:rFonts w:ascii="Times New Roman" w:hAnsi="Times New Roman" w:cs="Times New Roman"/>
          <w:sz w:val="28"/>
          <w:szCs w:val="28"/>
          <w:shd w:val="clear" w:color="auto" w:fill="FFFFFF"/>
          <w:lang w:val="uk-UA"/>
        </w:rPr>
      </w:pPr>
      <w:r w:rsidRPr="00BD6096">
        <w:rPr>
          <w:rFonts w:ascii="Times New Roman" w:hAnsi="Times New Roman" w:cs="Times New Roman"/>
          <w:sz w:val="28"/>
          <w:szCs w:val="28"/>
          <w:shd w:val="clear" w:color="auto" w:fill="FFFFFF"/>
          <w:lang w:val="uk-UA"/>
        </w:rPr>
        <w:t xml:space="preserve">Однією із сходинок </w:t>
      </w:r>
      <w:r w:rsidR="005E3167" w:rsidRPr="00BD6096">
        <w:rPr>
          <w:rFonts w:ascii="Times New Roman" w:hAnsi="Times New Roman" w:cs="Times New Roman"/>
          <w:sz w:val="28"/>
          <w:szCs w:val="28"/>
          <w:shd w:val="clear" w:color="auto" w:fill="FFFFFF"/>
          <w:lang w:val="uk-UA"/>
        </w:rPr>
        <w:t>розвитку було вказано вирішення наявних проблем шляхом залучення доступних територій та їх ресурсів.</w:t>
      </w:r>
    </w:p>
    <w:p w14:paraId="0F86F278" w14:textId="3F58F4F8" w:rsidR="005E3167" w:rsidRPr="00BD6096" w:rsidRDefault="005E3167" w:rsidP="00A11B0B">
      <w:pPr>
        <w:spacing w:after="0" w:line="360" w:lineRule="auto"/>
        <w:ind w:firstLine="708"/>
        <w:jc w:val="both"/>
        <w:rPr>
          <w:rFonts w:ascii="Times New Roman" w:hAnsi="Times New Roman" w:cs="Times New Roman"/>
          <w:sz w:val="28"/>
          <w:szCs w:val="28"/>
          <w:shd w:val="clear" w:color="auto" w:fill="FFFFFF"/>
          <w:lang w:val="uk-UA"/>
        </w:rPr>
      </w:pPr>
      <w:r w:rsidRPr="00BD6096">
        <w:rPr>
          <w:rFonts w:ascii="Times New Roman" w:hAnsi="Times New Roman" w:cs="Times New Roman"/>
          <w:sz w:val="28"/>
          <w:szCs w:val="28"/>
          <w:shd w:val="clear" w:color="auto" w:fill="FFFFFF"/>
          <w:lang w:val="uk-UA"/>
        </w:rPr>
        <w:t>Ця стратегія мала ясно визначені завдання та цілі, які мали бути досягнені при використанні затверджених інструментів.</w:t>
      </w:r>
    </w:p>
    <w:bookmarkEnd w:id="50"/>
    <w:p w14:paraId="4DF4B725" w14:textId="4BF21F0C" w:rsidR="00A11B0B" w:rsidRPr="00BD6096" w:rsidRDefault="005E3167" w:rsidP="00707815">
      <w:pPr>
        <w:shd w:val="clear" w:color="auto" w:fill="FFFFFF"/>
        <w:spacing w:after="0" w:line="360" w:lineRule="auto"/>
        <w:ind w:firstLine="708"/>
        <w:jc w:val="both"/>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Завдяки впровадженню</w:t>
      </w:r>
      <w:r w:rsidR="00A11B0B" w:rsidRPr="00BD6096">
        <w:rPr>
          <w:rFonts w:ascii="Times New Roman" w:eastAsia="Times New Roman" w:hAnsi="Times New Roman" w:cs="Times New Roman"/>
          <w:sz w:val="28"/>
          <w:szCs w:val="28"/>
          <w:lang w:val="uk-UA"/>
        </w:rPr>
        <w:t xml:space="preserve"> Закону України «Про засади державної регіональної політики»</w:t>
      </w:r>
      <w:r w:rsidR="003A5191" w:rsidRPr="00BD6096">
        <w:rPr>
          <w:rFonts w:ascii="Times New Roman" w:eastAsia="Times New Roman" w:hAnsi="Times New Roman" w:cs="Times New Roman"/>
          <w:sz w:val="28"/>
          <w:szCs w:val="28"/>
          <w:lang w:val="uk-UA"/>
        </w:rPr>
        <w:t xml:space="preserve"> </w:t>
      </w:r>
      <w:r w:rsidR="00727C4B" w:rsidRPr="00BD6096">
        <w:rPr>
          <w:rFonts w:ascii="Times New Roman" w:eastAsia="Times New Roman" w:hAnsi="Times New Roman" w:cs="Times New Roman"/>
          <w:sz w:val="28"/>
          <w:szCs w:val="28"/>
          <w:lang w:val="uk-UA"/>
        </w:rPr>
        <w:t>[</w:t>
      </w:r>
      <w:r w:rsidR="002B2868" w:rsidRPr="00BD6096">
        <w:rPr>
          <w:rFonts w:ascii="Times New Roman" w:eastAsia="Times New Roman" w:hAnsi="Times New Roman" w:cs="Times New Roman"/>
          <w:sz w:val="28"/>
          <w:szCs w:val="28"/>
          <w:lang w:val="uk-UA"/>
        </w:rPr>
        <w:t>25</w:t>
      </w:r>
      <w:r w:rsidR="00727C4B" w:rsidRPr="00BD6096">
        <w:rPr>
          <w:rFonts w:ascii="Times New Roman" w:eastAsia="Times New Roman" w:hAnsi="Times New Roman" w:cs="Times New Roman"/>
          <w:sz w:val="28"/>
          <w:szCs w:val="28"/>
          <w:lang w:val="uk-UA"/>
        </w:rPr>
        <w:t>]</w:t>
      </w:r>
      <w:r w:rsidR="00A11B0B" w:rsidRPr="00BD6096">
        <w:rPr>
          <w:rFonts w:ascii="Times New Roman" w:eastAsia="Times New Roman" w:hAnsi="Times New Roman" w:cs="Times New Roman"/>
          <w:sz w:val="28"/>
          <w:szCs w:val="28"/>
          <w:lang w:val="uk-UA"/>
        </w:rPr>
        <w:t xml:space="preserve">, а також цілого ряду підзаконних актів </w:t>
      </w:r>
      <w:r w:rsidR="00707815" w:rsidRPr="00BD6096">
        <w:rPr>
          <w:rFonts w:ascii="Times New Roman" w:eastAsia="Times New Roman" w:hAnsi="Times New Roman" w:cs="Times New Roman"/>
          <w:sz w:val="28"/>
          <w:szCs w:val="28"/>
          <w:lang w:val="uk-UA"/>
        </w:rPr>
        <w:t>стало можливим</w:t>
      </w:r>
      <w:r w:rsidR="00A11B0B" w:rsidRPr="00BD6096">
        <w:rPr>
          <w:rFonts w:ascii="Times New Roman" w:eastAsia="Times New Roman" w:hAnsi="Times New Roman" w:cs="Times New Roman"/>
          <w:sz w:val="28"/>
          <w:szCs w:val="28"/>
          <w:lang w:val="uk-UA"/>
        </w:rPr>
        <w:t xml:space="preserve"> </w:t>
      </w:r>
      <w:r w:rsidR="00707815" w:rsidRPr="00BD6096">
        <w:rPr>
          <w:rFonts w:ascii="Times New Roman" w:eastAsia="Times New Roman" w:hAnsi="Times New Roman" w:cs="Times New Roman"/>
          <w:sz w:val="28"/>
          <w:szCs w:val="28"/>
          <w:lang w:val="uk-UA"/>
        </w:rPr>
        <w:t>впровадження</w:t>
      </w:r>
      <w:r w:rsidR="00A11B0B" w:rsidRPr="00BD6096">
        <w:rPr>
          <w:rFonts w:ascii="Times New Roman" w:eastAsia="Times New Roman" w:hAnsi="Times New Roman" w:cs="Times New Roman"/>
          <w:sz w:val="28"/>
          <w:szCs w:val="28"/>
          <w:lang w:val="uk-UA"/>
        </w:rPr>
        <w:t xml:space="preserve"> </w:t>
      </w:r>
      <w:r w:rsidR="00707815" w:rsidRPr="00BD6096">
        <w:rPr>
          <w:rFonts w:ascii="Times New Roman" w:eastAsia="Times New Roman" w:hAnsi="Times New Roman" w:cs="Times New Roman"/>
          <w:sz w:val="28"/>
          <w:szCs w:val="28"/>
          <w:lang w:val="uk-UA"/>
        </w:rPr>
        <w:t>планування, моніторингу та подальшого розвитку регіонів відповідно до визначених стандартів та вимог.</w:t>
      </w:r>
      <w:r w:rsidR="002B2868" w:rsidRPr="00BD6096">
        <w:rPr>
          <w:rFonts w:ascii="Times New Roman" w:eastAsia="Times New Roman" w:hAnsi="Times New Roman" w:cs="Times New Roman"/>
          <w:sz w:val="28"/>
          <w:szCs w:val="28"/>
          <w:lang w:val="uk-UA"/>
        </w:rPr>
        <w:t xml:space="preserve"> </w:t>
      </w:r>
    </w:p>
    <w:p w14:paraId="1A50527E" w14:textId="729EC67E" w:rsidR="00853D3A" w:rsidRPr="00BD6096" w:rsidRDefault="00A11B0B" w:rsidP="00A11B0B">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bookmarkStart w:id="51" w:name="_Hlk89902381"/>
      <w:r w:rsidRPr="00BD6096">
        <w:rPr>
          <w:rFonts w:ascii="Times New Roman" w:eastAsia="Times New Roman" w:hAnsi="Times New Roman" w:cs="Times New Roman"/>
          <w:sz w:val="28"/>
          <w:szCs w:val="28"/>
          <w:lang w:val="uk-UA"/>
        </w:rPr>
        <w:t xml:space="preserve">Разом з тим не менш вагомою </w:t>
      </w:r>
      <w:r w:rsidR="007D0D4B" w:rsidRPr="00BD6096">
        <w:rPr>
          <w:rFonts w:ascii="Times New Roman" w:eastAsia="Times New Roman" w:hAnsi="Times New Roman" w:cs="Times New Roman"/>
          <w:sz w:val="28"/>
          <w:szCs w:val="28"/>
          <w:lang w:val="uk-UA"/>
        </w:rPr>
        <w:t>складовою</w:t>
      </w:r>
      <w:r w:rsidRPr="00BD6096">
        <w:rPr>
          <w:rFonts w:ascii="Times New Roman" w:eastAsia="Times New Roman" w:hAnsi="Times New Roman" w:cs="Times New Roman"/>
          <w:sz w:val="28"/>
          <w:szCs w:val="28"/>
          <w:lang w:val="uk-UA"/>
        </w:rPr>
        <w:t xml:space="preserve"> </w:t>
      </w:r>
      <w:r w:rsidR="0073523F" w:rsidRPr="00BD6096">
        <w:rPr>
          <w:rFonts w:ascii="Times New Roman" w:eastAsia="Times New Roman" w:hAnsi="Times New Roman" w:cs="Times New Roman"/>
          <w:sz w:val="28"/>
          <w:szCs w:val="28"/>
          <w:lang w:val="uk-UA"/>
        </w:rPr>
        <w:t xml:space="preserve">початок формування місцевого самоврядування територій, що стало можливим завдяки </w:t>
      </w:r>
      <w:r w:rsidRPr="00BD6096">
        <w:rPr>
          <w:rFonts w:ascii="Times New Roman" w:eastAsia="Times New Roman" w:hAnsi="Times New Roman" w:cs="Times New Roman"/>
          <w:sz w:val="28"/>
          <w:szCs w:val="28"/>
          <w:lang w:val="uk-UA"/>
        </w:rPr>
        <w:t>р</w:t>
      </w:r>
      <w:r w:rsidR="00853D3A" w:rsidRPr="00BD6096">
        <w:rPr>
          <w:rFonts w:ascii="Times New Roman" w:eastAsia="Times New Roman" w:hAnsi="Times New Roman" w:cs="Times New Roman"/>
          <w:sz w:val="28"/>
          <w:szCs w:val="28"/>
          <w:lang w:val="uk-UA"/>
        </w:rPr>
        <w:t>еформ</w:t>
      </w:r>
      <w:r w:rsidR="0073523F" w:rsidRPr="00BD6096">
        <w:rPr>
          <w:rFonts w:ascii="Times New Roman" w:eastAsia="Times New Roman" w:hAnsi="Times New Roman" w:cs="Times New Roman"/>
          <w:sz w:val="28"/>
          <w:szCs w:val="28"/>
          <w:lang w:val="uk-UA"/>
        </w:rPr>
        <w:t>і</w:t>
      </w:r>
      <w:r w:rsidR="00853D3A" w:rsidRPr="00BD6096">
        <w:rPr>
          <w:rFonts w:ascii="Times New Roman" w:eastAsia="Times New Roman" w:hAnsi="Times New Roman" w:cs="Times New Roman"/>
          <w:sz w:val="28"/>
          <w:szCs w:val="28"/>
          <w:lang w:val="uk-UA"/>
        </w:rPr>
        <w:t xml:space="preserve"> децентралізації.</w:t>
      </w:r>
    </w:p>
    <w:bookmarkEnd w:id="51"/>
    <w:p w14:paraId="7955E1BB" w14:textId="0A0ABCBC" w:rsidR="007D0D4B" w:rsidRPr="00BD6096" w:rsidRDefault="007D0D4B" w:rsidP="007D0D4B">
      <w:pPr>
        <w:shd w:val="clear" w:color="auto" w:fill="FFFFFF"/>
        <w:spacing w:after="0" w:line="360" w:lineRule="auto"/>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Такі добровільн</w:t>
      </w:r>
      <w:r w:rsidR="002B2868" w:rsidRPr="00BD6096">
        <w:rPr>
          <w:rFonts w:ascii="Times New Roman" w:eastAsia="Times New Roman" w:hAnsi="Times New Roman" w:cs="Times New Roman"/>
          <w:sz w:val="28"/>
          <w:szCs w:val="28"/>
          <w:lang w:val="uk-UA"/>
        </w:rPr>
        <w:t>і</w:t>
      </w:r>
      <w:r w:rsidRPr="00BD6096">
        <w:rPr>
          <w:rFonts w:ascii="Times New Roman" w:eastAsia="Times New Roman" w:hAnsi="Times New Roman" w:cs="Times New Roman"/>
          <w:sz w:val="28"/>
          <w:szCs w:val="28"/>
          <w:lang w:val="uk-UA"/>
        </w:rPr>
        <w:t xml:space="preserve"> об’єднання місцевих та регіональних органів влади дало можливість цим одиницям мати певні повноваження та ресурси, такі ж, які є доступними для міст обласного значення.</w:t>
      </w:r>
    </w:p>
    <w:p w14:paraId="4C58A89E" w14:textId="229DE634" w:rsidR="00853D3A" w:rsidRPr="00BD6096" w:rsidRDefault="007D0D4B" w:rsidP="007D0D4B">
      <w:pPr>
        <w:shd w:val="clear" w:color="auto" w:fill="FFFFFF"/>
        <w:spacing w:after="0" w:line="360" w:lineRule="auto"/>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 xml:space="preserve">Інтереси громадян, які проживають в об’єднаній громаді, тепер представляють обраний Президент, члени та виконавчі органи Ради Громади, які забезпечують здійснення статутних повноважень в інтересах Громади. У населених пунктах, яуі є частиною об’єднаної громади, право населення на місцеве самоврядування та надання послуг громадянам забезпечується їх виборними старостами </w:t>
      </w:r>
      <w:r w:rsidR="00A11B0B" w:rsidRPr="00BD6096">
        <w:rPr>
          <w:rFonts w:ascii="Times New Roman" w:eastAsia="Times New Roman" w:hAnsi="Times New Roman" w:cs="Times New Roman"/>
          <w:sz w:val="28"/>
          <w:szCs w:val="28"/>
          <w:lang w:val="uk-UA"/>
        </w:rPr>
        <w:t>[26]</w:t>
      </w:r>
      <w:r w:rsidR="00853D3A" w:rsidRPr="00BD6096">
        <w:rPr>
          <w:rFonts w:ascii="Times New Roman" w:eastAsia="Times New Roman" w:hAnsi="Times New Roman" w:cs="Times New Roman"/>
          <w:sz w:val="28"/>
          <w:szCs w:val="28"/>
          <w:lang w:val="uk-UA"/>
        </w:rPr>
        <w:t>.</w:t>
      </w:r>
    </w:p>
    <w:p w14:paraId="00498247" w14:textId="6EA59489" w:rsidR="00853D3A" w:rsidRPr="00BD6096" w:rsidRDefault="0073523F" w:rsidP="00505E2B">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У тексті, що поданий у</w:t>
      </w:r>
      <w:r w:rsidR="00853D3A" w:rsidRPr="00BD6096">
        <w:rPr>
          <w:rFonts w:ascii="Times New Roman" w:eastAsia="Times New Roman" w:hAnsi="Times New Roman" w:cs="Times New Roman"/>
          <w:sz w:val="28"/>
          <w:szCs w:val="28"/>
          <w:lang w:val="uk-UA"/>
        </w:rPr>
        <w:t xml:space="preserve"> Закон</w:t>
      </w:r>
      <w:r w:rsidRPr="00BD6096">
        <w:rPr>
          <w:rFonts w:ascii="Times New Roman" w:eastAsia="Times New Roman" w:hAnsi="Times New Roman" w:cs="Times New Roman"/>
          <w:sz w:val="28"/>
          <w:szCs w:val="28"/>
          <w:lang w:val="uk-UA"/>
        </w:rPr>
        <w:t>і</w:t>
      </w:r>
      <w:r w:rsidR="00853D3A" w:rsidRPr="00BD6096">
        <w:rPr>
          <w:rFonts w:ascii="Times New Roman" w:eastAsia="Times New Roman" w:hAnsi="Times New Roman" w:cs="Times New Roman"/>
          <w:sz w:val="28"/>
          <w:szCs w:val="28"/>
          <w:lang w:val="uk-UA"/>
        </w:rPr>
        <w:t xml:space="preserve"> України «Про добровільне об’єднання територіальних громад»</w:t>
      </w:r>
      <w:r w:rsidR="003A5191" w:rsidRPr="00BD6096">
        <w:rPr>
          <w:rFonts w:ascii="Times New Roman" w:eastAsia="Times New Roman" w:hAnsi="Times New Roman" w:cs="Times New Roman"/>
          <w:sz w:val="28"/>
          <w:szCs w:val="28"/>
          <w:lang w:val="uk-UA"/>
        </w:rPr>
        <w:t xml:space="preserve"> </w:t>
      </w:r>
      <w:r w:rsidR="007D0D4B" w:rsidRPr="00BD6096">
        <w:rPr>
          <w:rFonts w:ascii="Times New Roman" w:eastAsia="Times New Roman" w:hAnsi="Times New Roman" w:cs="Times New Roman"/>
          <w:sz w:val="28"/>
          <w:szCs w:val="28"/>
          <w:lang w:val="uk-UA"/>
        </w:rPr>
        <w:t>[27]</w:t>
      </w:r>
      <w:r w:rsidR="00853D3A" w:rsidRPr="00BD6096">
        <w:rPr>
          <w:rFonts w:ascii="Times New Roman" w:eastAsia="Times New Roman" w:hAnsi="Times New Roman" w:cs="Times New Roman"/>
          <w:sz w:val="28"/>
          <w:szCs w:val="28"/>
          <w:lang w:val="uk-UA"/>
        </w:rPr>
        <w:t xml:space="preserve"> </w:t>
      </w:r>
      <w:r w:rsidR="007D0D4B" w:rsidRPr="00BD6096">
        <w:rPr>
          <w:rFonts w:ascii="Times New Roman" w:eastAsia="Times New Roman" w:hAnsi="Times New Roman" w:cs="Times New Roman"/>
          <w:sz w:val="28"/>
          <w:szCs w:val="28"/>
          <w:lang w:val="uk-UA"/>
        </w:rPr>
        <w:t>всі зміни у цьому питанні</w:t>
      </w:r>
      <w:r w:rsidR="00853D3A" w:rsidRPr="00BD6096">
        <w:rPr>
          <w:rFonts w:ascii="Times New Roman" w:eastAsia="Times New Roman" w:hAnsi="Times New Roman" w:cs="Times New Roman"/>
          <w:sz w:val="28"/>
          <w:szCs w:val="28"/>
          <w:lang w:val="uk-UA"/>
        </w:rPr>
        <w:t xml:space="preserve"> </w:t>
      </w:r>
      <w:r w:rsidR="007D0D4B" w:rsidRPr="00BD6096">
        <w:rPr>
          <w:rFonts w:ascii="Times New Roman" w:eastAsia="Times New Roman" w:hAnsi="Times New Roman" w:cs="Times New Roman"/>
          <w:sz w:val="28"/>
          <w:szCs w:val="28"/>
          <w:lang w:val="uk-UA"/>
        </w:rPr>
        <w:t xml:space="preserve">обов’язково відбувається лише завдяки </w:t>
      </w:r>
      <w:r w:rsidR="00853D3A" w:rsidRPr="00BD6096">
        <w:rPr>
          <w:rFonts w:ascii="Times New Roman" w:eastAsia="Times New Roman" w:hAnsi="Times New Roman" w:cs="Times New Roman"/>
          <w:sz w:val="28"/>
          <w:szCs w:val="28"/>
          <w:lang w:val="uk-UA"/>
        </w:rPr>
        <w:t>урахуванням думки громадян</w:t>
      </w:r>
      <w:r w:rsidR="007D0D4B" w:rsidRPr="00BD6096">
        <w:rPr>
          <w:rFonts w:ascii="Times New Roman" w:eastAsia="Times New Roman" w:hAnsi="Times New Roman" w:cs="Times New Roman"/>
          <w:sz w:val="28"/>
          <w:szCs w:val="28"/>
          <w:lang w:val="uk-UA"/>
        </w:rPr>
        <w:t xml:space="preserve"> та подальшим добровільним об’єднанням</w:t>
      </w:r>
      <w:r w:rsidR="00853D3A" w:rsidRPr="00BD6096">
        <w:rPr>
          <w:rFonts w:ascii="Times New Roman" w:eastAsia="Times New Roman" w:hAnsi="Times New Roman" w:cs="Times New Roman"/>
          <w:sz w:val="28"/>
          <w:szCs w:val="28"/>
          <w:lang w:val="uk-UA"/>
        </w:rPr>
        <w:t>.</w:t>
      </w:r>
    </w:p>
    <w:p w14:paraId="78699140" w14:textId="6FED86A0" w:rsidR="007D0D4B" w:rsidRPr="00BD6096" w:rsidRDefault="007A711D" w:rsidP="00940308">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bookmarkStart w:id="52" w:name="_Hlk89888541"/>
      <w:r w:rsidRPr="00BD6096">
        <w:rPr>
          <w:rFonts w:ascii="Times New Roman" w:eastAsia="Times New Roman" w:hAnsi="Times New Roman" w:cs="Times New Roman"/>
          <w:sz w:val="28"/>
          <w:szCs w:val="28"/>
          <w:lang w:val="uk-UA"/>
        </w:rPr>
        <w:t>Варто окремо виділити, що о</w:t>
      </w:r>
      <w:r w:rsidR="00293B85" w:rsidRPr="00BD6096">
        <w:rPr>
          <w:rFonts w:ascii="Times New Roman" w:eastAsia="Times New Roman" w:hAnsi="Times New Roman" w:cs="Times New Roman"/>
          <w:sz w:val="28"/>
          <w:szCs w:val="28"/>
          <w:lang w:val="uk-UA"/>
        </w:rPr>
        <w:t>дним із критеріїв</w:t>
      </w:r>
      <w:r w:rsidRPr="00BD6096">
        <w:rPr>
          <w:rFonts w:ascii="Times New Roman" w:eastAsia="Times New Roman" w:hAnsi="Times New Roman" w:cs="Times New Roman"/>
          <w:sz w:val="28"/>
          <w:szCs w:val="28"/>
          <w:lang w:val="uk-UA"/>
        </w:rPr>
        <w:t xml:space="preserve"> для забезпечення постійно-сталого розвитку таких територій в економічній та соціальній сфері є збільшення </w:t>
      </w:r>
      <w:r w:rsidRPr="00BD6096">
        <w:rPr>
          <w:rFonts w:ascii="Times New Roman" w:eastAsia="Times New Roman" w:hAnsi="Times New Roman" w:cs="Times New Roman"/>
          <w:sz w:val="28"/>
          <w:szCs w:val="28"/>
          <w:lang w:val="uk-UA"/>
        </w:rPr>
        <w:lastRenderedPageBreak/>
        <w:t>та розширення бази фінансів та ресурсів.</w:t>
      </w:r>
      <w:r w:rsidR="00293B85" w:rsidRPr="00BD6096">
        <w:rPr>
          <w:rFonts w:ascii="Times New Roman" w:eastAsia="Times New Roman" w:hAnsi="Times New Roman" w:cs="Times New Roman"/>
          <w:sz w:val="28"/>
          <w:szCs w:val="28"/>
          <w:lang w:val="uk-UA"/>
        </w:rPr>
        <w:t xml:space="preserve"> </w:t>
      </w:r>
      <w:bookmarkEnd w:id="52"/>
      <w:r w:rsidR="007D0D4B" w:rsidRPr="00BD6096">
        <w:rPr>
          <w:rFonts w:ascii="Times New Roman" w:eastAsia="Times New Roman" w:hAnsi="Times New Roman" w:cs="Times New Roman"/>
          <w:sz w:val="28"/>
          <w:szCs w:val="28"/>
          <w:lang w:val="uk-UA"/>
        </w:rPr>
        <w:t>Саме через це, починаючи від початку 2015 року, а саме від 1 січня, одиниці місцевого управління</w:t>
      </w:r>
      <w:r w:rsidR="007C5A20" w:rsidRPr="00BD6096">
        <w:rPr>
          <w:rFonts w:ascii="Times New Roman" w:eastAsia="Times New Roman" w:hAnsi="Times New Roman" w:cs="Times New Roman"/>
          <w:sz w:val="28"/>
          <w:szCs w:val="28"/>
          <w:lang w:val="uk-UA"/>
        </w:rPr>
        <w:t xml:space="preserve"> мають змогу отримувати та розпоряджатися більшими об’ємами фінансів.</w:t>
      </w:r>
      <w:r w:rsidR="007D0D4B" w:rsidRPr="00BD6096">
        <w:rPr>
          <w:rFonts w:ascii="Times New Roman" w:eastAsia="Times New Roman" w:hAnsi="Times New Roman" w:cs="Times New Roman"/>
          <w:sz w:val="28"/>
          <w:szCs w:val="28"/>
          <w:lang w:val="uk-UA"/>
        </w:rPr>
        <w:t xml:space="preserve"> </w:t>
      </w:r>
    </w:p>
    <w:p w14:paraId="34EE68D1" w14:textId="22D6C509" w:rsidR="00940308" w:rsidRPr="00BD6096" w:rsidRDefault="008D33F6" w:rsidP="008D33F6">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Ок</w:t>
      </w:r>
      <w:r w:rsidR="00940308" w:rsidRPr="00BD6096">
        <w:rPr>
          <w:rFonts w:ascii="Times New Roman" w:eastAsia="Times New Roman" w:hAnsi="Times New Roman" w:cs="Times New Roman"/>
          <w:sz w:val="28"/>
          <w:szCs w:val="28"/>
          <w:lang w:val="uk-UA"/>
        </w:rPr>
        <w:t>р</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 xml:space="preserve">м </w:t>
      </w:r>
      <w:r w:rsidRPr="00BD6096">
        <w:rPr>
          <w:rFonts w:ascii="Times New Roman" w:eastAsia="Times New Roman" w:hAnsi="Times New Roman" w:cs="Times New Roman"/>
          <w:sz w:val="28"/>
          <w:szCs w:val="28"/>
          <w:lang w:val="uk-UA"/>
        </w:rPr>
        <w:t xml:space="preserve">збільшення </w:t>
      </w:r>
      <w:r w:rsidR="00940308" w:rsidRPr="00BD6096">
        <w:rPr>
          <w:rFonts w:ascii="Times New Roman" w:eastAsia="Times New Roman" w:hAnsi="Times New Roman" w:cs="Times New Roman"/>
          <w:sz w:val="28"/>
          <w:szCs w:val="28"/>
          <w:lang w:val="uk-UA"/>
        </w:rPr>
        <w:t>ф</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н</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 xml:space="preserve">нсових </w:t>
      </w:r>
      <w:r w:rsidRPr="00BD6096">
        <w:rPr>
          <w:rFonts w:ascii="Times New Roman" w:eastAsia="Times New Roman" w:hAnsi="Times New Roman" w:cs="Times New Roman"/>
          <w:sz w:val="28"/>
          <w:szCs w:val="28"/>
          <w:lang w:val="uk-UA"/>
        </w:rPr>
        <w:t xml:space="preserve">меж ці </w:t>
      </w:r>
      <w:r w:rsidR="00940308" w:rsidRPr="00BD6096">
        <w:rPr>
          <w:rFonts w:ascii="Times New Roman" w:eastAsia="Times New Roman" w:hAnsi="Times New Roman" w:cs="Times New Roman"/>
          <w:sz w:val="28"/>
          <w:szCs w:val="28"/>
          <w:lang w:val="uk-UA"/>
        </w:rPr>
        <w:t>т</w:t>
      </w:r>
      <w:r w:rsidR="00804A73" w:rsidRPr="00BD6096">
        <w:rPr>
          <w:rFonts w:ascii="Times New Roman" w:eastAsia="Times New Roman" w:hAnsi="Times New Roman" w:cs="Times New Roman"/>
          <w:sz w:val="28"/>
          <w:szCs w:val="28"/>
          <w:lang w:val="uk-UA"/>
        </w:rPr>
        <w:t>е</w:t>
      </w:r>
      <w:r w:rsidR="00940308" w:rsidRPr="00BD6096">
        <w:rPr>
          <w:rFonts w:ascii="Times New Roman" w:eastAsia="Times New Roman" w:hAnsi="Times New Roman" w:cs="Times New Roman"/>
          <w:sz w:val="28"/>
          <w:szCs w:val="28"/>
          <w:lang w:val="uk-UA"/>
        </w:rPr>
        <w:t>ритор</w:t>
      </w:r>
      <w:r w:rsidR="00804A73" w:rsidRPr="00BD6096">
        <w:rPr>
          <w:rFonts w:ascii="Times New Roman" w:eastAsia="Times New Roman" w:hAnsi="Times New Roman" w:cs="Times New Roman"/>
          <w:sz w:val="28"/>
          <w:szCs w:val="28"/>
          <w:lang w:val="uk-UA"/>
        </w:rPr>
        <w:t>іа</w:t>
      </w:r>
      <w:r w:rsidR="00940308" w:rsidRPr="00BD6096">
        <w:rPr>
          <w:rFonts w:ascii="Times New Roman" w:eastAsia="Times New Roman" w:hAnsi="Times New Roman" w:cs="Times New Roman"/>
          <w:sz w:val="28"/>
          <w:szCs w:val="28"/>
          <w:lang w:val="uk-UA"/>
        </w:rPr>
        <w:t>льн</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 xml:space="preserve"> гром</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ди м</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 xml:space="preserve">ють </w:t>
      </w:r>
      <w:r w:rsidRPr="00BD6096">
        <w:rPr>
          <w:rFonts w:ascii="Times New Roman" w:eastAsia="Times New Roman" w:hAnsi="Times New Roman" w:cs="Times New Roman"/>
          <w:sz w:val="28"/>
          <w:szCs w:val="28"/>
          <w:lang w:val="uk-UA"/>
        </w:rPr>
        <w:t>ще й</w:t>
      </w:r>
      <w:r w:rsidR="00940308" w:rsidRPr="00BD6096">
        <w:rPr>
          <w:rFonts w:ascii="Times New Roman" w:eastAsia="Times New Roman" w:hAnsi="Times New Roman" w:cs="Times New Roman"/>
          <w:sz w:val="28"/>
          <w:szCs w:val="28"/>
          <w:lang w:val="uk-UA"/>
        </w:rPr>
        <w:t xml:space="preserve"> </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нструм</w:t>
      </w:r>
      <w:r w:rsidR="00804A73" w:rsidRPr="00BD6096">
        <w:rPr>
          <w:rFonts w:ascii="Times New Roman" w:eastAsia="Times New Roman" w:hAnsi="Times New Roman" w:cs="Times New Roman"/>
          <w:sz w:val="28"/>
          <w:szCs w:val="28"/>
          <w:lang w:val="uk-UA"/>
        </w:rPr>
        <w:t>е</w:t>
      </w:r>
      <w:r w:rsidR="00940308" w:rsidRPr="00BD6096">
        <w:rPr>
          <w:rFonts w:ascii="Times New Roman" w:eastAsia="Times New Roman" w:hAnsi="Times New Roman" w:cs="Times New Roman"/>
          <w:sz w:val="28"/>
          <w:szCs w:val="28"/>
          <w:lang w:val="uk-UA"/>
        </w:rPr>
        <w:t>нти</w:t>
      </w:r>
      <w:r w:rsidRPr="00BD6096">
        <w:rPr>
          <w:rFonts w:ascii="Times New Roman" w:eastAsia="Times New Roman" w:hAnsi="Times New Roman" w:cs="Times New Roman"/>
          <w:sz w:val="28"/>
          <w:szCs w:val="28"/>
          <w:lang w:val="uk-UA"/>
        </w:rPr>
        <w:t xml:space="preserve">, як </w:t>
      </w:r>
      <w:r w:rsidR="00940308" w:rsidRPr="00BD6096">
        <w:rPr>
          <w:rFonts w:ascii="Times New Roman" w:eastAsia="Times New Roman" w:hAnsi="Times New Roman" w:cs="Times New Roman"/>
          <w:sz w:val="28"/>
          <w:szCs w:val="28"/>
          <w:lang w:val="uk-UA"/>
        </w:rPr>
        <w:t xml:space="preserve"> зовн</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шн</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 xml:space="preserve"> з</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позич</w:t>
      </w:r>
      <w:r w:rsidR="00804A73" w:rsidRPr="00BD6096">
        <w:rPr>
          <w:rFonts w:ascii="Times New Roman" w:eastAsia="Times New Roman" w:hAnsi="Times New Roman" w:cs="Times New Roman"/>
          <w:sz w:val="28"/>
          <w:szCs w:val="28"/>
          <w:lang w:val="uk-UA"/>
        </w:rPr>
        <w:t>е</w:t>
      </w:r>
      <w:r w:rsidR="00940308" w:rsidRPr="00BD6096">
        <w:rPr>
          <w:rFonts w:ascii="Times New Roman" w:eastAsia="Times New Roman" w:hAnsi="Times New Roman" w:cs="Times New Roman"/>
          <w:sz w:val="28"/>
          <w:szCs w:val="28"/>
          <w:lang w:val="uk-UA"/>
        </w:rPr>
        <w:t>н</w:t>
      </w:r>
      <w:r w:rsidRPr="00BD6096">
        <w:rPr>
          <w:rFonts w:ascii="Times New Roman" w:eastAsia="Times New Roman" w:hAnsi="Times New Roman" w:cs="Times New Roman"/>
          <w:sz w:val="28"/>
          <w:szCs w:val="28"/>
          <w:lang w:val="uk-UA"/>
        </w:rPr>
        <w:t>ня</w:t>
      </w:r>
      <w:r w:rsidR="00940308" w:rsidRPr="00BD6096">
        <w:rPr>
          <w:rFonts w:ascii="Times New Roman" w:eastAsia="Times New Roman" w:hAnsi="Times New Roman" w:cs="Times New Roman"/>
          <w:sz w:val="28"/>
          <w:szCs w:val="28"/>
          <w:lang w:val="uk-UA"/>
        </w:rPr>
        <w:t>, с</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мост</w:t>
      </w:r>
      <w:r w:rsidR="00804A73" w:rsidRPr="00BD6096">
        <w:rPr>
          <w:rFonts w:ascii="Times New Roman" w:eastAsia="Times New Roman" w:hAnsi="Times New Roman" w:cs="Times New Roman"/>
          <w:sz w:val="28"/>
          <w:szCs w:val="28"/>
          <w:lang w:val="uk-UA"/>
        </w:rPr>
        <w:t>і</w:t>
      </w:r>
      <w:r w:rsidRPr="00BD6096">
        <w:rPr>
          <w:rFonts w:ascii="Times New Roman" w:eastAsia="Times New Roman" w:hAnsi="Times New Roman" w:cs="Times New Roman"/>
          <w:sz w:val="28"/>
          <w:szCs w:val="28"/>
          <w:lang w:val="uk-UA"/>
        </w:rPr>
        <w:t>йний вибір</w:t>
      </w:r>
      <w:r w:rsidR="00940308" w:rsidRPr="00BD6096">
        <w:rPr>
          <w:rFonts w:ascii="Times New Roman" w:eastAsia="Times New Roman" w:hAnsi="Times New Roman" w:cs="Times New Roman"/>
          <w:sz w:val="28"/>
          <w:szCs w:val="28"/>
          <w:lang w:val="uk-UA"/>
        </w:rPr>
        <w:t xml:space="preserve"> уст</w:t>
      </w:r>
      <w:r w:rsidR="00804A73" w:rsidRPr="00BD6096">
        <w:rPr>
          <w:rFonts w:ascii="Times New Roman" w:eastAsia="Times New Roman" w:hAnsi="Times New Roman" w:cs="Times New Roman"/>
          <w:sz w:val="28"/>
          <w:szCs w:val="28"/>
          <w:lang w:val="uk-UA"/>
        </w:rPr>
        <w:t>а</w:t>
      </w:r>
      <w:r w:rsidRPr="00BD6096">
        <w:rPr>
          <w:rFonts w:ascii="Times New Roman" w:eastAsia="Times New Roman" w:hAnsi="Times New Roman" w:cs="Times New Roman"/>
          <w:sz w:val="28"/>
          <w:szCs w:val="28"/>
          <w:lang w:val="uk-UA"/>
        </w:rPr>
        <w:t xml:space="preserve">нов для </w:t>
      </w:r>
      <w:r w:rsidR="00940308" w:rsidRPr="00BD6096">
        <w:rPr>
          <w:rFonts w:ascii="Times New Roman" w:eastAsia="Times New Roman" w:hAnsi="Times New Roman" w:cs="Times New Roman"/>
          <w:sz w:val="28"/>
          <w:szCs w:val="28"/>
          <w:lang w:val="uk-UA"/>
        </w:rPr>
        <w:t>обслуговув</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ння кошт</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в м</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сц</w:t>
      </w:r>
      <w:r w:rsidR="00804A73" w:rsidRPr="00BD6096">
        <w:rPr>
          <w:rFonts w:ascii="Times New Roman" w:eastAsia="Times New Roman" w:hAnsi="Times New Roman" w:cs="Times New Roman"/>
          <w:sz w:val="28"/>
          <w:szCs w:val="28"/>
          <w:lang w:val="uk-UA"/>
        </w:rPr>
        <w:t>е</w:t>
      </w:r>
      <w:r w:rsidR="00940308" w:rsidRPr="00BD6096">
        <w:rPr>
          <w:rFonts w:ascii="Times New Roman" w:eastAsia="Times New Roman" w:hAnsi="Times New Roman" w:cs="Times New Roman"/>
          <w:sz w:val="28"/>
          <w:szCs w:val="28"/>
          <w:lang w:val="uk-UA"/>
        </w:rPr>
        <w:t>вих бюдж</w:t>
      </w:r>
      <w:r w:rsidR="00804A73" w:rsidRPr="00BD6096">
        <w:rPr>
          <w:rFonts w:ascii="Times New Roman" w:eastAsia="Times New Roman" w:hAnsi="Times New Roman" w:cs="Times New Roman"/>
          <w:sz w:val="28"/>
          <w:szCs w:val="28"/>
          <w:lang w:val="uk-UA"/>
        </w:rPr>
        <w:t>е</w:t>
      </w:r>
      <w:r w:rsidR="00940308" w:rsidRPr="00BD6096">
        <w:rPr>
          <w:rFonts w:ascii="Times New Roman" w:eastAsia="Times New Roman" w:hAnsi="Times New Roman" w:cs="Times New Roman"/>
          <w:sz w:val="28"/>
          <w:szCs w:val="28"/>
          <w:lang w:val="uk-UA"/>
        </w:rPr>
        <w:t>т</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в т</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 xml:space="preserve"> вл</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сних н</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дходж</w:t>
      </w:r>
      <w:r w:rsidR="00804A73" w:rsidRPr="00BD6096">
        <w:rPr>
          <w:rFonts w:ascii="Times New Roman" w:eastAsia="Times New Roman" w:hAnsi="Times New Roman" w:cs="Times New Roman"/>
          <w:sz w:val="28"/>
          <w:szCs w:val="28"/>
          <w:lang w:val="uk-UA"/>
        </w:rPr>
        <w:t>е</w:t>
      </w:r>
      <w:r w:rsidR="00940308" w:rsidRPr="00BD6096">
        <w:rPr>
          <w:rFonts w:ascii="Times New Roman" w:eastAsia="Times New Roman" w:hAnsi="Times New Roman" w:cs="Times New Roman"/>
          <w:sz w:val="28"/>
          <w:szCs w:val="28"/>
          <w:lang w:val="uk-UA"/>
        </w:rPr>
        <w:t>нь</w:t>
      </w:r>
      <w:r w:rsidRPr="00BD6096">
        <w:rPr>
          <w:rFonts w:ascii="Times New Roman" w:eastAsia="Times New Roman" w:hAnsi="Times New Roman" w:cs="Times New Roman"/>
          <w:sz w:val="28"/>
          <w:szCs w:val="28"/>
          <w:lang w:val="uk-UA"/>
        </w:rPr>
        <w:t>.</w:t>
      </w:r>
      <w:r w:rsidR="00940308" w:rsidRPr="00BD6096">
        <w:rPr>
          <w:rFonts w:ascii="Times New Roman" w:eastAsia="Times New Roman" w:hAnsi="Times New Roman" w:cs="Times New Roman"/>
          <w:sz w:val="28"/>
          <w:szCs w:val="28"/>
          <w:lang w:val="uk-UA"/>
        </w:rPr>
        <w:t xml:space="preserve"> </w:t>
      </w:r>
    </w:p>
    <w:p w14:paraId="3937F2B7" w14:textId="1C0F04DA" w:rsidR="00940308" w:rsidRPr="00BD6096" w:rsidRDefault="00940308" w:rsidP="00940308">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П</w:t>
      </w:r>
      <w:r w:rsidR="00804A73" w:rsidRPr="00BD6096">
        <w:rPr>
          <w:rFonts w:ascii="Times New Roman" w:eastAsia="Times New Roman" w:hAnsi="Times New Roman" w:cs="Times New Roman"/>
          <w:sz w:val="28"/>
          <w:szCs w:val="28"/>
          <w:lang w:val="uk-UA"/>
        </w:rPr>
        <w:t>і</w:t>
      </w:r>
      <w:r w:rsidRPr="00BD6096">
        <w:rPr>
          <w:rFonts w:ascii="Times New Roman" w:eastAsia="Times New Roman" w:hAnsi="Times New Roman" w:cs="Times New Roman"/>
          <w:sz w:val="28"/>
          <w:szCs w:val="28"/>
          <w:lang w:val="uk-UA"/>
        </w:rPr>
        <w:t>сля</w:t>
      </w:r>
      <w:r w:rsidR="008D33F6" w:rsidRPr="00BD6096">
        <w:rPr>
          <w:rFonts w:ascii="Times New Roman" w:eastAsia="Times New Roman" w:hAnsi="Times New Roman" w:cs="Times New Roman"/>
          <w:sz w:val="28"/>
          <w:szCs w:val="28"/>
          <w:lang w:val="uk-UA"/>
        </w:rPr>
        <w:t xml:space="preserve"> змін щодо </w:t>
      </w:r>
      <w:r w:rsidRPr="00BD6096">
        <w:rPr>
          <w:rFonts w:ascii="Times New Roman" w:eastAsia="Times New Roman" w:hAnsi="Times New Roman" w:cs="Times New Roman"/>
          <w:sz w:val="28"/>
          <w:szCs w:val="28"/>
          <w:lang w:val="uk-UA"/>
        </w:rPr>
        <w:t>з</w:t>
      </w:r>
      <w:r w:rsidR="00804A73" w:rsidRPr="00BD6096">
        <w:rPr>
          <w:rFonts w:ascii="Times New Roman" w:eastAsia="Times New Roman" w:hAnsi="Times New Roman" w:cs="Times New Roman"/>
          <w:sz w:val="28"/>
          <w:szCs w:val="28"/>
          <w:lang w:val="uk-UA"/>
        </w:rPr>
        <w:t>а</w:t>
      </w:r>
      <w:r w:rsidRPr="00BD6096">
        <w:rPr>
          <w:rFonts w:ascii="Times New Roman" w:eastAsia="Times New Roman" w:hAnsi="Times New Roman" w:cs="Times New Roman"/>
          <w:sz w:val="28"/>
          <w:szCs w:val="28"/>
          <w:lang w:val="uk-UA"/>
        </w:rPr>
        <w:t>кон</w:t>
      </w:r>
      <w:r w:rsidR="00804A73" w:rsidRPr="00BD6096">
        <w:rPr>
          <w:rFonts w:ascii="Times New Roman" w:eastAsia="Times New Roman" w:hAnsi="Times New Roman" w:cs="Times New Roman"/>
          <w:sz w:val="28"/>
          <w:szCs w:val="28"/>
          <w:lang w:val="uk-UA"/>
        </w:rPr>
        <w:t>і</w:t>
      </w:r>
      <w:r w:rsidRPr="00BD6096">
        <w:rPr>
          <w:rFonts w:ascii="Times New Roman" w:eastAsia="Times New Roman" w:hAnsi="Times New Roman" w:cs="Times New Roman"/>
          <w:sz w:val="28"/>
          <w:szCs w:val="28"/>
          <w:lang w:val="uk-UA"/>
        </w:rPr>
        <w:t>в д</w:t>
      </w:r>
      <w:r w:rsidR="00804A73" w:rsidRPr="00BD6096">
        <w:rPr>
          <w:rFonts w:ascii="Times New Roman" w:eastAsia="Times New Roman" w:hAnsi="Times New Roman" w:cs="Times New Roman"/>
          <w:sz w:val="28"/>
          <w:szCs w:val="28"/>
          <w:lang w:val="uk-UA"/>
        </w:rPr>
        <w:t>е</w:t>
      </w:r>
      <w:r w:rsidRPr="00BD6096">
        <w:rPr>
          <w:rFonts w:ascii="Times New Roman" w:eastAsia="Times New Roman" w:hAnsi="Times New Roman" w:cs="Times New Roman"/>
          <w:sz w:val="28"/>
          <w:szCs w:val="28"/>
          <w:lang w:val="uk-UA"/>
        </w:rPr>
        <w:t>ц</w:t>
      </w:r>
      <w:r w:rsidR="00804A73" w:rsidRPr="00BD6096">
        <w:rPr>
          <w:rFonts w:ascii="Times New Roman" w:eastAsia="Times New Roman" w:hAnsi="Times New Roman" w:cs="Times New Roman"/>
          <w:sz w:val="28"/>
          <w:szCs w:val="28"/>
          <w:lang w:val="uk-UA"/>
        </w:rPr>
        <w:t>е</w:t>
      </w:r>
      <w:r w:rsidRPr="00BD6096">
        <w:rPr>
          <w:rFonts w:ascii="Times New Roman" w:eastAsia="Times New Roman" w:hAnsi="Times New Roman" w:cs="Times New Roman"/>
          <w:sz w:val="28"/>
          <w:szCs w:val="28"/>
          <w:lang w:val="uk-UA"/>
        </w:rPr>
        <w:t>нтр</w:t>
      </w:r>
      <w:r w:rsidR="00804A73" w:rsidRPr="00BD6096">
        <w:rPr>
          <w:rFonts w:ascii="Times New Roman" w:eastAsia="Times New Roman" w:hAnsi="Times New Roman" w:cs="Times New Roman"/>
          <w:sz w:val="28"/>
          <w:szCs w:val="28"/>
          <w:lang w:val="uk-UA"/>
        </w:rPr>
        <w:t>а</w:t>
      </w:r>
      <w:r w:rsidRPr="00BD6096">
        <w:rPr>
          <w:rFonts w:ascii="Times New Roman" w:eastAsia="Times New Roman" w:hAnsi="Times New Roman" w:cs="Times New Roman"/>
          <w:sz w:val="28"/>
          <w:szCs w:val="28"/>
          <w:lang w:val="uk-UA"/>
        </w:rPr>
        <w:t>л</w:t>
      </w:r>
      <w:r w:rsidR="00804A73" w:rsidRPr="00BD6096">
        <w:rPr>
          <w:rFonts w:ascii="Times New Roman" w:eastAsia="Times New Roman" w:hAnsi="Times New Roman" w:cs="Times New Roman"/>
          <w:sz w:val="28"/>
          <w:szCs w:val="28"/>
          <w:lang w:val="uk-UA"/>
        </w:rPr>
        <w:t>і</w:t>
      </w:r>
      <w:r w:rsidRPr="00BD6096">
        <w:rPr>
          <w:rFonts w:ascii="Times New Roman" w:eastAsia="Times New Roman" w:hAnsi="Times New Roman" w:cs="Times New Roman"/>
          <w:sz w:val="28"/>
          <w:szCs w:val="28"/>
          <w:lang w:val="uk-UA"/>
        </w:rPr>
        <w:t>з</w:t>
      </w:r>
      <w:r w:rsidR="00804A73" w:rsidRPr="00BD6096">
        <w:rPr>
          <w:rFonts w:ascii="Times New Roman" w:eastAsia="Times New Roman" w:hAnsi="Times New Roman" w:cs="Times New Roman"/>
          <w:sz w:val="28"/>
          <w:szCs w:val="28"/>
          <w:lang w:val="uk-UA"/>
        </w:rPr>
        <w:t>а</w:t>
      </w:r>
      <w:r w:rsidRPr="00BD6096">
        <w:rPr>
          <w:rFonts w:ascii="Times New Roman" w:eastAsia="Times New Roman" w:hAnsi="Times New Roman" w:cs="Times New Roman"/>
          <w:sz w:val="28"/>
          <w:szCs w:val="28"/>
          <w:lang w:val="uk-UA"/>
        </w:rPr>
        <w:t>ц</w:t>
      </w:r>
      <w:r w:rsidR="00804A73" w:rsidRPr="00BD6096">
        <w:rPr>
          <w:rFonts w:ascii="Times New Roman" w:eastAsia="Times New Roman" w:hAnsi="Times New Roman" w:cs="Times New Roman"/>
          <w:sz w:val="28"/>
          <w:szCs w:val="28"/>
          <w:lang w:val="uk-UA"/>
        </w:rPr>
        <w:t>і</w:t>
      </w:r>
      <w:r w:rsidRPr="00BD6096">
        <w:rPr>
          <w:rFonts w:ascii="Times New Roman" w:eastAsia="Times New Roman" w:hAnsi="Times New Roman" w:cs="Times New Roman"/>
          <w:sz w:val="28"/>
          <w:szCs w:val="28"/>
          <w:lang w:val="uk-UA"/>
        </w:rPr>
        <w:t xml:space="preserve">ї </w:t>
      </w:r>
      <w:r w:rsidR="00804A73" w:rsidRPr="00BD6096">
        <w:rPr>
          <w:rFonts w:ascii="Times New Roman" w:eastAsia="Times New Roman" w:hAnsi="Times New Roman" w:cs="Times New Roman"/>
          <w:sz w:val="28"/>
          <w:szCs w:val="28"/>
          <w:lang w:val="uk-UA"/>
        </w:rPr>
        <w:t>і</w:t>
      </w:r>
      <w:r w:rsidRPr="00BD6096">
        <w:rPr>
          <w:rFonts w:ascii="Times New Roman" w:eastAsia="Times New Roman" w:hAnsi="Times New Roman" w:cs="Times New Roman"/>
          <w:sz w:val="28"/>
          <w:szCs w:val="28"/>
          <w:lang w:val="uk-UA"/>
        </w:rPr>
        <w:t xml:space="preserve"> р</w:t>
      </w:r>
      <w:r w:rsidR="00804A73" w:rsidRPr="00BD6096">
        <w:rPr>
          <w:rFonts w:ascii="Times New Roman" w:eastAsia="Times New Roman" w:hAnsi="Times New Roman" w:cs="Times New Roman"/>
          <w:sz w:val="28"/>
          <w:szCs w:val="28"/>
          <w:lang w:val="uk-UA"/>
        </w:rPr>
        <w:t>е</w:t>
      </w:r>
      <w:r w:rsidRPr="00BD6096">
        <w:rPr>
          <w:rFonts w:ascii="Times New Roman" w:eastAsia="Times New Roman" w:hAnsi="Times New Roman" w:cs="Times New Roman"/>
          <w:sz w:val="28"/>
          <w:szCs w:val="28"/>
          <w:lang w:val="uk-UA"/>
        </w:rPr>
        <w:t>гулюв</w:t>
      </w:r>
      <w:r w:rsidR="00804A73" w:rsidRPr="00BD6096">
        <w:rPr>
          <w:rFonts w:ascii="Times New Roman" w:eastAsia="Times New Roman" w:hAnsi="Times New Roman" w:cs="Times New Roman"/>
          <w:sz w:val="28"/>
          <w:szCs w:val="28"/>
          <w:lang w:val="uk-UA"/>
        </w:rPr>
        <w:t>а</w:t>
      </w:r>
      <w:r w:rsidR="008D33F6" w:rsidRPr="00BD6096">
        <w:rPr>
          <w:rFonts w:ascii="Times New Roman" w:eastAsia="Times New Roman" w:hAnsi="Times New Roman" w:cs="Times New Roman"/>
          <w:sz w:val="28"/>
          <w:szCs w:val="28"/>
          <w:lang w:val="uk-UA"/>
        </w:rPr>
        <w:t>ння відповідних</w:t>
      </w:r>
      <w:r w:rsidRPr="00BD6096">
        <w:rPr>
          <w:rFonts w:ascii="Times New Roman" w:eastAsia="Times New Roman" w:hAnsi="Times New Roman" w:cs="Times New Roman"/>
          <w:sz w:val="28"/>
          <w:szCs w:val="28"/>
          <w:lang w:val="uk-UA"/>
        </w:rPr>
        <w:t xml:space="preserve"> в</w:t>
      </w:r>
      <w:r w:rsidR="00804A73" w:rsidRPr="00BD6096">
        <w:rPr>
          <w:rFonts w:ascii="Times New Roman" w:eastAsia="Times New Roman" w:hAnsi="Times New Roman" w:cs="Times New Roman"/>
          <w:sz w:val="28"/>
          <w:szCs w:val="28"/>
          <w:lang w:val="uk-UA"/>
        </w:rPr>
        <w:t>і</w:t>
      </w:r>
      <w:r w:rsidRPr="00BD6096">
        <w:rPr>
          <w:rFonts w:ascii="Times New Roman" w:eastAsia="Times New Roman" w:hAnsi="Times New Roman" w:cs="Times New Roman"/>
          <w:sz w:val="28"/>
          <w:szCs w:val="28"/>
          <w:lang w:val="uk-UA"/>
        </w:rPr>
        <w:t xml:space="preserve">дносин </w:t>
      </w:r>
      <w:r w:rsidR="008D33F6" w:rsidRPr="00BD6096">
        <w:rPr>
          <w:rFonts w:ascii="Times New Roman" w:eastAsia="Times New Roman" w:hAnsi="Times New Roman" w:cs="Times New Roman"/>
          <w:sz w:val="28"/>
          <w:szCs w:val="28"/>
          <w:lang w:val="uk-UA"/>
        </w:rPr>
        <w:t xml:space="preserve">мають </w:t>
      </w:r>
      <w:r w:rsidRPr="00BD6096">
        <w:rPr>
          <w:rFonts w:ascii="Times New Roman" w:eastAsia="Times New Roman" w:hAnsi="Times New Roman" w:cs="Times New Roman"/>
          <w:sz w:val="28"/>
          <w:szCs w:val="28"/>
          <w:lang w:val="uk-UA"/>
        </w:rPr>
        <w:t>пр</w:t>
      </w:r>
      <w:r w:rsidR="00804A73" w:rsidRPr="00BD6096">
        <w:rPr>
          <w:rFonts w:ascii="Times New Roman" w:eastAsia="Times New Roman" w:hAnsi="Times New Roman" w:cs="Times New Roman"/>
          <w:sz w:val="28"/>
          <w:szCs w:val="28"/>
          <w:lang w:val="uk-UA"/>
        </w:rPr>
        <w:t>а</w:t>
      </w:r>
      <w:r w:rsidRPr="00BD6096">
        <w:rPr>
          <w:rFonts w:ascii="Times New Roman" w:eastAsia="Times New Roman" w:hAnsi="Times New Roman" w:cs="Times New Roman"/>
          <w:sz w:val="28"/>
          <w:szCs w:val="28"/>
          <w:lang w:val="uk-UA"/>
        </w:rPr>
        <w:t xml:space="preserve">во </w:t>
      </w:r>
      <w:r w:rsidR="008D33F6" w:rsidRPr="00BD6096">
        <w:rPr>
          <w:rFonts w:ascii="Times New Roman" w:eastAsia="Times New Roman" w:hAnsi="Times New Roman" w:cs="Times New Roman"/>
          <w:sz w:val="28"/>
          <w:szCs w:val="28"/>
          <w:lang w:val="uk-UA"/>
        </w:rPr>
        <w:t xml:space="preserve">управління </w:t>
      </w:r>
      <w:r w:rsidRPr="00BD6096">
        <w:rPr>
          <w:rFonts w:ascii="Times New Roman" w:eastAsia="Times New Roman" w:hAnsi="Times New Roman" w:cs="Times New Roman"/>
          <w:sz w:val="28"/>
          <w:szCs w:val="28"/>
          <w:lang w:val="uk-UA"/>
        </w:rPr>
        <w:t>з</w:t>
      </w:r>
      <w:r w:rsidR="00804A73" w:rsidRPr="00BD6096">
        <w:rPr>
          <w:rFonts w:ascii="Times New Roman" w:eastAsia="Times New Roman" w:hAnsi="Times New Roman" w:cs="Times New Roman"/>
          <w:sz w:val="28"/>
          <w:szCs w:val="28"/>
          <w:lang w:val="uk-UA"/>
        </w:rPr>
        <w:t>е</w:t>
      </w:r>
      <w:r w:rsidRPr="00BD6096">
        <w:rPr>
          <w:rFonts w:ascii="Times New Roman" w:eastAsia="Times New Roman" w:hAnsi="Times New Roman" w:cs="Times New Roman"/>
          <w:sz w:val="28"/>
          <w:szCs w:val="28"/>
          <w:lang w:val="uk-UA"/>
        </w:rPr>
        <w:t xml:space="preserve">млями </w:t>
      </w:r>
      <w:r w:rsidR="008D33F6" w:rsidRPr="00BD6096">
        <w:rPr>
          <w:rFonts w:ascii="Times New Roman" w:eastAsia="Times New Roman" w:hAnsi="Times New Roman" w:cs="Times New Roman"/>
          <w:sz w:val="28"/>
          <w:szCs w:val="28"/>
          <w:lang w:val="uk-UA"/>
        </w:rPr>
        <w:t>поза</w:t>
      </w:r>
      <w:r w:rsidRPr="00BD6096">
        <w:rPr>
          <w:rFonts w:ascii="Times New Roman" w:eastAsia="Times New Roman" w:hAnsi="Times New Roman" w:cs="Times New Roman"/>
          <w:sz w:val="28"/>
          <w:szCs w:val="28"/>
          <w:lang w:val="uk-UA"/>
        </w:rPr>
        <w:t xml:space="preserve"> н</w:t>
      </w:r>
      <w:r w:rsidR="00804A73" w:rsidRPr="00BD6096">
        <w:rPr>
          <w:rFonts w:ascii="Times New Roman" w:eastAsia="Times New Roman" w:hAnsi="Times New Roman" w:cs="Times New Roman"/>
          <w:sz w:val="28"/>
          <w:szCs w:val="28"/>
          <w:lang w:val="uk-UA"/>
        </w:rPr>
        <w:t>а</w:t>
      </w:r>
      <w:r w:rsidRPr="00BD6096">
        <w:rPr>
          <w:rFonts w:ascii="Times New Roman" w:eastAsia="Times New Roman" w:hAnsi="Times New Roman" w:cs="Times New Roman"/>
          <w:sz w:val="28"/>
          <w:szCs w:val="28"/>
          <w:lang w:val="uk-UA"/>
        </w:rPr>
        <w:t>с</w:t>
      </w:r>
      <w:r w:rsidR="00804A73" w:rsidRPr="00BD6096">
        <w:rPr>
          <w:rFonts w:ascii="Times New Roman" w:eastAsia="Times New Roman" w:hAnsi="Times New Roman" w:cs="Times New Roman"/>
          <w:sz w:val="28"/>
          <w:szCs w:val="28"/>
          <w:lang w:val="uk-UA"/>
        </w:rPr>
        <w:t>е</w:t>
      </w:r>
      <w:r w:rsidRPr="00BD6096">
        <w:rPr>
          <w:rFonts w:ascii="Times New Roman" w:eastAsia="Times New Roman" w:hAnsi="Times New Roman" w:cs="Times New Roman"/>
          <w:sz w:val="28"/>
          <w:szCs w:val="28"/>
          <w:lang w:val="uk-UA"/>
        </w:rPr>
        <w:t>л</w:t>
      </w:r>
      <w:r w:rsidR="00804A73" w:rsidRPr="00BD6096">
        <w:rPr>
          <w:rFonts w:ascii="Times New Roman" w:eastAsia="Times New Roman" w:hAnsi="Times New Roman" w:cs="Times New Roman"/>
          <w:sz w:val="28"/>
          <w:szCs w:val="28"/>
          <w:lang w:val="uk-UA"/>
        </w:rPr>
        <w:t>е</w:t>
      </w:r>
      <w:r w:rsidRPr="00BD6096">
        <w:rPr>
          <w:rFonts w:ascii="Times New Roman" w:eastAsia="Times New Roman" w:hAnsi="Times New Roman" w:cs="Times New Roman"/>
          <w:sz w:val="28"/>
          <w:szCs w:val="28"/>
          <w:lang w:val="uk-UA"/>
        </w:rPr>
        <w:t>н</w:t>
      </w:r>
      <w:r w:rsidR="008D33F6" w:rsidRPr="00BD6096">
        <w:rPr>
          <w:rFonts w:ascii="Times New Roman" w:eastAsia="Times New Roman" w:hAnsi="Times New Roman" w:cs="Times New Roman"/>
          <w:sz w:val="28"/>
          <w:szCs w:val="28"/>
          <w:lang w:val="uk-UA"/>
        </w:rPr>
        <w:t>ими</w:t>
      </w:r>
      <w:r w:rsidRPr="00BD6096">
        <w:rPr>
          <w:rFonts w:ascii="Times New Roman" w:eastAsia="Times New Roman" w:hAnsi="Times New Roman" w:cs="Times New Roman"/>
          <w:sz w:val="28"/>
          <w:szCs w:val="28"/>
          <w:lang w:val="uk-UA"/>
        </w:rPr>
        <w:t xml:space="preserve"> пункт</w:t>
      </w:r>
      <w:r w:rsidR="008D33F6" w:rsidRPr="00BD6096">
        <w:rPr>
          <w:rFonts w:ascii="Times New Roman" w:eastAsia="Times New Roman" w:hAnsi="Times New Roman" w:cs="Times New Roman"/>
          <w:sz w:val="28"/>
          <w:szCs w:val="28"/>
          <w:lang w:val="uk-UA"/>
        </w:rPr>
        <w:t>ами</w:t>
      </w:r>
      <w:r w:rsidRPr="00BD6096">
        <w:rPr>
          <w:rFonts w:ascii="Times New Roman" w:eastAsia="Times New Roman" w:hAnsi="Times New Roman" w:cs="Times New Roman"/>
          <w:sz w:val="28"/>
          <w:szCs w:val="28"/>
          <w:lang w:val="uk-UA"/>
        </w:rPr>
        <w:t xml:space="preserve">. </w:t>
      </w:r>
    </w:p>
    <w:p w14:paraId="326739B0" w14:textId="4AC32DA8" w:rsidR="00940308" w:rsidRPr="00BD6096" w:rsidRDefault="007A711D" w:rsidP="00940308">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Перелік цілей, які є пріорітертиними для ОТГ</w:t>
      </w:r>
      <w:r w:rsidR="00AA10EA" w:rsidRPr="00BD6096">
        <w:rPr>
          <w:rFonts w:ascii="Times New Roman" w:eastAsia="Times New Roman" w:hAnsi="Times New Roman" w:cs="Times New Roman"/>
          <w:sz w:val="28"/>
          <w:szCs w:val="28"/>
          <w:lang w:val="uk-UA"/>
        </w:rPr>
        <w:t xml:space="preserve"> </w:t>
      </w:r>
      <w:r w:rsidR="006D0CAF" w:rsidRPr="00BD6096">
        <w:rPr>
          <w:rFonts w:ascii="Times New Roman" w:eastAsia="Times New Roman" w:hAnsi="Times New Roman" w:cs="Times New Roman"/>
          <w:sz w:val="28"/>
          <w:szCs w:val="28"/>
          <w:lang w:val="uk-UA"/>
        </w:rPr>
        <w:t>(</w:t>
      </w:r>
      <w:r w:rsidR="002B2868" w:rsidRPr="00BD6096">
        <w:rPr>
          <w:rFonts w:ascii="Times New Roman" w:eastAsia="Times New Roman" w:hAnsi="Times New Roman" w:cs="Times New Roman"/>
          <w:sz w:val="28"/>
          <w:szCs w:val="28"/>
          <w:lang w:val="uk-UA"/>
        </w:rPr>
        <w:t>Рис 3.</w:t>
      </w:r>
      <w:r w:rsidR="00631467" w:rsidRPr="00BD6096">
        <w:rPr>
          <w:rFonts w:ascii="Times New Roman" w:eastAsia="Times New Roman" w:hAnsi="Times New Roman" w:cs="Times New Roman"/>
          <w:sz w:val="28"/>
          <w:szCs w:val="28"/>
          <w:lang w:val="uk-UA"/>
        </w:rPr>
        <w:t>5</w:t>
      </w:r>
      <w:r w:rsidR="002B2868" w:rsidRPr="00BD6096">
        <w:rPr>
          <w:rFonts w:ascii="Times New Roman" w:eastAsia="Times New Roman" w:hAnsi="Times New Roman" w:cs="Times New Roman"/>
          <w:sz w:val="28"/>
          <w:szCs w:val="28"/>
          <w:lang w:val="uk-UA"/>
        </w:rPr>
        <w:t>.</w:t>
      </w:r>
      <w:r w:rsidR="006D0CAF" w:rsidRPr="00BD6096">
        <w:rPr>
          <w:rFonts w:ascii="Times New Roman" w:eastAsia="Times New Roman" w:hAnsi="Times New Roman" w:cs="Times New Roman"/>
          <w:sz w:val="28"/>
          <w:szCs w:val="28"/>
          <w:lang w:val="uk-UA"/>
        </w:rPr>
        <w:t>):</w:t>
      </w:r>
    </w:p>
    <w:p w14:paraId="01607B6A" w14:textId="734D7963" w:rsidR="002B2868" w:rsidRPr="00BD6096" w:rsidRDefault="007A711D" w:rsidP="002B2868">
      <w:pPr>
        <w:keepNext/>
        <w:shd w:val="clear" w:color="auto" w:fill="FFFFFF"/>
        <w:spacing w:after="0" w:line="360" w:lineRule="auto"/>
        <w:ind w:left="360"/>
        <w:jc w:val="both"/>
        <w:textAlignment w:val="baseline"/>
        <w:rPr>
          <w:lang w:val="uk-UA"/>
        </w:rPr>
      </w:pPr>
      <w:r w:rsidRPr="00BD6096">
        <w:rPr>
          <w:noProof/>
          <w:lang w:val="en-US" w:eastAsia="en-US"/>
        </w:rPr>
        <w:drawing>
          <wp:inline distT="0" distB="0" distL="0" distR="0" wp14:anchorId="7E36D1C2" wp14:editId="1819F6FD">
            <wp:extent cx="4791075" cy="3467100"/>
            <wp:effectExtent l="0" t="0" r="9525"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4791075" cy="3467100"/>
                    </a:xfrm>
                    <a:prstGeom prst="rect">
                      <a:avLst/>
                    </a:prstGeom>
                  </pic:spPr>
                </pic:pic>
              </a:graphicData>
            </a:graphic>
          </wp:inline>
        </w:drawing>
      </w:r>
    </w:p>
    <w:p w14:paraId="27452821" w14:textId="2BA30D72" w:rsidR="006D0CAF" w:rsidRPr="00BD6096" w:rsidRDefault="002B2868" w:rsidP="002B2868">
      <w:pPr>
        <w:pStyle w:val="af"/>
        <w:jc w:val="both"/>
        <w:rPr>
          <w:rFonts w:ascii="Times New Roman" w:eastAsia="Times New Roman" w:hAnsi="Times New Roman" w:cs="Times New Roman"/>
          <w:b/>
          <w:i w:val="0"/>
          <w:color w:val="auto"/>
          <w:sz w:val="40"/>
          <w:szCs w:val="28"/>
          <w:lang w:val="uk-UA"/>
        </w:rPr>
      </w:pPr>
      <w:r w:rsidRPr="00BD6096">
        <w:rPr>
          <w:rFonts w:ascii="Times New Roman" w:hAnsi="Times New Roman" w:cs="Times New Roman"/>
          <w:b/>
          <w:i w:val="0"/>
          <w:color w:val="auto"/>
          <w:sz w:val="24"/>
          <w:lang w:val="uk-UA"/>
        </w:rPr>
        <w:t>Рисунок 3.</w:t>
      </w:r>
      <w:r w:rsidR="00631467" w:rsidRPr="00BD6096">
        <w:rPr>
          <w:rFonts w:ascii="Times New Roman" w:hAnsi="Times New Roman" w:cs="Times New Roman"/>
          <w:b/>
          <w:i w:val="0"/>
          <w:color w:val="auto"/>
          <w:sz w:val="24"/>
          <w:lang w:val="uk-UA"/>
        </w:rPr>
        <w:t>5</w:t>
      </w:r>
      <w:r w:rsidRPr="00BD6096">
        <w:rPr>
          <w:rFonts w:ascii="Times New Roman" w:hAnsi="Times New Roman" w:cs="Times New Roman"/>
          <w:b/>
          <w:i w:val="0"/>
          <w:color w:val="auto"/>
          <w:sz w:val="24"/>
          <w:lang w:val="uk-UA"/>
        </w:rPr>
        <w:t xml:space="preserve">. </w:t>
      </w:r>
      <w:r w:rsidR="007A711D" w:rsidRPr="00BD6096">
        <w:rPr>
          <w:rFonts w:ascii="Times New Roman" w:hAnsi="Times New Roman" w:cs="Times New Roman"/>
          <w:b/>
          <w:i w:val="0"/>
          <w:color w:val="auto"/>
          <w:sz w:val="24"/>
          <w:lang w:val="uk-UA"/>
        </w:rPr>
        <w:t>Список ц</w:t>
      </w:r>
      <w:r w:rsidRPr="00BD6096">
        <w:rPr>
          <w:rFonts w:ascii="Times New Roman" w:hAnsi="Times New Roman" w:cs="Times New Roman"/>
          <w:b/>
          <w:i w:val="0"/>
          <w:color w:val="auto"/>
          <w:sz w:val="24"/>
          <w:lang w:val="uk-UA"/>
        </w:rPr>
        <w:t>іл</w:t>
      </w:r>
      <w:r w:rsidR="007A711D" w:rsidRPr="00BD6096">
        <w:rPr>
          <w:rFonts w:ascii="Times New Roman" w:hAnsi="Times New Roman" w:cs="Times New Roman"/>
          <w:b/>
          <w:i w:val="0"/>
          <w:color w:val="auto"/>
          <w:sz w:val="24"/>
          <w:lang w:val="uk-UA"/>
        </w:rPr>
        <w:t>ей</w:t>
      </w:r>
      <w:r w:rsidRPr="00BD6096">
        <w:rPr>
          <w:rFonts w:ascii="Times New Roman" w:hAnsi="Times New Roman" w:cs="Times New Roman"/>
          <w:b/>
          <w:i w:val="0"/>
          <w:color w:val="auto"/>
          <w:sz w:val="24"/>
          <w:lang w:val="uk-UA"/>
        </w:rPr>
        <w:t xml:space="preserve"> ОТГ [58]</w:t>
      </w:r>
    </w:p>
    <w:p w14:paraId="520A9439" w14:textId="7B0403AD" w:rsidR="00940308" w:rsidRPr="00BD6096" w:rsidRDefault="006D0CAF" w:rsidP="003E020C">
      <w:pPr>
        <w:shd w:val="clear" w:color="auto" w:fill="FFFFFF"/>
        <w:spacing w:after="0" w:line="360" w:lineRule="auto"/>
        <w:ind w:left="360"/>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Для створення ОТГ т</w:t>
      </w:r>
      <w:r w:rsidR="00804A73" w:rsidRPr="00BD6096">
        <w:rPr>
          <w:rFonts w:ascii="Times New Roman" w:eastAsia="Times New Roman" w:hAnsi="Times New Roman" w:cs="Times New Roman"/>
          <w:sz w:val="28"/>
          <w:szCs w:val="28"/>
          <w:lang w:val="uk-UA"/>
        </w:rPr>
        <w:t>а</w:t>
      </w:r>
      <w:r w:rsidRPr="00BD6096">
        <w:rPr>
          <w:rFonts w:ascii="Times New Roman" w:eastAsia="Times New Roman" w:hAnsi="Times New Roman" w:cs="Times New Roman"/>
          <w:sz w:val="28"/>
          <w:szCs w:val="28"/>
          <w:lang w:val="uk-UA"/>
        </w:rPr>
        <w:t xml:space="preserve"> провадження подальшої діяльності слідують таким крокам (</w:t>
      </w:r>
      <w:r w:rsidR="002B2868" w:rsidRPr="00BD6096">
        <w:rPr>
          <w:rFonts w:ascii="Times New Roman" w:eastAsia="Times New Roman" w:hAnsi="Times New Roman" w:cs="Times New Roman"/>
          <w:sz w:val="28"/>
          <w:szCs w:val="28"/>
          <w:lang w:val="uk-UA"/>
        </w:rPr>
        <w:t>Рис 3.</w:t>
      </w:r>
      <w:r w:rsidR="00631467" w:rsidRPr="00BD6096">
        <w:rPr>
          <w:rFonts w:ascii="Times New Roman" w:eastAsia="Times New Roman" w:hAnsi="Times New Roman" w:cs="Times New Roman"/>
          <w:sz w:val="28"/>
          <w:szCs w:val="28"/>
          <w:lang w:val="uk-UA"/>
        </w:rPr>
        <w:t>6</w:t>
      </w:r>
      <w:r w:rsidRPr="00BD6096">
        <w:rPr>
          <w:rFonts w:ascii="Times New Roman" w:eastAsia="Times New Roman" w:hAnsi="Times New Roman" w:cs="Times New Roman"/>
          <w:sz w:val="28"/>
          <w:szCs w:val="28"/>
          <w:lang w:val="uk-UA"/>
        </w:rPr>
        <w:t>)</w:t>
      </w:r>
      <w:r w:rsidR="00940308" w:rsidRPr="00BD6096">
        <w:rPr>
          <w:rFonts w:ascii="Times New Roman" w:eastAsia="Times New Roman" w:hAnsi="Times New Roman" w:cs="Times New Roman"/>
          <w:sz w:val="28"/>
          <w:szCs w:val="28"/>
          <w:lang w:val="uk-UA"/>
        </w:rPr>
        <w:t>:</w:t>
      </w:r>
    </w:p>
    <w:p w14:paraId="1277AC56" w14:textId="1DE470CB" w:rsidR="002B2868" w:rsidRPr="00BD6096" w:rsidRDefault="00DB1588" w:rsidP="002B2868">
      <w:pPr>
        <w:keepNext/>
        <w:shd w:val="clear" w:color="auto" w:fill="FFFFFF"/>
        <w:spacing w:after="0" w:line="360" w:lineRule="auto"/>
        <w:ind w:left="360"/>
        <w:jc w:val="both"/>
        <w:textAlignment w:val="baseline"/>
        <w:rPr>
          <w:lang w:val="uk-UA"/>
        </w:rPr>
      </w:pPr>
      <w:r w:rsidRPr="00BD6096">
        <w:rPr>
          <w:noProof/>
          <w:lang w:val="en-US" w:eastAsia="en-US"/>
        </w:rPr>
        <w:lastRenderedPageBreak/>
        <w:drawing>
          <wp:inline distT="0" distB="0" distL="0" distR="0" wp14:anchorId="5FC7D48A" wp14:editId="1031A633">
            <wp:extent cx="4695825" cy="5657850"/>
            <wp:effectExtent l="0" t="0" r="952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4"/>
                    <a:stretch>
                      <a:fillRect/>
                    </a:stretch>
                  </pic:blipFill>
                  <pic:spPr>
                    <a:xfrm>
                      <a:off x="0" y="0"/>
                      <a:ext cx="4695825" cy="5657850"/>
                    </a:xfrm>
                    <a:prstGeom prst="rect">
                      <a:avLst/>
                    </a:prstGeom>
                  </pic:spPr>
                </pic:pic>
              </a:graphicData>
            </a:graphic>
          </wp:inline>
        </w:drawing>
      </w:r>
    </w:p>
    <w:p w14:paraId="3297B965" w14:textId="2C654461" w:rsidR="0052368E" w:rsidRPr="00BD6096" w:rsidRDefault="002B2868" w:rsidP="002B2868">
      <w:pPr>
        <w:pStyle w:val="af"/>
        <w:jc w:val="both"/>
        <w:rPr>
          <w:rFonts w:ascii="Times New Roman" w:eastAsia="Times New Roman" w:hAnsi="Times New Roman" w:cs="Times New Roman"/>
          <w:b/>
          <w:i w:val="0"/>
          <w:color w:val="auto"/>
          <w:sz w:val="40"/>
          <w:szCs w:val="28"/>
          <w:lang w:val="uk-UA"/>
        </w:rPr>
      </w:pPr>
      <w:r w:rsidRPr="00BD6096">
        <w:rPr>
          <w:rFonts w:ascii="Times New Roman" w:hAnsi="Times New Roman" w:cs="Times New Roman"/>
          <w:b/>
          <w:i w:val="0"/>
          <w:color w:val="auto"/>
          <w:sz w:val="24"/>
          <w:lang w:val="uk-UA"/>
        </w:rPr>
        <w:t>Рисунок 3.</w:t>
      </w:r>
      <w:r w:rsidR="00631467" w:rsidRPr="00BD6096">
        <w:rPr>
          <w:rFonts w:ascii="Times New Roman" w:hAnsi="Times New Roman" w:cs="Times New Roman"/>
          <w:b/>
          <w:i w:val="0"/>
          <w:color w:val="auto"/>
          <w:sz w:val="24"/>
          <w:lang w:val="uk-UA"/>
        </w:rPr>
        <w:t>6</w:t>
      </w:r>
      <w:r w:rsidRPr="00BD6096">
        <w:rPr>
          <w:rFonts w:ascii="Times New Roman" w:hAnsi="Times New Roman" w:cs="Times New Roman"/>
          <w:b/>
          <w:i w:val="0"/>
          <w:color w:val="auto"/>
          <w:sz w:val="24"/>
          <w:lang w:val="uk-UA"/>
        </w:rPr>
        <w:t xml:space="preserve"> </w:t>
      </w:r>
      <w:r w:rsidR="00DB1588" w:rsidRPr="00BD6096">
        <w:rPr>
          <w:rFonts w:ascii="Times New Roman" w:hAnsi="Times New Roman" w:cs="Times New Roman"/>
          <w:b/>
          <w:i w:val="0"/>
          <w:color w:val="auto"/>
          <w:sz w:val="24"/>
          <w:lang w:val="uk-UA"/>
        </w:rPr>
        <w:t>Перелік к</w:t>
      </w:r>
      <w:r w:rsidRPr="00BD6096">
        <w:rPr>
          <w:rFonts w:ascii="Times New Roman" w:hAnsi="Times New Roman" w:cs="Times New Roman"/>
          <w:b/>
          <w:i w:val="0"/>
          <w:color w:val="auto"/>
          <w:sz w:val="24"/>
          <w:lang w:val="uk-UA"/>
        </w:rPr>
        <w:t>рок</w:t>
      </w:r>
      <w:r w:rsidR="00DB1588" w:rsidRPr="00BD6096">
        <w:rPr>
          <w:rFonts w:ascii="Times New Roman" w:hAnsi="Times New Roman" w:cs="Times New Roman"/>
          <w:b/>
          <w:i w:val="0"/>
          <w:color w:val="auto"/>
          <w:sz w:val="24"/>
          <w:lang w:val="uk-UA"/>
        </w:rPr>
        <w:t>ів</w:t>
      </w:r>
      <w:r w:rsidRPr="00BD6096">
        <w:rPr>
          <w:rFonts w:ascii="Times New Roman" w:hAnsi="Times New Roman" w:cs="Times New Roman"/>
          <w:b/>
          <w:i w:val="0"/>
          <w:color w:val="auto"/>
          <w:sz w:val="24"/>
          <w:lang w:val="uk-UA"/>
        </w:rPr>
        <w:t xml:space="preserve"> </w:t>
      </w:r>
      <w:r w:rsidR="00DB1588" w:rsidRPr="00BD6096">
        <w:rPr>
          <w:rFonts w:ascii="Times New Roman" w:hAnsi="Times New Roman" w:cs="Times New Roman"/>
          <w:b/>
          <w:i w:val="0"/>
          <w:color w:val="auto"/>
          <w:sz w:val="24"/>
          <w:lang w:val="uk-UA"/>
        </w:rPr>
        <w:t>в</w:t>
      </w:r>
      <w:r w:rsidRPr="00BD6096">
        <w:rPr>
          <w:rFonts w:ascii="Times New Roman" w:hAnsi="Times New Roman" w:cs="Times New Roman"/>
          <w:b/>
          <w:i w:val="0"/>
          <w:color w:val="auto"/>
          <w:sz w:val="24"/>
          <w:lang w:val="uk-UA"/>
        </w:rPr>
        <w:t xml:space="preserve"> діяльності ОТГ</w:t>
      </w:r>
      <w:r w:rsidRPr="00BD6096">
        <w:rPr>
          <w:rFonts w:ascii="Times New Roman" w:hAnsi="Times New Roman" w:cs="Times New Roman"/>
          <w:b/>
          <w:i w:val="0"/>
          <w:noProof/>
          <w:color w:val="auto"/>
          <w:sz w:val="24"/>
          <w:lang w:val="uk-UA"/>
        </w:rPr>
        <w:t xml:space="preserve"> [58]</w:t>
      </w:r>
    </w:p>
    <w:p w14:paraId="644BD13E" w14:textId="0449300D" w:rsidR="00940308" w:rsidRPr="00BD6096" w:rsidRDefault="006F7F6A" w:rsidP="000F3BB2">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2014 року в</w:t>
      </w:r>
      <w:r w:rsidR="00940308" w:rsidRPr="00BD6096">
        <w:rPr>
          <w:rFonts w:ascii="Times New Roman" w:eastAsia="Times New Roman" w:hAnsi="Times New Roman" w:cs="Times New Roman"/>
          <w:sz w:val="28"/>
          <w:szCs w:val="28"/>
          <w:lang w:val="uk-UA"/>
        </w:rPr>
        <w:t xml:space="preserve"> Укр</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їн</w:t>
      </w:r>
      <w:r w:rsidR="00804A73" w:rsidRPr="00BD6096">
        <w:rPr>
          <w:rFonts w:ascii="Times New Roman" w:eastAsia="Times New Roman" w:hAnsi="Times New Roman" w:cs="Times New Roman"/>
          <w:sz w:val="28"/>
          <w:szCs w:val="28"/>
          <w:lang w:val="uk-UA"/>
        </w:rPr>
        <w:t>і</w:t>
      </w:r>
      <w:r w:rsidRPr="00BD6096">
        <w:rPr>
          <w:rFonts w:ascii="Times New Roman" w:eastAsia="Times New Roman" w:hAnsi="Times New Roman" w:cs="Times New Roman"/>
          <w:sz w:val="28"/>
          <w:szCs w:val="28"/>
          <w:lang w:val="uk-UA"/>
        </w:rPr>
        <w:t xml:space="preserve"> було розпочато</w:t>
      </w:r>
      <w:r w:rsidR="00940308" w:rsidRPr="00BD6096">
        <w:rPr>
          <w:rFonts w:ascii="Times New Roman" w:eastAsia="Times New Roman" w:hAnsi="Times New Roman" w:cs="Times New Roman"/>
          <w:sz w:val="28"/>
          <w:szCs w:val="28"/>
          <w:lang w:val="uk-UA"/>
        </w:rPr>
        <w:t xml:space="preserve"> проц</w:t>
      </w:r>
      <w:r w:rsidR="00804A73" w:rsidRPr="00BD6096">
        <w:rPr>
          <w:rFonts w:ascii="Times New Roman" w:eastAsia="Times New Roman" w:hAnsi="Times New Roman" w:cs="Times New Roman"/>
          <w:sz w:val="28"/>
          <w:szCs w:val="28"/>
          <w:lang w:val="uk-UA"/>
        </w:rPr>
        <w:t>е</w:t>
      </w:r>
      <w:r w:rsidR="00940308" w:rsidRPr="00BD6096">
        <w:rPr>
          <w:rFonts w:ascii="Times New Roman" w:eastAsia="Times New Roman" w:hAnsi="Times New Roman" w:cs="Times New Roman"/>
          <w:sz w:val="28"/>
          <w:szCs w:val="28"/>
          <w:lang w:val="uk-UA"/>
        </w:rPr>
        <w:t>с д</w:t>
      </w:r>
      <w:r w:rsidR="00804A73" w:rsidRPr="00BD6096">
        <w:rPr>
          <w:rFonts w:ascii="Times New Roman" w:eastAsia="Times New Roman" w:hAnsi="Times New Roman" w:cs="Times New Roman"/>
          <w:sz w:val="28"/>
          <w:szCs w:val="28"/>
          <w:lang w:val="uk-UA"/>
        </w:rPr>
        <w:t>е</w:t>
      </w:r>
      <w:r w:rsidR="00940308" w:rsidRPr="00BD6096">
        <w:rPr>
          <w:rFonts w:ascii="Times New Roman" w:eastAsia="Times New Roman" w:hAnsi="Times New Roman" w:cs="Times New Roman"/>
          <w:sz w:val="28"/>
          <w:szCs w:val="28"/>
          <w:lang w:val="uk-UA"/>
        </w:rPr>
        <w:t>ц</w:t>
      </w:r>
      <w:r w:rsidR="00804A73" w:rsidRPr="00BD6096">
        <w:rPr>
          <w:rFonts w:ascii="Times New Roman" w:eastAsia="Times New Roman" w:hAnsi="Times New Roman" w:cs="Times New Roman"/>
          <w:sz w:val="28"/>
          <w:szCs w:val="28"/>
          <w:lang w:val="uk-UA"/>
        </w:rPr>
        <w:t>е</w:t>
      </w:r>
      <w:r w:rsidR="00940308" w:rsidRPr="00BD6096">
        <w:rPr>
          <w:rFonts w:ascii="Times New Roman" w:eastAsia="Times New Roman" w:hAnsi="Times New Roman" w:cs="Times New Roman"/>
          <w:sz w:val="28"/>
          <w:szCs w:val="28"/>
          <w:lang w:val="uk-UA"/>
        </w:rPr>
        <w:t>нтр</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л</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з</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ц</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ї розпоч</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то</w:t>
      </w:r>
      <w:r w:rsidRPr="00BD6096">
        <w:rPr>
          <w:rFonts w:ascii="Times New Roman" w:eastAsia="Times New Roman" w:hAnsi="Times New Roman" w:cs="Times New Roman"/>
          <w:sz w:val="28"/>
          <w:szCs w:val="28"/>
          <w:lang w:val="uk-UA"/>
        </w:rPr>
        <w:t xml:space="preserve"> шляхом прийняття відповідних нових Законів та внесення змін до наявних</w:t>
      </w:r>
      <w:r w:rsidR="00940308" w:rsidRPr="00BD6096">
        <w:rPr>
          <w:rFonts w:ascii="Times New Roman" w:eastAsia="Times New Roman" w:hAnsi="Times New Roman" w:cs="Times New Roman"/>
          <w:sz w:val="28"/>
          <w:szCs w:val="28"/>
          <w:lang w:val="uk-UA"/>
        </w:rPr>
        <w:t>.</w:t>
      </w:r>
    </w:p>
    <w:p w14:paraId="4BA710C3" w14:textId="57BD18EA" w:rsidR="00940308" w:rsidRPr="00BD6096" w:rsidRDefault="006F7F6A" w:rsidP="003E020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Такий</w:t>
      </w:r>
      <w:r w:rsidR="00940308" w:rsidRPr="00BD6096">
        <w:rPr>
          <w:rFonts w:ascii="Times New Roman" w:eastAsia="Times New Roman" w:hAnsi="Times New Roman" w:cs="Times New Roman"/>
          <w:sz w:val="28"/>
          <w:szCs w:val="28"/>
          <w:lang w:val="uk-UA"/>
        </w:rPr>
        <w:t xml:space="preserve"> проц</w:t>
      </w:r>
      <w:r w:rsidR="00804A73" w:rsidRPr="00BD6096">
        <w:rPr>
          <w:rFonts w:ascii="Times New Roman" w:eastAsia="Times New Roman" w:hAnsi="Times New Roman" w:cs="Times New Roman"/>
          <w:sz w:val="28"/>
          <w:szCs w:val="28"/>
          <w:lang w:val="uk-UA"/>
        </w:rPr>
        <w:t>е</w:t>
      </w:r>
      <w:r w:rsidR="00940308" w:rsidRPr="00BD6096">
        <w:rPr>
          <w:rFonts w:ascii="Times New Roman" w:eastAsia="Times New Roman" w:hAnsi="Times New Roman" w:cs="Times New Roman"/>
          <w:sz w:val="28"/>
          <w:szCs w:val="28"/>
          <w:lang w:val="uk-UA"/>
        </w:rPr>
        <w:t xml:space="preserve">с </w:t>
      </w:r>
      <w:r w:rsidRPr="00BD6096">
        <w:rPr>
          <w:rFonts w:ascii="Times New Roman" w:eastAsia="Times New Roman" w:hAnsi="Times New Roman" w:cs="Times New Roman"/>
          <w:sz w:val="28"/>
          <w:szCs w:val="28"/>
          <w:lang w:val="uk-UA"/>
        </w:rPr>
        <w:t>дав можливість для формування об’єднаних територіальних громад, що являють собою досить результативний інструмент для управління</w:t>
      </w:r>
      <w:r w:rsidR="00940308" w:rsidRPr="00BD6096">
        <w:rPr>
          <w:rFonts w:ascii="Times New Roman" w:eastAsia="Times New Roman" w:hAnsi="Times New Roman" w:cs="Times New Roman"/>
          <w:sz w:val="28"/>
          <w:szCs w:val="28"/>
          <w:lang w:val="uk-UA"/>
        </w:rPr>
        <w:t xml:space="preserve"> м</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сц</w:t>
      </w:r>
      <w:r w:rsidR="00804A73" w:rsidRPr="00BD6096">
        <w:rPr>
          <w:rFonts w:ascii="Times New Roman" w:eastAsia="Times New Roman" w:hAnsi="Times New Roman" w:cs="Times New Roman"/>
          <w:sz w:val="28"/>
          <w:szCs w:val="28"/>
          <w:lang w:val="uk-UA"/>
        </w:rPr>
        <w:t>е</w:t>
      </w:r>
      <w:r w:rsidR="00940308" w:rsidRPr="00BD6096">
        <w:rPr>
          <w:rFonts w:ascii="Times New Roman" w:eastAsia="Times New Roman" w:hAnsi="Times New Roman" w:cs="Times New Roman"/>
          <w:sz w:val="28"/>
          <w:szCs w:val="28"/>
          <w:lang w:val="uk-UA"/>
        </w:rPr>
        <w:t>вого с</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моврядув</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ння н</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 xml:space="preserve"> б</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зовому р</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вн</w:t>
      </w:r>
      <w:r w:rsidR="00804A73" w:rsidRPr="00BD6096">
        <w:rPr>
          <w:rFonts w:ascii="Times New Roman" w:eastAsia="Times New Roman" w:hAnsi="Times New Roman" w:cs="Times New Roman"/>
          <w:sz w:val="28"/>
          <w:szCs w:val="28"/>
          <w:lang w:val="uk-UA"/>
        </w:rPr>
        <w:t>і</w:t>
      </w:r>
      <w:r w:rsidR="00940308" w:rsidRPr="00BD6096">
        <w:rPr>
          <w:rFonts w:ascii="Times New Roman" w:eastAsia="Times New Roman" w:hAnsi="Times New Roman" w:cs="Times New Roman"/>
          <w:sz w:val="28"/>
          <w:szCs w:val="28"/>
          <w:lang w:val="uk-UA"/>
        </w:rPr>
        <w:t xml:space="preserve"> – об’єдн</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н</w:t>
      </w:r>
      <w:r w:rsidRPr="00BD6096">
        <w:rPr>
          <w:rFonts w:ascii="Times New Roman" w:eastAsia="Times New Roman" w:hAnsi="Times New Roman" w:cs="Times New Roman"/>
          <w:sz w:val="28"/>
          <w:szCs w:val="28"/>
          <w:lang w:val="uk-UA"/>
        </w:rPr>
        <w:t>их</w:t>
      </w:r>
      <w:r w:rsidR="00940308" w:rsidRPr="00BD6096">
        <w:rPr>
          <w:rFonts w:ascii="Times New Roman" w:eastAsia="Times New Roman" w:hAnsi="Times New Roman" w:cs="Times New Roman"/>
          <w:sz w:val="28"/>
          <w:szCs w:val="28"/>
          <w:lang w:val="uk-UA"/>
        </w:rPr>
        <w:t xml:space="preserve"> т</w:t>
      </w:r>
      <w:r w:rsidR="00804A73" w:rsidRPr="00BD6096">
        <w:rPr>
          <w:rFonts w:ascii="Times New Roman" w:eastAsia="Times New Roman" w:hAnsi="Times New Roman" w:cs="Times New Roman"/>
          <w:sz w:val="28"/>
          <w:szCs w:val="28"/>
          <w:lang w:val="uk-UA"/>
        </w:rPr>
        <w:t>е</w:t>
      </w:r>
      <w:r w:rsidR="00940308" w:rsidRPr="00BD6096">
        <w:rPr>
          <w:rFonts w:ascii="Times New Roman" w:eastAsia="Times New Roman" w:hAnsi="Times New Roman" w:cs="Times New Roman"/>
          <w:sz w:val="28"/>
          <w:szCs w:val="28"/>
          <w:lang w:val="uk-UA"/>
        </w:rPr>
        <w:t>ритор</w:t>
      </w:r>
      <w:r w:rsidR="00804A73" w:rsidRPr="00BD6096">
        <w:rPr>
          <w:rFonts w:ascii="Times New Roman" w:eastAsia="Times New Roman" w:hAnsi="Times New Roman" w:cs="Times New Roman"/>
          <w:sz w:val="28"/>
          <w:szCs w:val="28"/>
          <w:lang w:val="uk-UA"/>
        </w:rPr>
        <w:t>іа</w:t>
      </w:r>
      <w:r w:rsidR="00940308" w:rsidRPr="00BD6096">
        <w:rPr>
          <w:rFonts w:ascii="Times New Roman" w:eastAsia="Times New Roman" w:hAnsi="Times New Roman" w:cs="Times New Roman"/>
          <w:sz w:val="28"/>
          <w:szCs w:val="28"/>
          <w:lang w:val="uk-UA"/>
        </w:rPr>
        <w:t>льн</w:t>
      </w:r>
      <w:r w:rsidRPr="00BD6096">
        <w:rPr>
          <w:rFonts w:ascii="Times New Roman" w:eastAsia="Times New Roman" w:hAnsi="Times New Roman" w:cs="Times New Roman"/>
          <w:sz w:val="28"/>
          <w:szCs w:val="28"/>
          <w:lang w:val="uk-UA"/>
        </w:rPr>
        <w:t>их</w:t>
      </w:r>
      <w:r w:rsidR="00940308" w:rsidRPr="00BD6096">
        <w:rPr>
          <w:rFonts w:ascii="Times New Roman" w:eastAsia="Times New Roman" w:hAnsi="Times New Roman" w:cs="Times New Roman"/>
          <w:sz w:val="28"/>
          <w:szCs w:val="28"/>
          <w:lang w:val="uk-UA"/>
        </w:rPr>
        <w:t xml:space="preserve"> гром</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д (ОТГ).</w:t>
      </w:r>
    </w:p>
    <w:p w14:paraId="633AEF7D" w14:textId="2A7B6882" w:rsidR="00940308" w:rsidRPr="00BD6096" w:rsidRDefault="00E277F4" w:rsidP="00631C1F">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За час від початку впровадження реформи було</w:t>
      </w:r>
      <w:r w:rsidR="00940308" w:rsidRPr="00BD6096">
        <w:rPr>
          <w:rFonts w:ascii="Times New Roman" w:eastAsia="Times New Roman" w:hAnsi="Times New Roman" w:cs="Times New Roman"/>
          <w:sz w:val="28"/>
          <w:szCs w:val="28"/>
          <w:lang w:val="uk-UA"/>
        </w:rPr>
        <w:t xml:space="preserve"> </w:t>
      </w:r>
      <w:r w:rsidRPr="00BD6096">
        <w:rPr>
          <w:rFonts w:ascii="Times New Roman" w:eastAsia="Times New Roman" w:hAnsi="Times New Roman" w:cs="Times New Roman"/>
          <w:sz w:val="28"/>
          <w:szCs w:val="28"/>
          <w:lang w:val="uk-UA"/>
        </w:rPr>
        <w:t xml:space="preserve">створено </w:t>
      </w:r>
      <w:r w:rsidR="00940308" w:rsidRPr="00BD6096">
        <w:rPr>
          <w:rFonts w:ascii="Times New Roman" w:eastAsia="Times New Roman" w:hAnsi="Times New Roman" w:cs="Times New Roman"/>
          <w:sz w:val="28"/>
          <w:szCs w:val="28"/>
          <w:lang w:val="uk-UA"/>
        </w:rPr>
        <w:t xml:space="preserve">1070 ОТГ, </w:t>
      </w:r>
      <w:r w:rsidRPr="00BD6096">
        <w:rPr>
          <w:rFonts w:ascii="Times New Roman" w:eastAsia="Times New Roman" w:hAnsi="Times New Roman" w:cs="Times New Roman"/>
          <w:sz w:val="28"/>
          <w:szCs w:val="28"/>
          <w:lang w:val="uk-UA"/>
        </w:rPr>
        <w:t>склалися із</w:t>
      </w:r>
      <w:r w:rsidR="00940308" w:rsidRPr="00BD6096">
        <w:rPr>
          <w:rFonts w:ascii="Times New Roman" w:eastAsia="Times New Roman" w:hAnsi="Times New Roman" w:cs="Times New Roman"/>
          <w:sz w:val="28"/>
          <w:szCs w:val="28"/>
          <w:lang w:val="uk-UA"/>
        </w:rPr>
        <w:t xml:space="preserve"> 4882 гром</w:t>
      </w:r>
      <w:r w:rsidR="00804A73" w:rsidRPr="00BD6096">
        <w:rPr>
          <w:rFonts w:ascii="Times New Roman" w:eastAsia="Times New Roman" w:hAnsi="Times New Roman" w:cs="Times New Roman"/>
          <w:sz w:val="28"/>
          <w:szCs w:val="28"/>
          <w:lang w:val="uk-UA"/>
        </w:rPr>
        <w:t>а</w:t>
      </w:r>
      <w:r w:rsidR="00940308" w:rsidRPr="00BD6096">
        <w:rPr>
          <w:rFonts w:ascii="Times New Roman" w:eastAsia="Times New Roman" w:hAnsi="Times New Roman" w:cs="Times New Roman"/>
          <w:sz w:val="28"/>
          <w:szCs w:val="28"/>
          <w:lang w:val="uk-UA"/>
        </w:rPr>
        <w:t xml:space="preserve">д. </w:t>
      </w:r>
      <w:r w:rsidRPr="00BD6096">
        <w:rPr>
          <w:rFonts w:ascii="Times New Roman" w:eastAsia="Times New Roman" w:hAnsi="Times New Roman" w:cs="Times New Roman"/>
          <w:sz w:val="28"/>
          <w:szCs w:val="28"/>
          <w:lang w:val="uk-UA"/>
        </w:rPr>
        <w:t>Із цих ОТГ у 936 ОТГ було проведено місцеві вибори ще на початку діяльності.</w:t>
      </w:r>
    </w:p>
    <w:p w14:paraId="2B9F3722" w14:textId="1B4222E4" w:rsidR="00DB1588" w:rsidRPr="00BD6096" w:rsidRDefault="00DB1588" w:rsidP="00631C1F">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bookmarkStart w:id="53" w:name="_Hlk89888948"/>
      <w:r w:rsidRPr="00BD6096">
        <w:rPr>
          <w:rFonts w:ascii="Times New Roman" w:eastAsia="Times New Roman" w:hAnsi="Times New Roman" w:cs="Times New Roman"/>
          <w:sz w:val="28"/>
          <w:szCs w:val="28"/>
          <w:lang w:val="uk-UA"/>
        </w:rPr>
        <w:t xml:space="preserve">Наразі більше 70% всього населення нашої країни, яке проживає територіально на 47% по площі територій вже сформовані в окремі ОТГ. В </w:t>
      </w:r>
      <w:r w:rsidRPr="00BD6096">
        <w:rPr>
          <w:rFonts w:ascii="Times New Roman" w:eastAsia="Times New Roman" w:hAnsi="Times New Roman" w:cs="Times New Roman"/>
          <w:sz w:val="28"/>
          <w:szCs w:val="28"/>
          <w:lang w:val="uk-UA"/>
        </w:rPr>
        <w:lastRenderedPageBreak/>
        <w:t xml:space="preserve">загальному Урядом планується звести до ОТГ решту території, щоб вся Україна мала такі одиниці устрою для проведення своєї діяльності. </w:t>
      </w:r>
    </w:p>
    <w:p w14:paraId="7E4EE930" w14:textId="6FD2AB4B" w:rsidR="00DB1588" w:rsidRPr="00BD6096" w:rsidRDefault="00DB1588" w:rsidP="003E020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bookmarkStart w:id="54" w:name="_Hlk89889148"/>
      <w:bookmarkEnd w:id="53"/>
      <w:r w:rsidRPr="00BD6096">
        <w:rPr>
          <w:rFonts w:ascii="Times New Roman" w:eastAsia="Times New Roman" w:hAnsi="Times New Roman" w:cs="Times New Roman"/>
          <w:sz w:val="28"/>
          <w:szCs w:val="28"/>
          <w:lang w:val="uk-UA"/>
        </w:rPr>
        <w:t>У 2020 році було прийнято низку деяких законів, які пов’язані із темою діяльності ОТГ, і одним з них є Закон, що було прийнято 16 квітня 2020 року із назвою, в якому йдеться просо те, що планувалися місцеві вибори на 1470 територіях, які були затверджені і підв’язані до відповідних адміністративних центрів.</w:t>
      </w:r>
    </w:p>
    <w:bookmarkEnd w:id="54"/>
    <w:p w14:paraId="3ECB3CDA" w14:textId="0E9FB891" w:rsidR="00940308" w:rsidRPr="00BD6096" w:rsidRDefault="00631C1F" w:rsidP="003E020C">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 xml:space="preserve">Також варто зазначити, що громадяни отримали можливість реалізовувати спільні проекти шляхом об’єднання зусиль. Станом на 2020 рік вже було укладено 604 таких договори в межах </w:t>
      </w:r>
      <w:r w:rsidR="00940308" w:rsidRPr="00BD6096">
        <w:rPr>
          <w:rFonts w:ascii="Times New Roman" w:eastAsia="Times New Roman" w:hAnsi="Times New Roman" w:cs="Times New Roman"/>
          <w:sz w:val="28"/>
          <w:szCs w:val="28"/>
          <w:lang w:val="uk-UA"/>
        </w:rPr>
        <w:t xml:space="preserve"> 1354 </w:t>
      </w:r>
      <w:r w:rsidRPr="00BD6096">
        <w:rPr>
          <w:rFonts w:ascii="Times New Roman" w:eastAsia="Times New Roman" w:hAnsi="Times New Roman" w:cs="Times New Roman"/>
          <w:sz w:val="28"/>
          <w:szCs w:val="28"/>
          <w:lang w:val="uk-UA"/>
        </w:rPr>
        <w:t xml:space="preserve">ОТГ </w:t>
      </w:r>
      <w:r w:rsidR="00DD081D" w:rsidRPr="00BD6096">
        <w:rPr>
          <w:rFonts w:ascii="Times New Roman" w:eastAsia="Times New Roman" w:hAnsi="Times New Roman" w:cs="Times New Roman"/>
          <w:sz w:val="28"/>
          <w:szCs w:val="28"/>
          <w:lang w:val="uk-UA"/>
        </w:rPr>
        <w:t>[29]</w:t>
      </w:r>
      <w:r w:rsidR="00777307" w:rsidRPr="00BD6096">
        <w:rPr>
          <w:rFonts w:ascii="Times New Roman" w:eastAsia="Times New Roman" w:hAnsi="Times New Roman" w:cs="Times New Roman"/>
          <w:sz w:val="28"/>
          <w:szCs w:val="28"/>
          <w:lang w:val="uk-UA"/>
        </w:rPr>
        <w:t>.</w:t>
      </w:r>
      <w:r w:rsidR="00DD081D" w:rsidRPr="00BD6096">
        <w:rPr>
          <w:rFonts w:ascii="Times New Roman" w:eastAsia="Times New Roman" w:hAnsi="Times New Roman" w:cs="Times New Roman"/>
          <w:sz w:val="28"/>
          <w:szCs w:val="28"/>
          <w:lang w:val="uk-UA"/>
        </w:rPr>
        <w:t xml:space="preserve"> </w:t>
      </w:r>
    </w:p>
    <w:p w14:paraId="3852D811" w14:textId="609BB5C6" w:rsidR="00FA7277" w:rsidRPr="00BD6096" w:rsidRDefault="00FA7277" w:rsidP="00FA7277">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Згідно «Звіту про проведення моніторингу реалізації Державної стратегії регіонального розвитку на період до 2020 року та виконання плану заходів з її реалізації на 2018-2020 роки у 2020 році»</w:t>
      </w:r>
      <w:r w:rsidR="00AA10EA" w:rsidRPr="00BD6096">
        <w:rPr>
          <w:rFonts w:ascii="Times New Roman" w:eastAsia="Times New Roman" w:hAnsi="Times New Roman" w:cs="Times New Roman"/>
          <w:sz w:val="28"/>
          <w:szCs w:val="28"/>
          <w:lang w:val="uk-UA"/>
        </w:rPr>
        <w:t xml:space="preserve"> </w:t>
      </w:r>
      <w:r w:rsidR="00D41601" w:rsidRPr="00BD6096">
        <w:rPr>
          <w:rFonts w:ascii="Times New Roman" w:eastAsia="Times New Roman" w:hAnsi="Times New Roman" w:cs="Times New Roman"/>
          <w:sz w:val="28"/>
          <w:szCs w:val="28"/>
          <w:lang w:val="uk-UA"/>
        </w:rPr>
        <w:t>[</w:t>
      </w:r>
      <w:r w:rsidR="00122F00" w:rsidRPr="00BD6096">
        <w:rPr>
          <w:rFonts w:ascii="Times New Roman" w:eastAsia="Times New Roman" w:hAnsi="Times New Roman" w:cs="Times New Roman"/>
          <w:sz w:val="28"/>
          <w:szCs w:val="28"/>
          <w:lang w:val="uk-UA"/>
        </w:rPr>
        <w:t>56</w:t>
      </w:r>
      <w:r w:rsidR="00D41601" w:rsidRPr="00BD6096">
        <w:rPr>
          <w:rFonts w:ascii="Times New Roman" w:eastAsia="Times New Roman" w:hAnsi="Times New Roman" w:cs="Times New Roman"/>
          <w:sz w:val="28"/>
          <w:szCs w:val="28"/>
          <w:lang w:val="uk-UA"/>
        </w:rPr>
        <w:t>]</w:t>
      </w:r>
      <w:r w:rsidRPr="00BD6096">
        <w:rPr>
          <w:rFonts w:ascii="Times New Roman" w:eastAsia="Times New Roman" w:hAnsi="Times New Roman" w:cs="Times New Roman"/>
          <w:sz w:val="28"/>
          <w:szCs w:val="28"/>
          <w:lang w:val="uk-UA"/>
        </w:rPr>
        <w:t xml:space="preserve"> можна сказати, що, як і було прогнозовано, лише частина цілей була реалізована максимально вдало. Деякі із цілей (до прикладу - питома вага утилізованих відходів, яка залишається на досить високому рівні, на відміну від запланованого) не були вдало досягнені, і тому під низ проводяться корективи задля мінімізації повторення таких результатів та їх подальшої успішної зміни на краще у нових програмах розвитку.</w:t>
      </w:r>
    </w:p>
    <w:p w14:paraId="01750B93" w14:textId="25C5223F" w:rsidR="002B2868" w:rsidRPr="00BD6096" w:rsidRDefault="00B62155" w:rsidP="002B2868">
      <w:pPr>
        <w:shd w:val="clear" w:color="auto" w:fill="FFFFFF"/>
        <w:spacing w:after="0" w:line="360" w:lineRule="auto"/>
        <w:jc w:val="both"/>
        <w:textAlignment w:val="baseline"/>
        <w:rPr>
          <w:rFonts w:ascii="Times New Roman" w:eastAsia="Times New Roman" w:hAnsi="Times New Roman" w:cs="Times New Roman"/>
          <w:b/>
          <w:bCs/>
          <w:sz w:val="28"/>
          <w:szCs w:val="28"/>
          <w:lang w:val="uk-UA"/>
        </w:rPr>
      </w:pPr>
      <w:r w:rsidRPr="00BD6096">
        <w:rPr>
          <w:rFonts w:ascii="Times New Roman" w:eastAsia="Times New Roman" w:hAnsi="Times New Roman" w:cs="Times New Roman"/>
          <w:sz w:val="28"/>
          <w:szCs w:val="28"/>
          <w:lang w:val="uk-UA"/>
        </w:rPr>
        <w:tab/>
      </w:r>
      <w:r w:rsidR="00EE470E" w:rsidRPr="00BD6096">
        <w:rPr>
          <w:rFonts w:ascii="Times New Roman" w:eastAsia="Times New Roman" w:hAnsi="Times New Roman" w:cs="Times New Roman"/>
          <w:sz w:val="28"/>
          <w:szCs w:val="28"/>
          <w:lang w:val="uk-UA"/>
        </w:rPr>
        <w:t>«</w:t>
      </w:r>
      <w:r w:rsidRPr="00BD6096">
        <w:rPr>
          <w:rFonts w:ascii="Times New Roman" w:eastAsia="Times New Roman" w:hAnsi="Times New Roman" w:cs="Times New Roman"/>
          <w:b/>
          <w:bCs/>
          <w:sz w:val="28"/>
          <w:szCs w:val="28"/>
          <w:lang w:val="uk-UA"/>
        </w:rPr>
        <w:t>Державна стратегія регіонального розвитку на період до 2027 року</w:t>
      </w:r>
      <w:r w:rsidR="00EE470E" w:rsidRPr="00BD6096">
        <w:rPr>
          <w:rFonts w:ascii="Times New Roman" w:eastAsia="Times New Roman" w:hAnsi="Times New Roman" w:cs="Times New Roman"/>
          <w:b/>
          <w:bCs/>
          <w:sz w:val="28"/>
          <w:szCs w:val="28"/>
          <w:lang w:val="uk-UA"/>
        </w:rPr>
        <w:t>»</w:t>
      </w:r>
    </w:p>
    <w:p w14:paraId="2C5F105A" w14:textId="2D272465" w:rsidR="00910350" w:rsidRPr="00BD6096" w:rsidRDefault="00910350" w:rsidP="00910350">
      <w:pPr>
        <w:shd w:val="clear" w:color="auto" w:fill="FFFFFF"/>
        <w:spacing w:after="0" w:line="360" w:lineRule="auto"/>
        <w:ind w:firstLine="360"/>
        <w:jc w:val="both"/>
        <w:textAlignment w:val="baseline"/>
        <w:rPr>
          <w:rFonts w:ascii="Times New Roman" w:eastAsia="Times New Roman" w:hAnsi="Times New Roman" w:cs="Times New Roman"/>
          <w:b/>
          <w:bCs/>
          <w:sz w:val="28"/>
          <w:szCs w:val="28"/>
          <w:lang w:val="uk-UA"/>
        </w:rPr>
      </w:pPr>
      <w:bookmarkStart w:id="55" w:name="_Hlk89889250"/>
      <w:r w:rsidRPr="00BD6096">
        <w:rPr>
          <w:rFonts w:ascii="Times New Roman" w:hAnsi="Times New Roman" w:cs="Times New Roman"/>
          <w:sz w:val="28"/>
          <w:szCs w:val="28"/>
          <w:lang w:val="uk-UA"/>
        </w:rPr>
        <w:t>Державна стратегія</w:t>
      </w:r>
      <w:r w:rsidR="00EE470E" w:rsidRPr="00BD6096">
        <w:rPr>
          <w:rFonts w:ascii="Times New Roman" w:hAnsi="Times New Roman" w:cs="Times New Roman"/>
          <w:sz w:val="28"/>
          <w:szCs w:val="28"/>
          <w:lang w:val="uk-UA"/>
        </w:rPr>
        <w:t>, яка була розроблена для планування діяльності для досягнення високого рівня</w:t>
      </w:r>
      <w:r w:rsidRPr="00BD6096">
        <w:rPr>
          <w:rFonts w:ascii="Times New Roman" w:hAnsi="Times New Roman" w:cs="Times New Roman"/>
          <w:sz w:val="28"/>
          <w:szCs w:val="28"/>
          <w:lang w:val="uk-UA"/>
        </w:rPr>
        <w:t xml:space="preserve"> регіонального розвитку на період до 2027 розроблена  відповідно до певних документів, які є основними для процесу її реалізації та його контролю </w:t>
      </w:r>
      <w:bookmarkEnd w:id="55"/>
      <w:r w:rsidRPr="00BD6096">
        <w:rPr>
          <w:rFonts w:ascii="Times New Roman" w:hAnsi="Times New Roman" w:cs="Times New Roman"/>
          <w:sz w:val="28"/>
          <w:szCs w:val="28"/>
          <w:lang w:val="uk-UA"/>
        </w:rPr>
        <w:t>(Рис. 3.7.).</w:t>
      </w:r>
    </w:p>
    <w:p w14:paraId="77AA63E0" w14:textId="6764E0DE" w:rsidR="00910350" w:rsidRPr="00BD6096" w:rsidRDefault="00EE470E" w:rsidP="00910350">
      <w:pPr>
        <w:keepNext/>
        <w:spacing w:after="0" w:line="360" w:lineRule="auto"/>
        <w:ind w:firstLine="360"/>
        <w:jc w:val="both"/>
      </w:pPr>
      <w:r w:rsidRPr="00BD6096">
        <w:rPr>
          <w:noProof/>
          <w:lang w:val="en-US" w:eastAsia="en-US"/>
        </w:rPr>
        <w:lastRenderedPageBreak/>
        <w:drawing>
          <wp:inline distT="0" distB="0" distL="0" distR="0" wp14:anchorId="2413872E" wp14:editId="1C35C415">
            <wp:extent cx="4467225" cy="2543175"/>
            <wp:effectExtent l="0" t="0" r="9525" b="952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4467225" cy="2543175"/>
                    </a:xfrm>
                    <a:prstGeom prst="rect">
                      <a:avLst/>
                    </a:prstGeom>
                  </pic:spPr>
                </pic:pic>
              </a:graphicData>
            </a:graphic>
          </wp:inline>
        </w:drawing>
      </w:r>
    </w:p>
    <w:p w14:paraId="41ADAA98" w14:textId="49877F7E" w:rsidR="00910350" w:rsidRPr="00BD6096" w:rsidRDefault="00910350" w:rsidP="00910350">
      <w:pPr>
        <w:pStyle w:val="af"/>
        <w:jc w:val="both"/>
        <w:rPr>
          <w:rFonts w:ascii="Times New Roman" w:hAnsi="Times New Roman" w:cs="Times New Roman"/>
          <w:b/>
          <w:bCs/>
          <w:i w:val="0"/>
          <w:iCs w:val="0"/>
          <w:color w:val="auto"/>
          <w:sz w:val="40"/>
          <w:szCs w:val="40"/>
          <w:lang w:val="uk-UA"/>
        </w:rPr>
      </w:pPr>
      <w:r w:rsidRPr="00BD6096">
        <w:rPr>
          <w:rFonts w:ascii="Times New Roman" w:hAnsi="Times New Roman" w:cs="Times New Roman"/>
          <w:b/>
          <w:bCs/>
          <w:i w:val="0"/>
          <w:iCs w:val="0"/>
          <w:color w:val="auto"/>
          <w:sz w:val="24"/>
          <w:szCs w:val="24"/>
        </w:rPr>
        <w:t xml:space="preserve">Рисунок </w:t>
      </w:r>
      <w:r w:rsidRPr="00BD6096">
        <w:rPr>
          <w:rFonts w:ascii="Times New Roman" w:hAnsi="Times New Roman" w:cs="Times New Roman"/>
          <w:b/>
          <w:bCs/>
          <w:i w:val="0"/>
          <w:iCs w:val="0"/>
          <w:color w:val="auto"/>
          <w:sz w:val="24"/>
          <w:szCs w:val="24"/>
          <w:lang w:val="uk-UA"/>
        </w:rPr>
        <w:t xml:space="preserve">3.7 </w:t>
      </w:r>
      <w:r w:rsidRPr="00BD6096">
        <w:rPr>
          <w:rFonts w:ascii="Times New Roman" w:hAnsi="Times New Roman" w:cs="Times New Roman"/>
          <w:b/>
          <w:bCs/>
          <w:i w:val="0"/>
          <w:iCs w:val="0"/>
          <w:color w:val="auto"/>
          <w:sz w:val="24"/>
          <w:szCs w:val="24"/>
        </w:rPr>
        <w:t>Документальна база Державної стратегії регіонального розвитку на період до 2027 [64, 65, 66]</w:t>
      </w:r>
    </w:p>
    <w:p w14:paraId="25B7F51C" w14:textId="2656218C" w:rsidR="00B62155" w:rsidRPr="00BD6096" w:rsidRDefault="00B62155" w:rsidP="00B62155">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Нова політика регіонального розвитку проводитиметься з дотриманням наступних принципів</w:t>
      </w:r>
      <w:r w:rsidR="00AA10EA" w:rsidRPr="00BD6096">
        <w:rPr>
          <w:rFonts w:ascii="Times New Roman" w:hAnsi="Times New Roman" w:cs="Times New Roman"/>
          <w:sz w:val="28"/>
          <w:szCs w:val="28"/>
          <w:lang w:val="uk-UA"/>
        </w:rPr>
        <w:t xml:space="preserve"> </w:t>
      </w:r>
      <w:r w:rsidR="002B2868" w:rsidRPr="00BD6096">
        <w:rPr>
          <w:rFonts w:ascii="Times New Roman" w:hAnsi="Times New Roman" w:cs="Times New Roman"/>
          <w:sz w:val="28"/>
          <w:szCs w:val="28"/>
          <w:lang w:val="uk-UA"/>
        </w:rPr>
        <w:t>(Рис. 3</w:t>
      </w:r>
      <w:r w:rsidR="00631467" w:rsidRPr="00BD6096">
        <w:rPr>
          <w:rFonts w:ascii="Times New Roman" w:hAnsi="Times New Roman" w:cs="Times New Roman"/>
          <w:sz w:val="28"/>
          <w:szCs w:val="28"/>
          <w:lang w:val="uk-UA"/>
        </w:rPr>
        <w:t>.</w:t>
      </w:r>
      <w:r w:rsidR="00910350" w:rsidRPr="00BD6096">
        <w:rPr>
          <w:rFonts w:ascii="Times New Roman" w:hAnsi="Times New Roman" w:cs="Times New Roman"/>
          <w:sz w:val="28"/>
          <w:szCs w:val="28"/>
        </w:rPr>
        <w:t>8)</w:t>
      </w:r>
      <w:r w:rsidR="00AA10EA" w:rsidRPr="00BD6096">
        <w:rPr>
          <w:rFonts w:ascii="Times New Roman" w:hAnsi="Times New Roman" w:cs="Times New Roman"/>
          <w:sz w:val="28"/>
          <w:szCs w:val="28"/>
          <w:lang w:val="uk-UA"/>
        </w:rPr>
        <w:t>.</w:t>
      </w:r>
    </w:p>
    <w:p w14:paraId="417C2E35" w14:textId="77777777" w:rsidR="002B2868" w:rsidRPr="00BD6096" w:rsidRDefault="00BA4E0F" w:rsidP="002B2868">
      <w:pPr>
        <w:keepNext/>
        <w:spacing w:after="0" w:line="360" w:lineRule="auto"/>
        <w:ind w:firstLine="360"/>
        <w:jc w:val="both"/>
        <w:rPr>
          <w:lang w:val="uk-UA"/>
        </w:rPr>
      </w:pPr>
      <w:r w:rsidRPr="00BD6096">
        <w:rPr>
          <w:rFonts w:ascii="Times New Roman" w:hAnsi="Times New Roman" w:cs="Times New Roman"/>
          <w:noProof/>
          <w:sz w:val="28"/>
          <w:szCs w:val="28"/>
          <w:lang w:val="en-US" w:eastAsia="en-US"/>
        </w:rPr>
        <w:drawing>
          <wp:inline distT="0" distB="0" distL="0" distR="0" wp14:anchorId="1AA42210" wp14:editId="25BB8BB7">
            <wp:extent cx="5096586" cy="3581900"/>
            <wp:effectExtent l="0" t="0" r="8890" b="0"/>
            <wp:docPr id="31" name="Рисунок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6"/>
                    <a:stretch>
                      <a:fillRect/>
                    </a:stretch>
                  </pic:blipFill>
                  <pic:spPr>
                    <a:xfrm>
                      <a:off x="0" y="0"/>
                      <a:ext cx="5096586" cy="3581900"/>
                    </a:xfrm>
                    <a:prstGeom prst="rect">
                      <a:avLst/>
                    </a:prstGeom>
                  </pic:spPr>
                </pic:pic>
              </a:graphicData>
            </a:graphic>
          </wp:inline>
        </w:drawing>
      </w:r>
    </w:p>
    <w:p w14:paraId="24FAA63E" w14:textId="113283D0" w:rsidR="00BA4E0F" w:rsidRPr="00BD6096" w:rsidRDefault="002B2868" w:rsidP="002B2868">
      <w:pPr>
        <w:pStyle w:val="af"/>
        <w:jc w:val="both"/>
        <w:rPr>
          <w:rFonts w:ascii="Times New Roman" w:hAnsi="Times New Roman" w:cs="Times New Roman"/>
          <w:b/>
          <w:i w:val="0"/>
          <w:color w:val="auto"/>
          <w:sz w:val="40"/>
          <w:szCs w:val="28"/>
          <w:lang w:val="uk-UA"/>
        </w:rPr>
      </w:pPr>
      <w:r w:rsidRPr="00BD6096">
        <w:rPr>
          <w:rFonts w:ascii="Times New Roman" w:hAnsi="Times New Roman" w:cs="Times New Roman"/>
          <w:b/>
          <w:i w:val="0"/>
          <w:color w:val="auto"/>
          <w:sz w:val="24"/>
          <w:lang w:val="uk-UA"/>
        </w:rPr>
        <w:t>Рисунок  3.</w:t>
      </w:r>
      <w:r w:rsidR="00910350" w:rsidRPr="00BD6096">
        <w:rPr>
          <w:rFonts w:ascii="Times New Roman" w:hAnsi="Times New Roman" w:cs="Times New Roman"/>
          <w:b/>
          <w:i w:val="0"/>
          <w:color w:val="auto"/>
          <w:sz w:val="24"/>
        </w:rPr>
        <w:t>8</w:t>
      </w:r>
      <w:r w:rsidRPr="00BD6096">
        <w:rPr>
          <w:rFonts w:ascii="Times New Roman" w:hAnsi="Times New Roman" w:cs="Times New Roman"/>
          <w:b/>
          <w:i w:val="0"/>
          <w:color w:val="auto"/>
          <w:sz w:val="24"/>
          <w:lang w:val="uk-UA"/>
        </w:rPr>
        <w:t xml:space="preserve">. Принципи нової політики регіонального розвитку </w:t>
      </w:r>
      <w:r w:rsidRPr="00BD6096">
        <w:rPr>
          <w:rFonts w:ascii="Times New Roman" w:hAnsi="Times New Roman" w:cs="Times New Roman"/>
          <w:b/>
          <w:i w:val="0"/>
          <w:noProof/>
          <w:color w:val="auto"/>
          <w:sz w:val="24"/>
          <w:lang w:val="uk-UA"/>
        </w:rPr>
        <w:t xml:space="preserve"> [66]</w:t>
      </w:r>
    </w:p>
    <w:p w14:paraId="71AC2147" w14:textId="7800FFCB" w:rsidR="00B62155" w:rsidRPr="00BD6096" w:rsidRDefault="00024387" w:rsidP="00B62155">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Процес розвитку</w:t>
      </w:r>
      <w:r w:rsidR="00B62155" w:rsidRPr="00BD6096">
        <w:rPr>
          <w:rFonts w:ascii="Times New Roman" w:hAnsi="Times New Roman" w:cs="Times New Roman"/>
          <w:sz w:val="28"/>
          <w:szCs w:val="28"/>
          <w:lang w:val="uk-UA"/>
        </w:rPr>
        <w:t xml:space="preserve"> кожного</w:t>
      </w:r>
      <w:r w:rsidRPr="00BD6096">
        <w:rPr>
          <w:rFonts w:ascii="Times New Roman" w:hAnsi="Times New Roman" w:cs="Times New Roman"/>
          <w:sz w:val="28"/>
          <w:szCs w:val="28"/>
          <w:lang w:val="uk-UA"/>
        </w:rPr>
        <w:t xml:space="preserve"> окремо взятого</w:t>
      </w:r>
      <w:r w:rsidR="00B62155" w:rsidRPr="00BD6096">
        <w:rPr>
          <w:rFonts w:ascii="Times New Roman" w:hAnsi="Times New Roman" w:cs="Times New Roman"/>
          <w:sz w:val="28"/>
          <w:szCs w:val="28"/>
          <w:lang w:val="uk-UA"/>
        </w:rPr>
        <w:t xml:space="preserve"> регіону </w:t>
      </w:r>
      <w:r w:rsidRPr="00BD6096">
        <w:rPr>
          <w:rFonts w:ascii="Times New Roman" w:hAnsi="Times New Roman" w:cs="Times New Roman"/>
          <w:sz w:val="28"/>
          <w:szCs w:val="28"/>
          <w:lang w:val="uk-UA"/>
        </w:rPr>
        <w:t>має свої певні</w:t>
      </w:r>
      <w:r w:rsidR="00B62155" w:rsidRPr="00BD6096">
        <w:rPr>
          <w:rFonts w:ascii="Times New Roman" w:hAnsi="Times New Roman" w:cs="Times New Roman"/>
          <w:sz w:val="28"/>
          <w:szCs w:val="28"/>
          <w:lang w:val="uk-UA"/>
        </w:rPr>
        <w:t xml:space="preserve"> виклик</w:t>
      </w:r>
      <w:r w:rsidRPr="00BD6096">
        <w:rPr>
          <w:rFonts w:ascii="Times New Roman" w:hAnsi="Times New Roman" w:cs="Times New Roman"/>
          <w:sz w:val="28"/>
          <w:szCs w:val="28"/>
          <w:lang w:val="uk-UA"/>
        </w:rPr>
        <w:t>и</w:t>
      </w:r>
      <w:r w:rsidR="00B62155"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перешкоди </w:t>
      </w:r>
      <w:r w:rsidR="00B62155" w:rsidRPr="00BD6096">
        <w:rPr>
          <w:rFonts w:ascii="Times New Roman" w:hAnsi="Times New Roman" w:cs="Times New Roman"/>
          <w:sz w:val="28"/>
          <w:szCs w:val="28"/>
          <w:lang w:val="uk-UA"/>
        </w:rPr>
        <w:t>або</w:t>
      </w:r>
      <w:r w:rsidRPr="00BD6096">
        <w:rPr>
          <w:rFonts w:ascii="Times New Roman" w:hAnsi="Times New Roman" w:cs="Times New Roman"/>
          <w:sz w:val="28"/>
          <w:szCs w:val="28"/>
          <w:lang w:val="uk-UA"/>
        </w:rPr>
        <w:t xml:space="preserve"> можливості</w:t>
      </w:r>
      <w:r w:rsidR="00B62155"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які є</w:t>
      </w:r>
      <w:r w:rsidR="00B62155"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досить </w:t>
      </w:r>
      <w:r w:rsidR="00B62155" w:rsidRPr="00BD6096">
        <w:rPr>
          <w:rFonts w:ascii="Times New Roman" w:hAnsi="Times New Roman" w:cs="Times New Roman"/>
          <w:sz w:val="28"/>
          <w:szCs w:val="28"/>
          <w:lang w:val="uk-UA"/>
        </w:rPr>
        <w:t>важлив</w:t>
      </w:r>
      <w:r w:rsidRPr="00BD6096">
        <w:rPr>
          <w:rFonts w:ascii="Times New Roman" w:hAnsi="Times New Roman" w:cs="Times New Roman"/>
          <w:sz w:val="28"/>
          <w:szCs w:val="28"/>
          <w:lang w:val="uk-UA"/>
        </w:rPr>
        <w:t>ими</w:t>
      </w:r>
      <w:r w:rsidR="00B62155"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для когезії певних одиниць</w:t>
      </w:r>
      <w:r w:rsidR="00B62155" w:rsidRPr="00BD6096">
        <w:rPr>
          <w:rFonts w:ascii="Times New Roman" w:hAnsi="Times New Roman" w:cs="Times New Roman"/>
          <w:sz w:val="28"/>
          <w:szCs w:val="28"/>
          <w:lang w:val="uk-UA"/>
        </w:rPr>
        <w:t xml:space="preserve">. </w:t>
      </w:r>
    </w:p>
    <w:p w14:paraId="5961F8FE" w14:textId="7F614FD7" w:rsidR="00024387" w:rsidRPr="00BD6096" w:rsidRDefault="00024387" w:rsidP="00B62155">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Нова політика розвитку регіональних одиниць має обов’язково враховувати певні ключові виклики, які мають свій вагомий вплив на різні аспекти та складові цих систем та їх одиниць. </w:t>
      </w:r>
    </w:p>
    <w:p w14:paraId="0013A072" w14:textId="5D6A2E07" w:rsidR="009514A5" w:rsidRPr="00BD6096" w:rsidRDefault="00024387" w:rsidP="00B62155">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lastRenderedPageBreak/>
        <w:t>Суть політики також полягає в тому, щоб проводити</w:t>
      </w:r>
      <w:r w:rsidR="00B62155" w:rsidRPr="00BD6096">
        <w:rPr>
          <w:rFonts w:ascii="Times New Roman" w:hAnsi="Times New Roman" w:cs="Times New Roman"/>
          <w:sz w:val="28"/>
          <w:szCs w:val="28"/>
          <w:lang w:val="uk-UA"/>
        </w:rPr>
        <w:t xml:space="preserve"> пошир</w:t>
      </w:r>
      <w:r w:rsidRPr="00BD6096">
        <w:rPr>
          <w:rFonts w:ascii="Times New Roman" w:hAnsi="Times New Roman" w:cs="Times New Roman"/>
          <w:sz w:val="28"/>
          <w:szCs w:val="28"/>
          <w:lang w:val="uk-UA"/>
        </w:rPr>
        <w:t>ення</w:t>
      </w:r>
      <w:r w:rsidR="00B62155" w:rsidRPr="00BD6096">
        <w:rPr>
          <w:rFonts w:ascii="Times New Roman" w:hAnsi="Times New Roman" w:cs="Times New Roman"/>
          <w:sz w:val="28"/>
          <w:szCs w:val="28"/>
          <w:lang w:val="uk-UA"/>
        </w:rPr>
        <w:t xml:space="preserve"> св</w:t>
      </w:r>
      <w:r w:rsidRPr="00BD6096">
        <w:rPr>
          <w:rFonts w:ascii="Times New Roman" w:hAnsi="Times New Roman" w:cs="Times New Roman"/>
          <w:sz w:val="28"/>
          <w:szCs w:val="28"/>
          <w:lang w:val="uk-UA"/>
        </w:rPr>
        <w:t>ого</w:t>
      </w:r>
      <w:r w:rsidR="00B62155" w:rsidRPr="00BD6096">
        <w:rPr>
          <w:rFonts w:ascii="Times New Roman" w:hAnsi="Times New Roman" w:cs="Times New Roman"/>
          <w:sz w:val="28"/>
          <w:szCs w:val="28"/>
          <w:lang w:val="uk-UA"/>
        </w:rPr>
        <w:t xml:space="preserve"> вплив</w:t>
      </w:r>
      <w:r w:rsidRPr="00BD6096">
        <w:rPr>
          <w:rFonts w:ascii="Times New Roman" w:hAnsi="Times New Roman" w:cs="Times New Roman"/>
          <w:sz w:val="28"/>
          <w:szCs w:val="28"/>
          <w:lang w:val="uk-UA"/>
        </w:rPr>
        <w:t>у</w:t>
      </w:r>
      <w:r w:rsidR="00B62155" w:rsidRPr="00BD6096">
        <w:rPr>
          <w:rFonts w:ascii="Times New Roman" w:hAnsi="Times New Roman" w:cs="Times New Roman"/>
          <w:sz w:val="28"/>
          <w:szCs w:val="28"/>
          <w:lang w:val="uk-UA"/>
        </w:rPr>
        <w:t xml:space="preserve"> на периферійних </w:t>
      </w:r>
      <w:r w:rsidRPr="00BD6096">
        <w:rPr>
          <w:rFonts w:ascii="Times New Roman" w:hAnsi="Times New Roman" w:cs="Times New Roman"/>
          <w:sz w:val="28"/>
          <w:szCs w:val="28"/>
          <w:lang w:val="uk-UA"/>
        </w:rPr>
        <w:t>територій задля допомоги в їх розвитку та економічному зростанню.</w:t>
      </w:r>
    </w:p>
    <w:p w14:paraId="20E7B9FE" w14:textId="366A34C6" w:rsidR="00B62155" w:rsidRPr="00BD6096" w:rsidRDefault="00631C1F" w:rsidP="00B62155">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Саме тому така нова</w:t>
      </w:r>
      <w:r w:rsidR="00B62155" w:rsidRPr="00BD6096">
        <w:rPr>
          <w:rFonts w:ascii="Times New Roman" w:hAnsi="Times New Roman" w:cs="Times New Roman"/>
          <w:sz w:val="28"/>
          <w:szCs w:val="28"/>
          <w:lang w:val="uk-UA"/>
        </w:rPr>
        <w:t xml:space="preserve"> регіональна політика </w:t>
      </w:r>
      <w:r w:rsidRPr="00BD6096">
        <w:rPr>
          <w:rFonts w:ascii="Times New Roman" w:hAnsi="Times New Roman" w:cs="Times New Roman"/>
          <w:sz w:val="28"/>
          <w:szCs w:val="28"/>
          <w:lang w:val="uk-UA"/>
        </w:rPr>
        <w:t>вимагає</w:t>
      </w:r>
      <w:r w:rsidR="00B62155" w:rsidRPr="00BD6096">
        <w:rPr>
          <w:rFonts w:ascii="Times New Roman" w:hAnsi="Times New Roman" w:cs="Times New Roman"/>
          <w:sz w:val="28"/>
          <w:szCs w:val="28"/>
          <w:lang w:val="uk-UA"/>
        </w:rPr>
        <w:t xml:space="preserve"> змін </w:t>
      </w:r>
      <w:r w:rsidRPr="00BD6096">
        <w:rPr>
          <w:rFonts w:ascii="Times New Roman" w:hAnsi="Times New Roman" w:cs="Times New Roman"/>
          <w:sz w:val="28"/>
          <w:szCs w:val="28"/>
          <w:lang w:val="uk-UA"/>
        </w:rPr>
        <w:t>у її формуванні</w:t>
      </w:r>
      <w:r w:rsidR="00B62155" w:rsidRPr="00BD6096">
        <w:rPr>
          <w:rFonts w:ascii="Times New Roman" w:hAnsi="Times New Roman" w:cs="Times New Roman"/>
          <w:sz w:val="28"/>
          <w:szCs w:val="28"/>
          <w:lang w:val="uk-UA"/>
        </w:rPr>
        <w:t xml:space="preserve"> та реалізації </w:t>
      </w:r>
      <w:r w:rsidRPr="00BD6096">
        <w:rPr>
          <w:rFonts w:ascii="Times New Roman" w:hAnsi="Times New Roman" w:cs="Times New Roman"/>
          <w:sz w:val="28"/>
          <w:szCs w:val="28"/>
          <w:lang w:val="uk-UA"/>
        </w:rPr>
        <w:t>, на відміну від попередньої діяльності</w:t>
      </w:r>
      <w:r w:rsidR="00EE470E" w:rsidRPr="00BD6096">
        <w:rPr>
          <w:rFonts w:ascii="Times New Roman" w:hAnsi="Times New Roman" w:cs="Times New Roman"/>
          <w:sz w:val="28"/>
          <w:szCs w:val="28"/>
          <w:lang w:val="uk-UA"/>
        </w:rPr>
        <w:t>, яка була запланована</w:t>
      </w:r>
      <w:r w:rsidRPr="00BD6096">
        <w:rPr>
          <w:rFonts w:ascii="Times New Roman" w:hAnsi="Times New Roman" w:cs="Times New Roman"/>
          <w:sz w:val="28"/>
          <w:szCs w:val="28"/>
          <w:lang w:val="uk-UA"/>
        </w:rPr>
        <w:t xml:space="preserve"> в періоді до</w:t>
      </w:r>
      <w:r w:rsidR="00EE470E" w:rsidRPr="00BD6096">
        <w:rPr>
          <w:rFonts w:ascii="Times New Roman" w:hAnsi="Times New Roman" w:cs="Times New Roman"/>
          <w:sz w:val="28"/>
          <w:szCs w:val="28"/>
          <w:lang w:val="uk-UA"/>
        </w:rPr>
        <w:t xml:space="preserve"> закінчення</w:t>
      </w:r>
      <w:r w:rsidRPr="00BD6096">
        <w:rPr>
          <w:rFonts w:ascii="Times New Roman" w:hAnsi="Times New Roman" w:cs="Times New Roman"/>
          <w:sz w:val="28"/>
          <w:szCs w:val="28"/>
          <w:lang w:val="uk-UA"/>
        </w:rPr>
        <w:t xml:space="preserve"> </w:t>
      </w:r>
      <w:r w:rsidR="00B62155" w:rsidRPr="00BD6096">
        <w:rPr>
          <w:rFonts w:ascii="Times New Roman" w:hAnsi="Times New Roman" w:cs="Times New Roman"/>
          <w:sz w:val="28"/>
          <w:szCs w:val="28"/>
          <w:lang w:val="uk-UA"/>
        </w:rPr>
        <w:t>2020 року.</w:t>
      </w:r>
    </w:p>
    <w:p w14:paraId="2FFF1530" w14:textId="63A89BCA" w:rsidR="00B62155" w:rsidRPr="00BD6096" w:rsidRDefault="00EE470E" w:rsidP="00B62155">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w:t>
      </w:r>
      <w:r w:rsidR="00631C1F" w:rsidRPr="00BD6096">
        <w:rPr>
          <w:rFonts w:ascii="Times New Roman" w:hAnsi="Times New Roman" w:cs="Times New Roman"/>
          <w:sz w:val="28"/>
          <w:szCs w:val="28"/>
          <w:lang w:val="uk-UA"/>
        </w:rPr>
        <w:t>Державна</w:t>
      </w:r>
      <w:r w:rsidR="001A722F" w:rsidRPr="00BD6096">
        <w:rPr>
          <w:rFonts w:ascii="Times New Roman" w:hAnsi="Times New Roman" w:cs="Times New Roman"/>
          <w:sz w:val="28"/>
          <w:szCs w:val="28"/>
          <w:lang w:val="uk-UA"/>
        </w:rPr>
        <w:t xml:space="preserve"> стратегі</w:t>
      </w:r>
      <w:r w:rsidR="00631C1F" w:rsidRPr="00BD6096">
        <w:rPr>
          <w:rFonts w:ascii="Times New Roman" w:hAnsi="Times New Roman" w:cs="Times New Roman"/>
          <w:sz w:val="28"/>
          <w:szCs w:val="28"/>
          <w:lang w:val="uk-UA"/>
        </w:rPr>
        <w:t>я</w:t>
      </w:r>
      <w:r w:rsidR="001A722F" w:rsidRPr="00BD6096">
        <w:rPr>
          <w:rFonts w:ascii="Times New Roman" w:hAnsi="Times New Roman" w:cs="Times New Roman"/>
          <w:sz w:val="28"/>
          <w:szCs w:val="28"/>
          <w:lang w:val="uk-UA"/>
        </w:rPr>
        <w:t xml:space="preserve"> регіонального розвитку на період до 2027 року</w:t>
      </w:r>
      <w:r w:rsidRPr="00BD6096">
        <w:rPr>
          <w:rFonts w:ascii="Times New Roman" w:hAnsi="Times New Roman" w:cs="Times New Roman"/>
          <w:sz w:val="28"/>
          <w:szCs w:val="28"/>
          <w:lang w:val="uk-UA"/>
        </w:rPr>
        <w:t>»</w:t>
      </w:r>
      <w:r w:rsidR="00631C1F" w:rsidRPr="00BD6096">
        <w:rPr>
          <w:rFonts w:ascii="Times New Roman" w:hAnsi="Times New Roman" w:cs="Times New Roman"/>
          <w:sz w:val="28"/>
          <w:szCs w:val="28"/>
          <w:lang w:val="uk-UA"/>
        </w:rPr>
        <w:t xml:space="preserve"> має на меті такі цілі</w:t>
      </w:r>
      <w:r w:rsidR="002B2868" w:rsidRPr="00BD6096">
        <w:rPr>
          <w:rFonts w:ascii="Times New Roman" w:hAnsi="Times New Roman" w:cs="Times New Roman"/>
          <w:sz w:val="28"/>
          <w:szCs w:val="28"/>
          <w:lang w:val="uk-UA"/>
        </w:rPr>
        <w:t xml:space="preserve"> </w:t>
      </w:r>
      <w:r w:rsidR="00026E64" w:rsidRPr="00BD6096">
        <w:rPr>
          <w:rFonts w:ascii="Times New Roman" w:hAnsi="Times New Roman" w:cs="Times New Roman"/>
          <w:sz w:val="28"/>
          <w:szCs w:val="28"/>
          <w:lang w:val="uk-UA"/>
        </w:rPr>
        <w:t>(Рис. 3</w:t>
      </w:r>
      <w:r w:rsidR="00631467" w:rsidRPr="00BD6096">
        <w:rPr>
          <w:rFonts w:ascii="Times New Roman" w:hAnsi="Times New Roman" w:cs="Times New Roman"/>
          <w:sz w:val="28"/>
          <w:szCs w:val="28"/>
          <w:lang w:val="uk-UA"/>
        </w:rPr>
        <w:t>.</w:t>
      </w:r>
      <w:r w:rsidR="00910350" w:rsidRPr="00BD6096">
        <w:rPr>
          <w:rFonts w:ascii="Times New Roman" w:hAnsi="Times New Roman" w:cs="Times New Roman"/>
          <w:sz w:val="28"/>
          <w:szCs w:val="28"/>
        </w:rPr>
        <w:t>9</w:t>
      </w:r>
      <w:r w:rsidR="00026E64" w:rsidRPr="00BD6096">
        <w:rPr>
          <w:rFonts w:ascii="Times New Roman" w:hAnsi="Times New Roman" w:cs="Times New Roman"/>
          <w:sz w:val="28"/>
          <w:szCs w:val="28"/>
          <w:lang w:val="uk-UA"/>
        </w:rPr>
        <w:t>)</w:t>
      </w:r>
      <w:r w:rsidR="001A722F" w:rsidRPr="00BD6096">
        <w:rPr>
          <w:rFonts w:ascii="Times New Roman" w:hAnsi="Times New Roman" w:cs="Times New Roman"/>
          <w:sz w:val="28"/>
          <w:szCs w:val="28"/>
          <w:lang w:val="uk-UA"/>
        </w:rPr>
        <w:t>:</w:t>
      </w:r>
    </w:p>
    <w:p w14:paraId="60BE9DBB" w14:textId="77777777" w:rsidR="00026E64" w:rsidRPr="00BD6096" w:rsidRDefault="00BA4E0F" w:rsidP="00026E64">
      <w:pPr>
        <w:keepNext/>
        <w:spacing w:after="0" w:line="360" w:lineRule="auto"/>
        <w:jc w:val="both"/>
        <w:rPr>
          <w:lang w:val="uk-UA"/>
        </w:rPr>
      </w:pPr>
      <w:r w:rsidRPr="00BD6096">
        <w:rPr>
          <w:noProof/>
          <w:lang w:val="en-US" w:eastAsia="en-US"/>
        </w:rPr>
        <w:drawing>
          <wp:inline distT="0" distB="0" distL="0" distR="0" wp14:anchorId="702BC12A" wp14:editId="3E7EC416">
            <wp:extent cx="5280357" cy="5394325"/>
            <wp:effectExtent l="0" t="0" r="0" b="0"/>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7"/>
                    <a:stretch>
                      <a:fillRect/>
                    </a:stretch>
                  </pic:blipFill>
                  <pic:spPr>
                    <a:xfrm>
                      <a:off x="0" y="0"/>
                      <a:ext cx="5282942" cy="5396966"/>
                    </a:xfrm>
                    <a:prstGeom prst="rect">
                      <a:avLst/>
                    </a:prstGeom>
                  </pic:spPr>
                </pic:pic>
              </a:graphicData>
            </a:graphic>
          </wp:inline>
        </w:drawing>
      </w:r>
    </w:p>
    <w:p w14:paraId="0BB5EF25" w14:textId="77E66824" w:rsidR="00026E64" w:rsidRPr="00BD6096" w:rsidRDefault="00026E64" w:rsidP="00026E64">
      <w:pPr>
        <w:pStyle w:val="af"/>
        <w:jc w:val="both"/>
        <w:rPr>
          <w:rFonts w:ascii="Times New Roman" w:hAnsi="Times New Roman" w:cs="Times New Roman"/>
          <w:b/>
          <w:i w:val="0"/>
          <w:noProof/>
          <w:color w:val="auto"/>
          <w:sz w:val="24"/>
          <w:lang w:val="uk-UA"/>
        </w:rPr>
      </w:pPr>
      <w:bookmarkStart w:id="56" w:name="_Hlk89889406"/>
      <w:r w:rsidRPr="00BD6096">
        <w:rPr>
          <w:rFonts w:ascii="Times New Roman" w:hAnsi="Times New Roman" w:cs="Times New Roman"/>
          <w:b/>
          <w:i w:val="0"/>
          <w:color w:val="auto"/>
          <w:sz w:val="24"/>
          <w:lang w:val="uk-UA"/>
        </w:rPr>
        <w:t>Рисунок  3.</w:t>
      </w:r>
      <w:r w:rsidR="00910350" w:rsidRPr="00BD6096">
        <w:rPr>
          <w:rFonts w:ascii="Times New Roman" w:hAnsi="Times New Roman" w:cs="Times New Roman"/>
          <w:b/>
          <w:i w:val="0"/>
          <w:color w:val="auto"/>
          <w:sz w:val="24"/>
        </w:rPr>
        <w:t xml:space="preserve">9 </w:t>
      </w:r>
      <w:r w:rsidR="00EE470E" w:rsidRPr="00BD6096">
        <w:rPr>
          <w:rFonts w:ascii="Times New Roman" w:hAnsi="Times New Roman" w:cs="Times New Roman"/>
          <w:b/>
          <w:i w:val="0"/>
          <w:color w:val="auto"/>
          <w:sz w:val="24"/>
          <w:lang w:val="uk-UA"/>
        </w:rPr>
        <w:t>Основні цілі цієї</w:t>
      </w:r>
      <w:r w:rsidRPr="00BD6096">
        <w:rPr>
          <w:rFonts w:ascii="Times New Roman" w:hAnsi="Times New Roman" w:cs="Times New Roman"/>
          <w:b/>
          <w:i w:val="0"/>
          <w:color w:val="auto"/>
          <w:sz w:val="24"/>
          <w:lang w:val="uk-UA"/>
        </w:rPr>
        <w:t xml:space="preserve"> стратегії регіонального розвитку </w:t>
      </w:r>
      <w:bookmarkEnd w:id="56"/>
      <w:r w:rsidRPr="00BD6096">
        <w:rPr>
          <w:rFonts w:ascii="Times New Roman" w:hAnsi="Times New Roman" w:cs="Times New Roman"/>
          <w:b/>
          <w:i w:val="0"/>
          <w:noProof/>
          <w:color w:val="auto"/>
          <w:sz w:val="24"/>
          <w:lang w:val="uk-UA"/>
        </w:rPr>
        <w:t>[61]</w:t>
      </w:r>
    </w:p>
    <w:p w14:paraId="018DE086" w14:textId="4ACB48CC" w:rsidR="00B62155" w:rsidRPr="00BD6096" w:rsidRDefault="00631467" w:rsidP="00274A50">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Очікується, що ця стратегія регіонального розвитку більш результативною та вдало реалізованою, та принесе очікувані наслідки по всіх </w:t>
      </w:r>
      <w:r w:rsidR="00274A50" w:rsidRPr="00BD6096">
        <w:rPr>
          <w:rFonts w:ascii="Times New Roman" w:hAnsi="Times New Roman" w:cs="Times New Roman"/>
          <w:sz w:val="28"/>
          <w:szCs w:val="28"/>
          <w:lang w:val="uk-UA"/>
        </w:rPr>
        <w:t>пунктах, що прописані в тексті стратегії</w:t>
      </w:r>
      <w:r w:rsidR="00AA10EA" w:rsidRPr="00BD6096">
        <w:rPr>
          <w:rFonts w:ascii="Times New Roman" w:hAnsi="Times New Roman" w:cs="Times New Roman"/>
          <w:sz w:val="28"/>
          <w:szCs w:val="28"/>
          <w:lang w:val="uk-UA"/>
        </w:rPr>
        <w:t xml:space="preserve">, так як її попередниця вже заклала фундамент для подальшої успішної діяльності та розвитку в цьому напрямку. </w:t>
      </w:r>
      <w:r w:rsidR="009514A5" w:rsidRPr="00BD6096">
        <w:rPr>
          <w:rFonts w:ascii="Times New Roman" w:hAnsi="Times New Roman" w:cs="Times New Roman"/>
          <w:sz w:val="28"/>
          <w:szCs w:val="28"/>
          <w:lang w:val="uk-UA"/>
        </w:rPr>
        <w:t xml:space="preserve">        </w:t>
      </w:r>
    </w:p>
    <w:p w14:paraId="3EEBED87" w14:textId="6B3B182B" w:rsidR="00DD1651" w:rsidRPr="00BD6096" w:rsidRDefault="007D0D4B" w:rsidP="00631467">
      <w:pPr>
        <w:pStyle w:val="1"/>
        <w:numPr>
          <w:ilvl w:val="0"/>
          <w:numId w:val="0"/>
        </w:numPr>
        <w:ind w:left="720"/>
      </w:pPr>
      <w:bookmarkStart w:id="57" w:name="_Toc58810522"/>
      <w:r w:rsidRPr="00BD6096">
        <w:br w:type="page"/>
      </w:r>
      <w:bookmarkStart w:id="58" w:name="_Toc89936012"/>
      <w:r w:rsidR="00AF042C" w:rsidRPr="00BD6096">
        <w:lastRenderedPageBreak/>
        <w:t>ВИСНОВКИ</w:t>
      </w:r>
      <w:bookmarkEnd w:id="58"/>
    </w:p>
    <w:p w14:paraId="56DEAAFB" w14:textId="77777777" w:rsidR="004D6F99" w:rsidRPr="00BD6096" w:rsidRDefault="00D83169" w:rsidP="004D6F99">
      <w:pPr>
        <w:pStyle w:val="Style19"/>
        <w:spacing w:line="360" w:lineRule="auto"/>
        <w:ind w:firstLine="708"/>
        <w:jc w:val="both"/>
        <w:rPr>
          <w:sz w:val="28"/>
          <w:szCs w:val="28"/>
          <w:lang w:val="uk-UA"/>
        </w:rPr>
      </w:pPr>
      <w:r w:rsidRPr="00BD6096">
        <w:rPr>
          <w:sz w:val="28"/>
          <w:szCs w:val="28"/>
          <w:lang w:val="uk-UA"/>
        </w:rPr>
        <w:t xml:space="preserve">Магістерська робота присвячена вивченню теоретичних та практичних аспектів </w:t>
      </w:r>
      <w:r w:rsidR="004F1BBB" w:rsidRPr="00BD6096">
        <w:rPr>
          <w:sz w:val="28"/>
          <w:szCs w:val="28"/>
          <w:lang w:val="uk-UA"/>
        </w:rPr>
        <w:t>розвитку периферійних зон в Європі</w:t>
      </w:r>
      <w:r w:rsidRPr="00BD6096">
        <w:rPr>
          <w:sz w:val="28"/>
          <w:szCs w:val="28"/>
          <w:lang w:val="uk-UA"/>
        </w:rPr>
        <w:t xml:space="preserve">. </w:t>
      </w:r>
    </w:p>
    <w:p w14:paraId="447DF5BA" w14:textId="2B5010F6" w:rsidR="00F617F1" w:rsidRPr="00BD6096" w:rsidRDefault="004D6F99" w:rsidP="004D6F99">
      <w:pPr>
        <w:pStyle w:val="Style19"/>
        <w:spacing w:line="360" w:lineRule="auto"/>
        <w:ind w:firstLine="708"/>
        <w:jc w:val="both"/>
        <w:rPr>
          <w:sz w:val="32"/>
          <w:szCs w:val="32"/>
          <w:lang w:val="uk-UA"/>
        </w:rPr>
      </w:pPr>
      <w:r w:rsidRPr="00BD6096">
        <w:rPr>
          <w:sz w:val="32"/>
          <w:szCs w:val="32"/>
          <w:lang w:val="uk-UA"/>
        </w:rPr>
        <w:t>1.</w:t>
      </w:r>
      <w:r w:rsidR="00AA10EA" w:rsidRPr="00BD6096">
        <w:rPr>
          <w:sz w:val="28"/>
          <w:szCs w:val="28"/>
          <w:lang w:val="uk-UA"/>
        </w:rPr>
        <w:t xml:space="preserve"> </w:t>
      </w:r>
      <w:r w:rsidR="00EE470E" w:rsidRPr="00BD6096">
        <w:rPr>
          <w:sz w:val="28"/>
          <w:szCs w:val="28"/>
          <w:lang w:val="uk-UA"/>
        </w:rPr>
        <w:t>Можна особливо не звертати увагу на те що поняття</w:t>
      </w:r>
      <w:r w:rsidR="00AA10EA" w:rsidRPr="00BD6096">
        <w:rPr>
          <w:sz w:val="28"/>
          <w:szCs w:val="28"/>
          <w:lang w:val="uk-UA"/>
        </w:rPr>
        <w:t xml:space="preserve"> «периферія»</w:t>
      </w:r>
      <w:r w:rsidR="00EE470E" w:rsidRPr="00BD6096">
        <w:rPr>
          <w:sz w:val="28"/>
          <w:szCs w:val="28"/>
          <w:lang w:val="uk-UA"/>
        </w:rPr>
        <w:t xml:space="preserve"> певною мірою може звучати не досить приємно через асоціації із чимось </w:t>
      </w:r>
      <w:r w:rsidR="0058783F" w:rsidRPr="00BD6096">
        <w:rPr>
          <w:sz w:val="28"/>
          <w:szCs w:val="28"/>
          <w:lang w:val="uk-UA"/>
        </w:rPr>
        <w:t>відстаючим</w:t>
      </w:r>
      <w:r w:rsidR="00AA10EA" w:rsidRPr="00BD6096">
        <w:rPr>
          <w:sz w:val="28"/>
          <w:szCs w:val="28"/>
          <w:lang w:val="uk-UA"/>
        </w:rPr>
        <w:t>,</w:t>
      </w:r>
      <w:r w:rsidR="0058783F" w:rsidRPr="00BD6096">
        <w:rPr>
          <w:sz w:val="28"/>
          <w:szCs w:val="28"/>
          <w:lang w:val="uk-UA"/>
        </w:rPr>
        <w:t xml:space="preserve"> адже те, що такі території виникають це абсолютно закономірним та невідворотним, так як це є досить логічною ланкою в ланцюжку розвитку</w:t>
      </w:r>
      <w:r w:rsidR="00AA10EA" w:rsidRPr="00BD6096">
        <w:rPr>
          <w:sz w:val="28"/>
          <w:szCs w:val="28"/>
          <w:lang w:val="uk-UA"/>
        </w:rPr>
        <w:t>. Ц</w:t>
      </w:r>
      <w:r w:rsidR="00F617F1" w:rsidRPr="00BD6096">
        <w:rPr>
          <w:sz w:val="28"/>
          <w:szCs w:val="28"/>
          <w:lang w:val="uk-UA"/>
        </w:rPr>
        <w:t>і поняття в дуеті можуть бути інтерпретованими трьома способами, а саме «позиційним», «розвиненим» або «</w:t>
      </w:r>
      <w:r w:rsidR="00631C1F" w:rsidRPr="00BD6096">
        <w:rPr>
          <w:sz w:val="28"/>
          <w:szCs w:val="28"/>
          <w:lang w:val="uk-UA"/>
        </w:rPr>
        <w:t>авторитетним</w:t>
      </w:r>
      <w:r w:rsidR="00F617F1" w:rsidRPr="00BD6096">
        <w:rPr>
          <w:sz w:val="28"/>
          <w:szCs w:val="28"/>
          <w:lang w:val="uk-UA"/>
        </w:rPr>
        <w:t>» центром і його  периферією</w:t>
      </w:r>
      <w:r w:rsidR="00AA10EA" w:rsidRPr="00BD6096">
        <w:rPr>
          <w:sz w:val="28"/>
          <w:szCs w:val="28"/>
          <w:lang w:val="uk-UA"/>
        </w:rPr>
        <w:t>.</w:t>
      </w:r>
      <w:r w:rsidR="00777307" w:rsidRPr="00BD6096">
        <w:rPr>
          <w:sz w:val="28"/>
          <w:szCs w:val="28"/>
          <w:lang w:val="uk-UA"/>
        </w:rPr>
        <w:t xml:space="preserve"> </w:t>
      </w:r>
    </w:p>
    <w:p w14:paraId="12FE3F61" w14:textId="2F0E728E" w:rsidR="00F617F1" w:rsidRPr="00BD6096" w:rsidRDefault="00AA10EA" w:rsidP="004D6F99">
      <w:pPr>
        <w:pStyle w:val="Style19"/>
        <w:spacing w:line="360" w:lineRule="auto"/>
        <w:ind w:firstLine="360"/>
        <w:jc w:val="both"/>
        <w:rPr>
          <w:sz w:val="28"/>
          <w:szCs w:val="28"/>
          <w:lang w:val="uk-UA"/>
        </w:rPr>
      </w:pPr>
      <w:r w:rsidRPr="00BD6096">
        <w:rPr>
          <w:sz w:val="28"/>
          <w:szCs w:val="28"/>
          <w:lang w:val="uk-UA"/>
        </w:rPr>
        <w:t>Існує</w:t>
      </w:r>
      <w:r w:rsidR="00F617F1" w:rsidRPr="00BD6096">
        <w:rPr>
          <w:sz w:val="28"/>
          <w:szCs w:val="28"/>
          <w:lang w:val="uk-UA"/>
        </w:rPr>
        <w:t xml:space="preserve"> три головні причини, що змушують підприємства та населення концентруватися у відносно великих містах, а також звернено увагу на різновиди периферій за показниками</w:t>
      </w:r>
      <w:r w:rsidR="004D6F99" w:rsidRPr="00BD6096">
        <w:rPr>
          <w:sz w:val="28"/>
          <w:szCs w:val="28"/>
          <w:lang w:val="uk-UA"/>
        </w:rPr>
        <w:t xml:space="preserve">, такими як </w:t>
      </w:r>
      <w:r w:rsidR="00F617F1" w:rsidRPr="00BD6096">
        <w:rPr>
          <w:sz w:val="28"/>
          <w:szCs w:val="28"/>
          <w:lang w:val="uk-UA"/>
        </w:rPr>
        <w:t>походження системи</w:t>
      </w:r>
      <w:r w:rsidR="004D6F99" w:rsidRPr="00BD6096">
        <w:rPr>
          <w:sz w:val="28"/>
          <w:szCs w:val="28"/>
          <w:lang w:val="uk-UA"/>
        </w:rPr>
        <w:t xml:space="preserve">, </w:t>
      </w:r>
      <w:r w:rsidR="00F617F1" w:rsidRPr="00BD6096">
        <w:rPr>
          <w:sz w:val="28"/>
          <w:szCs w:val="28"/>
          <w:lang w:val="uk-UA"/>
        </w:rPr>
        <w:t>рівн</w:t>
      </w:r>
      <w:r w:rsidR="004D6F99" w:rsidRPr="00BD6096">
        <w:rPr>
          <w:sz w:val="28"/>
          <w:szCs w:val="28"/>
          <w:lang w:val="uk-UA"/>
        </w:rPr>
        <w:t>і</w:t>
      </w:r>
      <w:r w:rsidR="00F617F1" w:rsidRPr="00BD6096">
        <w:rPr>
          <w:sz w:val="28"/>
          <w:szCs w:val="28"/>
          <w:lang w:val="uk-UA"/>
        </w:rPr>
        <w:t xml:space="preserve"> територіальної організації</w:t>
      </w:r>
      <w:r w:rsidR="004D6F99" w:rsidRPr="00BD6096">
        <w:rPr>
          <w:sz w:val="28"/>
          <w:szCs w:val="28"/>
          <w:lang w:val="uk-UA"/>
        </w:rPr>
        <w:t>,</w:t>
      </w:r>
      <w:r w:rsidR="00F617F1" w:rsidRPr="00BD6096">
        <w:rPr>
          <w:sz w:val="28"/>
          <w:szCs w:val="28"/>
          <w:lang w:val="uk-UA"/>
        </w:rPr>
        <w:t xml:space="preserve"> способи формалізації</w:t>
      </w:r>
      <w:r w:rsidR="004D6F99" w:rsidRPr="00BD6096">
        <w:rPr>
          <w:sz w:val="28"/>
          <w:szCs w:val="28"/>
          <w:lang w:val="uk-UA"/>
        </w:rPr>
        <w:t xml:space="preserve">, </w:t>
      </w:r>
      <w:r w:rsidR="00F617F1" w:rsidRPr="00BD6096">
        <w:rPr>
          <w:sz w:val="28"/>
          <w:szCs w:val="28"/>
          <w:lang w:val="uk-UA"/>
        </w:rPr>
        <w:t>за впливом ринкових сил</w:t>
      </w:r>
      <w:r w:rsidR="004D6F99" w:rsidRPr="00BD6096">
        <w:rPr>
          <w:sz w:val="28"/>
          <w:szCs w:val="28"/>
          <w:lang w:val="uk-UA"/>
        </w:rPr>
        <w:t xml:space="preserve">, </w:t>
      </w:r>
      <w:r w:rsidR="00F617F1" w:rsidRPr="00BD6096">
        <w:rPr>
          <w:sz w:val="28"/>
          <w:szCs w:val="28"/>
          <w:lang w:val="uk-UA"/>
        </w:rPr>
        <w:t>за статистичними показниками та бюджетними кодам</w:t>
      </w:r>
      <w:r w:rsidR="004D6F99" w:rsidRPr="00BD6096">
        <w:rPr>
          <w:sz w:val="28"/>
          <w:szCs w:val="28"/>
          <w:lang w:val="uk-UA"/>
        </w:rPr>
        <w:t xml:space="preserve">, </w:t>
      </w:r>
      <w:r w:rsidR="00F617F1" w:rsidRPr="00BD6096">
        <w:rPr>
          <w:sz w:val="28"/>
          <w:szCs w:val="28"/>
          <w:lang w:val="uk-UA"/>
        </w:rPr>
        <w:t>за рейтингами значень інтегральних показників</w:t>
      </w:r>
      <w:r w:rsidR="004D6F99" w:rsidRPr="00BD6096">
        <w:rPr>
          <w:sz w:val="28"/>
          <w:szCs w:val="28"/>
          <w:lang w:val="uk-UA"/>
        </w:rPr>
        <w:t xml:space="preserve"> тощо.</w:t>
      </w:r>
    </w:p>
    <w:p w14:paraId="61FC68A3" w14:textId="43138AC5" w:rsidR="004D6F99" w:rsidRPr="00BD6096" w:rsidRDefault="00F617F1" w:rsidP="004D6F99">
      <w:pPr>
        <w:pStyle w:val="Style19"/>
        <w:spacing w:line="360" w:lineRule="auto"/>
        <w:ind w:firstLine="360"/>
        <w:jc w:val="both"/>
        <w:rPr>
          <w:sz w:val="28"/>
          <w:szCs w:val="28"/>
          <w:lang w:val="uk-UA"/>
        </w:rPr>
      </w:pPr>
      <w:r w:rsidRPr="00BD6096">
        <w:rPr>
          <w:sz w:val="28"/>
          <w:szCs w:val="28"/>
          <w:lang w:val="uk-UA"/>
        </w:rPr>
        <w:t xml:space="preserve">А також </w:t>
      </w:r>
      <w:r w:rsidR="00AA10EA" w:rsidRPr="00BD6096">
        <w:rPr>
          <w:sz w:val="28"/>
          <w:szCs w:val="28"/>
          <w:lang w:val="uk-UA"/>
        </w:rPr>
        <w:t>важливим є те</w:t>
      </w:r>
      <w:r w:rsidRPr="00BD6096">
        <w:rPr>
          <w:sz w:val="28"/>
          <w:szCs w:val="28"/>
          <w:lang w:val="uk-UA"/>
        </w:rPr>
        <w:t>, що периферійні регіони можуть бути ідентифіковані та диференційовані за фактором «відстань до центру (ядер)»</w:t>
      </w:r>
    </w:p>
    <w:p w14:paraId="0E2DAED1" w14:textId="7D208BE2" w:rsidR="004A7220" w:rsidRPr="00BD6096" w:rsidRDefault="00631467" w:rsidP="004D6F99">
      <w:pPr>
        <w:pStyle w:val="Style19"/>
        <w:spacing w:line="360" w:lineRule="auto"/>
        <w:ind w:firstLine="360"/>
        <w:jc w:val="both"/>
        <w:rPr>
          <w:sz w:val="28"/>
          <w:szCs w:val="28"/>
          <w:lang w:val="uk-UA"/>
        </w:rPr>
      </w:pPr>
      <w:r w:rsidRPr="00BD6096">
        <w:rPr>
          <w:sz w:val="28"/>
          <w:szCs w:val="28"/>
          <w:lang w:val="uk-UA"/>
        </w:rPr>
        <w:t xml:space="preserve">2. </w:t>
      </w:r>
      <w:bookmarkStart w:id="59" w:name="_Hlk89889904"/>
      <w:r w:rsidR="0058783F" w:rsidRPr="00BD6096">
        <w:rPr>
          <w:sz w:val="28"/>
          <w:szCs w:val="28"/>
          <w:lang w:val="uk-UA"/>
        </w:rPr>
        <w:t>Концептуальна модель означає загальне уявлення про обрану систему. Це уявлення складається з концепцій, які можуть використовуватися для того, щоб допомогти дізнатися більше про об’єкт, зрозуміти його сутність або попросту схематично або детально змоделювати предмет, який представляє ця модель. Разом з тим це також означає набір певних понять. Для порівняння можна використати дещо контрастну аналогію</w:t>
      </w:r>
      <w:r w:rsidR="00D12C8F" w:rsidRPr="00BD6096">
        <w:rPr>
          <w:sz w:val="28"/>
          <w:szCs w:val="28"/>
          <w:lang w:val="uk-UA"/>
        </w:rPr>
        <w:t>, а саме</w:t>
      </w:r>
      <w:r w:rsidR="0058783F" w:rsidRPr="00BD6096">
        <w:rPr>
          <w:sz w:val="28"/>
          <w:szCs w:val="28"/>
          <w:lang w:val="uk-UA"/>
        </w:rPr>
        <w:t xml:space="preserve"> фізичні моделі</w:t>
      </w:r>
      <w:r w:rsidR="00D12C8F" w:rsidRPr="00BD6096">
        <w:rPr>
          <w:sz w:val="28"/>
          <w:szCs w:val="28"/>
          <w:lang w:val="uk-UA"/>
        </w:rPr>
        <w:t>, які є</w:t>
      </w:r>
      <w:r w:rsidR="0058783F" w:rsidRPr="00BD6096">
        <w:rPr>
          <w:sz w:val="28"/>
          <w:szCs w:val="28"/>
          <w:lang w:val="uk-UA"/>
        </w:rPr>
        <w:t xml:space="preserve"> фізичн</w:t>
      </w:r>
      <w:r w:rsidR="00D12C8F" w:rsidRPr="00BD6096">
        <w:rPr>
          <w:sz w:val="28"/>
          <w:szCs w:val="28"/>
          <w:lang w:val="uk-UA"/>
        </w:rPr>
        <w:t>ими</w:t>
      </w:r>
      <w:r w:rsidR="0058783F" w:rsidRPr="00BD6096">
        <w:rPr>
          <w:sz w:val="28"/>
          <w:szCs w:val="28"/>
          <w:lang w:val="uk-UA"/>
        </w:rPr>
        <w:t xml:space="preserve"> об’єкт</w:t>
      </w:r>
      <w:r w:rsidR="00D12C8F" w:rsidRPr="00BD6096">
        <w:rPr>
          <w:sz w:val="28"/>
          <w:szCs w:val="28"/>
          <w:lang w:val="uk-UA"/>
        </w:rPr>
        <w:t>ами</w:t>
      </w:r>
      <w:r w:rsidR="0058783F" w:rsidRPr="00BD6096">
        <w:rPr>
          <w:sz w:val="28"/>
          <w:szCs w:val="28"/>
          <w:lang w:val="uk-UA"/>
        </w:rPr>
        <w:t xml:space="preserve">, наприклад </w:t>
      </w:r>
      <w:r w:rsidR="00D12C8F" w:rsidRPr="00BD6096">
        <w:rPr>
          <w:sz w:val="28"/>
          <w:szCs w:val="28"/>
          <w:lang w:val="uk-UA"/>
        </w:rPr>
        <w:t xml:space="preserve">фізичну </w:t>
      </w:r>
      <w:r w:rsidR="0058783F" w:rsidRPr="00BD6096">
        <w:rPr>
          <w:sz w:val="28"/>
          <w:szCs w:val="28"/>
          <w:lang w:val="uk-UA"/>
        </w:rPr>
        <w:t xml:space="preserve">модель </w:t>
      </w:r>
      <w:r w:rsidR="00D12C8F" w:rsidRPr="00BD6096">
        <w:rPr>
          <w:sz w:val="28"/>
          <w:szCs w:val="28"/>
          <w:lang w:val="uk-UA"/>
        </w:rPr>
        <w:t>якогось предмету</w:t>
      </w:r>
      <w:r w:rsidR="0058783F" w:rsidRPr="00BD6096">
        <w:rPr>
          <w:sz w:val="28"/>
          <w:szCs w:val="28"/>
          <w:lang w:val="uk-UA"/>
        </w:rPr>
        <w:t xml:space="preserve">, яку можна зібрати </w:t>
      </w:r>
      <w:r w:rsidR="00D12C8F" w:rsidRPr="00BD6096">
        <w:rPr>
          <w:sz w:val="28"/>
          <w:szCs w:val="28"/>
          <w:lang w:val="uk-UA"/>
        </w:rPr>
        <w:t>щоб наочно розглянути</w:t>
      </w:r>
      <w:r w:rsidR="0058783F" w:rsidRPr="00BD6096">
        <w:rPr>
          <w:sz w:val="28"/>
          <w:szCs w:val="28"/>
          <w:lang w:val="uk-UA"/>
        </w:rPr>
        <w:t xml:space="preserve"> об’єкт, який вона представляє. </w:t>
      </w:r>
      <w:bookmarkEnd w:id="59"/>
      <w:r w:rsidR="0058783F" w:rsidRPr="00BD6096">
        <w:rPr>
          <w:sz w:val="28"/>
          <w:szCs w:val="28"/>
          <w:lang w:val="uk-UA"/>
        </w:rPr>
        <w:t>Т</w:t>
      </w:r>
      <w:r w:rsidR="004A7220" w:rsidRPr="00BD6096">
        <w:rPr>
          <w:sz w:val="28"/>
          <w:szCs w:val="28"/>
          <w:lang w:val="uk-UA"/>
        </w:rPr>
        <w:t>а</w:t>
      </w:r>
      <w:r w:rsidR="0058783F" w:rsidRPr="00BD6096">
        <w:rPr>
          <w:sz w:val="28"/>
          <w:szCs w:val="28"/>
          <w:lang w:val="uk-UA"/>
        </w:rPr>
        <w:t>к</w:t>
      </w:r>
      <w:r w:rsidR="004A7220" w:rsidRPr="00BD6096">
        <w:rPr>
          <w:sz w:val="28"/>
          <w:szCs w:val="28"/>
          <w:lang w:val="uk-UA"/>
        </w:rPr>
        <w:t xml:space="preserve"> </w:t>
      </w:r>
      <w:r w:rsidR="00AA10EA" w:rsidRPr="00BD6096">
        <w:rPr>
          <w:sz w:val="28"/>
          <w:szCs w:val="28"/>
          <w:lang w:val="uk-UA"/>
        </w:rPr>
        <w:t xml:space="preserve">у нашому випадку можна виділити </w:t>
      </w:r>
      <w:r w:rsidR="004A7220" w:rsidRPr="00BD6096">
        <w:rPr>
          <w:sz w:val="28"/>
          <w:szCs w:val="28"/>
          <w:lang w:val="uk-UA"/>
        </w:rPr>
        <w:t>чотири основні концепції систем відповідно до основних форм взаємовідносин центру та периферії за В. Удаловим та А. Колобовим</w:t>
      </w:r>
      <w:r w:rsidR="004D6F99" w:rsidRPr="00BD6096">
        <w:rPr>
          <w:sz w:val="28"/>
          <w:szCs w:val="28"/>
          <w:lang w:val="uk-UA"/>
        </w:rPr>
        <w:t xml:space="preserve">, а саме </w:t>
      </w:r>
      <w:r w:rsidR="004A7220" w:rsidRPr="00BD6096">
        <w:rPr>
          <w:sz w:val="28"/>
          <w:szCs w:val="28"/>
          <w:lang w:val="uk-UA"/>
        </w:rPr>
        <w:t>інноваційна</w:t>
      </w:r>
      <w:r w:rsidR="004D6F99" w:rsidRPr="00BD6096">
        <w:rPr>
          <w:sz w:val="28"/>
          <w:szCs w:val="28"/>
          <w:lang w:val="uk-UA"/>
        </w:rPr>
        <w:t xml:space="preserve">, </w:t>
      </w:r>
      <w:r w:rsidR="004A7220" w:rsidRPr="00BD6096">
        <w:rPr>
          <w:sz w:val="28"/>
          <w:szCs w:val="28"/>
          <w:lang w:val="uk-UA"/>
        </w:rPr>
        <w:t>управлінська</w:t>
      </w:r>
      <w:r w:rsidR="004D6F99" w:rsidRPr="00BD6096">
        <w:rPr>
          <w:sz w:val="28"/>
          <w:szCs w:val="28"/>
          <w:lang w:val="uk-UA"/>
        </w:rPr>
        <w:t xml:space="preserve">, </w:t>
      </w:r>
      <w:r w:rsidR="004A7220" w:rsidRPr="00BD6096">
        <w:rPr>
          <w:sz w:val="28"/>
          <w:szCs w:val="28"/>
          <w:lang w:val="uk-UA"/>
        </w:rPr>
        <w:t>соціально-економічна</w:t>
      </w:r>
      <w:r w:rsidR="004D6F99" w:rsidRPr="00BD6096">
        <w:rPr>
          <w:sz w:val="28"/>
          <w:szCs w:val="28"/>
          <w:lang w:val="uk-UA"/>
        </w:rPr>
        <w:t xml:space="preserve">, та </w:t>
      </w:r>
      <w:r w:rsidR="004A7220" w:rsidRPr="00BD6096">
        <w:rPr>
          <w:sz w:val="28"/>
          <w:szCs w:val="28"/>
          <w:lang w:val="uk-UA"/>
        </w:rPr>
        <w:t>колоніальна.</w:t>
      </w:r>
    </w:p>
    <w:p w14:paraId="2BBE404C" w14:textId="38F1B06F" w:rsidR="004A7220" w:rsidRPr="00BD6096" w:rsidRDefault="00C26009" w:rsidP="00C26009">
      <w:pPr>
        <w:pStyle w:val="Style19"/>
        <w:spacing w:line="360" w:lineRule="auto"/>
        <w:ind w:firstLine="360"/>
        <w:jc w:val="both"/>
        <w:rPr>
          <w:sz w:val="28"/>
          <w:szCs w:val="28"/>
          <w:lang w:val="uk-UA"/>
        </w:rPr>
      </w:pPr>
      <w:r w:rsidRPr="00BD6096">
        <w:rPr>
          <w:sz w:val="28"/>
          <w:szCs w:val="28"/>
          <w:lang w:val="uk-UA"/>
        </w:rPr>
        <w:t xml:space="preserve">Корисним є те, що </w:t>
      </w:r>
      <w:r w:rsidR="00AA10EA" w:rsidRPr="00BD6096">
        <w:rPr>
          <w:sz w:val="28"/>
          <w:szCs w:val="28"/>
          <w:lang w:val="uk-UA"/>
        </w:rPr>
        <w:t>ми знаємо</w:t>
      </w:r>
      <w:r w:rsidR="004A7220" w:rsidRPr="00BD6096">
        <w:rPr>
          <w:sz w:val="28"/>
          <w:szCs w:val="28"/>
          <w:lang w:val="uk-UA"/>
        </w:rPr>
        <w:t xml:space="preserve"> науковців, чиї праці внесли досить вагомим вклад у дослідження та розвиток цієї сфери</w:t>
      </w:r>
      <w:r w:rsidR="00DE7242" w:rsidRPr="00BD6096">
        <w:rPr>
          <w:sz w:val="28"/>
          <w:szCs w:val="28"/>
          <w:lang w:val="uk-UA"/>
        </w:rPr>
        <w:t xml:space="preserve">. Ці автори від перших досліджень </w:t>
      </w:r>
      <w:r w:rsidR="00DE7242" w:rsidRPr="00BD6096">
        <w:rPr>
          <w:sz w:val="28"/>
          <w:szCs w:val="28"/>
          <w:lang w:val="uk-UA"/>
        </w:rPr>
        <w:lastRenderedPageBreak/>
        <w:t>були тими, хто звернув увагу на такі особливості, які має сама система «периферія-центр», та в цілому, сформували суть цих понять. І також їхні «спадкоємці» знать, які досліджували, доопрацьовували та вивели на новий рівень розуміння цієї сфери також грають важливу роль.</w:t>
      </w:r>
    </w:p>
    <w:p w14:paraId="010A5F6F" w14:textId="165495F6" w:rsidR="00DE7242" w:rsidRPr="00BD6096" w:rsidRDefault="004D6F99" w:rsidP="004D6F99">
      <w:pPr>
        <w:spacing w:after="0" w:line="360" w:lineRule="auto"/>
        <w:ind w:firstLine="360"/>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 xml:space="preserve">3. </w:t>
      </w:r>
      <w:r w:rsidR="00AA10EA" w:rsidRPr="00BD6096">
        <w:rPr>
          <w:rFonts w:ascii="Times New Roman" w:hAnsi="Times New Roman" w:cs="Times New Roman"/>
          <w:sz w:val="28"/>
          <w:szCs w:val="28"/>
          <w:lang w:val="uk-UA"/>
        </w:rPr>
        <w:t>С</w:t>
      </w:r>
      <w:r w:rsidR="00DE7242" w:rsidRPr="00BD6096">
        <w:rPr>
          <w:rFonts w:ascii="Times New Roman" w:hAnsi="Times New Roman" w:cs="Times New Roman"/>
          <w:sz w:val="28"/>
          <w:szCs w:val="28"/>
          <w:lang w:val="uk-UA"/>
        </w:rPr>
        <w:t xml:space="preserve">пираючись на праці згаданих вище авторів, </w:t>
      </w:r>
      <w:r w:rsidR="00AA10EA" w:rsidRPr="00BD6096">
        <w:rPr>
          <w:rFonts w:ascii="Times New Roman" w:hAnsi="Times New Roman" w:cs="Times New Roman"/>
          <w:sz w:val="28"/>
          <w:szCs w:val="28"/>
          <w:lang w:val="uk-UA"/>
        </w:rPr>
        <w:t>вияснено</w:t>
      </w:r>
      <w:r w:rsidR="00DE7242" w:rsidRPr="00BD6096">
        <w:rPr>
          <w:rFonts w:ascii="Times New Roman" w:hAnsi="Times New Roman" w:cs="Times New Roman"/>
          <w:sz w:val="28"/>
          <w:szCs w:val="28"/>
          <w:lang w:val="uk-UA"/>
        </w:rPr>
        <w:t xml:space="preserve"> причини концентрації виробництва у центрі та її економічної переваги над периферією, які було зведено до наступних доцентрових сил</w:t>
      </w:r>
      <w:r w:rsidRPr="00BD6096">
        <w:rPr>
          <w:rFonts w:ascii="Times New Roman" w:hAnsi="Times New Roman" w:cs="Times New Roman"/>
          <w:sz w:val="28"/>
          <w:szCs w:val="28"/>
          <w:lang w:val="uk-UA"/>
        </w:rPr>
        <w:t>, а саме к</w:t>
      </w:r>
      <w:r w:rsidR="00DE7242" w:rsidRPr="00BD6096">
        <w:rPr>
          <w:rFonts w:ascii="Times New Roman" w:hAnsi="Times New Roman" w:cs="Times New Roman"/>
          <w:sz w:val="28"/>
          <w:szCs w:val="28"/>
          <w:lang w:val="uk-UA"/>
        </w:rPr>
        <w:t>онцентрація підприємств, як діють одному ринку, і які є різні ланки в ланцюжку створення вартості, призводить до зниження витрат виробництва</w:t>
      </w:r>
      <w:r w:rsidRPr="00BD6096">
        <w:rPr>
          <w:rFonts w:ascii="Times New Roman" w:hAnsi="Times New Roman" w:cs="Times New Roman"/>
          <w:sz w:val="28"/>
          <w:szCs w:val="28"/>
          <w:lang w:val="uk-UA"/>
        </w:rPr>
        <w:t>; з</w:t>
      </w:r>
      <w:r w:rsidR="00DE7242" w:rsidRPr="00BD6096">
        <w:rPr>
          <w:rFonts w:ascii="Times New Roman" w:hAnsi="Times New Roman" w:cs="Times New Roman"/>
          <w:sz w:val="28"/>
          <w:szCs w:val="28"/>
          <w:lang w:val="uk-UA"/>
        </w:rPr>
        <w:t>ниження транспортних витрат при розміщенні виробництва поруч із ринком збуту</w:t>
      </w:r>
      <w:r w:rsidRPr="00BD6096">
        <w:rPr>
          <w:rFonts w:ascii="Times New Roman" w:hAnsi="Times New Roman" w:cs="Times New Roman"/>
          <w:sz w:val="28"/>
          <w:szCs w:val="28"/>
          <w:lang w:val="uk-UA"/>
        </w:rPr>
        <w:t>; в</w:t>
      </w:r>
      <w:r w:rsidR="00DE7242" w:rsidRPr="00BD6096">
        <w:rPr>
          <w:rFonts w:ascii="Times New Roman" w:hAnsi="Times New Roman" w:cs="Times New Roman"/>
          <w:sz w:val="28"/>
          <w:szCs w:val="28"/>
          <w:lang w:val="uk-UA"/>
        </w:rPr>
        <w:t>ідносно великий масштаб економіки центру уможливлює більш глибокий рівень поділу праці проти периферією</w:t>
      </w:r>
      <w:r w:rsidRPr="00BD6096">
        <w:rPr>
          <w:rFonts w:ascii="Times New Roman" w:hAnsi="Times New Roman" w:cs="Times New Roman"/>
          <w:sz w:val="28"/>
          <w:szCs w:val="28"/>
          <w:lang w:val="uk-UA"/>
        </w:rPr>
        <w:t>; з</w:t>
      </w:r>
      <w:r w:rsidR="00DE7242" w:rsidRPr="00BD6096">
        <w:rPr>
          <w:rFonts w:ascii="Times New Roman" w:hAnsi="Times New Roman" w:cs="Times New Roman"/>
          <w:sz w:val="28"/>
          <w:szCs w:val="28"/>
          <w:lang w:val="uk-UA"/>
        </w:rPr>
        <w:t>ниження трансакційних витрат за придбання товарів та послуг з допомогою просторових і інституціональних чинників та його різноманітність, і навіть щодо великий обсяг внутрішнього ринку призводять до того що, що у центрі реальна вести стає вищою, ніж у периферії</w:t>
      </w:r>
      <w:r w:rsidRPr="00BD6096">
        <w:rPr>
          <w:rFonts w:ascii="Times New Roman" w:hAnsi="Times New Roman" w:cs="Times New Roman"/>
          <w:sz w:val="28"/>
          <w:szCs w:val="28"/>
          <w:lang w:val="uk-UA"/>
        </w:rPr>
        <w:t>; в</w:t>
      </w:r>
      <w:r w:rsidR="00DE7242" w:rsidRPr="00BD6096">
        <w:rPr>
          <w:rFonts w:ascii="Times New Roman" w:hAnsi="Times New Roman" w:cs="Times New Roman"/>
          <w:sz w:val="28"/>
          <w:szCs w:val="28"/>
          <w:lang w:val="uk-UA"/>
        </w:rPr>
        <w:t>елика концентрація людського капіталу дає центру перевагу у наукомісткому виробництві. Цьому також сприяє наявність відповідного ринку збуту.</w:t>
      </w:r>
    </w:p>
    <w:p w14:paraId="3AA567EB" w14:textId="38EC2D2C" w:rsidR="004D6F99" w:rsidRPr="00BD6096" w:rsidRDefault="00DE7242" w:rsidP="004D6F99">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Щодо відцентрових сил, що підтримують існування периферії, то до них відне</w:t>
      </w:r>
      <w:r w:rsidR="00C26009" w:rsidRPr="00BD6096">
        <w:rPr>
          <w:rFonts w:ascii="Times New Roman" w:hAnsi="Times New Roman" w:cs="Times New Roman"/>
          <w:sz w:val="28"/>
          <w:szCs w:val="28"/>
          <w:lang w:val="uk-UA"/>
        </w:rPr>
        <w:t>сено</w:t>
      </w:r>
      <w:r w:rsidR="004D6F99" w:rsidRPr="00BD6096">
        <w:rPr>
          <w:rFonts w:ascii="Times New Roman" w:hAnsi="Times New Roman" w:cs="Times New Roman"/>
          <w:sz w:val="28"/>
          <w:szCs w:val="28"/>
          <w:lang w:val="uk-UA"/>
        </w:rPr>
        <w:t xml:space="preserve"> ни</w:t>
      </w:r>
      <w:r w:rsidRPr="00BD6096">
        <w:rPr>
          <w:rFonts w:ascii="Times New Roman" w:hAnsi="Times New Roman" w:cs="Times New Roman"/>
          <w:sz w:val="28"/>
          <w:szCs w:val="28"/>
          <w:lang w:val="uk-UA"/>
        </w:rPr>
        <w:t>зький рівень конкуренції на внутрішніх ринках периферії, що залучає як робочої сили, і підприємців</w:t>
      </w:r>
      <w:r w:rsidR="004D6F99" w:rsidRPr="00BD6096">
        <w:rPr>
          <w:rFonts w:ascii="Times New Roman" w:hAnsi="Times New Roman" w:cs="Times New Roman"/>
          <w:sz w:val="28"/>
          <w:szCs w:val="28"/>
          <w:lang w:val="uk-UA"/>
        </w:rPr>
        <w:t>; в</w:t>
      </w:r>
      <w:r w:rsidRPr="00BD6096">
        <w:rPr>
          <w:rFonts w:ascii="Times New Roman" w:hAnsi="Times New Roman" w:cs="Times New Roman"/>
          <w:sz w:val="28"/>
          <w:szCs w:val="28"/>
          <w:lang w:val="uk-UA"/>
        </w:rPr>
        <w:t>ідносна низька вартість периферійної нерухомості як комерційної, так і житлової</w:t>
      </w:r>
      <w:r w:rsidR="004D6F99" w:rsidRPr="00BD6096">
        <w:rPr>
          <w:rFonts w:ascii="Times New Roman" w:hAnsi="Times New Roman" w:cs="Times New Roman"/>
          <w:sz w:val="28"/>
          <w:szCs w:val="28"/>
          <w:lang w:val="uk-UA"/>
        </w:rPr>
        <w:t>; в</w:t>
      </w:r>
      <w:r w:rsidRPr="00BD6096">
        <w:rPr>
          <w:rFonts w:ascii="Times New Roman" w:hAnsi="Times New Roman" w:cs="Times New Roman"/>
          <w:sz w:val="28"/>
          <w:szCs w:val="28"/>
          <w:lang w:val="uk-UA"/>
        </w:rPr>
        <w:t>исокі витрати транспортування дефіцитних цінних ресурсів, розташованих у периферії, що змушує промислове виробництво розміщуватися поруч із джерелом</w:t>
      </w:r>
      <w:r w:rsidR="004D6F99" w:rsidRPr="00BD6096">
        <w:rPr>
          <w:rFonts w:ascii="Times New Roman" w:hAnsi="Times New Roman" w:cs="Times New Roman"/>
          <w:sz w:val="28"/>
          <w:szCs w:val="28"/>
          <w:lang w:val="uk-UA"/>
        </w:rPr>
        <w:t>; в</w:t>
      </w:r>
      <w:r w:rsidRPr="00BD6096">
        <w:rPr>
          <w:rFonts w:ascii="Times New Roman" w:hAnsi="Times New Roman" w:cs="Times New Roman"/>
          <w:sz w:val="28"/>
          <w:szCs w:val="28"/>
          <w:lang w:val="uk-UA"/>
        </w:rPr>
        <w:t>исокі витрати проживання у центрі через високі ціни нерухомість, перевантаженості транспортних комунікацій та екологічних проблем.</w:t>
      </w:r>
      <w:r w:rsidR="004D6F99"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Ці сили </w:t>
      </w:r>
      <w:r w:rsidR="00125EDB" w:rsidRPr="00BD6096">
        <w:rPr>
          <w:rFonts w:ascii="Times New Roman" w:hAnsi="Times New Roman" w:cs="Times New Roman"/>
          <w:sz w:val="28"/>
          <w:szCs w:val="28"/>
          <w:lang w:val="uk-UA"/>
        </w:rPr>
        <w:t>пояснюють</w:t>
      </w:r>
      <w:r w:rsidRPr="00BD6096">
        <w:rPr>
          <w:rFonts w:ascii="Times New Roman" w:hAnsi="Times New Roman" w:cs="Times New Roman"/>
          <w:sz w:val="28"/>
          <w:szCs w:val="28"/>
          <w:lang w:val="uk-UA"/>
        </w:rPr>
        <w:t xml:space="preserve">, чому центр притягує до себе людські ресурси і капітал і випереджає периферію. </w:t>
      </w:r>
    </w:p>
    <w:p w14:paraId="753A4471" w14:textId="33D31F5D" w:rsidR="00C26009" w:rsidRPr="00BD6096" w:rsidRDefault="00631467" w:rsidP="004D6F99">
      <w:pPr>
        <w:spacing w:after="0" w:line="360" w:lineRule="auto"/>
        <w:ind w:firstLine="70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4</w:t>
      </w:r>
      <w:r w:rsidR="004D6F99" w:rsidRPr="00BD6096">
        <w:rPr>
          <w:rFonts w:ascii="Times New Roman" w:hAnsi="Times New Roman" w:cs="Times New Roman"/>
          <w:sz w:val="28"/>
          <w:szCs w:val="28"/>
          <w:lang w:val="uk-UA"/>
        </w:rPr>
        <w:t xml:space="preserve">. </w:t>
      </w:r>
      <w:r w:rsidR="00125EDB" w:rsidRPr="00BD6096">
        <w:rPr>
          <w:rFonts w:ascii="Times New Roman" w:eastAsia="Times New Roman" w:hAnsi="Times New Roman" w:cs="Times New Roman"/>
          <w:sz w:val="28"/>
          <w:szCs w:val="28"/>
          <w:lang w:val="uk-UA"/>
        </w:rPr>
        <w:t xml:space="preserve">Наразі існують </w:t>
      </w:r>
      <w:r w:rsidR="00C26009" w:rsidRPr="00BD6096">
        <w:rPr>
          <w:rFonts w:ascii="Times New Roman" w:eastAsia="Times New Roman" w:hAnsi="Times New Roman" w:cs="Times New Roman"/>
          <w:sz w:val="28"/>
          <w:szCs w:val="28"/>
          <w:lang w:val="uk-UA"/>
        </w:rPr>
        <w:t xml:space="preserve">різні зони в </w:t>
      </w:r>
      <w:r w:rsidR="008F76EC" w:rsidRPr="00BD6096">
        <w:rPr>
          <w:rFonts w:ascii="Times New Roman" w:eastAsia="Times New Roman" w:hAnsi="Times New Roman" w:cs="Times New Roman"/>
          <w:sz w:val="28"/>
          <w:szCs w:val="28"/>
          <w:lang w:val="uk-UA"/>
        </w:rPr>
        <w:t xml:space="preserve">межах </w:t>
      </w:r>
      <w:r w:rsidR="00C26009" w:rsidRPr="00BD6096">
        <w:rPr>
          <w:rFonts w:ascii="Times New Roman" w:eastAsia="Times New Roman" w:hAnsi="Times New Roman" w:cs="Times New Roman"/>
          <w:sz w:val="28"/>
          <w:szCs w:val="28"/>
          <w:lang w:val="uk-UA"/>
        </w:rPr>
        <w:t>Європ</w:t>
      </w:r>
      <w:r w:rsidR="008F76EC" w:rsidRPr="00BD6096">
        <w:rPr>
          <w:rFonts w:ascii="Times New Roman" w:eastAsia="Times New Roman" w:hAnsi="Times New Roman" w:cs="Times New Roman"/>
          <w:sz w:val="28"/>
          <w:szCs w:val="28"/>
          <w:lang w:val="uk-UA"/>
        </w:rPr>
        <w:t>и, і ці зони, звісно ж</w:t>
      </w:r>
      <w:r w:rsidR="00C26009" w:rsidRPr="00BD6096">
        <w:rPr>
          <w:rFonts w:ascii="Times New Roman" w:eastAsia="Times New Roman" w:hAnsi="Times New Roman" w:cs="Times New Roman"/>
          <w:sz w:val="28"/>
          <w:szCs w:val="28"/>
          <w:lang w:val="uk-UA"/>
        </w:rPr>
        <w:t>,  мають</w:t>
      </w:r>
      <w:r w:rsidR="008F76EC" w:rsidRPr="00BD6096">
        <w:rPr>
          <w:rFonts w:ascii="Times New Roman" w:eastAsia="Times New Roman" w:hAnsi="Times New Roman" w:cs="Times New Roman"/>
          <w:sz w:val="28"/>
          <w:szCs w:val="28"/>
          <w:lang w:val="uk-UA"/>
        </w:rPr>
        <w:t xml:space="preserve"> відмінності, які полягають в їх особливостях</w:t>
      </w:r>
      <w:r w:rsidR="00C26009" w:rsidRPr="00BD6096">
        <w:rPr>
          <w:rFonts w:ascii="Times New Roman" w:eastAsia="Times New Roman" w:hAnsi="Times New Roman" w:cs="Times New Roman"/>
          <w:sz w:val="28"/>
          <w:szCs w:val="28"/>
          <w:lang w:val="uk-UA"/>
        </w:rPr>
        <w:t xml:space="preserve"> та</w:t>
      </w:r>
      <w:r w:rsidR="008F76EC" w:rsidRPr="00BD6096">
        <w:rPr>
          <w:rFonts w:ascii="Times New Roman" w:eastAsia="Times New Roman" w:hAnsi="Times New Roman" w:cs="Times New Roman"/>
          <w:sz w:val="28"/>
          <w:szCs w:val="28"/>
          <w:lang w:val="uk-UA"/>
        </w:rPr>
        <w:t xml:space="preserve"> власних</w:t>
      </w:r>
      <w:r w:rsidR="00C26009" w:rsidRPr="00BD6096">
        <w:rPr>
          <w:rFonts w:ascii="Times New Roman" w:eastAsia="Times New Roman" w:hAnsi="Times New Roman" w:cs="Times New Roman"/>
          <w:sz w:val="28"/>
          <w:szCs w:val="28"/>
          <w:lang w:val="uk-UA"/>
        </w:rPr>
        <w:t xml:space="preserve"> характеристик</w:t>
      </w:r>
      <w:r w:rsidR="008F76EC" w:rsidRPr="00BD6096">
        <w:rPr>
          <w:rFonts w:ascii="Times New Roman" w:eastAsia="Times New Roman" w:hAnsi="Times New Roman" w:cs="Times New Roman"/>
          <w:sz w:val="28"/>
          <w:szCs w:val="28"/>
          <w:lang w:val="uk-UA"/>
        </w:rPr>
        <w:t>ах</w:t>
      </w:r>
      <w:r w:rsidR="00C26009" w:rsidRPr="00BD6096">
        <w:rPr>
          <w:rFonts w:ascii="Times New Roman" w:eastAsia="Times New Roman" w:hAnsi="Times New Roman" w:cs="Times New Roman"/>
          <w:sz w:val="28"/>
          <w:szCs w:val="28"/>
          <w:lang w:val="uk-UA"/>
        </w:rPr>
        <w:t xml:space="preserve"> в</w:t>
      </w:r>
      <w:r w:rsidR="008F76EC" w:rsidRPr="00BD6096">
        <w:rPr>
          <w:rFonts w:ascii="Times New Roman" w:eastAsia="Times New Roman" w:hAnsi="Times New Roman" w:cs="Times New Roman"/>
          <w:sz w:val="28"/>
          <w:szCs w:val="28"/>
          <w:lang w:val="uk-UA"/>
        </w:rPr>
        <w:t xml:space="preserve"> цілому</w:t>
      </w:r>
      <w:r w:rsidR="00C26009" w:rsidRPr="00BD6096">
        <w:rPr>
          <w:rFonts w:ascii="Times New Roman" w:eastAsia="Times New Roman" w:hAnsi="Times New Roman" w:cs="Times New Roman"/>
          <w:sz w:val="28"/>
          <w:szCs w:val="28"/>
          <w:lang w:val="uk-UA"/>
        </w:rPr>
        <w:t>.</w:t>
      </w:r>
    </w:p>
    <w:p w14:paraId="7BA8E9E3" w14:textId="2690762A" w:rsidR="004D6F99" w:rsidRPr="00BD6096" w:rsidRDefault="00C26009" w:rsidP="00592A59">
      <w:pPr>
        <w:pStyle w:val="Style19"/>
        <w:spacing w:line="360" w:lineRule="auto"/>
        <w:ind w:left="66"/>
        <w:jc w:val="both"/>
        <w:rPr>
          <w:sz w:val="28"/>
          <w:szCs w:val="28"/>
          <w:lang w:val="uk-UA"/>
        </w:rPr>
      </w:pPr>
      <w:r w:rsidRPr="00BD6096">
        <w:rPr>
          <w:sz w:val="28"/>
          <w:szCs w:val="28"/>
          <w:lang w:val="uk-UA"/>
        </w:rPr>
        <w:t xml:space="preserve">Ці зони мають свої специфічні назви, які наче як зашифровують форму, якою </w:t>
      </w:r>
      <w:r w:rsidRPr="00BD6096">
        <w:rPr>
          <w:sz w:val="28"/>
          <w:szCs w:val="28"/>
          <w:lang w:val="uk-UA"/>
        </w:rPr>
        <w:lastRenderedPageBreak/>
        <w:t xml:space="preserve">вони на карту Європи охоплюють </w:t>
      </w:r>
      <w:r w:rsidR="003D574E" w:rsidRPr="00BD6096">
        <w:rPr>
          <w:sz w:val="28"/>
          <w:szCs w:val="28"/>
          <w:lang w:val="uk-UA"/>
        </w:rPr>
        <w:t>свої зони впливу. Такими назвами є:</w:t>
      </w:r>
      <w:r w:rsidR="00592A59" w:rsidRPr="00BD6096">
        <w:rPr>
          <w:sz w:val="28"/>
          <w:szCs w:val="28"/>
          <w:lang w:val="uk-UA"/>
        </w:rPr>
        <w:t xml:space="preserve"> </w:t>
      </w:r>
      <w:r w:rsidR="003D574E" w:rsidRPr="00BD6096">
        <w:rPr>
          <w:sz w:val="28"/>
          <w:szCs w:val="28"/>
          <w:lang w:val="uk-UA"/>
        </w:rPr>
        <w:t>«Блакитний банан»</w:t>
      </w:r>
      <w:r w:rsidR="00592A59" w:rsidRPr="00BD6096">
        <w:rPr>
          <w:sz w:val="28"/>
          <w:szCs w:val="28"/>
          <w:lang w:val="uk-UA"/>
        </w:rPr>
        <w:t xml:space="preserve">, </w:t>
      </w:r>
      <w:r w:rsidR="003D574E" w:rsidRPr="00BD6096">
        <w:rPr>
          <w:sz w:val="28"/>
          <w:szCs w:val="28"/>
          <w:lang w:val="uk-UA"/>
        </w:rPr>
        <w:t>«Європейська грона винограду»</w:t>
      </w:r>
      <w:r w:rsidR="00592A59" w:rsidRPr="00BD6096">
        <w:rPr>
          <w:sz w:val="28"/>
          <w:szCs w:val="28"/>
          <w:lang w:val="uk-UA"/>
        </w:rPr>
        <w:t xml:space="preserve">; </w:t>
      </w:r>
      <w:r w:rsidR="003D574E" w:rsidRPr="00BD6096">
        <w:rPr>
          <w:sz w:val="28"/>
          <w:szCs w:val="28"/>
          <w:lang w:val="uk-UA"/>
        </w:rPr>
        <w:t>«Золотий банан»</w:t>
      </w:r>
      <w:r w:rsidR="00592A59" w:rsidRPr="00BD6096">
        <w:rPr>
          <w:sz w:val="28"/>
          <w:szCs w:val="28"/>
          <w:lang w:val="uk-UA"/>
        </w:rPr>
        <w:t>;</w:t>
      </w:r>
      <w:r w:rsidR="003D574E" w:rsidRPr="00BD6096">
        <w:rPr>
          <w:sz w:val="28"/>
          <w:szCs w:val="28"/>
          <w:lang w:val="uk-UA"/>
        </w:rPr>
        <w:t xml:space="preserve"> «Червоний восьминіг» </w:t>
      </w:r>
    </w:p>
    <w:p w14:paraId="38AA4952" w14:textId="6F4E36FB" w:rsidR="009E2D9C" w:rsidRPr="00BD6096" w:rsidRDefault="00631467" w:rsidP="009E2D9C">
      <w:pPr>
        <w:pStyle w:val="Style19"/>
        <w:spacing w:line="360" w:lineRule="auto"/>
        <w:ind w:firstLine="426"/>
        <w:jc w:val="both"/>
        <w:rPr>
          <w:sz w:val="28"/>
          <w:szCs w:val="28"/>
          <w:lang w:val="uk-UA"/>
        </w:rPr>
      </w:pPr>
      <w:r w:rsidRPr="00BD6096">
        <w:rPr>
          <w:sz w:val="28"/>
          <w:szCs w:val="28"/>
          <w:lang w:val="uk-UA"/>
        </w:rPr>
        <w:t>5</w:t>
      </w:r>
      <w:r w:rsidR="004D6F99" w:rsidRPr="00BD6096">
        <w:rPr>
          <w:sz w:val="28"/>
          <w:szCs w:val="28"/>
          <w:lang w:val="uk-UA"/>
        </w:rPr>
        <w:t xml:space="preserve">. </w:t>
      </w:r>
      <w:r w:rsidR="00125EDB" w:rsidRPr="00BD6096">
        <w:rPr>
          <w:sz w:val="28"/>
          <w:szCs w:val="28"/>
          <w:lang w:val="uk-UA"/>
        </w:rPr>
        <w:t>П</w:t>
      </w:r>
      <w:r w:rsidR="003D574E" w:rsidRPr="00BD6096">
        <w:rPr>
          <w:sz w:val="28"/>
          <w:szCs w:val="28"/>
          <w:lang w:val="uk-UA"/>
        </w:rPr>
        <w:t xml:space="preserve">ериферійні території ЄС </w:t>
      </w:r>
      <w:r w:rsidR="00125EDB" w:rsidRPr="00BD6096">
        <w:rPr>
          <w:sz w:val="28"/>
          <w:szCs w:val="28"/>
          <w:lang w:val="uk-UA"/>
        </w:rPr>
        <w:t xml:space="preserve">можуть бути охарактеризовані </w:t>
      </w:r>
      <w:r w:rsidR="003D574E" w:rsidRPr="00BD6096">
        <w:rPr>
          <w:sz w:val="28"/>
          <w:szCs w:val="28"/>
          <w:lang w:val="uk-UA"/>
        </w:rPr>
        <w:t>за різними показниками, такими як продуктивність ресурсів та аналіз регіональних типологій згідно картографічних даних</w:t>
      </w:r>
      <w:r w:rsidR="009E2D9C" w:rsidRPr="00BD6096">
        <w:rPr>
          <w:sz w:val="28"/>
          <w:szCs w:val="28"/>
          <w:lang w:val="uk-UA"/>
        </w:rPr>
        <w:t>, які досить вдало роз’яснюють та демонструють території покриття та силу впливу того яи іншого чинника на вказані території</w:t>
      </w:r>
      <w:r w:rsidR="003D574E" w:rsidRPr="00BD6096">
        <w:rPr>
          <w:sz w:val="28"/>
          <w:szCs w:val="28"/>
          <w:lang w:val="uk-UA"/>
        </w:rPr>
        <w:t>.</w:t>
      </w:r>
      <w:r w:rsidR="009E2D9C" w:rsidRPr="00BD6096">
        <w:rPr>
          <w:sz w:val="28"/>
          <w:szCs w:val="28"/>
          <w:lang w:val="uk-UA"/>
        </w:rPr>
        <w:t xml:space="preserve"> Особливу увагу було приділено ситуації залежності стану центру чи периферії у їх зв’язці між собою, а також у відповідності до їхнього розташування та оточення.</w:t>
      </w:r>
    </w:p>
    <w:p w14:paraId="308A29FD" w14:textId="46F15492" w:rsidR="009E2D9C" w:rsidRPr="00BD6096" w:rsidRDefault="00631467" w:rsidP="009E2D9C">
      <w:pPr>
        <w:pStyle w:val="Style19"/>
        <w:spacing w:line="360" w:lineRule="auto"/>
        <w:ind w:firstLine="426"/>
        <w:jc w:val="both"/>
        <w:rPr>
          <w:sz w:val="28"/>
          <w:szCs w:val="28"/>
          <w:lang w:val="uk-UA"/>
        </w:rPr>
      </w:pPr>
      <w:r w:rsidRPr="00BD6096">
        <w:rPr>
          <w:sz w:val="28"/>
          <w:szCs w:val="28"/>
          <w:lang w:val="uk-UA"/>
        </w:rPr>
        <w:t>6</w:t>
      </w:r>
      <w:r w:rsidR="009E2D9C" w:rsidRPr="00BD6096">
        <w:rPr>
          <w:sz w:val="28"/>
          <w:szCs w:val="28"/>
          <w:lang w:val="uk-UA"/>
        </w:rPr>
        <w:t>.</w:t>
      </w:r>
      <w:r w:rsidR="00125EDB" w:rsidRPr="00BD6096">
        <w:rPr>
          <w:sz w:val="28"/>
          <w:szCs w:val="28"/>
          <w:lang w:val="uk-UA"/>
        </w:rPr>
        <w:t xml:space="preserve"> Окремої уваги варті п</w:t>
      </w:r>
      <w:r w:rsidR="001706E7" w:rsidRPr="00BD6096">
        <w:rPr>
          <w:sz w:val="28"/>
          <w:szCs w:val="28"/>
          <w:lang w:val="uk-UA"/>
        </w:rPr>
        <w:t xml:space="preserve">ериферійні зони України, </w:t>
      </w:r>
      <w:r w:rsidR="003D1C58" w:rsidRPr="00BD6096">
        <w:rPr>
          <w:sz w:val="28"/>
          <w:szCs w:val="28"/>
          <w:lang w:val="uk-UA"/>
        </w:rPr>
        <w:t xml:space="preserve">про </w:t>
      </w:r>
      <w:r w:rsidR="001706E7" w:rsidRPr="00BD6096">
        <w:rPr>
          <w:sz w:val="28"/>
          <w:szCs w:val="28"/>
          <w:lang w:val="uk-UA"/>
        </w:rPr>
        <w:t xml:space="preserve">які </w:t>
      </w:r>
      <w:r w:rsidR="003D1C58" w:rsidRPr="00BD6096">
        <w:rPr>
          <w:sz w:val="28"/>
          <w:szCs w:val="28"/>
          <w:lang w:val="uk-UA"/>
        </w:rPr>
        <w:t xml:space="preserve">часто можна почути, що поняття периферійності та характеристики низького рівня розвитку є практично тотожними речами, так як такі території мають всі ті характеристики, такі як низький рівень економічної та соціальної активності, низькі соціоекономічні показники та нерозвиненістю транспортних систем. Проте, згідно інформації Державної служби статистики України на 2020 рік частка міського населення в цілому становить 69,5%, сільського, відповідно – 30,5%, із варіаціями пропорції по  різних областях зокрема </w:t>
      </w:r>
      <w:r w:rsidR="001706E7" w:rsidRPr="00BD6096">
        <w:rPr>
          <w:sz w:val="28"/>
          <w:szCs w:val="28"/>
          <w:lang w:val="uk-UA"/>
        </w:rPr>
        <w:t>Але, при цьому, частка сільського населення складає лише 30,5%.</w:t>
      </w:r>
      <w:r w:rsidR="009E2D9C" w:rsidRPr="00BD6096">
        <w:rPr>
          <w:sz w:val="28"/>
          <w:szCs w:val="28"/>
          <w:lang w:val="uk-UA"/>
        </w:rPr>
        <w:t xml:space="preserve"> </w:t>
      </w:r>
    </w:p>
    <w:p w14:paraId="63CB24D9" w14:textId="7F443529" w:rsidR="001706E7" w:rsidRPr="00BD6096" w:rsidRDefault="00631467" w:rsidP="009E2D9C">
      <w:pPr>
        <w:pStyle w:val="Style19"/>
        <w:spacing w:line="360" w:lineRule="auto"/>
        <w:ind w:firstLine="426"/>
        <w:jc w:val="both"/>
        <w:rPr>
          <w:sz w:val="28"/>
          <w:szCs w:val="28"/>
          <w:lang w:val="uk-UA"/>
        </w:rPr>
      </w:pPr>
      <w:r w:rsidRPr="00BD6096">
        <w:rPr>
          <w:sz w:val="28"/>
          <w:szCs w:val="28"/>
          <w:lang w:val="uk-UA"/>
        </w:rPr>
        <w:t>7</w:t>
      </w:r>
      <w:r w:rsidR="009E2D9C" w:rsidRPr="00BD6096">
        <w:rPr>
          <w:sz w:val="28"/>
          <w:szCs w:val="28"/>
          <w:lang w:val="uk-UA"/>
        </w:rPr>
        <w:t xml:space="preserve">. </w:t>
      </w:r>
      <w:bookmarkStart w:id="60" w:name="_Hlk89932655"/>
      <w:r w:rsidR="00125EDB" w:rsidRPr="00BD6096">
        <w:rPr>
          <w:sz w:val="28"/>
          <w:szCs w:val="28"/>
          <w:lang w:val="uk-UA"/>
        </w:rPr>
        <w:t>Свою роль у дослідженні грає програма</w:t>
      </w:r>
      <w:r w:rsidR="001706E7" w:rsidRPr="00BD6096">
        <w:rPr>
          <w:sz w:val="28"/>
          <w:szCs w:val="28"/>
          <w:lang w:val="uk-UA"/>
        </w:rPr>
        <w:t xml:space="preserve"> Європа 2020, яка мала три основні напрямки та ряд ініціатив. До напрямків віднесено</w:t>
      </w:r>
      <w:r w:rsidR="009E2D9C" w:rsidRPr="00BD6096">
        <w:rPr>
          <w:sz w:val="28"/>
          <w:szCs w:val="28"/>
          <w:lang w:val="uk-UA"/>
        </w:rPr>
        <w:t xml:space="preserve"> </w:t>
      </w:r>
      <w:r w:rsidR="001D3029" w:rsidRPr="00BD6096">
        <w:rPr>
          <w:sz w:val="28"/>
          <w:szCs w:val="28"/>
          <w:lang w:val="uk-UA"/>
        </w:rPr>
        <w:t>необхідність реалізації</w:t>
      </w:r>
      <w:r w:rsidR="001706E7" w:rsidRPr="00BD6096">
        <w:rPr>
          <w:sz w:val="28"/>
          <w:szCs w:val="28"/>
          <w:lang w:val="uk-UA"/>
        </w:rPr>
        <w:t xml:space="preserve"> економічній когезії, </w:t>
      </w:r>
      <w:r w:rsidR="001D3029" w:rsidRPr="00BD6096">
        <w:rPr>
          <w:sz w:val="28"/>
          <w:szCs w:val="28"/>
          <w:lang w:val="uk-UA"/>
        </w:rPr>
        <w:t xml:space="preserve">з метою </w:t>
      </w:r>
      <w:r w:rsidR="001706E7" w:rsidRPr="00BD6096">
        <w:rPr>
          <w:sz w:val="28"/>
          <w:szCs w:val="28"/>
          <w:lang w:val="uk-UA"/>
        </w:rPr>
        <w:t>допомог</w:t>
      </w:r>
      <w:r w:rsidR="001D3029" w:rsidRPr="00BD6096">
        <w:rPr>
          <w:sz w:val="28"/>
          <w:szCs w:val="28"/>
          <w:lang w:val="uk-UA"/>
        </w:rPr>
        <w:t>и скорочення відставання між регіонами різних рівнів розвиту</w:t>
      </w:r>
      <w:r w:rsidR="009E2D9C" w:rsidRPr="00BD6096">
        <w:rPr>
          <w:sz w:val="28"/>
          <w:szCs w:val="28"/>
          <w:lang w:val="uk-UA"/>
        </w:rPr>
        <w:t xml:space="preserve">; </w:t>
      </w:r>
      <w:r w:rsidR="001D3029" w:rsidRPr="00BD6096">
        <w:rPr>
          <w:sz w:val="28"/>
          <w:szCs w:val="28"/>
          <w:lang w:val="uk-UA"/>
        </w:rPr>
        <w:t>проведення раду заходів, що мали</w:t>
      </w:r>
      <w:r w:rsidR="001706E7" w:rsidRPr="00BD6096">
        <w:rPr>
          <w:sz w:val="28"/>
          <w:szCs w:val="28"/>
          <w:lang w:val="uk-UA"/>
        </w:rPr>
        <w:t xml:space="preserve"> покращ</w:t>
      </w:r>
      <w:r w:rsidR="001D3029" w:rsidRPr="00BD6096">
        <w:rPr>
          <w:sz w:val="28"/>
          <w:szCs w:val="28"/>
          <w:lang w:val="uk-UA"/>
        </w:rPr>
        <w:t>ити</w:t>
      </w:r>
      <w:r w:rsidR="001706E7" w:rsidRPr="00BD6096">
        <w:rPr>
          <w:sz w:val="28"/>
          <w:szCs w:val="28"/>
          <w:lang w:val="uk-UA"/>
        </w:rPr>
        <w:t xml:space="preserve"> </w:t>
      </w:r>
      <w:r w:rsidR="001D3029" w:rsidRPr="00BD6096">
        <w:rPr>
          <w:sz w:val="28"/>
          <w:szCs w:val="28"/>
          <w:lang w:val="uk-UA"/>
        </w:rPr>
        <w:t>можливості</w:t>
      </w:r>
      <w:r w:rsidR="001706E7" w:rsidRPr="00BD6096">
        <w:rPr>
          <w:sz w:val="28"/>
          <w:szCs w:val="28"/>
          <w:lang w:val="uk-UA"/>
        </w:rPr>
        <w:t xml:space="preserve"> конкурентоспроможності і зайнятості</w:t>
      </w:r>
      <w:r w:rsidR="009E2D9C" w:rsidRPr="00BD6096">
        <w:rPr>
          <w:sz w:val="28"/>
          <w:szCs w:val="28"/>
          <w:lang w:val="uk-UA"/>
        </w:rPr>
        <w:t xml:space="preserve">; а </w:t>
      </w:r>
      <w:r w:rsidR="001D3029" w:rsidRPr="00BD6096">
        <w:rPr>
          <w:sz w:val="28"/>
          <w:szCs w:val="28"/>
          <w:lang w:val="uk-UA"/>
        </w:rPr>
        <w:t>з</w:t>
      </w:r>
      <w:r w:rsidR="001706E7" w:rsidRPr="00BD6096">
        <w:rPr>
          <w:sz w:val="28"/>
          <w:szCs w:val="28"/>
          <w:lang w:val="uk-UA"/>
        </w:rPr>
        <w:t>менш</w:t>
      </w:r>
      <w:r w:rsidR="001D3029" w:rsidRPr="00BD6096">
        <w:rPr>
          <w:sz w:val="28"/>
          <w:szCs w:val="28"/>
          <w:lang w:val="uk-UA"/>
        </w:rPr>
        <w:t>ення</w:t>
      </w:r>
      <w:r w:rsidR="001706E7" w:rsidRPr="00BD6096">
        <w:rPr>
          <w:sz w:val="28"/>
          <w:szCs w:val="28"/>
          <w:lang w:val="uk-UA"/>
        </w:rPr>
        <w:t xml:space="preserve"> економічн</w:t>
      </w:r>
      <w:r w:rsidR="001D3029" w:rsidRPr="00BD6096">
        <w:rPr>
          <w:sz w:val="28"/>
          <w:szCs w:val="28"/>
          <w:lang w:val="uk-UA"/>
        </w:rPr>
        <w:t>ого</w:t>
      </w:r>
      <w:r w:rsidR="001706E7" w:rsidRPr="00BD6096">
        <w:rPr>
          <w:sz w:val="28"/>
          <w:szCs w:val="28"/>
          <w:lang w:val="uk-UA"/>
        </w:rPr>
        <w:t xml:space="preserve"> значення національних кордонів</w:t>
      </w:r>
      <w:r w:rsidR="001D3029" w:rsidRPr="00BD6096">
        <w:rPr>
          <w:sz w:val="28"/>
          <w:szCs w:val="28"/>
          <w:lang w:val="uk-UA"/>
        </w:rPr>
        <w:t xml:space="preserve"> шляхом сприяння розвитку взамодії.</w:t>
      </w:r>
      <w:bookmarkEnd w:id="60"/>
    </w:p>
    <w:p w14:paraId="2E7F1D8F" w14:textId="5EA987D2" w:rsidR="00FF0A05" w:rsidRPr="00BD6096" w:rsidRDefault="00FF0A05" w:rsidP="009E2D9C">
      <w:pPr>
        <w:pStyle w:val="a3"/>
        <w:spacing w:after="0" w:line="360" w:lineRule="auto"/>
        <w:ind w:left="0" w:firstLine="426"/>
        <w:jc w:val="both"/>
        <w:rPr>
          <w:rFonts w:ascii="Times New Roman" w:hAnsi="Times New Roman" w:cs="Times New Roman"/>
          <w:sz w:val="28"/>
          <w:szCs w:val="28"/>
          <w:lang w:val="uk-UA"/>
        </w:rPr>
      </w:pPr>
      <w:r w:rsidRPr="00BD6096">
        <w:rPr>
          <w:rFonts w:ascii="Times New Roman" w:eastAsia="Times New Roman" w:hAnsi="Times New Roman" w:cs="Times New Roman"/>
          <w:sz w:val="28"/>
          <w:szCs w:val="28"/>
          <w:lang w:val="uk-UA"/>
        </w:rPr>
        <w:t>Напрямки є й надалі актуальними, а ініціативи, які були вказані, у новій програмі будуть дещо змінені. Відповідно до програми Європа 2020 ініціативи були такі</w:t>
      </w:r>
      <w:r w:rsidR="009E2D9C" w:rsidRPr="00BD6096">
        <w:rPr>
          <w:rFonts w:ascii="Times New Roman" w:eastAsia="Times New Roman" w:hAnsi="Times New Roman" w:cs="Times New Roman"/>
          <w:sz w:val="28"/>
          <w:szCs w:val="28"/>
          <w:lang w:val="uk-UA"/>
        </w:rPr>
        <w:t xml:space="preserve">, як </w:t>
      </w:r>
      <w:r w:rsidRPr="00BD6096">
        <w:rPr>
          <w:rFonts w:ascii="Times New Roman" w:hAnsi="Times New Roman" w:cs="Times New Roman"/>
          <w:sz w:val="28"/>
          <w:szCs w:val="28"/>
          <w:lang w:val="uk-UA"/>
        </w:rPr>
        <w:t>"Інноваційний союз"</w:t>
      </w:r>
      <w:r w:rsidR="009E2D9C"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"Молодь у русі"</w:t>
      </w:r>
      <w:r w:rsidR="009E2D9C"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"Цифрова програма для Європи"</w:t>
      </w:r>
      <w:r w:rsidR="009E2D9C"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"Європа з ефективною використанням ресурсів"</w:t>
      </w:r>
      <w:r w:rsidR="009E2D9C"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 xml:space="preserve">"Промислова </w:t>
      </w:r>
      <w:r w:rsidRPr="00BD6096">
        <w:rPr>
          <w:rFonts w:ascii="Times New Roman" w:hAnsi="Times New Roman" w:cs="Times New Roman"/>
          <w:sz w:val="28"/>
          <w:szCs w:val="28"/>
          <w:lang w:val="uk-UA"/>
        </w:rPr>
        <w:lastRenderedPageBreak/>
        <w:t>політика на епоху глобалізації"</w:t>
      </w:r>
      <w:r w:rsidR="009E2D9C" w:rsidRPr="00BD6096">
        <w:rPr>
          <w:rFonts w:ascii="Times New Roman" w:hAnsi="Times New Roman" w:cs="Times New Roman"/>
          <w:sz w:val="28"/>
          <w:szCs w:val="28"/>
          <w:lang w:val="uk-UA"/>
        </w:rPr>
        <w:t xml:space="preserve">, </w:t>
      </w:r>
      <w:r w:rsidRPr="00BD6096">
        <w:rPr>
          <w:rFonts w:ascii="Times New Roman" w:hAnsi="Times New Roman" w:cs="Times New Roman"/>
          <w:sz w:val="28"/>
          <w:szCs w:val="28"/>
          <w:lang w:val="uk-UA"/>
        </w:rPr>
        <w:t>"Агенція нових навичок та робочих місць"</w:t>
      </w:r>
      <w:r w:rsidR="009E2D9C" w:rsidRPr="00BD6096">
        <w:rPr>
          <w:rFonts w:ascii="Times New Roman" w:hAnsi="Times New Roman" w:cs="Times New Roman"/>
          <w:sz w:val="28"/>
          <w:szCs w:val="28"/>
          <w:lang w:val="uk-UA"/>
        </w:rPr>
        <w:t xml:space="preserve"> та </w:t>
      </w:r>
      <w:r w:rsidRPr="00BD6096">
        <w:rPr>
          <w:rFonts w:ascii="Times New Roman" w:hAnsi="Times New Roman" w:cs="Times New Roman"/>
          <w:sz w:val="28"/>
          <w:szCs w:val="28"/>
          <w:lang w:val="uk-UA"/>
        </w:rPr>
        <w:t>"Європейська платформа проти бідності".</w:t>
      </w:r>
    </w:p>
    <w:p w14:paraId="1C8A854E" w14:textId="5A33FEDC" w:rsidR="00FF0A05" w:rsidRPr="00BD6096" w:rsidRDefault="00FF0A05" w:rsidP="009E2D9C">
      <w:pPr>
        <w:spacing w:after="0" w:line="360" w:lineRule="auto"/>
        <w:ind w:firstLine="567"/>
        <w:jc w:val="both"/>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 xml:space="preserve">Однією з нових програм на наступні періоди було обрано </w:t>
      </w:r>
      <w:r w:rsidRPr="00BD6096">
        <w:rPr>
          <w:rFonts w:ascii="Times New Roman" w:hAnsi="Times New Roman" w:cs="Times New Roman"/>
          <w:sz w:val="28"/>
          <w:szCs w:val="28"/>
          <w:lang w:val="uk-UA"/>
        </w:rPr>
        <w:t>EU Cohesion Policy на 2021-2027, яка також має свій перелік цілей, на виконання яких буде спрямована діяльність під час реалізації плану</w:t>
      </w:r>
      <w:r w:rsidR="009E2D9C" w:rsidRPr="00BD6096">
        <w:rPr>
          <w:rFonts w:ascii="Times New Roman" w:hAnsi="Times New Roman" w:cs="Times New Roman"/>
          <w:sz w:val="28"/>
          <w:szCs w:val="28"/>
          <w:lang w:val="uk-UA"/>
        </w:rPr>
        <w:t>, таких як к</w:t>
      </w:r>
      <w:r w:rsidRPr="00BD6096">
        <w:rPr>
          <w:rFonts w:ascii="Times New Roman" w:eastAsia="Times New Roman" w:hAnsi="Times New Roman" w:cs="Times New Roman"/>
          <w:sz w:val="28"/>
          <w:szCs w:val="28"/>
          <w:lang w:val="uk-UA"/>
        </w:rPr>
        <w:t>ліматичні ціл</w:t>
      </w:r>
      <w:r w:rsidR="009E2D9C" w:rsidRPr="00BD6096">
        <w:rPr>
          <w:rFonts w:ascii="Times New Roman" w:eastAsia="Times New Roman" w:hAnsi="Times New Roman" w:cs="Times New Roman"/>
          <w:sz w:val="28"/>
          <w:szCs w:val="28"/>
          <w:lang w:val="uk-UA"/>
        </w:rPr>
        <w:t>і, р</w:t>
      </w:r>
      <w:r w:rsidRPr="00BD6096">
        <w:rPr>
          <w:rFonts w:ascii="Times New Roman" w:hAnsi="Times New Roman" w:cs="Times New Roman"/>
          <w:sz w:val="28"/>
          <w:szCs w:val="28"/>
          <w:lang w:val="uk-UA"/>
        </w:rPr>
        <w:t>озширення повноважень місцевих, міських та територіальних органів влади в управлінні коштами</w:t>
      </w:r>
      <w:r w:rsidR="009E2D9C" w:rsidRPr="00BD6096">
        <w:rPr>
          <w:rFonts w:ascii="Times New Roman" w:hAnsi="Times New Roman" w:cs="Times New Roman"/>
          <w:sz w:val="28"/>
          <w:szCs w:val="28"/>
          <w:lang w:val="uk-UA"/>
        </w:rPr>
        <w:t>, с</w:t>
      </w:r>
      <w:r w:rsidRPr="00BD6096">
        <w:rPr>
          <w:rFonts w:ascii="Times New Roman" w:hAnsi="Times New Roman" w:cs="Times New Roman"/>
          <w:sz w:val="28"/>
          <w:szCs w:val="28"/>
          <w:lang w:val="uk-UA"/>
        </w:rPr>
        <w:t>прощення</w:t>
      </w:r>
      <w:r w:rsidR="009E2D9C" w:rsidRPr="00BD6096">
        <w:rPr>
          <w:rFonts w:ascii="Times New Roman" w:hAnsi="Times New Roman" w:cs="Times New Roman"/>
          <w:sz w:val="28"/>
          <w:szCs w:val="28"/>
          <w:lang w:val="uk-UA"/>
        </w:rPr>
        <w:t>, с</w:t>
      </w:r>
      <w:r w:rsidRPr="00BD6096">
        <w:rPr>
          <w:rFonts w:ascii="Times New Roman" w:hAnsi="Times New Roman" w:cs="Times New Roman"/>
          <w:sz w:val="28"/>
          <w:szCs w:val="28"/>
          <w:lang w:val="uk-UA"/>
        </w:rPr>
        <w:t>творення умов для успіху</w:t>
      </w:r>
      <w:r w:rsidR="009E2D9C" w:rsidRPr="00BD6096">
        <w:rPr>
          <w:rFonts w:ascii="Times New Roman" w:hAnsi="Times New Roman" w:cs="Times New Roman"/>
          <w:sz w:val="28"/>
          <w:szCs w:val="28"/>
          <w:lang w:val="uk-UA"/>
        </w:rPr>
        <w:t>, г</w:t>
      </w:r>
      <w:r w:rsidRPr="00BD6096">
        <w:rPr>
          <w:rFonts w:ascii="Times New Roman" w:hAnsi="Times New Roman" w:cs="Times New Roman"/>
          <w:sz w:val="28"/>
          <w:szCs w:val="28"/>
          <w:lang w:val="uk-UA"/>
        </w:rPr>
        <w:t>нучке програмування, пристосоване до нових викликів та потреб, що виникають</w:t>
      </w:r>
      <w:r w:rsidR="009E2D9C" w:rsidRPr="00BD6096">
        <w:rPr>
          <w:rFonts w:ascii="Times New Roman" w:hAnsi="Times New Roman" w:cs="Times New Roman"/>
          <w:sz w:val="28"/>
          <w:szCs w:val="28"/>
          <w:lang w:val="uk-UA"/>
        </w:rPr>
        <w:t xml:space="preserve"> і також п</w:t>
      </w:r>
      <w:r w:rsidRPr="00BD6096">
        <w:rPr>
          <w:rFonts w:ascii="Times New Roman" w:hAnsi="Times New Roman" w:cs="Times New Roman"/>
          <w:sz w:val="28"/>
          <w:szCs w:val="28"/>
          <w:lang w:val="uk-UA"/>
        </w:rPr>
        <w:t>осилення видимості та комунікації.</w:t>
      </w:r>
    </w:p>
    <w:p w14:paraId="06B7EA10" w14:textId="10742E3A" w:rsidR="004F7323" w:rsidRPr="00BD6096" w:rsidRDefault="00FF0A05" w:rsidP="007B09C5">
      <w:pPr>
        <w:spacing w:after="0" w:line="360" w:lineRule="auto"/>
        <w:ind w:firstLine="348"/>
        <w:jc w:val="both"/>
        <w:rPr>
          <w:rFonts w:ascii="Times New Roman" w:hAnsi="Times New Roman" w:cs="Times New Roman"/>
          <w:sz w:val="28"/>
          <w:szCs w:val="28"/>
          <w:lang w:val="uk-UA"/>
        </w:rPr>
      </w:pPr>
      <w:r w:rsidRPr="00BD6096">
        <w:rPr>
          <w:rFonts w:ascii="Times New Roman" w:eastAsia="Times New Roman" w:hAnsi="Times New Roman" w:cs="Times New Roman"/>
          <w:sz w:val="28"/>
          <w:szCs w:val="28"/>
          <w:lang w:val="uk-UA"/>
        </w:rPr>
        <w:t xml:space="preserve">Також було </w:t>
      </w:r>
      <w:r w:rsidR="00125EDB" w:rsidRPr="00BD6096">
        <w:rPr>
          <w:rFonts w:ascii="Times New Roman" w:eastAsia="Times New Roman" w:hAnsi="Times New Roman" w:cs="Times New Roman"/>
          <w:sz w:val="28"/>
          <w:szCs w:val="28"/>
          <w:lang w:val="uk-UA"/>
        </w:rPr>
        <w:t>важливим є наявність</w:t>
      </w:r>
      <w:r w:rsidRPr="00BD6096">
        <w:rPr>
          <w:rFonts w:ascii="Times New Roman" w:eastAsia="Times New Roman" w:hAnsi="Times New Roman" w:cs="Times New Roman"/>
          <w:sz w:val="28"/>
          <w:szCs w:val="28"/>
          <w:lang w:val="uk-UA"/>
        </w:rPr>
        <w:t xml:space="preserve"> </w:t>
      </w:r>
      <w:r w:rsidRPr="00BD6096">
        <w:rPr>
          <w:rFonts w:ascii="Times New Roman" w:hAnsi="Times New Roman" w:cs="Times New Roman"/>
          <w:sz w:val="28"/>
          <w:szCs w:val="28"/>
          <w:lang w:val="uk-UA"/>
        </w:rPr>
        <w:t>Territorial Agenda 2030</w:t>
      </w:r>
      <w:r w:rsidR="004F7323" w:rsidRPr="00BD6096">
        <w:rPr>
          <w:rFonts w:ascii="Times New Roman" w:hAnsi="Times New Roman" w:cs="Times New Roman"/>
          <w:sz w:val="28"/>
          <w:szCs w:val="28"/>
          <w:lang w:val="uk-UA"/>
        </w:rPr>
        <w:t xml:space="preserve">, яка </w:t>
      </w:r>
      <w:r w:rsidRPr="00BD6096">
        <w:rPr>
          <w:rFonts w:ascii="Times New Roman" w:hAnsi="Times New Roman" w:cs="Times New Roman"/>
          <w:sz w:val="28"/>
          <w:szCs w:val="28"/>
          <w:lang w:val="uk-UA"/>
        </w:rPr>
        <w:t xml:space="preserve">надає орієнтацію для стратегічного просторового планування та закликає до посилення територіального виміру галузевої політики на всіх рівнях управління. </w:t>
      </w:r>
    </w:p>
    <w:p w14:paraId="4F2851F0" w14:textId="0583980B" w:rsidR="004F7323" w:rsidRPr="00BD6096" w:rsidRDefault="004F7323" w:rsidP="007B09C5">
      <w:pPr>
        <w:spacing w:after="0" w:line="360" w:lineRule="auto"/>
        <w:ind w:firstLine="348"/>
        <w:jc w:val="both"/>
        <w:rPr>
          <w:rFonts w:ascii="Times New Roman" w:hAnsi="Times New Roman" w:cs="Times New Roman"/>
          <w:sz w:val="28"/>
          <w:szCs w:val="28"/>
          <w:lang w:val="uk-UA"/>
        </w:rPr>
      </w:pPr>
      <w:r w:rsidRPr="00BD6096">
        <w:rPr>
          <w:rFonts w:ascii="Times New Roman" w:hAnsi="Times New Roman" w:cs="Times New Roman"/>
          <w:sz w:val="28"/>
          <w:szCs w:val="28"/>
          <w:lang w:val="uk-UA"/>
        </w:rPr>
        <w:t>Ця програма має в собі пілотні заходи, що розвивають, демонструють та надихають зацікавлені сторони по всій Європі на виконання пріоритетів цієї програми. Вони демонструють, як можна вирішити територіальний вимір регіональної, національної та європейської політики.</w:t>
      </w:r>
    </w:p>
    <w:p w14:paraId="2F9687B3" w14:textId="2D604391" w:rsidR="00777307" w:rsidRPr="00BD6096" w:rsidRDefault="00792A27" w:rsidP="00777307">
      <w:pPr>
        <w:spacing w:after="0" w:line="360" w:lineRule="auto"/>
        <w:ind w:firstLine="708"/>
        <w:jc w:val="both"/>
        <w:rPr>
          <w:rFonts w:ascii="Times New Roman" w:eastAsia="Times New Roman" w:hAnsi="Times New Roman" w:cs="Times New Roman"/>
          <w:sz w:val="28"/>
          <w:szCs w:val="28"/>
          <w:lang w:val="uk-UA"/>
        </w:rPr>
      </w:pPr>
      <w:bookmarkStart w:id="61" w:name="_Hlk89932479"/>
      <w:r w:rsidRPr="00BD6096">
        <w:rPr>
          <w:rFonts w:ascii="Times New Roman" w:eastAsia="Times New Roman" w:hAnsi="Times New Roman" w:cs="Times New Roman"/>
          <w:sz w:val="28"/>
          <w:szCs w:val="28"/>
          <w:lang w:val="uk-UA"/>
        </w:rPr>
        <w:t>В</w:t>
      </w:r>
      <w:r w:rsidR="00777307" w:rsidRPr="00BD6096">
        <w:rPr>
          <w:rFonts w:ascii="Times New Roman" w:eastAsia="Times New Roman" w:hAnsi="Times New Roman" w:cs="Times New Roman"/>
          <w:sz w:val="28"/>
          <w:szCs w:val="28"/>
          <w:lang w:val="uk-UA"/>
        </w:rPr>
        <w:t xml:space="preserve">сіх цілей не було </w:t>
      </w:r>
      <w:r w:rsidRPr="00BD6096">
        <w:rPr>
          <w:rFonts w:ascii="Times New Roman" w:eastAsia="Times New Roman" w:hAnsi="Times New Roman" w:cs="Times New Roman"/>
          <w:sz w:val="28"/>
          <w:szCs w:val="28"/>
          <w:lang w:val="uk-UA"/>
        </w:rPr>
        <w:t>досягнено</w:t>
      </w:r>
      <w:r w:rsidR="00777307" w:rsidRPr="00BD6096">
        <w:rPr>
          <w:rFonts w:ascii="Times New Roman" w:eastAsia="Times New Roman" w:hAnsi="Times New Roman" w:cs="Times New Roman"/>
          <w:sz w:val="28"/>
          <w:szCs w:val="28"/>
          <w:lang w:val="uk-UA"/>
        </w:rPr>
        <w:t>,</w:t>
      </w:r>
      <w:r w:rsidRPr="00BD6096">
        <w:rPr>
          <w:rFonts w:ascii="Times New Roman" w:eastAsia="Times New Roman" w:hAnsi="Times New Roman" w:cs="Times New Roman"/>
          <w:sz w:val="28"/>
          <w:szCs w:val="28"/>
          <w:lang w:val="uk-UA"/>
        </w:rPr>
        <w:t xml:space="preserve"> але тут варто врахувати умови, в яких опинився світ – при пандемії досить важко підтримувати сталий розвиток, тоді коли навіть підтримка на тому ж рівні не завжди є можливою.</w:t>
      </w:r>
      <w:r w:rsidR="00777307" w:rsidRPr="00BD6096">
        <w:rPr>
          <w:rFonts w:ascii="Times New Roman" w:eastAsia="Times New Roman" w:hAnsi="Times New Roman" w:cs="Times New Roman"/>
          <w:sz w:val="28"/>
          <w:szCs w:val="28"/>
          <w:lang w:val="uk-UA"/>
        </w:rPr>
        <w:t xml:space="preserve"> </w:t>
      </w:r>
    </w:p>
    <w:bookmarkEnd w:id="61"/>
    <w:p w14:paraId="47840FE6" w14:textId="0A49742A" w:rsidR="001A722F" w:rsidRPr="00BD6096" w:rsidRDefault="00631467" w:rsidP="00884A85">
      <w:pPr>
        <w:pStyle w:val="a3"/>
        <w:spacing w:after="0" w:line="360" w:lineRule="auto"/>
        <w:ind w:left="0" w:firstLine="708"/>
        <w:jc w:val="both"/>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8</w:t>
      </w:r>
      <w:r w:rsidR="00884A85" w:rsidRPr="00BD6096">
        <w:rPr>
          <w:rFonts w:ascii="Times New Roman" w:eastAsia="Times New Roman" w:hAnsi="Times New Roman" w:cs="Times New Roman"/>
          <w:sz w:val="28"/>
          <w:szCs w:val="28"/>
          <w:lang w:val="uk-UA"/>
        </w:rPr>
        <w:t xml:space="preserve">. </w:t>
      </w:r>
      <w:bookmarkStart w:id="62" w:name="_Hlk89932360"/>
      <w:r w:rsidR="00777307" w:rsidRPr="00BD6096">
        <w:rPr>
          <w:rFonts w:ascii="Times New Roman" w:eastAsia="Times New Roman" w:hAnsi="Times New Roman" w:cs="Times New Roman"/>
          <w:sz w:val="28"/>
          <w:szCs w:val="28"/>
          <w:lang w:val="uk-UA"/>
        </w:rPr>
        <w:t xml:space="preserve">Щодо України </w:t>
      </w:r>
      <w:r w:rsidR="00125EDB" w:rsidRPr="00BD6096">
        <w:rPr>
          <w:rFonts w:ascii="Times New Roman" w:eastAsia="Times New Roman" w:hAnsi="Times New Roman" w:cs="Times New Roman"/>
          <w:sz w:val="28"/>
          <w:szCs w:val="28"/>
          <w:lang w:val="uk-UA"/>
        </w:rPr>
        <w:t>варто сказати</w:t>
      </w:r>
      <w:r w:rsidR="00777307" w:rsidRPr="00BD6096">
        <w:rPr>
          <w:rFonts w:ascii="Times New Roman" w:eastAsia="Times New Roman" w:hAnsi="Times New Roman" w:cs="Times New Roman"/>
          <w:sz w:val="28"/>
          <w:szCs w:val="28"/>
          <w:lang w:val="uk-UA"/>
        </w:rPr>
        <w:t xml:space="preserve">, що регіональна політика розвитку, а саме політика </w:t>
      </w:r>
      <w:r w:rsidR="00631C1F" w:rsidRPr="00BD6096">
        <w:rPr>
          <w:rFonts w:ascii="Times New Roman" w:eastAsia="Times New Roman" w:hAnsi="Times New Roman" w:cs="Times New Roman"/>
          <w:sz w:val="28"/>
          <w:szCs w:val="28"/>
          <w:lang w:val="uk-UA"/>
        </w:rPr>
        <w:t>децентралізації</w:t>
      </w:r>
      <w:r w:rsidR="00777307" w:rsidRPr="00BD6096">
        <w:rPr>
          <w:rFonts w:ascii="Times New Roman" w:eastAsia="Times New Roman" w:hAnsi="Times New Roman" w:cs="Times New Roman"/>
          <w:sz w:val="28"/>
          <w:szCs w:val="28"/>
          <w:lang w:val="uk-UA"/>
        </w:rPr>
        <w:t xml:space="preserve"> принесла позитивні зміни, </w:t>
      </w:r>
      <w:r w:rsidR="00792A27" w:rsidRPr="00BD6096">
        <w:rPr>
          <w:rFonts w:ascii="Times New Roman" w:eastAsia="Times New Roman" w:hAnsi="Times New Roman" w:cs="Times New Roman"/>
          <w:sz w:val="28"/>
          <w:szCs w:val="28"/>
          <w:lang w:val="uk-UA"/>
        </w:rPr>
        <w:t xml:space="preserve">можуть привести до подальших успіхів, за умови, якщо робота буде проводитися постійно та строго відповідно до плану. </w:t>
      </w:r>
      <w:r w:rsidR="007B09C5" w:rsidRPr="00BD6096">
        <w:rPr>
          <w:rFonts w:ascii="Times New Roman" w:eastAsia="Times New Roman" w:hAnsi="Times New Roman" w:cs="Times New Roman"/>
          <w:sz w:val="28"/>
          <w:szCs w:val="28"/>
          <w:lang w:val="uk-UA"/>
        </w:rPr>
        <w:t>Р</w:t>
      </w:r>
      <w:r w:rsidR="007B09C5" w:rsidRPr="00BD6096">
        <w:rPr>
          <w:rFonts w:ascii="Times New Roman" w:hAnsi="Times New Roman" w:cs="Times New Roman"/>
          <w:sz w:val="28"/>
          <w:szCs w:val="28"/>
          <w:lang w:val="uk-UA"/>
        </w:rPr>
        <w:t>егіональна політика</w:t>
      </w:r>
      <w:r w:rsidR="00792A27" w:rsidRPr="00BD6096">
        <w:rPr>
          <w:rFonts w:ascii="Times New Roman" w:hAnsi="Times New Roman" w:cs="Times New Roman"/>
          <w:sz w:val="28"/>
          <w:szCs w:val="28"/>
          <w:lang w:val="uk-UA"/>
        </w:rPr>
        <w:t xml:space="preserve"> </w:t>
      </w:r>
      <w:r w:rsidR="007B09C5" w:rsidRPr="00BD6096">
        <w:rPr>
          <w:rFonts w:ascii="Times New Roman" w:hAnsi="Times New Roman" w:cs="Times New Roman"/>
          <w:sz w:val="28"/>
          <w:szCs w:val="28"/>
          <w:lang w:val="uk-UA"/>
        </w:rPr>
        <w:t>має велике значення для подальшого цілісного розвитку України</w:t>
      </w:r>
      <w:r w:rsidR="00792A27" w:rsidRPr="00BD6096">
        <w:rPr>
          <w:rFonts w:ascii="Times New Roman" w:hAnsi="Times New Roman" w:cs="Times New Roman"/>
          <w:sz w:val="28"/>
          <w:szCs w:val="28"/>
          <w:lang w:val="uk-UA"/>
        </w:rPr>
        <w:t>, адже врахування внутрішніъ та зовнішніх викликів є безумовно важливим, якщо на меті є досягнення успіху.</w:t>
      </w:r>
      <w:bookmarkEnd w:id="62"/>
    </w:p>
    <w:p w14:paraId="53021E9E" w14:textId="49AB7FF6" w:rsidR="007B09C5" w:rsidRPr="00BD6096" w:rsidRDefault="007B09C5" w:rsidP="007B09C5">
      <w:pPr>
        <w:shd w:val="clear" w:color="auto" w:fill="FFFFFF"/>
        <w:spacing w:after="0" w:line="360" w:lineRule="auto"/>
        <w:ind w:firstLine="708"/>
        <w:jc w:val="both"/>
        <w:textAlignment w:val="baseline"/>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Згідно «Звіту про проведення моніторингу реалізації Державної стратегії регіонального розвитку на період до 2020 року та виконання плану заходів з її реалізації на 2018-2020 роки у 2020 році» можна сказати, що, як і було прогнозовано, лише частина цілей була реалізована.</w:t>
      </w:r>
    </w:p>
    <w:p w14:paraId="195BD4E4" w14:textId="1B22F606" w:rsidR="001A722F" w:rsidRPr="00BD6096" w:rsidRDefault="007B09C5" w:rsidP="007B09C5">
      <w:pPr>
        <w:spacing w:after="0" w:line="360" w:lineRule="auto"/>
        <w:ind w:firstLine="708"/>
        <w:jc w:val="both"/>
        <w:rPr>
          <w:rFonts w:ascii="Times New Roman" w:eastAsia="Times New Roman" w:hAnsi="Times New Roman" w:cs="Times New Roman"/>
          <w:sz w:val="28"/>
          <w:szCs w:val="28"/>
          <w:lang w:val="uk-UA"/>
        </w:rPr>
      </w:pPr>
      <w:r w:rsidRPr="00BD6096">
        <w:rPr>
          <w:rFonts w:ascii="Times New Roman" w:hAnsi="Times New Roman" w:cs="Times New Roman"/>
          <w:sz w:val="28"/>
          <w:szCs w:val="28"/>
          <w:lang w:val="uk-UA"/>
        </w:rPr>
        <w:lastRenderedPageBreak/>
        <w:t>На заміну попередньої стратегії до 2020 року, було розроблено Державну стратегію регіонального розвитку на період до 2027</w:t>
      </w:r>
      <w:bookmarkStart w:id="63" w:name="_Hlk89932170"/>
      <w:r w:rsidRPr="00BD6096">
        <w:rPr>
          <w:rFonts w:ascii="Times New Roman" w:hAnsi="Times New Roman" w:cs="Times New Roman"/>
          <w:sz w:val="28"/>
          <w:szCs w:val="28"/>
          <w:lang w:val="uk-UA"/>
        </w:rPr>
        <w:t xml:space="preserve">. </w:t>
      </w:r>
      <w:r w:rsidRPr="00BD6096">
        <w:rPr>
          <w:rFonts w:ascii="Times New Roman" w:eastAsia="Times New Roman" w:hAnsi="Times New Roman" w:cs="Times New Roman"/>
          <w:sz w:val="28"/>
          <w:szCs w:val="28"/>
          <w:lang w:val="uk-UA"/>
        </w:rPr>
        <w:t xml:space="preserve"> Вона </w:t>
      </w:r>
      <w:r w:rsidR="001A722F" w:rsidRPr="00BD6096">
        <w:rPr>
          <w:rFonts w:ascii="Times New Roman" w:eastAsia="Times New Roman" w:hAnsi="Times New Roman" w:cs="Times New Roman"/>
          <w:sz w:val="28"/>
          <w:szCs w:val="28"/>
          <w:lang w:val="uk-UA"/>
        </w:rPr>
        <w:t xml:space="preserve">має </w:t>
      </w:r>
      <w:r w:rsidR="00592A59" w:rsidRPr="00BD6096">
        <w:rPr>
          <w:rFonts w:ascii="Times New Roman" w:eastAsia="Times New Roman" w:hAnsi="Times New Roman" w:cs="Times New Roman"/>
          <w:sz w:val="28"/>
          <w:szCs w:val="28"/>
          <w:lang w:val="uk-UA"/>
        </w:rPr>
        <w:t>визначені нові цілі</w:t>
      </w:r>
      <w:r w:rsidR="001A722F" w:rsidRPr="00BD6096">
        <w:rPr>
          <w:rFonts w:ascii="Times New Roman" w:eastAsia="Times New Roman" w:hAnsi="Times New Roman" w:cs="Times New Roman"/>
          <w:sz w:val="28"/>
          <w:szCs w:val="28"/>
          <w:lang w:val="uk-UA"/>
        </w:rPr>
        <w:t>, які</w:t>
      </w:r>
      <w:r w:rsidR="00592A59" w:rsidRPr="00BD6096">
        <w:rPr>
          <w:rFonts w:ascii="Times New Roman" w:eastAsia="Times New Roman" w:hAnsi="Times New Roman" w:cs="Times New Roman"/>
          <w:sz w:val="28"/>
          <w:szCs w:val="28"/>
          <w:lang w:val="uk-UA"/>
        </w:rPr>
        <w:t xml:space="preserve"> зроблені у форматі тісного взаємозв’язку</w:t>
      </w:r>
      <w:r w:rsidR="001A722F" w:rsidRPr="00BD6096">
        <w:rPr>
          <w:rFonts w:ascii="Times New Roman" w:eastAsia="Times New Roman" w:hAnsi="Times New Roman" w:cs="Times New Roman"/>
          <w:sz w:val="28"/>
          <w:szCs w:val="28"/>
          <w:lang w:val="uk-UA"/>
        </w:rPr>
        <w:t xml:space="preserve"> </w:t>
      </w:r>
      <w:r w:rsidR="00592A59" w:rsidRPr="00BD6096">
        <w:rPr>
          <w:rFonts w:ascii="Times New Roman" w:eastAsia="Times New Roman" w:hAnsi="Times New Roman" w:cs="Times New Roman"/>
          <w:sz w:val="28"/>
          <w:szCs w:val="28"/>
          <w:lang w:val="uk-UA"/>
        </w:rPr>
        <w:t>із попередніми</w:t>
      </w:r>
      <w:r w:rsidR="001A722F" w:rsidRPr="00BD6096">
        <w:rPr>
          <w:rFonts w:ascii="Times New Roman" w:eastAsia="Times New Roman" w:hAnsi="Times New Roman" w:cs="Times New Roman"/>
          <w:sz w:val="28"/>
          <w:szCs w:val="28"/>
          <w:lang w:val="uk-UA"/>
        </w:rPr>
        <w:t>,</w:t>
      </w:r>
      <w:r w:rsidR="00592A59" w:rsidRPr="00BD6096">
        <w:rPr>
          <w:rFonts w:ascii="Times New Roman" w:eastAsia="Times New Roman" w:hAnsi="Times New Roman" w:cs="Times New Roman"/>
          <w:sz w:val="28"/>
          <w:szCs w:val="28"/>
          <w:lang w:val="uk-UA"/>
        </w:rPr>
        <w:t xml:space="preserve"> що були визначені в минулій стратегії</w:t>
      </w:r>
      <w:r w:rsidR="001A722F" w:rsidRPr="00BD6096">
        <w:rPr>
          <w:rFonts w:ascii="Times New Roman" w:eastAsia="Times New Roman" w:hAnsi="Times New Roman" w:cs="Times New Roman"/>
          <w:sz w:val="28"/>
          <w:szCs w:val="28"/>
          <w:lang w:val="uk-UA"/>
        </w:rPr>
        <w:t xml:space="preserve">. </w:t>
      </w:r>
    </w:p>
    <w:p w14:paraId="27450119" w14:textId="4261C84E" w:rsidR="00592A59" w:rsidRPr="00BD6096" w:rsidRDefault="00592A59" w:rsidP="007B09C5">
      <w:pPr>
        <w:spacing w:after="0" w:line="360" w:lineRule="auto"/>
        <w:ind w:firstLine="708"/>
        <w:jc w:val="both"/>
        <w:rPr>
          <w:rFonts w:ascii="Times New Roman" w:eastAsia="Times New Roman" w:hAnsi="Times New Roman" w:cs="Times New Roman"/>
          <w:sz w:val="28"/>
          <w:szCs w:val="28"/>
          <w:lang w:val="uk-UA"/>
        </w:rPr>
      </w:pPr>
      <w:r w:rsidRPr="00BD6096">
        <w:rPr>
          <w:rFonts w:ascii="Times New Roman" w:eastAsia="Times New Roman" w:hAnsi="Times New Roman" w:cs="Times New Roman"/>
          <w:sz w:val="28"/>
          <w:szCs w:val="28"/>
          <w:lang w:val="uk-UA"/>
        </w:rPr>
        <w:t>Дуже важливим є постійна підтримка моніторингу та контролю реалізації плану, так як задля досгнення високих результатів всі пункти плану стратегії мають дотримуватися та реалізовуватися.</w:t>
      </w:r>
    </w:p>
    <w:bookmarkEnd w:id="63"/>
    <w:p w14:paraId="06FAC5F2" w14:textId="5BBD0220" w:rsidR="00DD1651" w:rsidRPr="00BD6096" w:rsidRDefault="00DD1651" w:rsidP="001A722F">
      <w:pPr>
        <w:spacing w:after="0" w:line="360" w:lineRule="auto"/>
        <w:ind w:firstLine="708"/>
        <w:jc w:val="both"/>
        <w:rPr>
          <w:rFonts w:ascii="Times New Roman" w:eastAsia="Times New Roman" w:hAnsi="Times New Roman" w:cs="Times New Roman"/>
          <w:sz w:val="28"/>
          <w:szCs w:val="28"/>
          <w:lang w:val="uk-UA"/>
        </w:rPr>
      </w:pPr>
      <w:r w:rsidRPr="00BD6096">
        <w:rPr>
          <w:lang w:val="uk-UA"/>
        </w:rPr>
        <w:br w:type="page"/>
      </w:r>
    </w:p>
    <w:p w14:paraId="3C3EF114" w14:textId="77777777" w:rsidR="00BD6096" w:rsidRPr="00BD6096" w:rsidRDefault="00BD6096" w:rsidP="00557B5B">
      <w:pPr>
        <w:pStyle w:val="1"/>
        <w:numPr>
          <w:ilvl w:val="0"/>
          <w:numId w:val="0"/>
        </w:numPr>
        <w:ind w:left="720"/>
      </w:pPr>
      <w:bookmarkStart w:id="64" w:name="_Toc89580184"/>
      <w:bookmarkStart w:id="65" w:name="_Toc89936013"/>
      <w:r w:rsidRPr="00BD6096">
        <w:lastRenderedPageBreak/>
        <w:t>СПИСОК ВИКОРИСТАНИХ ДЖЕРЕЛ</w:t>
      </w:r>
      <w:bookmarkEnd w:id="64"/>
      <w:bookmarkEnd w:id="65"/>
    </w:p>
    <w:p w14:paraId="55B3588B" w14:textId="77777777" w:rsidR="00BD6096" w:rsidRPr="00BD6096" w:rsidRDefault="00BD6096" w:rsidP="00BD6096"/>
    <w:p w14:paraId="5C58A2E3"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bidi="en-US"/>
        </w:rPr>
      </w:pPr>
      <w:r w:rsidRPr="00BD6096">
        <w:rPr>
          <w:rFonts w:ascii="Times New Roman" w:hAnsi="Times New Roman" w:cs="Times New Roman"/>
          <w:color w:val="000000" w:themeColor="text1"/>
          <w:sz w:val="28"/>
          <w:szCs w:val="28"/>
          <w:lang w:bidi="en-US"/>
        </w:rPr>
        <w:t xml:space="preserve">Агломерації міст. </w:t>
      </w:r>
      <w:r w:rsidRPr="00BD6096">
        <w:rPr>
          <w:rFonts w:ascii="Times New Roman" w:hAnsi="Times New Roman" w:cs="Times New Roman"/>
          <w:color w:val="000000" w:themeColor="text1"/>
          <w:sz w:val="28"/>
          <w:szCs w:val="28"/>
          <w:lang w:val="en-US" w:bidi="en-US"/>
        </w:rPr>
        <w:t>URL</w:t>
      </w:r>
      <w:r w:rsidRPr="00BD6096">
        <w:rPr>
          <w:rFonts w:ascii="Times New Roman" w:hAnsi="Times New Roman" w:cs="Times New Roman"/>
          <w:color w:val="000000" w:themeColor="text1"/>
          <w:sz w:val="28"/>
          <w:szCs w:val="28"/>
          <w:lang w:bidi="en-US"/>
        </w:rPr>
        <w:t>: http://goroda.blogsome.com/</w:t>
      </w:r>
    </w:p>
    <w:p w14:paraId="4F6DC8DD" w14:textId="77777777" w:rsidR="00BD6096" w:rsidRPr="00BD6096" w:rsidRDefault="001E0DBF"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bidi="en-US"/>
        </w:rPr>
      </w:pPr>
      <w:hyperlink r:id="rId38" w:tooltip="р.безсмертний. проблеми реформування адміністративно-територіального устрою // проблеми реформування публічної влади: збірник матеріалів та документів / заг. ред. р.п.безсмертного; науковий редактор м.пухтинський. - к.: атіка, 2009. - с.141-152" w:history="1">
        <w:r w:rsidR="00BD6096" w:rsidRPr="00BD6096">
          <w:rPr>
            <w:rStyle w:val="aa"/>
            <w:rFonts w:ascii="Times New Roman" w:hAnsi="Times New Roman" w:cs="Times New Roman"/>
            <w:color w:val="000000" w:themeColor="text1"/>
            <w:sz w:val="28"/>
            <w:szCs w:val="28"/>
            <w:lang w:bidi="en-US"/>
          </w:rPr>
          <w:t>Безсмертний Р. Проблеми реформування адміністративно-територіального устрою // Проблеми реформування публічної влади: Збірник матеріалів та документів / Заг. ред. Р. П. Безсмертного; Науковий редактор М. Пухтинський. - К.: Атіка, 2009. - с.141-152</w:t>
        </w:r>
      </w:hyperlink>
    </w:p>
    <w:p w14:paraId="41BF9D6D"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bidi="en-US"/>
        </w:rPr>
      </w:pPr>
      <w:r w:rsidRPr="00BD6096">
        <w:rPr>
          <w:rFonts w:ascii="Times New Roman" w:hAnsi="Times New Roman" w:cs="Times New Roman"/>
          <w:color w:val="000000" w:themeColor="text1"/>
          <w:sz w:val="28"/>
          <w:szCs w:val="28"/>
          <w:lang w:bidi="en-US"/>
        </w:rPr>
        <w:t>Белоцерковская, Е. М., Белоцерковская, Н. В., Калиева, О. М., &amp; Шептухин, М. В. (2017). О сущности экономического понятия «кластер». Молодой учёный, (12), 146.</w:t>
      </w:r>
    </w:p>
    <w:p w14:paraId="6F0741F3"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"Блакитний банан" – європейський економічний хребет. URL: </w:t>
      </w:r>
      <w:hyperlink r:id="rId39" w:history="1">
        <w:r w:rsidRPr="00BD6096">
          <w:rPr>
            <w:rFonts w:ascii="Times New Roman" w:hAnsi="Times New Roman" w:cs="Times New Roman"/>
            <w:color w:val="000000" w:themeColor="text1"/>
            <w:sz w:val="28"/>
            <w:szCs w:val="28"/>
            <w:lang w:val="uk-UA" w:bidi="en-US"/>
          </w:rPr>
          <w:t>https://public–welfare.com/3980920–the–blue–banana–european–economic–ridge</w:t>
        </w:r>
      </w:hyperlink>
    </w:p>
    <w:p w14:paraId="047A01F0"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bookmarkStart w:id="66" w:name="_Hlk89808926"/>
      <w:r w:rsidRPr="00BD6096">
        <w:rPr>
          <w:rFonts w:ascii="Times New Roman" w:hAnsi="Times New Roman" w:cs="Times New Roman"/>
          <w:color w:val="000000" w:themeColor="text1"/>
          <w:sz w:val="28"/>
          <w:szCs w:val="28"/>
          <w:lang w:val="uk-UA" w:bidi="en-US"/>
        </w:rPr>
        <w:t xml:space="preserve">Барановський М. О. </w:t>
      </w:r>
      <w:bookmarkEnd w:id="66"/>
      <w:r w:rsidRPr="00BD6096">
        <w:rPr>
          <w:rFonts w:ascii="Times New Roman" w:hAnsi="Times New Roman" w:cs="Times New Roman"/>
          <w:color w:val="000000" w:themeColor="text1"/>
          <w:sz w:val="28"/>
          <w:szCs w:val="28"/>
          <w:lang w:val="uk-UA" w:bidi="en-US"/>
        </w:rPr>
        <w:t xml:space="preserve">Сільські периферійні території України: особливості делімітації, сучасний стан, перспективи розвитку – 2013. – С. 102–111. URL: </w:t>
      </w:r>
      <w:hyperlink r:id="rId40" w:history="1">
        <w:r w:rsidRPr="00BD6096">
          <w:rPr>
            <w:rFonts w:ascii="Times New Roman" w:hAnsi="Times New Roman" w:cs="Times New Roman"/>
            <w:color w:val="000000" w:themeColor="text1"/>
            <w:sz w:val="28"/>
            <w:szCs w:val="28"/>
            <w:lang w:bidi="en-US"/>
          </w:rPr>
          <w:t>http://nbuv.gov.ua/UJRN/sepspu_2013_6_14</w:t>
        </w:r>
      </w:hyperlink>
      <w:r w:rsidRPr="00BD6096">
        <w:rPr>
          <w:rFonts w:ascii="Times New Roman" w:hAnsi="Times New Roman" w:cs="Times New Roman"/>
          <w:color w:val="000000" w:themeColor="text1"/>
          <w:sz w:val="28"/>
          <w:szCs w:val="28"/>
          <w:lang w:val="uk-UA" w:bidi="en-US"/>
        </w:rPr>
        <w:t>.</w:t>
      </w:r>
    </w:p>
    <w:p w14:paraId="57A91500"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Білик Р. Завдання удосконалення інституційно–правового забезпечення регіональної політики в Україні. Чернівці,  2014. – с. 4–12. URL: http://nbuviap.gov.ua/index.php?option=com_content&amp;view=article&amp;id=986:zasadi-derzhavnoji-regionalnoji-politiki&amp;catid=8&amp;Itemid=350</w:t>
      </w:r>
    </w:p>
    <w:p w14:paraId="0C977F6A"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Вебер А. Теория размещения промышленности. / С прил. работы Шлира «Промышленность Германии с 1860 г.». Излож. и пер. Н. Морозов. Под ред. и с предисл. Н. Баранского – Л. - М.: Изд-во Книга, 1926. – 223 c</w:t>
      </w:r>
    </w:p>
    <w:p w14:paraId="2AFFB3E4"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Гранберг А. Г. Основы региональной экономики. - М.: ГУ ВШЭ, 2000. – 495 c.</w:t>
      </w:r>
    </w:p>
    <w:p w14:paraId="2EA4F604"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Державна служба статистики України. URL: http://database.ukrcensus.gov.ua/Mult/Dialog/Saveshow.asp</w:t>
      </w:r>
    </w:p>
    <w:p w14:paraId="097EB62C"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Державна стратегія регіонального розвитку на період до 2027 року. URL: </w:t>
      </w:r>
      <w:hyperlink r:id="rId41" w:history="1">
        <w:r w:rsidRPr="00BD6096">
          <w:rPr>
            <w:rFonts w:ascii="Times New Roman" w:hAnsi="Times New Roman" w:cs="Times New Roman"/>
            <w:color w:val="000000" w:themeColor="text1"/>
            <w:sz w:val="28"/>
            <w:szCs w:val="28"/>
            <w:lang w:val="uk-UA" w:bidi="en-US"/>
          </w:rPr>
          <w:t>https://www.minregion.gov.ua/wp-content/uploads/2020/02/Proekt-Derzhavnoyi-strategiyi-regionalnogo-rozvitku-na-period-do-2027-roku.pdf</w:t>
        </w:r>
      </w:hyperlink>
    </w:p>
    <w:p w14:paraId="5D1F6ABC"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lastRenderedPageBreak/>
        <w:t>Захаренко Л. Р. Пол Кругман: нобелевский лауреат, теоретик международной торговли и экономической географии. – 2009. – Т.13, №1. – С. 130-137</w:t>
      </w:r>
    </w:p>
    <w:p w14:paraId="194E8358"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ЗВІТ про проведення моніторингу реалізації Державної стратегії регіонального розвитку на період до 2020 року та виконання плану заходів з її реалізації на 2018-2020 роки у 2020 році</w:t>
      </w:r>
    </w:p>
    <w:p w14:paraId="741180A9"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Либман, А.Н. Роль экономической интеграции и дезинтеграции на постсоветском пространстве: количественный анализ [Текст] / А.Н Либман // Проблемы прогнозирования. - 2006. - №5. – С.58-73.</w:t>
      </w:r>
    </w:p>
    <w:p w14:paraId="5E81CE5A"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bookmarkStart w:id="67" w:name="_Hlk89808975"/>
      <w:r w:rsidRPr="00BD6096">
        <w:rPr>
          <w:rFonts w:ascii="Times New Roman" w:hAnsi="Times New Roman" w:cs="Times New Roman"/>
          <w:color w:val="000000" w:themeColor="text1"/>
          <w:sz w:val="28"/>
          <w:szCs w:val="28"/>
          <w:lang w:val="uk-UA" w:bidi="en-US"/>
        </w:rPr>
        <w:t xml:space="preserve">Мамедова, З., Трикоцька, Є., &amp; Дронова, О. </w:t>
      </w:r>
      <w:bookmarkEnd w:id="67"/>
      <w:r w:rsidRPr="00BD6096">
        <w:rPr>
          <w:rFonts w:ascii="Times New Roman" w:hAnsi="Times New Roman" w:cs="Times New Roman"/>
          <w:color w:val="000000" w:themeColor="text1"/>
          <w:sz w:val="28"/>
          <w:szCs w:val="28"/>
          <w:lang w:val="uk-UA" w:bidi="en-US"/>
        </w:rPr>
        <w:t>(2020). НАЙБІЛЬШІ АГЛОМЕРАЦІЇ УКРАЇНИ: ОСОБЛИВОСТІ, ПРОСТОРОВА ОРГАНІЗАЦІЯ ТА ПЕРСПЕКТИВИ РОЗВИТКУ. Збірник наукових праць ΛΌГOΣ, 87-91.</w:t>
      </w:r>
    </w:p>
    <w:p w14:paraId="34D62F62"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Маршалл А. Принципы экономической науки. - Москва: Прогресс, 1993. – 350 c</w:t>
      </w:r>
    </w:p>
    <w:p w14:paraId="17E49088"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Міністерство розвитку громад та територій України</w:t>
      </w:r>
    </w:p>
    <w:p w14:paraId="36896149"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Мюрдаль Г. Современные проблемы «третьего мира». / Драма Азии : пер. с англ. / под общ. ред. д.э.н., проф. РА Ульяновского. - М., Прогресс, 1972. – 767 c.</w:t>
      </w:r>
    </w:p>
    <w:p w14:paraId="4F6609FB"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 Нова державна регіональна політика в Україні – шлях до успіху</w:t>
      </w:r>
      <w:r w:rsidRPr="00BD6096">
        <w:rPr>
          <w:rFonts w:ascii="Times New Roman" w:hAnsi="Times New Roman" w:cs="Times New Roman"/>
          <w:color w:val="000000" w:themeColor="text1"/>
          <w:sz w:val="28"/>
          <w:szCs w:val="28"/>
          <w:lang w:bidi="en-US"/>
        </w:rPr>
        <w:t>.</w:t>
      </w:r>
      <w:r w:rsidRPr="00BD6096">
        <w:rPr>
          <w:rFonts w:ascii="Times New Roman" w:hAnsi="Times New Roman" w:cs="Times New Roman"/>
          <w:color w:val="000000" w:themeColor="text1"/>
          <w:sz w:val="28"/>
          <w:szCs w:val="28"/>
          <w:lang w:val="uk-UA" w:bidi="en-US"/>
        </w:rPr>
        <w:t xml:space="preserve"> URL: </w:t>
      </w:r>
      <w:hyperlink r:id="rId42" w:anchor="page_title" w:history="1">
        <w:r w:rsidRPr="00001CB6">
          <w:rPr>
            <w:rFonts w:ascii="Times New Roman" w:hAnsi="Times New Roman" w:cs="Times New Roman"/>
            <w:color w:val="000000" w:themeColor="text1"/>
            <w:sz w:val="28"/>
            <w:szCs w:val="28"/>
            <w:lang w:val="uk-UA" w:bidi="en-US"/>
          </w:rPr>
          <w:t>https://regionet.org.ua/ua/Nova_derzhavna_regionalna_polituka_v_Ykrayini_shlyah_do_yspihy_1537.html#page_title</w:t>
        </w:r>
      </w:hyperlink>
    </w:p>
    <w:p w14:paraId="1899C192"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Офіс реформ КМУ</w:t>
      </w:r>
      <w:r w:rsidRPr="00BD6096">
        <w:rPr>
          <w:rFonts w:ascii="Times New Roman" w:hAnsi="Times New Roman" w:cs="Times New Roman"/>
          <w:color w:val="000000" w:themeColor="text1"/>
          <w:sz w:val="28"/>
          <w:szCs w:val="28"/>
          <w:lang w:bidi="en-US"/>
        </w:rPr>
        <w:t>.</w:t>
      </w:r>
      <w:r w:rsidRPr="00BD6096">
        <w:rPr>
          <w:rFonts w:ascii="Times New Roman" w:hAnsi="Times New Roman" w:cs="Times New Roman"/>
          <w:color w:val="000000" w:themeColor="text1"/>
          <w:sz w:val="28"/>
          <w:szCs w:val="28"/>
          <w:lang w:val="uk-UA" w:bidi="en-US"/>
        </w:rPr>
        <w:t xml:space="preserve"> URL: https://rdo.in.ua/direction/decentralizaciya</w:t>
      </w:r>
    </w:p>
    <w:p w14:paraId="6D2E377E" w14:textId="30758904"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Портал Децентралізаці</w:t>
      </w:r>
      <w:r w:rsidR="00EF2534">
        <w:rPr>
          <w:rFonts w:ascii="Times New Roman" w:hAnsi="Times New Roman" w:cs="Times New Roman"/>
          <w:color w:val="000000" w:themeColor="text1"/>
          <w:sz w:val="28"/>
          <w:szCs w:val="28"/>
          <w:lang w:val="uk-UA" w:bidi="en-US"/>
        </w:rPr>
        <w:t>я</w:t>
      </w:r>
      <w:r w:rsidRPr="00BD6096">
        <w:rPr>
          <w:rFonts w:ascii="Times New Roman" w:hAnsi="Times New Roman" w:cs="Times New Roman"/>
          <w:color w:val="000000" w:themeColor="text1"/>
          <w:sz w:val="28"/>
          <w:szCs w:val="28"/>
          <w:lang w:bidi="en-US"/>
        </w:rPr>
        <w:t>.</w:t>
      </w:r>
      <w:r w:rsidRPr="00BD6096">
        <w:rPr>
          <w:rFonts w:ascii="Times New Roman" w:hAnsi="Times New Roman" w:cs="Times New Roman"/>
          <w:color w:val="000000" w:themeColor="text1"/>
          <w:sz w:val="28"/>
          <w:szCs w:val="28"/>
          <w:lang w:val="uk-UA" w:bidi="en-US"/>
        </w:rPr>
        <w:t xml:space="preserve"> URL: https://decentralization.gov.ua/about</w:t>
      </w:r>
    </w:p>
    <w:p w14:paraId="2113C6B9" w14:textId="30762CF5"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Тагаров Б.Ж. Анализ теоретических подходов к факторам концентрации промышленности и населения в системе центр – периферия</w:t>
      </w:r>
      <w:r w:rsidR="004569D7">
        <w:rPr>
          <w:rFonts w:ascii="Times New Roman" w:hAnsi="Times New Roman" w:cs="Times New Roman"/>
          <w:color w:val="000000" w:themeColor="text1"/>
          <w:sz w:val="28"/>
          <w:szCs w:val="28"/>
          <w:lang w:val="uk-UA" w:bidi="en-US"/>
        </w:rPr>
        <w:t>.</w:t>
      </w:r>
      <w:r w:rsidRPr="00BD6096">
        <w:rPr>
          <w:rFonts w:ascii="Times New Roman" w:hAnsi="Times New Roman" w:cs="Times New Roman"/>
          <w:color w:val="000000" w:themeColor="text1"/>
          <w:sz w:val="28"/>
          <w:szCs w:val="28"/>
          <w:lang w:val="uk-UA" w:bidi="en-US"/>
        </w:rPr>
        <w:t xml:space="preserve"> Экономика, предпринимательство и право.  2020. Том 10. № 2. С.  471-486.</w:t>
      </w:r>
    </w:p>
    <w:p w14:paraId="0EBB7B0E"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Тюнен И. Изолированное государство. - М.: Экономическая жизнь, 1926. – 326 c.</w:t>
      </w:r>
    </w:p>
    <w:p w14:paraId="6345A40A"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lastRenderedPageBreak/>
        <w:t xml:space="preserve">Укрінформ: децентралізація. URL: </w:t>
      </w:r>
      <w:hyperlink r:id="rId43" w:history="1">
        <w:r w:rsidRPr="00BD6096">
          <w:rPr>
            <w:rFonts w:ascii="Times New Roman" w:hAnsi="Times New Roman" w:cs="Times New Roman"/>
            <w:color w:val="000000" w:themeColor="text1"/>
            <w:sz w:val="28"/>
            <w:szCs w:val="28"/>
            <w:lang w:val="uk-UA" w:bidi="en-US"/>
          </w:rPr>
          <w:t>https://www.ukrinform.ua/tag-decentralizacia</w:t>
        </w:r>
      </w:hyperlink>
    </w:p>
    <w:p w14:paraId="01B3109E"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Урядовий портал</w:t>
      </w:r>
      <w:r w:rsidRPr="00BD6096">
        <w:rPr>
          <w:rFonts w:ascii="Times New Roman" w:hAnsi="Times New Roman" w:cs="Times New Roman"/>
          <w:color w:val="000000" w:themeColor="text1"/>
          <w:sz w:val="28"/>
          <w:szCs w:val="28"/>
          <w:lang w:bidi="en-US"/>
        </w:rPr>
        <w:t>.</w:t>
      </w:r>
      <w:r w:rsidRPr="00BD6096">
        <w:rPr>
          <w:rFonts w:ascii="Times New Roman" w:hAnsi="Times New Roman" w:cs="Times New Roman"/>
          <w:color w:val="000000" w:themeColor="text1"/>
          <w:sz w:val="28"/>
          <w:szCs w:val="28"/>
          <w:lang w:val="uk-UA" w:bidi="en-US"/>
        </w:rPr>
        <w:t xml:space="preserve"> URL: https://www.kmu.gov.ua/diyalnist/reformi/efektivne-vryaduvannya/reforma-decentralizaciyi</w:t>
      </w:r>
    </w:p>
    <w:p w14:paraId="4D912FF9" w14:textId="69B05CD8"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 Экономика: учебник / под ред. А.И. Архипова, А.К. Большакова. – М.: ТК Велби, Изд-во Проспект, 2008. </w:t>
      </w:r>
    </w:p>
    <w:p w14:paraId="55EA549A"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An official website of the European Union. URL: </w:t>
      </w:r>
      <w:hyperlink r:id="rId44" w:history="1">
        <w:r w:rsidRPr="00001CB6">
          <w:rPr>
            <w:rFonts w:ascii="Times New Roman" w:hAnsi="Times New Roman" w:cs="Times New Roman"/>
            <w:color w:val="000000" w:themeColor="text1"/>
            <w:sz w:val="28"/>
            <w:szCs w:val="28"/>
            <w:lang w:val="uk-UA" w:bidi="en-US"/>
          </w:rPr>
          <w:t>https://ec.europa.eu/regional_policy/en/2021_2027/</w:t>
        </w:r>
      </w:hyperlink>
      <w:r w:rsidRPr="00BD6096">
        <w:rPr>
          <w:rFonts w:ascii="Times New Roman" w:hAnsi="Times New Roman" w:cs="Times New Roman"/>
          <w:color w:val="000000" w:themeColor="text1"/>
          <w:sz w:val="28"/>
          <w:szCs w:val="28"/>
          <w:lang w:val="uk-UA" w:bidi="en-US"/>
        </w:rPr>
        <w:t>.</w:t>
      </w:r>
    </w:p>
    <w:p w14:paraId="19BC6D11"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Ardener, E. (2012). Remote areas: Some theoretical considerations. HAU: Journal of Ethnographic Theory, 2(1), 519-533.</w:t>
      </w:r>
    </w:p>
    <w:p w14:paraId="6CB0E5D6"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Boudeville J. Les espaces économiques. - Paris, 1970. – 126 p.</w:t>
      </w:r>
    </w:p>
    <w:p w14:paraId="596E3994"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 Concentration of Production. URL: https://www.sciencedirect.com/topics/agricultural–and–biological–sciences/concentration–of–production</w:t>
      </w:r>
    </w:p>
    <w:p w14:paraId="4905D24A"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Difference Between Urban and Suburban. URL: http://www.differencebetween.net/miscellaneous/difference–between–urban–and–suburban/</w:t>
      </w:r>
    </w:p>
    <w:p w14:paraId="7F6144E9"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Esteban, Joan &amp; Ray, Debraj, 1994. "On the Measurement of Polarization," Econometrica, Econometric Society, vol. 62(4), pages 819-851, July.</w:t>
      </w:r>
    </w:p>
    <w:p w14:paraId="519D8B4A"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EUROPE 2020 A strategy for smart, sustainable and inclusive growth. URL: https://eur–lex.europa.eu/legal–content/en/TXT/?uri=celex:52010DC2020</w:t>
      </w:r>
    </w:p>
    <w:p w14:paraId="23F57E69"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Fischer, C.S., 1976. The Urban Experience. Harcourt Brace Jovanovich, New York.</w:t>
      </w:r>
    </w:p>
    <w:p w14:paraId="1BFF4489"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Friedmann J. Regional Development Policy: A Case Study of Venezuela. - MIT Press, 1966. – 279 p.</w:t>
      </w:r>
    </w:p>
    <w:p w14:paraId="2AF4ECB3"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From New Trade Theory to New Economic geography: A Space Odyssey. URL: https://journals.openedition.org/oeconomia/1616</w:t>
      </w:r>
    </w:p>
    <w:p w14:paraId="112959F5"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Hagerstrand T. Diffusion of Innovation as The Arial Process. - L., 1954.</w:t>
      </w:r>
    </w:p>
    <w:p w14:paraId="3CA978F0" w14:textId="68F715BE" w:rsidR="00BD6096" w:rsidRPr="00BD6096" w:rsidRDefault="00F82808"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F82808">
        <w:rPr>
          <w:rFonts w:ascii="Times New Roman" w:hAnsi="Times New Roman" w:cs="Times New Roman"/>
          <w:color w:val="000000" w:themeColor="text1"/>
          <w:sz w:val="28"/>
          <w:szCs w:val="28"/>
          <w:lang w:val="uk-UA" w:bidi="en-US"/>
        </w:rPr>
        <w:lastRenderedPageBreak/>
        <w:t>Lishchynskyy I., Lyzun M., Kuryliak V., Savelyev Y. The Dynamics of European Periphery. Management Theory and Studies for Rural Business and Infrastructure Development. 2019. No 41 (4). P. 527-536.</w:t>
      </w:r>
    </w:p>
    <w:p w14:paraId="4C915FBC"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Krugman P. Increasing returns and economic geography // Journal of Po-litical Economy. – 1991. – № 99. – p. 483-499.</w:t>
      </w:r>
    </w:p>
    <w:p w14:paraId="00129341"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 Maria Tsavdaridou, Theodore Metaxas – From 'Blue Banana' to 'Red Octopus' and the development of Eastern and Southern European cities: Warsaw and Lisbon 2013</w:t>
      </w:r>
    </w:p>
    <w:p w14:paraId="3ADFE799"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Nemes Nagy, J. 1996. Centrumok és perifériák a piacgazdasági átmenetben (Centers and peripheries during the transition to market economy). Földrajzi Közlemények 120. (44) (1): 31–48.</w:t>
      </w:r>
    </w:p>
    <w:p w14:paraId="3AC49A4B"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Nemes Nagy, J. 2009. Terek, helyek, régiók. A regionális tudomány alapjai (Place, spaces, regions. The principles of regional science). Budapest, Akadémiai Kiadó, 350 p.</w:t>
      </w:r>
    </w:p>
    <w:p w14:paraId="2360148D"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New Trade Theory. URL: https://www.economicshelp.org/blog/6957/trade/new–trade–theory/</w:t>
      </w:r>
    </w:p>
    <w:p w14:paraId="38012EE1"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Paul Krugman – THE NEW ECONOMIC GEOGRAPHY, NOW MIDDLE-AGED, 2010. URL: </w:t>
      </w:r>
      <w:hyperlink r:id="rId45" w:history="1">
        <w:r w:rsidRPr="00BD6096">
          <w:rPr>
            <w:rFonts w:ascii="Times New Roman" w:hAnsi="Times New Roman" w:cs="Times New Roman"/>
            <w:color w:val="000000" w:themeColor="text1"/>
            <w:sz w:val="28"/>
            <w:szCs w:val="28"/>
            <w:lang w:val="uk-UA" w:bidi="en-US"/>
          </w:rPr>
          <w:t>https://spia.princeton.edu/system/files/research/documents/krugman_the_new_economic_geography.pdf</w:t>
        </w:r>
      </w:hyperlink>
    </w:p>
    <w:p w14:paraId="2070366C"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Paul Krugman – What’s new about the new economic geography. URL: </w:t>
      </w:r>
      <w:hyperlink r:id="rId46" w:history="1">
        <w:r w:rsidRPr="00BD6096">
          <w:rPr>
            <w:rFonts w:ascii="Times New Roman" w:hAnsi="Times New Roman" w:cs="Times New Roman"/>
            <w:color w:val="000000" w:themeColor="text1"/>
            <w:sz w:val="28"/>
            <w:szCs w:val="28"/>
            <w:lang w:val="uk-UA" w:bidi="en-US"/>
          </w:rPr>
          <w:t>https://citeseerx.ist.psu.edu/viewdoc/download?doi=10.1.1.460.9061&amp;rep=rep1&amp;type=pdf</w:t>
        </w:r>
      </w:hyperlink>
    </w:p>
    <w:p w14:paraId="0BE4880E"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Paul Krugman –The increasing returns revolution in trade and geography – Prize Lecture, 2008. URL: https://www.nobelprize.org/uploads/2018/06/krugman_lecture.pdf</w:t>
      </w:r>
    </w:p>
    <w:p w14:paraId="59444B1D"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Peripheral urbanization in the global south. URL: </w:t>
      </w:r>
      <w:hyperlink r:id="rId47" w:history="1">
        <w:r w:rsidRPr="00BD6096">
          <w:rPr>
            <w:rFonts w:ascii="Times New Roman" w:hAnsi="Times New Roman" w:cs="Times New Roman"/>
            <w:color w:val="000000" w:themeColor="text1"/>
            <w:lang w:val="uk-UA" w:bidi="en-US"/>
          </w:rPr>
          <w:t>h</w:t>
        </w:r>
        <w:r w:rsidRPr="00001CB6">
          <w:rPr>
            <w:rFonts w:ascii="Times New Roman" w:hAnsi="Times New Roman" w:cs="Times New Roman"/>
            <w:color w:val="000000" w:themeColor="text1"/>
            <w:sz w:val="28"/>
            <w:szCs w:val="28"/>
            <w:lang w:val="uk-UA" w:bidi="en-US"/>
          </w:rPr>
          <w:t>ttps://ced.berkeley.edu/research/faculty–projects/peripheral–urbanization–global–south</w:t>
        </w:r>
      </w:hyperlink>
    </w:p>
    <w:p w14:paraId="2C02830F"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Politique régionale. URL: https://ec.europa.eu/regional_policy/fr/</w:t>
      </w:r>
    </w:p>
    <w:p w14:paraId="776AA306"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lastRenderedPageBreak/>
        <w:t>Portnov, B. A., &amp; Pearlmutter, D. (1999). Sustainable urban growth in peripheral areas. Progress in Planning, 52(4), 239–308.</w:t>
      </w:r>
    </w:p>
    <w:p w14:paraId="50FD0F72"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Raúl Prebisch y la dinámica económica: crecimiento cíclico e interacción entre el centro y la periferia. URL: https://www.cepal.org/es/publicaciones/40012–raul–prebisch–la–dinamica–economica–crecimiento–ciclico–interaccion–centro–la</w:t>
      </w:r>
    </w:p>
    <w:p w14:paraId="17466268"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Regionális Tudományi Kislexikon 2005. In Regionális elemzési módszerek (Methods of regional analysis). Ed. Nemes Nagy, J. Regionális Tudományi Tanulmányok 11. Budapest, ELTE Regionális Földrajzi Tanszék MTA-ELTE Regionális Tudományi Kutatócsoport, p. 264., 273.</w:t>
      </w:r>
    </w:p>
    <w:p w14:paraId="0239E908"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Reilly W.J. The law of retail gravitation. - New York, 1931. – 75 p.</w:t>
      </w:r>
    </w:p>
    <w:p w14:paraId="02AD82B2"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Resource productivity of the EU and across Member States over time. URL: https://ec.europa.eu/eurostat/statistics-explained/index.php?title=Resource_productivity_statistics</w:t>
      </w:r>
    </w:p>
    <w:p w14:paraId="557B8F47"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ReutersAnalysis – No more Blue Banana, Europe's industrial heart moves east. URL: </w:t>
      </w:r>
      <w:hyperlink r:id="rId48" w:history="1">
        <w:r w:rsidRPr="00001CB6">
          <w:rPr>
            <w:rFonts w:ascii="Times New Roman" w:hAnsi="Times New Roman" w:cs="Times New Roman"/>
            <w:color w:val="000000" w:themeColor="text1"/>
            <w:sz w:val="28"/>
            <w:szCs w:val="28"/>
            <w:lang w:val="uk-UA" w:bidi="en-US"/>
          </w:rPr>
          <w:t>https://uk.reuters.com/article/uk–eu–industry–analysis–idUKKBN0MB0AI20150315</w:t>
        </w:r>
      </w:hyperlink>
    </w:p>
    <w:p w14:paraId="00347281"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Territorial Agenda 2030 Pilot Actions. Overview and state of play</w:t>
      </w:r>
    </w:p>
    <w:p w14:paraId="77197748"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Territorial Agenda 2030 Summary. URL: https://ec.europa.eu/regional_policy/sources/docgener/brochure/territorial_agenda_2030_summary_en.pdf</w:t>
      </w:r>
    </w:p>
    <w:p w14:paraId="2701FCBF"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The   general   characteristics   of   the   methods   in   social–geographic analysis  of  the "center–periphery » system. URL: https://periodicals.karazin.ua/socecongeo/article/view/367/239</w:t>
      </w:r>
    </w:p>
    <w:p w14:paraId="1249E95B"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The Blue Banana – the True Heart of Europe. URL: https://bigthink.com/strange–maps/the–true–heart–of–europe–nil–the–blue–banana</w:t>
      </w:r>
    </w:p>
    <w:p w14:paraId="388A03DA"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The Division for Sustainable Development Goals. URL: </w:t>
      </w:r>
      <w:hyperlink r:id="rId49" w:history="1">
        <w:r w:rsidRPr="00BD6096">
          <w:rPr>
            <w:rFonts w:ascii="Times New Roman" w:hAnsi="Times New Roman" w:cs="Times New Roman"/>
            <w:color w:val="000000" w:themeColor="text1"/>
            <w:sz w:val="28"/>
            <w:szCs w:val="28"/>
            <w:lang w:val="uk-UA" w:bidi="en-US"/>
          </w:rPr>
          <w:t>https://sustainabledevelopment.un.org/</w:t>
        </w:r>
      </w:hyperlink>
    </w:p>
    <w:p w14:paraId="21C29A17"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Tóth, G. and Dávid, L. 2010. Tourism and Accessibility: An Integrated Approach. Applied Geography 30. (4): 666–677.</w:t>
      </w:r>
    </w:p>
    <w:p w14:paraId="419E1A4E"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lastRenderedPageBreak/>
        <w:t>Wallerstein, I. 1983. A modern világgazdasági rendszer kialakulása: a tőkés mezőgazdaság és az európai világgazdaság eredete a XVI. században. (Shaping of the modern system of world economy: origin of capitalist agriculture and the</w:t>
      </w:r>
    </w:p>
    <w:p w14:paraId="6963F3C8"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uk-UA" w:bidi="en-US"/>
        </w:rPr>
      </w:pPr>
      <w:r w:rsidRPr="00BD6096">
        <w:rPr>
          <w:rFonts w:ascii="Times New Roman" w:hAnsi="Times New Roman" w:cs="Times New Roman"/>
          <w:color w:val="000000" w:themeColor="text1"/>
          <w:sz w:val="28"/>
          <w:szCs w:val="28"/>
          <w:lang w:val="uk-UA" w:bidi="en-US"/>
        </w:rPr>
        <w:t xml:space="preserve"> What is the Blue Banana and Why Does it Still Matter for Europe. URL: https://community.jmp.com/t5/Scott-Wise-s-Blog/What-is-the-Blue-Banana-and-Why-Does-it-Still-Matter-for-Europe/ba-p/21020</w:t>
      </w:r>
    </w:p>
    <w:p w14:paraId="3A8C2A81" w14:textId="4201A9A6"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val="en-US" w:bidi="en-US"/>
        </w:rPr>
      </w:pPr>
      <w:r w:rsidRPr="00BD6096">
        <w:rPr>
          <w:rFonts w:ascii="Times New Roman" w:hAnsi="Times New Roman" w:cs="Times New Roman"/>
          <w:color w:val="000000" w:themeColor="text1"/>
          <w:sz w:val="28"/>
          <w:szCs w:val="28"/>
          <w:lang w:val="en-US" w:bidi="en-US"/>
        </w:rPr>
        <w:t>The Unido ApproAch to Cluster Development Key Principles and Project Experiences for Inclusive Growth. UNIDO 2013. URL: https://www.unido.org/</w:t>
      </w:r>
      <w:r w:rsidRPr="00BD6096">
        <w:rPr>
          <w:rFonts w:ascii="Times New Roman" w:hAnsi="Times New Roman" w:cs="Times New Roman"/>
          <w:color w:val="000000" w:themeColor="text1"/>
          <w:sz w:val="28"/>
          <w:szCs w:val="28"/>
          <w:lang w:val="en-US" w:bidi="en-US"/>
        </w:rPr>
        <w:br/>
        <w:t xml:space="preserve">sites/default/files/2014-01/UNIDOs_CLUSTER_APPROACH_0.PDF </w:t>
      </w:r>
    </w:p>
    <w:p w14:paraId="2E477174" w14:textId="77777777" w:rsidR="00BD6096" w:rsidRPr="00BD6096" w:rsidRDefault="00BD6096" w:rsidP="00BD6096">
      <w:pPr>
        <w:pStyle w:val="a3"/>
        <w:numPr>
          <w:ilvl w:val="0"/>
          <w:numId w:val="63"/>
        </w:numPr>
        <w:spacing w:after="0" w:line="360" w:lineRule="auto"/>
        <w:ind w:left="0" w:firstLine="709"/>
        <w:jc w:val="both"/>
        <w:rPr>
          <w:rFonts w:ascii="Times New Roman" w:hAnsi="Times New Roman" w:cs="Times New Roman"/>
          <w:color w:val="000000" w:themeColor="text1"/>
          <w:sz w:val="28"/>
          <w:szCs w:val="28"/>
          <w:lang w:bidi="en-US"/>
        </w:rPr>
      </w:pPr>
      <w:r w:rsidRPr="00BD6096">
        <w:rPr>
          <w:rFonts w:ascii="Times New Roman" w:hAnsi="Times New Roman" w:cs="Times New Roman"/>
          <w:color w:val="000000" w:themeColor="text1"/>
          <w:sz w:val="28"/>
          <w:szCs w:val="28"/>
          <w:lang w:val="en-US" w:bidi="en-US"/>
        </w:rPr>
        <w:t xml:space="preserve">Voynarenko M., L. Radetzky, V. Filinyuk, The concept of "clusters" as an alternative to the command-administrative system management. </w:t>
      </w:r>
      <w:r w:rsidRPr="00BD6096">
        <w:rPr>
          <w:rFonts w:ascii="Times New Roman" w:hAnsi="Times New Roman" w:cs="Times New Roman"/>
          <w:color w:val="000000" w:themeColor="text1"/>
          <w:sz w:val="28"/>
          <w:szCs w:val="28"/>
          <w:lang w:bidi="en-US"/>
        </w:rPr>
        <w:t>Problems of reformation of Economy of Ukraine, Logos, Kyiv, 1999.</w:t>
      </w:r>
    </w:p>
    <w:bookmarkEnd w:id="57"/>
    <w:p w14:paraId="56FAA964" w14:textId="77777777" w:rsidR="00DD081D" w:rsidRPr="00BD6096" w:rsidRDefault="00DD081D" w:rsidP="00DD081D">
      <w:pPr>
        <w:rPr>
          <w:lang w:val="uk-UA"/>
        </w:rPr>
      </w:pPr>
    </w:p>
    <w:sectPr w:rsidR="00DD081D" w:rsidRPr="00BD6096" w:rsidSect="004831D6">
      <w:headerReference w:type="default" r:id="rId50"/>
      <w:pgSz w:w="11906" w:h="16838"/>
      <w:pgMar w:top="851" w:right="851" w:bottom="851"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1AD0803" w14:textId="77777777" w:rsidR="001E0DBF" w:rsidRDefault="001E0DBF" w:rsidP="005E7835">
      <w:pPr>
        <w:spacing w:after="0" w:line="240" w:lineRule="auto"/>
      </w:pPr>
      <w:r>
        <w:separator/>
      </w:r>
    </w:p>
  </w:endnote>
  <w:endnote w:type="continuationSeparator" w:id="0">
    <w:p w14:paraId="61946ED2" w14:textId="77777777" w:rsidR="001E0DBF" w:rsidRDefault="001E0DBF" w:rsidP="005E783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4000ACFF" w:usb2="00000001"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TimesNewRomanPSMT">
    <w:altName w:val="MS Mincho"/>
    <w:panose1 w:val="00000000000000000000"/>
    <w:charset w:val="00"/>
    <w:family w:val="roman"/>
    <w:notTrueType/>
    <w:pitch w:val="default"/>
  </w:font>
</w:fonts>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1CD3645" w14:textId="77777777" w:rsidR="001E0DBF" w:rsidRDefault="001E0DBF" w:rsidP="005E7835">
      <w:pPr>
        <w:spacing w:after="0" w:line="240" w:lineRule="auto"/>
      </w:pPr>
      <w:r>
        <w:separator/>
      </w:r>
    </w:p>
  </w:footnote>
  <w:footnote w:type="continuationSeparator" w:id="0">
    <w:p w14:paraId="122AB77C" w14:textId="77777777" w:rsidR="001E0DBF" w:rsidRDefault="001E0DBF" w:rsidP="005E783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014072"/>
      <w:docPartObj>
        <w:docPartGallery w:val="Page Numbers (Top of Page)"/>
        <w:docPartUnique/>
      </w:docPartObj>
    </w:sdtPr>
    <w:sdtEndPr>
      <w:rPr>
        <w:rFonts w:ascii="Times New Roman" w:hAnsi="Times New Roman" w:cs="Times New Roman"/>
      </w:rPr>
    </w:sdtEndPr>
    <w:sdtContent>
      <w:p w14:paraId="28464455" w14:textId="6A464F63" w:rsidR="00001CB6" w:rsidRPr="00AF042C" w:rsidRDefault="00001CB6">
        <w:pPr>
          <w:pStyle w:val="a4"/>
          <w:jc w:val="right"/>
          <w:rPr>
            <w:rFonts w:ascii="Times New Roman" w:hAnsi="Times New Roman" w:cs="Times New Roman"/>
          </w:rPr>
        </w:pPr>
        <w:r w:rsidRPr="00AF042C">
          <w:rPr>
            <w:rFonts w:ascii="Times New Roman" w:hAnsi="Times New Roman" w:cs="Times New Roman"/>
          </w:rPr>
          <w:fldChar w:fldCharType="begin"/>
        </w:r>
        <w:r w:rsidRPr="00AF042C">
          <w:rPr>
            <w:rFonts w:ascii="Times New Roman" w:hAnsi="Times New Roman" w:cs="Times New Roman"/>
          </w:rPr>
          <w:instrText xml:space="preserve"> PAGE   \* MERGEFORMAT </w:instrText>
        </w:r>
        <w:r w:rsidRPr="00AF042C">
          <w:rPr>
            <w:rFonts w:ascii="Times New Roman" w:hAnsi="Times New Roman" w:cs="Times New Roman"/>
          </w:rPr>
          <w:fldChar w:fldCharType="separate"/>
        </w:r>
        <w:r w:rsidR="009E47CF">
          <w:rPr>
            <w:rFonts w:ascii="Times New Roman" w:hAnsi="Times New Roman" w:cs="Times New Roman"/>
            <w:noProof/>
          </w:rPr>
          <w:t>4</w:t>
        </w:r>
        <w:r w:rsidRPr="00AF042C">
          <w:rPr>
            <w:rFonts w:ascii="Times New Roman" w:hAnsi="Times New Roman" w:cs="Times New Roman"/>
            <w:noProof/>
          </w:rPr>
          <w:fldChar w:fldCharType="end"/>
        </w:r>
      </w:p>
    </w:sdtContent>
  </w:sdt>
  <w:p w14:paraId="2AB82AE0" w14:textId="77777777" w:rsidR="00001CB6" w:rsidRDefault="00001CB6">
    <w:pPr>
      <w:pStyle w:val="a4"/>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10E347D"/>
    <w:multiLevelType w:val="hybridMultilevel"/>
    <w:tmpl w:val="9760BD40"/>
    <w:lvl w:ilvl="0" w:tplc="16306C7A">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 w15:restartNumberingAfterBreak="0">
    <w:nsid w:val="0433366D"/>
    <w:multiLevelType w:val="hybridMultilevel"/>
    <w:tmpl w:val="82A4305C"/>
    <w:lvl w:ilvl="0" w:tplc="04190001">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2" w15:restartNumberingAfterBreak="0">
    <w:nsid w:val="05AA0D70"/>
    <w:multiLevelType w:val="hybridMultilevel"/>
    <w:tmpl w:val="6B7611E8"/>
    <w:lvl w:ilvl="0" w:tplc="16306C7A">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 w15:restartNumberingAfterBreak="0">
    <w:nsid w:val="0ABF617A"/>
    <w:multiLevelType w:val="hybridMultilevel"/>
    <w:tmpl w:val="B3B81C14"/>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15:restartNumberingAfterBreak="0">
    <w:nsid w:val="0FD466D5"/>
    <w:multiLevelType w:val="hybridMultilevel"/>
    <w:tmpl w:val="740A00E2"/>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 w15:restartNumberingAfterBreak="0">
    <w:nsid w:val="192B324E"/>
    <w:multiLevelType w:val="hybridMultilevel"/>
    <w:tmpl w:val="09A8CEE0"/>
    <w:lvl w:ilvl="0" w:tplc="16306C7A">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 w15:restartNumberingAfterBreak="0">
    <w:nsid w:val="1A6A7C4A"/>
    <w:multiLevelType w:val="hybridMultilevel"/>
    <w:tmpl w:val="E5AEC43E"/>
    <w:lvl w:ilvl="0" w:tplc="16306C7A">
      <w:start w:val="1"/>
      <w:numFmt w:val="bullet"/>
      <w:lvlText w:val=""/>
      <w:lvlJc w:val="left"/>
      <w:pPr>
        <w:ind w:left="1440" w:hanging="360"/>
      </w:pPr>
      <w:rPr>
        <w:rFonts w:ascii="Symbol" w:hAnsi="Symbol" w:hint="default"/>
      </w:rPr>
    </w:lvl>
    <w:lvl w:ilvl="1" w:tplc="04220003" w:tentative="1">
      <w:start w:val="1"/>
      <w:numFmt w:val="bullet"/>
      <w:lvlText w:val="o"/>
      <w:lvlJc w:val="left"/>
      <w:pPr>
        <w:ind w:left="2160" w:hanging="360"/>
      </w:pPr>
      <w:rPr>
        <w:rFonts w:ascii="Courier New" w:hAnsi="Courier New" w:cs="Courier New" w:hint="default"/>
      </w:rPr>
    </w:lvl>
    <w:lvl w:ilvl="2" w:tplc="04220005" w:tentative="1">
      <w:start w:val="1"/>
      <w:numFmt w:val="bullet"/>
      <w:lvlText w:val=""/>
      <w:lvlJc w:val="left"/>
      <w:pPr>
        <w:ind w:left="2880" w:hanging="360"/>
      </w:pPr>
      <w:rPr>
        <w:rFonts w:ascii="Wingdings" w:hAnsi="Wingdings" w:hint="default"/>
      </w:rPr>
    </w:lvl>
    <w:lvl w:ilvl="3" w:tplc="04220001" w:tentative="1">
      <w:start w:val="1"/>
      <w:numFmt w:val="bullet"/>
      <w:lvlText w:val=""/>
      <w:lvlJc w:val="left"/>
      <w:pPr>
        <w:ind w:left="3600" w:hanging="360"/>
      </w:pPr>
      <w:rPr>
        <w:rFonts w:ascii="Symbol" w:hAnsi="Symbol" w:hint="default"/>
      </w:rPr>
    </w:lvl>
    <w:lvl w:ilvl="4" w:tplc="04220003" w:tentative="1">
      <w:start w:val="1"/>
      <w:numFmt w:val="bullet"/>
      <w:lvlText w:val="o"/>
      <w:lvlJc w:val="left"/>
      <w:pPr>
        <w:ind w:left="4320" w:hanging="360"/>
      </w:pPr>
      <w:rPr>
        <w:rFonts w:ascii="Courier New" w:hAnsi="Courier New" w:cs="Courier New" w:hint="default"/>
      </w:rPr>
    </w:lvl>
    <w:lvl w:ilvl="5" w:tplc="04220005" w:tentative="1">
      <w:start w:val="1"/>
      <w:numFmt w:val="bullet"/>
      <w:lvlText w:val=""/>
      <w:lvlJc w:val="left"/>
      <w:pPr>
        <w:ind w:left="5040" w:hanging="360"/>
      </w:pPr>
      <w:rPr>
        <w:rFonts w:ascii="Wingdings" w:hAnsi="Wingdings" w:hint="default"/>
      </w:rPr>
    </w:lvl>
    <w:lvl w:ilvl="6" w:tplc="04220001" w:tentative="1">
      <w:start w:val="1"/>
      <w:numFmt w:val="bullet"/>
      <w:lvlText w:val=""/>
      <w:lvlJc w:val="left"/>
      <w:pPr>
        <w:ind w:left="5760" w:hanging="360"/>
      </w:pPr>
      <w:rPr>
        <w:rFonts w:ascii="Symbol" w:hAnsi="Symbol" w:hint="default"/>
      </w:rPr>
    </w:lvl>
    <w:lvl w:ilvl="7" w:tplc="04220003" w:tentative="1">
      <w:start w:val="1"/>
      <w:numFmt w:val="bullet"/>
      <w:lvlText w:val="o"/>
      <w:lvlJc w:val="left"/>
      <w:pPr>
        <w:ind w:left="6480" w:hanging="360"/>
      </w:pPr>
      <w:rPr>
        <w:rFonts w:ascii="Courier New" w:hAnsi="Courier New" w:cs="Courier New" w:hint="default"/>
      </w:rPr>
    </w:lvl>
    <w:lvl w:ilvl="8" w:tplc="04220005" w:tentative="1">
      <w:start w:val="1"/>
      <w:numFmt w:val="bullet"/>
      <w:lvlText w:val=""/>
      <w:lvlJc w:val="left"/>
      <w:pPr>
        <w:ind w:left="7200" w:hanging="360"/>
      </w:pPr>
      <w:rPr>
        <w:rFonts w:ascii="Wingdings" w:hAnsi="Wingdings" w:hint="default"/>
      </w:rPr>
    </w:lvl>
  </w:abstractNum>
  <w:abstractNum w:abstractNumId="7" w15:restartNumberingAfterBreak="0">
    <w:nsid w:val="1C896F55"/>
    <w:multiLevelType w:val="hybridMultilevel"/>
    <w:tmpl w:val="AF68C976"/>
    <w:lvl w:ilvl="0" w:tplc="0422000F">
      <w:start w:val="1"/>
      <w:numFmt w:val="decimal"/>
      <w:lvlText w:val="%1."/>
      <w:lvlJc w:val="left"/>
      <w:pPr>
        <w:ind w:left="1428" w:hanging="360"/>
      </w:pPr>
    </w:lvl>
    <w:lvl w:ilvl="1" w:tplc="04220019" w:tentative="1">
      <w:start w:val="1"/>
      <w:numFmt w:val="lowerLetter"/>
      <w:lvlText w:val="%2."/>
      <w:lvlJc w:val="left"/>
      <w:pPr>
        <w:ind w:left="2148" w:hanging="360"/>
      </w:pPr>
    </w:lvl>
    <w:lvl w:ilvl="2" w:tplc="0422001B" w:tentative="1">
      <w:start w:val="1"/>
      <w:numFmt w:val="lowerRoman"/>
      <w:lvlText w:val="%3."/>
      <w:lvlJc w:val="right"/>
      <w:pPr>
        <w:ind w:left="2868" w:hanging="180"/>
      </w:pPr>
    </w:lvl>
    <w:lvl w:ilvl="3" w:tplc="0422000F" w:tentative="1">
      <w:start w:val="1"/>
      <w:numFmt w:val="decimal"/>
      <w:lvlText w:val="%4."/>
      <w:lvlJc w:val="left"/>
      <w:pPr>
        <w:ind w:left="3588" w:hanging="360"/>
      </w:pPr>
    </w:lvl>
    <w:lvl w:ilvl="4" w:tplc="04220019" w:tentative="1">
      <w:start w:val="1"/>
      <w:numFmt w:val="lowerLetter"/>
      <w:lvlText w:val="%5."/>
      <w:lvlJc w:val="left"/>
      <w:pPr>
        <w:ind w:left="4308" w:hanging="360"/>
      </w:pPr>
    </w:lvl>
    <w:lvl w:ilvl="5" w:tplc="0422001B" w:tentative="1">
      <w:start w:val="1"/>
      <w:numFmt w:val="lowerRoman"/>
      <w:lvlText w:val="%6."/>
      <w:lvlJc w:val="right"/>
      <w:pPr>
        <w:ind w:left="5028" w:hanging="180"/>
      </w:pPr>
    </w:lvl>
    <w:lvl w:ilvl="6" w:tplc="0422000F" w:tentative="1">
      <w:start w:val="1"/>
      <w:numFmt w:val="decimal"/>
      <w:lvlText w:val="%7."/>
      <w:lvlJc w:val="left"/>
      <w:pPr>
        <w:ind w:left="5748" w:hanging="360"/>
      </w:pPr>
    </w:lvl>
    <w:lvl w:ilvl="7" w:tplc="04220019" w:tentative="1">
      <w:start w:val="1"/>
      <w:numFmt w:val="lowerLetter"/>
      <w:lvlText w:val="%8."/>
      <w:lvlJc w:val="left"/>
      <w:pPr>
        <w:ind w:left="6468" w:hanging="360"/>
      </w:pPr>
    </w:lvl>
    <w:lvl w:ilvl="8" w:tplc="0422001B" w:tentative="1">
      <w:start w:val="1"/>
      <w:numFmt w:val="lowerRoman"/>
      <w:lvlText w:val="%9."/>
      <w:lvlJc w:val="right"/>
      <w:pPr>
        <w:ind w:left="7188" w:hanging="180"/>
      </w:pPr>
    </w:lvl>
  </w:abstractNum>
  <w:abstractNum w:abstractNumId="8" w15:restartNumberingAfterBreak="0">
    <w:nsid w:val="1E083E99"/>
    <w:multiLevelType w:val="hybridMultilevel"/>
    <w:tmpl w:val="0E52A174"/>
    <w:lvl w:ilvl="0" w:tplc="16306C7A">
      <w:start w:val="1"/>
      <w:numFmt w:val="bullet"/>
      <w:lvlText w:val=""/>
      <w:lvlJc w:val="left"/>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9" w15:restartNumberingAfterBreak="0">
    <w:nsid w:val="20354574"/>
    <w:multiLevelType w:val="multilevel"/>
    <w:tmpl w:val="026ADD60"/>
    <w:lvl w:ilvl="0">
      <w:start w:val="3"/>
      <w:numFmt w:val="decimal"/>
      <w:lvlText w:val="%1."/>
      <w:lvlJc w:val="left"/>
      <w:pPr>
        <w:ind w:left="390" w:hanging="390"/>
      </w:pPr>
      <w:rPr>
        <w:rFonts w:hint="default"/>
      </w:rPr>
    </w:lvl>
    <w:lvl w:ilvl="1">
      <w:start w:val="2"/>
      <w:numFmt w:val="decimal"/>
      <w:lvlText w:val="%1.%2."/>
      <w:lvlJc w:val="left"/>
      <w:pPr>
        <w:ind w:left="1080" w:hanging="720"/>
      </w:pPr>
      <w:rPr>
        <w:rFonts w:hint="default"/>
      </w:rPr>
    </w:lvl>
    <w:lvl w:ilvl="2">
      <w:start w:val="1"/>
      <w:numFmt w:val="decimal"/>
      <w:lvlText w:val="%3."/>
      <w:lvlJc w:val="left"/>
      <w:pPr>
        <w:ind w:left="1440" w:hanging="720"/>
      </w:pPr>
      <w:rPr>
        <w:rFonts w:ascii="Times New Roman" w:eastAsiaTheme="minorEastAsia" w:hAnsi="Times New Roman" w:cs="Times New Roman"/>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22776ACA"/>
    <w:multiLevelType w:val="hybridMultilevel"/>
    <w:tmpl w:val="17E05CF8"/>
    <w:lvl w:ilvl="0" w:tplc="C2A258A0">
      <w:start w:val="1"/>
      <w:numFmt w:val="decimal"/>
      <w:lvlText w:val="%1."/>
      <w:lvlJc w:val="left"/>
      <w:pPr>
        <w:ind w:left="909" w:hanging="495"/>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1" w15:restartNumberingAfterBreak="0">
    <w:nsid w:val="237D3021"/>
    <w:multiLevelType w:val="hybridMultilevel"/>
    <w:tmpl w:val="2F543296"/>
    <w:lvl w:ilvl="0" w:tplc="0422000F">
      <w:start w:val="1"/>
      <w:numFmt w:val="decimal"/>
      <w:lvlText w:val="%1."/>
      <w:lvlJc w:val="left"/>
      <w:pPr>
        <w:ind w:left="720" w:hanging="360"/>
      </w:pPr>
    </w:lvl>
    <w:lvl w:ilvl="1" w:tplc="04220019">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2" w15:restartNumberingAfterBreak="0">
    <w:nsid w:val="284A5214"/>
    <w:multiLevelType w:val="hybridMultilevel"/>
    <w:tmpl w:val="3188AC80"/>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3" w15:restartNumberingAfterBreak="0">
    <w:nsid w:val="28BE464D"/>
    <w:multiLevelType w:val="hybridMultilevel"/>
    <w:tmpl w:val="82B83DEC"/>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4" w15:restartNumberingAfterBreak="0">
    <w:nsid w:val="2B9232DB"/>
    <w:multiLevelType w:val="hybridMultilevel"/>
    <w:tmpl w:val="858A7242"/>
    <w:lvl w:ilvl="0" w:tplc="16306C7A">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5" w15:restartNumberingAfterBreak="0">
    <w:nsid w:val="2E3034FB"/>
    <w:multiLevelType w:val="hybridMultilevel"/>
    <w:tmpl w:val="742AF640"/>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15:restartNumberingAfterBreak="0">
    <w:nsid w:val="2F614FBF"/>
    <w:multiLevelType w:val="hybridMultilevel"/>
    <w:tmpl w:val="4E463E1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15:restartNumberingAfterBreak="0">
    <w:nsid w:val="31084FFB"/>
    <w:multiLevelType w:val="hybridMultilevel"/>
    <w:tmpl w:val="38FEED76"/>
    <w:lvl w:ilvl="0" w:tplc="16306C7A">
      <w:start w:val="1"/>
      <w:numFmt w:val="bullet"/>
      <w:lvlText w:val=""/>
      <w:lvlJc w:val="left"/>
      <w:pPr>
        <w:ind w:left="720" w:hanging="360"/>
      </w:pPr>
      <w:rPr>
        <w:rFonts w:ascii="Symbol" w:hAnsi="Symbol" w:hint="default"/>
      </w:rPr>
    </w:lvl>
    <w:lvl w:ilvl="1" w:tplc="16306C7A">
      <w:start w:val="1"/>
      <w:numFmt w:val="bullet"/>
      <w:lvlText w:val=""/>
      <w:lvlJc w:val="left"/>
      <w:pPr>
        <w:ind w:left="1440" w:hanging="360"/>
      </w:pPr>
      <w:rPr>
        <w:rFonts w:ascii="Symbol" w:hAnsi="Symbol"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8" w15:restartNumberingAfterBreak="0">
    <w:nsid w:val="339F2020"/>
    <w:multiLevelType w:val="hybridMultilevel"/>
    <w:tmpl w:val="60AE469E"/>
    <w:lvl w:ilvl="0" w:tplc="16306C7A">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19" w15:restartNumberingAfterBreak="0">
    <w:nsid w:val="352F07F4"/>
    <w:multiLevelType w:val="hybridMultilevel"/>
    <w:tmpl w:val="BBC85638"/>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20" w15:restartNumberingAfterBreak="0">
    <w:nsid w:val="38B71115"/>
    <w:multiLevelType w:val="hybridMultilevel"/>
    <w:tmpl w:val="6174044A"/>
    <w:lvl w:ilvl="0" w:tplc="16306C7A">
      <w:start w:val="1"/>
      <w:numFmt w:val="bullet"/>
      <w:lvlText w:val=""/>
      <w:lvlJc w:val="left"/>
      <w:pPr>
        <w:ind w:left="720" w:hanging="360"/>
      </w:pPr>
      <w:rPr>
        <w:rFonts w:ascii="Symbol" w:hAnsi="Symbol" w:hint="default"/>
      </w:rPr>
    </w:lvl>
    <w:lvl w:ilvl="1" w:tplc="F8962BCE">
      <w:numFmt w:val="bullet"/>
      <w:lvlText w:val="•"/>
      <w:lvlJc w:val="left"/>
      <w:pPr>
        <w:ind w:left="1440" w:hanging="360"/>
      </w:pPr>
      <w:rPr>
        <w:rFonts w:ascii="Calibri" w:eastAsiaTheme="minorEastAsia" w:hAnsi="Calibri" w:cstheme="minorBidi"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1" w15:restartNumberingAfterBreak="0">
    <w:nsid w:val="39176160"/>
    <w:multiLevelType w:val="hybridMultilevel"/>
    <w:tmpl w:val="EE5E4580"/>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15:restartNumberingAfterBreak="0">
    <w:nsid w:val="39DD04D4"/>
    <w:multiLevelType w:val="hybridMultilevel"/>
    <w:tmpl w:val="F89E6D9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3" w15:restartNumberingAfterBreak="0">
    <w:nsid w:val="3B073745"/>
    <w:multiLevelType w:val="hybridMultilevel"/>
    <w:tmpl w:val="41A48070"/>
    <w:lvl w:ilvl="0" w:tplc="16306C7A">
      <w:start w:val="1"/>
      <w:numFmt w:val="bullet"/>
      <w:lvlText w:val=""/>
      <w:lvlJc w:val="left"/>
      <w:pPr>
        <w:ind w:left="720" w:hanging="360"/>
      </w:pPr>
      <w:rPr>
        <w:rFonts w:ascii="Symbol" w:hAnsi="Symbol" w:hint="default"/>
      </w:rPr>
    </w:lvl>
    <w:lvl w:ilvl="1" w:tplc="04220003">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4" w15:restartNumberingAfterBreak="0">
    <w:nsid w:val="3C6F1B7E"/>
    <w:multiLevelType w:val="hybridMultilevel"/>
    <w:tmpl w:val="ABF2F822"/>
    <w:lvl w:ilvl="0" w:tplc="16306C7A">
      <w:start w:val="1"/>
      <w:numFmt w:val="bullet"/>
      <w:lvlText w:val=""/>
      <w:lvlJc w:val="left"/>
      <w:pPr>
        <w:ind w:left="786" w:hanging="360"/>
      </w:pPr>
      <w:rPr>
        <w:rFonts w:ascii="Symbol" w:hAnsi="Symbol" w:hint="default"/>
      </w:rPr>
    </w:lvl>
    <w:lvl w:ilvl="1" w:tplc="04190003" w:tentative="1">
      <w:start w:val="1"/>
      <w:numFmt w:val="bullet"/>
      <w:lvlText w:val="o"/>
      <w:lvlJc w:val="left"/>
      <w:pPr>
        <w:ind w:left="1506" w:hanging="360"/>
      </w:pPr>
      <w:rPr>
        <w:rFonts w:ascii="Courier New" w:hAnsi="Courier New" w:cs="Courier New" w:hint="default"/>
      </w:rPr>
    </w:lvl>
    <w:lvl w:ilvl="2" w:tplc="04190005" w:tentative="1">
      <w:start w:val="1"/>
      <w:numFmt w:val="bullet"/>
      <w:lvlText w:val=""/>
      <w:lvlJc w:val="left"/>
      <w:pPr>
        <w:ind w:left="2226" w:hanging="360"/>
      </w:pPr>
      <w:rPr>
        <w:rFonts w:ascii="Wingdings" w:hAnsi="Wingdings" w:hint="default"/>
      </w:rPr>
    </w:lvl>
    <w:lvl w:ilvl="3" w:tplc="04190001" w:tentative="1">
      <w:start w:val="1"/>
      <w:numFmt w:val="bullet"/>
      <w:lvlText w:val=""/>
      <w:lvlJc w:val="left"/>
      <w:pPr>
        <w:ind w:left="2946" w:hanging="360"/>
      </w:pPr>
      <w:rPr>
        <w:rFonts w:ascii="Symbol" w:hAnsi="Symbol" w:hint="default"/>
      </w:rPr>
    </w:lvl>
    <w:lvl w:ilvl="4" w:tplc="04190003" w:tentative="1">
      <w:start w:val="1"/>
      <w:numFmt w:val="bullet"/>
      <w:lvlText w:val="o"/>
      <w:lvlJc w:val="left"/>
      <w:pPr>
        <w:ind w:left="3666" w:hanging="360"/>
      </w:pPr>
      <w:rPr>
        <w:rFonts w:ascii="Courier New" w:hAnsi="Courier New" w:cs="Courier New" w:hint="default"/>
      </w:rPr>
    </w:lvl>
    <w:lvl w:ilvl="5" w:tplc="04190005" w:tentative="1">
      <w:start w:val="1"/>
      <w:numFmt w:val="bullet"/>
      <w:lvlText w:val=""/>
      <w:lvlJc w:val="left"/>
      <w:pPr>
        <w:ind w:left="4386" w:hanging="360"/>
      </w:pPr>
      <w:rPr>
        <w:rFonts w:ascii="Wingdings" w:hAnsi="Wingdings" w:hint="default"/>
      </w:rPr>
    </w:lvl>
    <w:lvl w:ilvl="6" w:tplc="04190001" w:tentative="1">
      <w:start w:val="1"/>
      <w:numFmt w:val="bullet"/>
      <w:lvlText w:val=""/>
      <w:lvlJc w:val="left"/>
      <w:pPr>
        <w:ind w:left="5106" w:hanging="360"/>
      </w:pPr>
      <w:rPr>
        <w:rFonts w:ascii="Symbol" w:hAnsi="Symbol" w:hint="default"/>
      </w:rPr>
    </w:lvl>
    <w:lvl w:ilvl="7" w:tplc="04190003" w:tentative="1">
      <w:start w:val="1"/>
      <w:numFmt w:val="bullet"/>
      <w:lvlText w:val="o"/>
      <w:lvlJc w:val="left"/>
      <w:pPr>
        <w:ind w:left="5826" w:hanging="360"/>
      </w:pPr>
      <w:rPr>
        <w:rFonts w:ascii="Courier New" w:hAnsi="Courier New" w:cs="Courier New" w:hint="default"/>
      </w:rPr>
    </w:lvl>
    <w:lvl w:ilvl="8" w:tplc="04190005" w:tentative="1">
      <w:start w:val="1"/>
      <w:numFmt w:val="bullet"/>
      <w:lvlText w:val=""/>
      <w:lvlJc w:val="left"/>
      <w:pPr>
        <w:ind w:left="6546" w:hanging="360"/>
      </w:pPr>
      <w:rPr>
        <w:rFonts w:ascii="Wingdings" w:hAnsi="Wingdings" w:hint="default"/>
      </w:rPr>
    </w:lvl>
  </w:abstractNum>
  <w:abstractNum w:abstractNumId="25" w15:restartNumberingAfterBreak="0">
    <w:nsid w:val="41B27B44"/>
    <w:multiLevelType w:val="hybridMultilevel"/>
    <w:tmpl w:val="7B90DD3C"/>
    <w:lvl w:ilvl="0" w:tplc="16306C7A">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6" w15:restartNumberingAfterBreak="0">
    <w:nsid w:val="48DB3CCA"/>
    <w:multiLevelType w:val="hybridMultilevel"/>
    <w:tmpl w:val="A054437C"/>
    <w:lvl w:ilvl="0" w:tplc="16306C7A">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cs="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cs="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cs="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27" w15:restartNumberingAfterBreak="0">
    <w:nsid w:val="4AE31A18"/>
    <w:multiLevelType w:val="hybridMultilevel"/>
    <w:tmpl w:val="A11EA32A"/>
    <w:lvl w:ilvl="0" w:tplc="16306C7A">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28" w15:restartNumberingAfterBreak="0">
    <w:nsid w:val="4C093F88"/>
    <w:multiLevelType w:val="hybridMultilevel"/>
    <w:tmpl w:val="0BB0BBE2"/>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9" w15:restartNumberingAfterBreak="0">
    <w:nsid w:val="50A1724D"/>
    <w:multiLevelType w:val="hybridMultilevel"/>
    <w:tmpl w:val="6EEA9C66"/>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0" w15:restartNumberingAfterBreak="0">
    <w:nsid w:val="53FC2D91"/>
    <w:multiLevelType w:val="multilevel"/>
    <w:tmpl w:val="0792AD18"/>
    <w:lvl w:ilvl="0">
      <w:start w:val="1"/>
      <w:numFmt w:val="decimal"/>
      <w:pStyle w:val="1"/>
      <w:lvlText w:val="Розділ %1."/>
      <w:lvlJc w:val="left"/>
      <w:pPr>
        <w:ind w:left="720" w:hanging="360"/>
      </w:pPr>
      <w:rPr>
        <w:rFonts w:hint="default"/>
      </w:rPr>
    </w:lvl>
    <w:lvl w:ilvl="1">
      <w:start w:val="1"/>
      <w:numFmt w:val="decimal"/>
      <w:pStyle w:val="2"/>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31" w15:restartNumberingAfterBreak="0">
    <w:nsid w:val="54087CA1"/>
    <w:multiLevelType w:val="hybridMultilevel"/>
    <w:tmpl w:val="706202AE"/>
    <w:lvl w:ilvl="0" w:tplc="16306C7A">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32" w15:restartNumberingAfterBreak="0">
    <w:nsid w:val="559D3A60"/>
    <w:multiLevelType w:val="hybridMultilevel"/>
    <w:tmpl w:val="889C7344"/>
    <w:lvl w:ilvl="0" w:tplc="16306C7A">
      <w:start w:val="1"/>
      <w:numFmt w:val="bullet"/>
      <w:lvlText w:val=""/>
      <w:lvlJc w:val="left"/>
      <w:pPr>
        <w:ind w:left="1068" w:hanging="360"/>
      </w:pPr>
      <w:rPr>
        <w:rFonts w:ascii="Symbol" w:hAnsi="Symbol"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33" w15:restartNumberingAfterBreak="0">
    <w:nsid w:val="56873D38"/>
    <w:multiLevelType w:val="hybridMultilevel"/>
    <w:tmpl w:val="9078EA52"/>
    <w:lvl w:ilvl="0" w:tplc="0B703B92">
      <w:start w:val="1"/>
      <w:numFmt w:val="decimal"/>
      <w:lvlText w:val="%1."/>
      <w:lvlJc w:val="left"/>
      <w:pPr>
        <w:ind w:left="3240" w:hanging="360"/>
      </w:pPr>
      <w:rPr>
        <w:rFonts w:hint="default"/>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4" w15:restartNumberingAfterBreak="0">
    <w:nsid w:val="575F1447"/>
    <w:multiLevelType w:val="multilevel"/>
    <w:tmpl w:val="1C1E1DD0"/>
    <w:lvl w:ilvl="0">
      <w:start w:val="3"/>
      <w:numFmt w:val="decimal"/>
      <w:lvlText w:val="%1."/>
      <w:lvlJc w:val="left"/>
      <w:pPr>
        <w:ind w:left="390" w:hanging="39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5" w15:restartNumberingAfterBreak="0">
    <w:nsid w:val="59F1464D"/>
    <w:multiLevelType w:val="hybridMultilevel"/>
    <w:tmpl w:val="77765FFA"/>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6" w15:restartNumberingAfterBreak="0">
    <w:nsid w:val="5E256C57"/>
    <w:multiLevelType w:val="hybridMultilevel"/>
    <w:tmpl w:val="364EDFD0"/>
    <w:lvl w:ilvl="0" w:tplc="16306C7A">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37" w15:restartNumberingAfterBreak="0">
    <w:nsid w:val="5EA63F30"/>
    <w:multiLevelType w:val="multilevel"/>
    <w:tmpl w:val="1C1E1DD0"/>
    <w:lvl w:ilvl="0">
      <w:start w:val="3"/>
      <w:numFmt w:val="decimal"/>
      <w:lvlText w:val="%1."/>
      <w:lvlJc w:val="left"/>
      <w:pPr>
        <w:ind w:left="390" w:hanging="390"/>
      </w:pPr>
      <w:rPr>
        <w:rFonts w:hint="default"/>
      </w:rPr>
    </w:lvl>
    <w:lvl w:ilvl="1">
      <w:start w:val="2"/>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4680" w:hanging="1800"/>
      </w:pPr>
      <w:rPr>
        <w:rFonts w:hint="default"/>
      </w:rPr>
    </w:lvl>
  </w:abstractNum>
  <w:abstractNum w:abstractNumId="38" w15:restartNumberingAfterBreak="0">
    <w:nsid w:val="5EFF3338"/>
    <w:multiLevelType w:val="hybridMultilevel"/>
    <w:tmpl w:val="587E5BEA"/>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9" w15:restartNumberingAfterBreak="0">
    <w:nsid w:val="5F1A3F61"/>
    <w:multiLevelType w:val="hybridMultilevel"/>
    <w:tmpl w:val="4CCE0D5E"/>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0" w15:restartNumberingAfterBreak="0">
    <w:nsid w:val="5FF57654"/>
    <w:multiLevelType w:val="hybridMultilevel"/>
    <w:tmpl w:val="B7A6D30A"/>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1" w15:restartNumberingAfterBreak="0">
    <w:nsid w:val="62354C9B"/>
    <w:multiLevelType w:val="hybridMultilevel"/>
    <w:tmpl w:val="CEE4786A"/>
    <w:lvl w:ilvl="0" w:tplc="0419000F">
      <w:start w:val="1"/>
      <w:numFmt w:val="decimal"/>
      <w:lvlText w:val="%1."/>
      <w:lvlJc w:val="left"/>
      <w:pPr>
        <w:ind w:left="720" w:hanging="360"/>
      </w:pPr>
      <w:rPr>
        <w:rFonts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2" w15:restartNumberingAfterBreak="0">
    <w:nsid w:val="62F35624"/>
    <w:multiLevelType w:val="hybridMultilevel"/>
    <w:tmpl w:val="20C211E8"/>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3" w15:restartNumberingAfterBreak="0">
    <w:nsid w:val="641B2AEF"/>
    <w:multiLevelType w:val="hybridMultilevel"/>
    <w:tmpl w:val="84762580"/>
    <w:lvl w:ilvl="0" w:tplc="16306C7A">
      <w:start w:val="1"/>
      <w:numFmt w:val="bullet"/>
      <w:lvlText w:val=""/>
      <w:lvlJc w:val="left"/>
      <w:pPr>
        <w:ind w:left="720" w:hanging="360"/>
      </w:pPr>
      <w:rPr>
        <w:rFonts w:ascii="Symbol" w:hAnsi="Symbol"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4" w15:restartNumberingAfterBreak="0">
    <w:nsid w:val="6477679F"/>
    <w:multiLevelType w:val="hybridMultilevel"/>
    <w:tmpl w:val="2B98BF90"/>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5" w15:restartNumberingAfterBreak="0">
    <w:nsid w:val="653864E5"/>
    <w:multiLevelType w:val="hybridMultilevel"/>
    <w:tmpl w:val="5E3C8100"/>
    <w:lvl w:ilvl="0" w:tplc="04190017">
      <w:start w:val="1"/>
      <w:numFmt w:val="lowerLetter"/>
      <w:lvlText w:val="%1)"/>
      <w:lvlJc w:val="left"/>
      <w:pPr>
        <w:ind w:left="2520" w:hanging="360"/>
      </w:pPr>
      <w:rPr>
        <w:rFonts w:hint="default"/>
      </w:rPr>
    </w:lvl>
    <w:lvl w:ilvl="1" w:tplc="0B703B92">
      <w:start w:val="1"/>
      <w:numFmt w:val="decimal"/>
      <w:lvlText w:val="%2."/>
      <w:lvlJc w:val="left"/>
      <w:pPr>
        <w:ind w:left="3240" w:hanging="360"/>
      </w:pPr>
      <w:rPr>
        <w:rFonts w:hint="default"/>
      </w:rPr>
    </w:lvl>
    <w:lvl w:ilvl="2" w:tplc="04190005">
      <w:start w:val="1"/>
      <w:numFmt w:val="bullet"/>
      <w:lvlText w:val=""/>
      <w:lvlJc w:val="left"/>
      <w:pPr>
        <w:ind w:left="3960" w:hanging="360"/>
      </w:pPr>
      <w:rPr>
        <w:rFonts w:ascii="Wingdings" w:hAnsi="Wingdings" w:hint="default"/>
      </w:rPr>
    </w:lvl>
    <w:lvl w:ilvl="3" w:tplc="04190001" w:tentative="1">
      <w:start w:val="1"/>
      <w:numFmt w:val="bullet"/>
      <w:lvlText w:val=""/>
      <w:lvlJc w:val="left"/>
      <w:pPr>
        <w:ind w:left="4680" w:hanging="360"/>
      </w:pPr>
      <w:rPr>
        <w:rFonts w:ascii="Symbol" w:hAnsi="Symbol" w:hint="default"/>
      </w:rPr>
    </w:lvl>
    <w:lvl w:ilvl="4" w:tplc="04190003" w:tentative="1">
      <w:start w:val="1"/>
      <w:numFmt w:val="bullet"/>
      <w:lvlText w:val="o"/>
      <w:lvlJc w:val="left"/>
      <w:pPr>
        <w:ind w:left="5400" w:hanging="360"/>
      </w:pPr>
      <w:rPr>
        <w:rFonts w:ascii="Courier New" w:hAnsi="Courier New" w:cs="Courier New" w:hint="default"/>
      </w:rPr>
    </w:lvl>
    <w:lvl w:ilvl="5" w:tplc="04190005" w:tentative="1">
      <w:start w:val="1"/>
      <w:numFmt w:val="bullet"/>
      <w:lvlText w:val=""/>
      <w:lvlJc w:val="left"/>
      <w:pPr>
        <w:ind w:left="6120" w:hanging="360"/>
      </w:pPr>
      <w:rPr>
        <w:rFonts w:ascii="Wingdings" w:hAnsi="Wingdings" w:hint="default"/>
      </w:rPr>
    </w:lvl>
    <w:lvl w:ilvl="6" w:tplc="04190001" w:tentative="1">
      <w:start w:val="1"/>
      <w:numFmt w:val="bullet"/>
      <w:lvlText w:val=""/>
      <w:lvlJc w:val="left"/>
      <w:pPr>
        <w:ind w:left="6840" w:hanging="360"/>
      </w:pPr>
      <w:rPr>
        <w:rFonts w:ascii="Symbol" w:hAnsi="Symbol" w:hint="default"/>
      </w:rPr>
    </w:lvl>
    <w:lvl w:ilvl="7" w:tplc="04190003" w:tentative="1">
      <w:start w:val="1"/>
      <w:numFmt w:val="bullet"/>
      <w:lvlText w:val="o"/>
      <w:lvlJc w:val="left"/>
      <w:pPr>
        <w:ind w:left="7560" w:hanging="360"/>
      </w:pPr>
      <w:rPr>
        <w:rFonts w:ascii="Courier New" w:hAnsi="Courier New" w:cs="Courier New" w:hint="default"/>
      </w:rPr>
    </w:lvl>
    <w:lvl w:ilvl="8" w:tplc="04190005" w:tentative="1">
      <w:start w:val="1"/>
      <w:numFmt w:val="bullet"/>
      <w:lvlText w:val=""/>
      <w:lvlJc w:val="left"/>
      <w:pPr>
        <w:ind w:left="8280" w:hanging="360"/>
      </w:pPr>
      <w:rPr>
        <w:rFonts w:ascii="Wingdings" w:hAnsi="Wingdings" w:hint="default"/>
      </w:rPr>
    </w:lvl>
  </w:abstractNum>
  <w:abstractNum w:abstractNumId="46" w15:restartNumberingAfterBreak="0">
    <w:nsid w:val="6C4904D4"/>
    <w:multiLevelType w:val="hybridMultilevel"/>
    <w:tmpl w:val="010CA594"/>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7" w15:restartNumberingAfterBreak="0">
    <w:nsid w:val="6D977FB0"/>
    <w:multiLevelType w:val="hybridMultilevel"/>
    <w:tmpl w:val="999A3F76"/>
    <w:lvl w:ilvl="0" w:tplc="0419000F">
      <w:start w:val="1"/>
      <w:numFmt w:val="decimal"/>
      <w:lvlText w:val="%1."/>
      <w:lvlJc w:val="left"/>
      <w:pPr>
        <w:ind w:left="1080" w:hanging="360"/>
      </w:p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48" w15:restartNumberingAfterBreak="0">
    <w:nsid w:val="6E7553F2"/>
    <w:multiLevelType w:val="hybridMultilevel"/>
    <w:tmpl w:val="82D838DA"/>
    <w:lvl w:ilvl="0" w:tplc="16306C7A">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49" w15:restartNumberingAfterBreak="0">
    <w:nsid w:val="6EC660AA"/>
    <w:multiLevelType w:val="hybridMultilevel"/>
    <w:tmpl w:val="246A6BC2"/>
    <w:lvl w:ilvl="0" w:tplc="0B703B92">
      <w:start w:val="1"/>
      <w:numFmt w:val="decimal"/>
      <w:lvlText w:val="%1."/>
      <w:lvlJc w:val="left"/>
      <w:pPr>
        <w:ind w:left="324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0" w15:restartNumberingAfterBreak="0">
    <w:nsid w:val="6FC35298"/>
    <w:multiLevelType w:val="hybridMultilevel"/>
    <w:tmpl w:val="76946F22"/>
    <w:lvl w:ilvl="0" w:tplc="04190017">
      <w:start w:val="1"/>
      <w:numFmt w:val="lowerLetter"/>
      <w:lvlText w:val="%1)"/>
      <w:lvlJc w:val="left"/>
      <w:pPr>
        <w:ind w:left="1776" w:hanging="360"/>
      </w:pPr>
    </w:lvl>
    <w:lvl w:ilvl="1" w:tplc="04190019" w:tentative="1">
      <w:start w:val="1"/>
      <w:numFmt w:val="lowerLetter"/>
      <w:lvlText w:val="%2."/>
      <w:lvlJc w:val="left"/>
      <w:pPr>
        <w:ind w:left="2496" w:hanging="360"/>
      </w:pPr>
    </w:lvl>
    <w:lvl w:ilvl="2" w:tplc="0419001B" w:tentative="1">
      <w:start w:val="1"/>
      <w:numFmt w:val="lowerRoman"/>
      <w:lvlText w:val="%3."/>
      <w:lvlJc w:val="right"/>
      <w:pPr>
        <w:ind w:left="3216" w:hanging="180"/>
      </w:pPr>
    </w:lvl>
    <w:lvl w:ilvl="3" w:tplc="0419000F" w:tentative="1">
      <w:start w:val="1"/>
      <w:numFmt w:val="decimal"/>
      <w:lvlText w:val="%4."/>
      <w:lvlJc w:val="left"/>
      <w:pPr>
        <w:ind w:left="3936" w:hanging="360"/>
      </w:pPr>
    </w:lvl>
    <w:lvl w:ilvl="4" w:tplc="04190019" w:tentative="1">
      <w:start w:val="1"/>
      <w:numFmt w:val="lowerLetter"/>
      <w:lvlText w:val="%5."/>
      <w:lvlJc w:val="left"/>
      <w:pPr>
        <w:ind w:left="4656" w:hanging="360"/>
      </w:pPr>
    </w:lvl>
    <w:lvl w:ilvl="5" w:tplc="0419001B" w:tentative="1">
      <w:start w:val="1"/>
      <w:numFmt w:val="lowerRoman"/>
      <w:lvlText w:val="%6."/>
      <w:lvlJc w:val="right"/>
      <w:pPr>
        <w:ind w:left="5376" w:hanging="180"/>
      </w:pPr>
    </w:lvl>
    <w:lvl w:ilvl="6" w:tplc="0419000F" w:tentative="1">
      <w:start w:val="1"/>
      <w:numFmt w:val="decimal"/>
      <w:lvlText w:val="%7."/>
      <w:lvlJc w:val="left"/>
      <w:pPr>
        <w:ind w:left="6096" w:hanging="360"/>
      </w:pPr>
    </w:lvl>
    <w:lvl w:ilvl="7" w:tplc="04190019" w:tentative="1">
      <w:start w:val="1"/>
      <w:numFmt w:val="lowerLetter"/>
      <w:lvlText w:val="%8."/>
      <w:lvlJc w:val="left"/>
      <w:pPr>
        <w:ind w:left="6816" w:hanging="360"/>
      </w:pPr>
    </w:lvl>
    <w:lvl w:ilvl="8" w:tplc="0419001B" w:tentative="1">
      <w:start w:val="1"/>
      <w:numFmt w:val="lowerRoman"/>
      <w:lvlText w:val="%9."/>
      <w:lvlJc w:val="right"/>
      <w:pPr>
        <w:ind w:left="7536" w:hanging="180"/>
      </w:pPr>
    </w:lvl>
  </w:abstractNum>
  <w:abstractNum w:abstractNumId="51" w15:restartNumberingAfterBreak="0">
    <w:nsid w:val="70CF1842"/>
    <w:multiLevelType w:val="hybridMultilevel"/>
    <w:tmpl w:val="9B9C2FD4"/>
    <w:lvl w:ilvl="0" w:tplc="16306C7A">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52" w15:restartNumberingAfterBreak="0">
    <w:nsid w:val="714B1D8F"/>
    <w:multiLevelType w:val="hybridMultilevel"/>
    <w:tmpl w:val="E788FE54"/>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3" w15:restartNumberingAfterBreak="0">
    <w:nsid w:val="73B07468"/>
    <w:multiLevelType w:val="hybridMultilevel"/>
    <w:tmpl w:val="0332F5A0"/>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4" w15:restartNumberingAfterBreak="0">
    <w:nsid w:val="757022D7"/>
    <w:multiLevelType w:val="hybridMultilevel"/>
    <w:tmpl w:val="7C7891D0"/>
    <w:lvl w:ilvl="0" w:tplc="16306C7A">
      <w:start w:val="1"/>
      <w:numFmt w:val="bullet"/>
      <w:lvlText w:val=""/>
      <w:lvlJc w:val="left"/>
      <w:pPr>
        <w:ind w:left="1080" w:hanging="360"/>
      </w:pPr>
      <w:rPr>
        <w:rFonts w:ascii="Symbol" w:hAnsi="Symbol"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55" w15:restartNumberingAfterBreak="0">
    <w:nsid w:val="76E878EE"/>
    <w:multiLevelType w:val="hybridMultilevel"/>
    <w:tmpl w:val="3EB04D32"/>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6" w15:restartNumberingAfterBreak="0">
    <w:nsid w:val="790C0B8B"/>
    <w:multiLevelType w:val="hybridMultilevel"/>
    <w:tmpl w:val="DABE2CD4"/>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7" w15:restartNumberingAfterBreak="0">
    <w:nsid w:val="79656BA9"/>
    <w:multiLevelType w:val="multilevel"/>
    <w:tmpl w:val="0DCCBE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8" w15:restartNumberingAfterBreak="0">
    <w:nsid w:val="7DEA436C"/>
    <w:multiLevelType w:val="hybridMultilevel"/>
    <w:tmpl w:val="8862AA14"/>
    <w:lvl w:ilvl="0" w:tplc="16306C7A">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59" w15:restartNumberingAfterBreak="0">
    <w:nsid w:val="7E21066C"/>
    <w:multiLevelType w:val="hybridMultilevel"/>
    <w:tmpl w:val="22EE698E"/>
    <w:lvl w:ilvl="0" w:tplc="16306C7A">
      <w:start w:val="1"/>
      <w:numFmt w:val="bullet"/>
      <w:lvlText w:val=""/>
      <w:lvlJc w:val="left"/>
      <w:pPr>
        <w:ind w:left="1080" w:hanging="360"/>
      </w:pPr>
      <w:rPr>
        <w:rFonts w:ascii="Symbol" w:hAnsi="Symbol" w:hint="default"/>
      </w:rPr>
    </w:lvl>
    <w:lvl w:ilvl="1" w:tplc="04190003" w:tentative="1">
      <w:start w:val="1"/>
      <w:numFmt w:val="bullet"/>
      <w:lvlText w:val="o"/>
      <w:lvlJc w:val="left"/>
      <w:pPr>
        <w:ind w:left="1800" w:hanging="360"/>
      </w:pPr>
      <w:rPr>
        <w:rFonts w:ascii="Courier New" w:hAnsi="Courier New" w:cs="Courier New" w:hint="default"/>
      </w:rPr>
    </w:lvl>
    <w:lvl w:ilvl="2" w:tplc="04190005" w:tentative="1">
      <w:start w:val="1"/>
      <w:numFmt w:val="bullet"/>
      <w:lvlText w:val=""/>
      <w:lvlJc w:val="left"/>
      <w:pPr>
        <w:ind w:left="2520" w:hanging="360"/>
      </w:pPr>
      <w:rPr>
        <w:rFonts w:ascii="Wingdings" w:hAnsi="Wingdings" w:hint="default"/>
      </w:rPr>
    </w:lvl>
    <w:lvl w:ilvl="3" w:tplc="04190001" w:tentative="1">
      <w:start w:val="1"/>
      <w:numFmt w:val="bullet"/>
      <w:lvlText w:val=""/>
      <w:lvlJc w:val="left"/>
      <w:pPr>
        <w:ind w:left="3240" w:hanging="360"/>
      </w:pPr>
      <w:rPr>
        <w:rFonts w:ascii="Symbol" w:hAnsi="Symbol" w:hint="default"/>
      </w:rPr>
    </w:lvl>
    <w:lvl w:ilvl="4" w:tplc="04190003" w:tentative="1">
      <w:start w:val="1"/>
      <w:numFmt w:val="bullet"/>
      <w:lvlText w:val="o"/>
      <w:lvlJc w:val="left"/>
      <w:pPr>
        <w:ind w:left="3960" w:hanging="360"/>
      </w:pPr>
      <w:rPr>
        <w:rFonts w:ascii="Courier New" w:hAnsi="Courier New" w:cs="Courier New" w:hint="default"/>
      </w:rPr>
    </w:lvl>
    <w:lvl w:ilvl="5" w:tplc="04190005" w:tentative="1">
      <w:start w:val="1"/>
      <w:numFmt w:val="bullet"/>
      <w:lvlText w:val=""/>
      <w:lvlJc w:val="left"/>
      <w:pPr>
        <w:ind w:left="4680" w:hanging="360"/>
      </w:pPr>
      <w:rPr>
        <w:rFonts w:ascii="Wingdings" w:hAnsi="Wingdings" w:hint="default"/>
      </w:rPr>
    </w:lvl>
    <w:lvl w:ilvl="6" w:tplc="04190001" w:tentative="1">
      <w:start w:val="1"/>
      <w:numFmt w:val="bullet"/>
      <w:lvlText w:val=""/>
      <w:lvlJc w:val="left"/>
      <w:pPr>
        <w:ind w:left="5400" w:hanging="360"/>
      </w:pPr>
      <w:rPr>
        <w:rFonts w:ascii="Symbol" w:hAnsi="Symbol" w:hint="default"/>
      </w:rPr>
    </w:lvl>
    <w:lvl w:ilvl="7" w:tplc="04190003" w:tentative="1">
      <w:start w:val="1"/>
      <w:numFmt w:val="bullet"/>
      <w:lvlText w:val="o"/>
      <w:lvlJc w:val="left"/>
      <w:pPr>
        <w:ind w:left="6120" w:hanging="360"/>
      </w:pPr>
      <w:rPr>
        <w:rFonts w:ascii="Courier New" w:hAnsi="Courier New" w:cs="Courier New" w:hint="default"/>
      </w:rPr>
    </w:lvl>
    <w:lvl w:ilvl="8" w:tplc="04190005" w:tentative="1">
      <w:start w:val="1"/>
      <w:numFmt w:val="bullet"/>
      <w:lvlText w:val=""/>
      <w:lvlJc w:val="left"/>
      <w:pPr>
        <w:ind w:left="6840" w:hanging="360"/>
      </w:pPr>
      <w:rPr>
        <w:rFonts w:ascii="Wingdings" w:hAnsi="Wingdings" w:hint="default"/>
      </w:rPr>
    </w:lvl>
  </w:abstractNum>
  <w:abstractNum w:abstractNumId="60" w15:restartNumberingAfterBreak="0">
    <w:nsid w:val="7FA6637C"/>
    <w:multiLevelType w:val="hybridMultilevel"/>
    <w:tmpl w:val="9740DAAA"/>
    <w:lvl w:ilvl="0" w:tplc="16306C7A">
      <w:start w:val="1"/>
      <w:numFmt w:val="bullet"/>
      <w:lvlText w:val=""/>
      <w:lvlJc w:val="left"/>
      <w:pPr>
        <w:ind w:left="927" w:hanging="360"/>
      </w:pPr>
      <w:rPr>
        <w:rFonts w:ascii="Symbol" w:hAnsi="Symbol" w:hint="default"/>
      </w:rPr>
    </w:lvl>
    <w:lvl w:ilvl="1" w:tplc="04190003" w:tentative="1">
      <w:start w:val="1"/>
      <w:numFmt w:val="bullet"/>
      <w:lvlText w:val="o"/>
      <w:lvlJc w:val="left"/>
      <w:pPr>
        <w:ind w:left="1647" w:hanging="360"/>
      </w:pPr>
      <w:rPr>
        <w:rFonts w:ascii="Courier New" w:hAnsi="Courier New" w:cs="Courier New" w:hint="default"/>
      </w:rPr>
    </w:lvl>
    <w:lvl w:ilvl="2" w:tplc="04190005" w:tentative="1">
      <w:start w:val="1"/>
      <w:numFmt w:val="bullet"/>
      <w:lvlText w:val=""/>
      <w:lvlJc w:val="left"/>
      <w:pPr>
        <w:ind w:left="2367" w:hanging="360"/>
      </w:pPr>
      <w:rPr>
        <w:rFonts w:ascii="Wingdings" w:hAnsi="Wingdings" w:hint="default"/>
      </w:rPr>
    </w:lvl>
    <w:lvl w:ilvl="3" w:tplc="04190001" w:tentative="1">
      <w:start w:val="1"/>
      <w:numFmt w:val="bullet"/>
      <w:lvlText w:val=""/>
      <w:lvlJc w:val="left"/>
      <w:pPr>
        <w:ind w:left="3087" w:hanging="360"/>
      </w:pPr>
      <w:rPr>
        <w:rFonts w:ascii="Symbol" w:hAnsi="Symbol" w:hint="default"/>
      </w:rPr>
    </w:lvl>
    <w:lvl w:ilvl="4" w:tplc="04190003" w:tentative="1">
      <w:start w:val="1"/>
      <w:numFmt w:val="bullet"/>
      <w:lvlText w:val="o"/>
      <w:lvlJc w:val="left"/>
      <w:pPr>
        <w:ind w:left="3807" w:hanging="360"/>
      </w:pPr>
      <w:rPr>
        <w:rFonts w:ascii="Courier New" w:hAnsi="Courier New" w:cs="Courier New" w:hint="default"/>
      </w:rPr>
    </w:lvl>
    <w:lvl w:ilvl="5" w:tplc="04190005" w:tentative="1">
      <w:start w:val="1"/>
      <w:numFmt w:val="bullet"/>
      <w:lvlText w:val=""/>
      <w:lvlJc w:val="left"/>
      <w:pPr>
        <w:ind w:left="4527" w:hanging="360"/>
      </w:pPr>
      <w:rPr>
        <w:rFonts w:ascii="Wingdings" w:hAnsi="Wingdings" w:hint="default"/>
      </w:rPr>
    </w:lvl>
    <w:lvl w:ilvl="6" w:tplc="04190001" w:tentative="1">
      <w:start w:val="1"/>
      <w:numFmt w:val="bullet"/>
      <w:lvlText w:val=""/>
      <w:lvlJc w:val="left"/>
      <w:pPr>
        <w:ind w:left="5247" w:hanging="360"/>
      </w:pPr>
      <w:rPr>
        <w:rFonts w:ascii="Symbol" w:hAnsi="Symbol" w:hint="default"/>
      </w:rPr>
    </w:lvl>
    <w:lvl w:ilvl="7" w:tplc="04190003" w:tentative="1">
      <w:start w:val="1"/>
      <w:numFmt w:val="bullet"/>
      <w:lvlText w:val="o"/>
      <w:lvlJc w:val="left"/>
      <w:pPr>
        <w:ind w:left="5967" w:hanging="360"/>
      </w:pPr>
      <w:rPr>
        <w:rFonts w:ascii="Courier New" w:hAnsi="Courier New" w:cs="Courier New" w:hint="default"/>
      </w:rPr>
    </w:lvl>
    <w:lvl w:ilvl="8" w:tplc="04190005" w:tentative="1">
      <w:start w:val="1"/>
      <w:numFmt w:val="bullet"/>
      <w:lvlText w:val=""/>
      <w:lvlJc w:val="left"/>
      <w:pPr>
        <w:ind w:left="6687" w:hanging="360"/>
      </w:pPr>
      <w:rPr>
        <w:rFonts w:ascii="Wingdings" w:hAnsi="Wingdings" w:hint="default"/>
      </w:rPr>
    </w:lvl>
  </w:abstractNum>
  <w:num w:numId="1">
    <w:abstractNumId w:val="30"/>
  </w:num>
  <w:num w:numId="2">
    <w:abstractNumId w:val="29"/>
  </w:num>
  <w:num w:numId="3">
    <w:abstractNumId w:val="59"/>
  </w:num>
  <w:num w:numId="4">
    <w:abstractNumId w:val="51"/>
  </w:num>
  <w:num w:numId="5">
    <w:abstractNumId w:val="2"/>
  </w:num>
  <w:num w:numId="6">
    <w:abstractNumId w:val="58"/>
  </w:num>
  <w:num w:numId="7">
    <w:abstractNumId w:val="35"/>
  </w:num>
  <w:num w:numId="8">
    <w:abstractNumId w:val="22"/>
  </w:num>
  <w:num w:numId="9">
    <w:abstractNumId w:val="38"/>
  </w:num>
  <w:num w:numId="10">
    <w:abstractNumId w:val="56"/>
  </w:num>
  <w:num w:numId="11">
    <w:abstractNumId w:val="13"/>
  </w:num>
  <w:num w:numId="12">
    <w:abstractNumId w:val="16"/>
  </w:num>
  <w:num w:numId="13">
    <w:abstractNumId w:val="12"/>
  </w:num>
  <w:num w:numId="14">
    <w:abstractNumId w:val="57"/>
  </w:num>
  <w:num w:numId="15">
    <w:abstractNumId w:val="27"/>
  </w:num>
  <w:num w:numId="16">
    <w:abstractNumId w:val="47"/>
  </w:num>
  <w:num w:numId="17">
    <w:abstractNumId w:val="15"/>
  </w:num>
  <w:num w:numId="18">
    <w:abstractNumId w:val="41"/>
  </w:num>
  <w:num w:numId="19">
    <w:abstractNumId w:val="14"/>
  </w:num>
  <w:num w:numId="20">
    <w:abstractNumId w:val="0"/>
  </w:num>
  <w:num w:numId="21">
    <w:abstractNumId w:val="18"/>
  </w:num>
  <w:num w:numId="22">
    <w:abstractNumId w:val="26"/>
  </w:num>
  <w:num w:numId="23">
    <w:abstractNumId w:val="45"/>
  </w:num>
  <w:num w:numId="24">
    <w:abstractNumId w:val="55"/>
  </w:num>
  <w:num w:numId="25">
    <w:abstractNumId w:val="31"/>
  </w:num>
  <w:num w:numId="26">
    <w:abstractNumId w:val="1"/>
  </w:num>
  <w:num w:numId="27">
    <w:abstractNumId w:val="42"/>
  </w:num>
  <w:num w:numId="28">
    <w:abstractNumId w:val="52"/>
  </w:num>
  <w:num w:numId="29">
    <w:abstractNumId w:val="50"/>
  </w:num>
  <w:num w:numId="30">
    <w:abstractNumId w:val="28"/>
  </w:num>
  <w:num w:numId="31">
    <w:abstractNumId w:val="43"/>
  </w:num>
  <w:num w:numId="32">
    <w:abstractNumId w:val="7"/>
  </w:num>
  <w:num w:numId="33">
    <w:abstractNumId w:val="6"/>
  </w:num>
  <w:num w:numId="34">
    <w:abstractNumId w:val="23"/>
  </w:num>
  <w:num w:numId="35">
    <w:abstractNumId w:val="8"/>
  </w:num>
  <w:num w:numId="36">
    <w:abstractNumId w:val="33"/>
  </w:num>
  <w:num w:numId="37">
    <w:abstractNumId w:val="53"/>
  </w:num>
  <w:num w:numId="38">
    <w:abstractNumId w:val="40"/>
  </w:num>
  <w:num w:numId="39">
    <w:abstractNumId w:val="5"/>
  </w:num>
  <w:num w:numId="40">
    <w:abstractNumId w:val="48"/>
  </w:num>
  <w:num w:numId="41">
    <w:abstractNumId w:val="54"/>
  </w:num>
  <w:num w:numId="42">
    <w:abstractNumId w:val="19"/>
  </w:num>
  <w:num w:numId="43">
    <w:abstractNumId w:val="3"/>
  </w:num>
  <w:num w:numId="44">
    <w:abstractNumId w:val="20"/>
  </w:num>
  <w:num w:numId="45">
    <w:abstractNumId w:val="46"/>
  </w:num>
  <w:num w:numId="46">
    <w:abstractNumId w:val="17"/>
  </w:num>
  <w:num w:numId="47">
    <w:abstractNumId w:val="36"/>
  </w:num>
  <w:num w:numId="48">
    <w:abstractNumId w:val="39"/>
  </w:num>
  <w:num w:numId="49">
    <w:abstractNumId w:val="44"/>
  </w:num>
  <w:num w:numId="50">
    <w:abstractNumId w:val="8"/>
  </w:num>
  <w:num w:numId="51">
    <w:abstractNumId w:val="6"/>
  </w:num>
  <w:num w:numId="52">
    <w:abstractNumId w:val="24"/>
  </w:num>
  <w:num w:numId="53">
    <w:abstractNumId w:val="60"/>
  </w:num>
  <w:num w:numId="54">
    <w:abstractNumId w:val="10"/>
  </w:num>
  <w:num w:numId="55">
    <w:abstractNumId w:val="21"/>
  </w:num>
  <w:num w:numId="56">
    <w:abstractNumId w:val="32"/>
  </w:num>
  <w:num w:numId="57">
    <w:abstractNumId w:val="34"/>
  </w:num>
  <w:num w:numId="58">
    <w:abstractNumId w:val="37"/>
  </w:num>
  <w:num w:numId="59">
    <w:abstractNumId w:val="9"/>
  </w:num>
  <w:num w:numId="60">
    <w:abstractNumId w:val="4"/>
  </w:num>
  <w:num w:numId="61">
    <w:abstractNumId w:val="49"/>
  </w:num>
  <w:num w:numId="62">
    <w:abstractNumId w:val="25"/>
  </w:num>
  <w:num w:numId="63">
    <w:abstractNumId w:val="11"/>
  </w:num>
  <w:numIdMacAtCleanup w:val="5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E76CC"/>
    <w:rsid w:val="00001CB6"/>
    <w:rsid w:val="00006F4B"/>
    <w:rsid w:val="00024387"/>
    <w:rsid w:val="0002664C"/>
    <w:rsid w:val="00026E64"/>
    <w:rsid w:val="00034A53"/>
    <w:rsid w:val="00036BD1"/>
    <w:rsid w:val="0005077F"/>
    <w:rsid w:val="00057FCB"/>
    <w:rsid w:val="000616B3"/>
    <w:rsid w:val="000654DD"/>
    <w:rsid w:val="00073119"/>
    <w:rsid w:val="00073E2D"/>
    <w:rsid w:val="00084AAF"/>
    <w:rsid w:val="000918CD"/>
    <w:rsid w:val="00095230"/>
    <w:rsid w:val="000B4296"/>
    <w:rsid w:val="000B6547"/>
    <w:rsid w:val="000C0256"/>
    <w:rsid w:val="000C30CA"/>
    <w:rsid w:val="000D7356"/>
    <w:rsid w:val="000E32DB"/>
    <w:rsid w:val="000F3656"/>
    <w:rsid w:val="000F3BB2"/>
    <w:rsid w:val="001173D6"/>
    <w:rsid w:val="001176BA"/>
    <w:rsid w:val="00121483"/>
    <w:rsid w:val="00122F00"/>
    <w:rsid w:val="00125EDB"/>
    <w:rsid w:val="00127345"/>
    <w:rsid w:val="00131C59"/>
    <w:rsid w:val="001349F6"/>
    <w:rsid w:val="00147DBE"/>
    <w:rsid w:val="00162D2A"/>
    <w:rsid w:val="001706E7"/>
    <w:rsid w:val="00172213"/>
    <w:rsid w:val="00176C95"/>
    <w:rsid w:val="00193CDE"/>
    <w:rsid w:val="00195780"/>
    <w:rsid w:val="001A722F"/>
    <w:rsid w:val="001C0477"/>
    <w:rsid w:val="001C574C"/>
    <w:rsid w:val="001D3029"/>
    <w:rsid w:val="001D484D"/>
    <w:rsid w:val="001E0DBF"/>
    <w:rsid w:val="001E3AAF"/>
    <w:rsid w:val="001E6C17"/>
    <w:rsid w:val="001F19EE"/>
    <w:rsid w:val="00200494"/>
    <w:rsid w:val="00202879"/>
    <w:rsid w:val="00206ED4"/>
    <w:rsid w:val="002122F0"/>
    <w:rsid w:val="00213574"/>
    <w:rsid w:val="00223894"/>
    <w:rsid w:val="00226C57"/>
    <w:rsid w:val="002547D8"/>
    <w:rsid w:val="00256459"/>
    <w:rsid w:val="00274A50"/>
    <w:rsid w:val="0028352D"/>
    <w:rsid w:val="00283B70"/>
    <w:rsid w:val="00284D9F"/>
    <w:rsid w:val="002904D9"/>
    <w:rsid w:val="00293B85"/>
    <w:rsid w:val="002A52BF"/>
    <w:rsid w:val="002A5D00"/>
    <w:rsid w:val="002A63C5"/>
    <w:rsid w:val="002A796D"/>
    <w:rsid w:val="002B135C"/>
    <w:rsid w:val="002B2868"/>
    <w:rsid w:val="002B50E6"/>
    <w:rsid w:val="002B51E6"/>
    <w:rsid w:val="002B5753"/>
    <w:rsid w:val="002C6BE1"/>
    <w:rsid w:val="002C784C"/>
    <w:rsid w:val="002D2F54"/>
    <w:rsid w:val="002E1BF8"/>
    <w:rsid w:val="002E5AEB"/>
    <w:rsid w:val="002F0862"/>
    <w:rsid w:val="002F2BE0"/>
    <w:rsid w:val="002F4679"/>
    <w:rsid w:val="003033B6"/>
    <w:rsid w:val="003079C0"/>
    <w:rsid w:val="00315F04"/>
    <w:rsid w:val="003257F7"/>
    <w:rsid w:val="0032793B"/>
    <w:rsid w:val="00327F06"/>
    <w:rsid w:val="00332BBD"/>
    <w:rsid w:val="0033667C"/>
    <w:rsid w:val="0034486F"/>
    <w:rsid w:val="0035656F"/>
    <w:rsid w:val="0035692C"/>
    <w:rsid w:val="003630C1"/>
    <w:rsid w:val="003647F7"/>
    <w:rsid w:val="00381FEC"/>
    <w:rsid w:val="003924F2"/>
    <w:rsid w:val="00394365"/>
    <w:rsid w:val="00394E8B"/>
    <w:rsid w:val="0039564A"/>
    <w:rsid w:val="003A191D"/>
    <w:rsid w:val="003A5191"/>
    <w:rsid w:val="003B4E17"/>
    <w:rsid w:val="003C6327"/>
    <w:rsid w:val="003C7444"/>
    <w:rsid w:val="003D1C58"/>
    <w:rsid w:val="003D574E"/>
    <w:rsid w:val="003E020C"/>
    <w:rsid w:val="003E430B"/>
    <w:rsid w:val="004208C0"/>
    <w:rsid w:val="00420C1A"/>
    <w:rsid w:val="00431738"/>
    <w:rsid w:val="00447166"/>
    <w:rsid w:val="004543E6"/>
    <w:rsid w:val="004569D7"/>
    <w:rsid w:val="004626ED"/>
    <w:rsid w:val="00465357"/>
    <w:rsid w:val="0047551A"/>
    <w:rsid w:val="004831D6"/>
    <w:rsid w:val="004833AD"/>
    <w:rsid w:val="00490971"/>
    <w:rsid w:val="00493B1C"/>
    <w:rsid w:val="004A0555"/>
    <w:rsid w:val="004A0AAE"/>
    <w:rsid w:val="004A7220"/>
    <w:rsid w:val="004B36B6"/>
    <w:rsid w:val="004B4636"/>
    <w:rsid w:val="004B75C6"/>
    <w:rsid w:val="004C3399"/>
    <w:rsid w:val="004C5141"/>
    <w:rsid w:val="004D2781"/>
    <w:rsid w:val="004D3565"/>
    <w:rsid w:val="004D51D4"/>
    <w:rsid w:val="004D6F99"/>
    <w:rsid w:val="004E4239"/>
    <w:rsid w:val="004F1BBB"/>
    <w:rsid w:val="004F7323"/>
    <w:rsid w:val="004F7A59"/>
    <w:rsid w:val="00505169"/>
    <w:rsid w:val="00505E2B"/>
    <w:rsid w:val="00520724"/>
    <w:rsid w:val="00522A14"/>
    <w:rsid w:val="00522A21"/>
    <w:rsid w:val="0052368E"/>
    <w:rsid w:val="005276E0"/>
    <w:rsid w:val="00537DAF"/>
    <w:rsid w:val="0055620C"/>
    <w:rsid w:val="00557B5B"/>
    <w:rsid w:val="005743A4"/>
    <w:rsid w:val="005752A5"/>
    <w:rsid w:val="00575AA7"/>
    <w:rsid w:val="00576923"/>
    <w:rsid w:val="0057701C"/>
    <w:rsid w:val="00585600"/>
    <w:rsid w:val="0058783F"/>
    <w:rsid w:val="0059030C"/>
    <w:rsid w:val="00591D5F"/>
    <w:rsid w:val="005923A6"/>
    <w:rsid w:val="00592A59"/>
    <w:rsid w:val="00595DA6"/>
    <w:rsid w:val="005A7438"/>
    <w:rsid w:val="005C3ED0"/>
    <w:rsid w:val="005D03FD"/>
    <w:rsid w:val="005D56C3"/>
    <w:rsid w:val="005D5A04"/>
    <w:rsid w:val="005D6FBD"/>
    <w:rsid w:val="005E0FB6"/>
    <w:rsid w:val="005E12E8"/>
    <w:rsid w:val="005E3167"/>
    <w:rsid w:val="005E5ABC"/>
    <w:rsid w:val="005E7835"/>
    <w:rsid w:val="005F15BA"/>
    <w:rsid w:val="005F507C"/>
    <w:rsid w:val="00604D13"/>
    <w:rsid w:val="0060640E"/>
    <w:rsid w:val="006117EB"/>
    <w:rsid w:val="006122F9"/>
    <w:rsid w:val="0062544D"/>
    <w:rsid w:val="006310AB"/>
    <w:rsid w:val="00631467"/>
    <w:rsid w:val="00631C1F"/>
    <w:rsid w:val="006330B0"/>
    <w:rsid w:val="00641140"/>
    <w:rsid w:val="0064696A"/>
    <w:rsid w:val="00650B69"/>
    <w:rsid w:val="00652C0A"/>
    <w:rsid w:val="0065371D"/>
    <w:rsid w:val="00654DBF"/>
    <w:rsid w:val="00664D81"/>
    <w:rsid w:val="00667D56"/>
    <w:rsid w:val="006805DF"/>
    <w:rsid w:val="006860ED"/>
    <w:rsid w:val="00697F54"/>
    <w:rsid w:val="006A1ADD"/>
    <w:rsid w:val="006A5274"/>
    <w:rsid w:val="006B0C8F"/>
    <w:rsid w:val="006B2DFC"/>
    <w:rsid w:val="006B7235"/>
    <w:rsid w:val="006D0CAF"/>
    <w:rsid w:val="006F7489"/>
    <w:rsid w:val="006F7F6A"/>
    <w:rsid w:val="00700347"/>
    <w:rsid w:val="007038BE"/>
    <w:rsid w:val="00703E11"/>
    <w:rsid w:val="00706695"/>
    <w:rsid w:val="00707815"/>
    <w:rsid w:val="007112FF"/>
    <w:rsid w:val="007167F4"/>
    <w:rsid w:val="00727C4B"/>
    <w:rsid w:val="007304E1"/>
    <w:rsid w:val="0073523F"/>
    <w:rsid w:val="00747AD7"/>
    <w:rsid w:val="00751354"/>
    <w:rsid w:val="007548C4"/>
    <w:rsid w:val="00772F5D"/>
    <w:rsid w:val="00777307"/>
    <w:rsid w:val="007912C9"/>
    <w:rsid w:val="00792A27"/>
    <w:rsid w:val="007A4953"/>
    <w:rsid w:val="007A60FE"/>
    <w:rsid w:val="007A711D"/>
    <w:rsid w:val="007B0733"/>
    <w:rsid w:val="007B09C5"/>
    <w:rsid w:val="007B21BE"/>
    <w:rsid w:val="007B6DB6"/>
    <w:rsid w:val="007B6FAB"/>
    <w:rsid w:val="007C0131"/>
    <w:rsid w:val="007C4661"/>
    <w:rsid w:val="007C5A20"/>
    <w:rsid w:val="007D0D4B"/>
    <w:rsid w:val="007D6ECA"/>
    <w:rsid w:val="007E1FBA"/>
    <w:rsid w:val="007E76CC"/>
    <w:rsid w:val="007F2A59"/>
    <w:rsid w:val="00804A73"/>
    <w:rsid w:val="0080592B"/>
    <w:rsid w:val="00814B3E"/>
    <w:rsid w:val="008213EC"/>
    <w:rsid w:val="00827398"/>
    <w:rsid w:val="00833E3D"/>
    <w:rsid w:val="00840AB6"/>
    <w:rsid w:val="00845015"/>
    <w:rsid w:val="00851107"/>
    <w:rsid w:val="00852AC6"/>
    <w:rsid w:val="00853D3A"/>
    <w:rsid w:val="00864A64"/>
    <w:rsid w:val="00866EEE"/>
    <w:rsid w:val="00871936"/>
    <w:rsid w:val="00876CDF"/>
    <w:rsid w:val="00881B94"/>
    <w:rsid w:val="00884A85"/>
    <w:rsid w:val="00884EE9"/>
    <w:rsid w:val="00891BBE"/>
    <w:rsid w:val="00894B13"/>
    <w:rsid w:val="008A098C"/>
    <w:rsid w:val="008B128D"/>
    <w:rsid w:val="008B5D6E"/>
    <w:rsid w:val="008B6BC9"/>
    <w:rsid w:val="008C0C91"/>
    <w:rsid w:val="008D33F6"/>
    <w:rsid w:val="008D4541"/>
    <w:rsid w:val="008F10E4"/>
    <w:rsid w:val="008F2034"/>
    <w:rsid w:val="008F6780"/>
    <w:rsid w:val="008F76EC"/>
    <w:rsid w:val="0090403C"/>
    <w:rsid w:val="009047E3"/>
    <w:rsid w:val="00907C72"/>
    <w:rsid w:val="00910350"/>
    <w:rsid w:val="00916475"/>
    <w:rsid w:val="009221AA"/>
    <w:rsid w:val="00924E3E"/>
    <w:rsid w:val="0093394E"/>
    <w:rsid w:val="00940308"/>
    <w:rsid w:val="009427DA"/>
    <w:rsid w:val="0094334F"/>
    <w:rsid w:val="00944A59"/>
    <w:rsid w:val="009514A5"/>
    <w:rsid w:val="009532D1"/>
    <w:rsid w:val="00956A12"/>
    <w:rsid w:val="00960241"/>
    <w:rsid w:val="00960E6D"/>
    <w:rsid w:val="00963EA3"/>
    <w:rsid w:val="0097201A"/>
    <w:rsid w:val="00973F3D"/>
    <w:rsid w:val="009921FA"/>
    <w:rsid w:val="00994457"/>
    <w:rsid w:val="009C0590"/>
    <w:rsid w:val="009C492A"/>
    <w:rsid w:val="009D374B"/>
    <w:rsid w:val="009E2D9C"/>
    <w:rsid w:val="009E46C4"/>
    <w:rsid w:val="009E47CF"/>
    <w:rsid w:val="009F1C7C"/>
    <w:rsid w:val="00A04F36"/>
    <w:rsid w:val="00A05D12"/>
    <w:rsid w:val="00A06BC8"/>
    <w:rsid w:val="00A11B0B"/>
    <w:rsid w:val="00A14B50"/>
    <w:rsid w:val="00A3270A"/>
    <w:rsid w:val="00A4388F"/>
    <w:rsid w:val="00A50849"/>
    <w:rsid w:val="00A547DB"/>
    <w:rsid w:val="00A6137E"/>
    <w:rsid w:val="00A644DB"/>
    <w:rsid w:val="00A649CC"/>
    <w:rsid w:val="00A738CC"/>
    <w:rsid w:val="00A745C1"/>
    <w:rsid w:val="00A911AD"/>
    <w:rsid w:val="00A93E27"/>
    <w:rsid w:val="00A93ECE"/>
    <w:rsid w:val="00A96E20"/>
    <w:rsid w:val="00AA10EA"/>
    <w:rsid w:val="00AA61D7"/>
    <w:rsid w:val="00AB3A4B"/>
    <w:rsid w:val="00AB6BFE"/>
    <w:rsid w:val="00AB7215"/>
    <w:rsid w:val="00AC340F"/>
    <w:rsid w:val="00AC49FD"/>
    <w:rsid w:val="00AC68EE"/>
    <w:rsid w:val="00AD3788"/>
    <w:rsid w:val="00AE7153"/>
    <w:rsid w:val="00AF042C"/>
    <w:rsid w:val="00B00451"/>
    <w:rsid w:val="00B01A55"/>
    <w:rsid w:val="00B15647"/>
    <w:rsid w:val="00B348E8"/>
    <w:rsid w:val="00B431EC"/>
    <w:rsid w:val="00B462FB"/>
    <w:rsid w:val="00B5339E"/>
    <w:rsid w:val="00B60314"/>
    <w:rsid w:val="00B60C90"/>
    <w:rsid w:val="00B62155"/>
    <w:rsid w:val="00B703E1"/>
    <w:rsid w:val="00B70A31"/>
    <w:rsid w:val="00B75DDA"/>
    <w:rsid w:val="00B805D7"/>
    <w:rsid w:val="00B8417D"/>
    <w:rsid w:val="00B9289F"/>
    <w:rsid w:val="00B9795A"/>
    <w:rsid w:val="00BA4E0F"/>
    <w:rsid w:val="00BC54C0"/>
    <w:rsid w:val="00BD0E60"/>
    <w:rsid w:val="00BD3B49"/>
    <w:rsid w:val="00BD6096"/>
    <w:rsid w:val="00BD75EE"/>
    <w:rsid w:val="00BE0BE6"/>
    <w:rsid w:val="00BE15A5"/>
    <w:rsid w:val="00BF2A38"/>
    <w:rsid w:val="00BF2C90"/>
    <w:rsid w:val="00BF6D39"/>
    <w:rsid w:val="00C00906"/>
    <w:rsid w:val="00C01ECF"/>
    <w:rsid w:val="00C061C3"/>
    <w:rsid w:val="00C07C74"/>
    <w:rsid w:val="00C24306"/>
    <w:rsid w:val="00C253C9"/>
    <w:rsid w:val="00C26009"/>
    <w:rsid w:val="00C26113"/>
    <w:rsid w:val="00C32833"/>
    <w:rsid w:val="00C367D9"/>
    <w:rsid w:val="00C41184"/>
    <w:rsid w:val="00C42FA8"/>
    <w:rsid w:val="00C55C9A"/>
    <w:rsid w:val="00C66569"/>
    <w:rsid w:val="00C86660"/>
    <w:rsid w:val="00C9669C"/>
    <w:rsid w:val="00CA1525"/>
    <w:rsid w:val="00CC0C48"/>
    <w:rsid w:val="00CC6620"/>
    <w:rsid w:val="00CC7A28"/>
    <w:rsid w:val="00CE47B8"/>
    <w:rsid w:val="00CE759D"/>
    <w:rsid w:val="00CF676E"/>
    <w:rsid w:val="00CF6F26"/>
    <w:rsid w:val="00D10435"/>
    <w:rsid w:val="00D104E1"/>
    <w:rsid w:val="00D11C8C"/>
    <w:rsid w:val="00D12C8F"/>
    <w:rsid w:val="00D3333E"/>
    <w:rsid w:val="00D3566E"/>
    <w:rsid w:val="00D41601"/>
    <w:rsid w:val="00D46CD7"/>
    <w:rsid w:val="00D54C73"/>
    <w:rsid w:val="00D6217A"/>
    <w:rsid w:val="00D64F8D"/>
    <w:rsid w:val="00D67B18"/>
    <w:rsid w:val="00D71596"/>
    <w:rsid w:val="00D71B85"/>
    <w:rsid w:val="00D83169"/>
    <w:rsid w:val="00D87F9C"/>
    <w:rsid w:val="00D91211"/>
    <w:rsid w:val="00D9715A"/>
    <w:rsid w:val="00DB1588"/>
    <w:rsid w:val="00DC1024"/>
    <w:rsid w:val="00DD081D"/>
    <w:rsid w:val="00DD1651"/>
    <w:rsid w:val="00DD3C1D"/>
    <w:rsid w:val="00DD7039"/>
    <w:rsid w:val="00DD799B"/>
    <w:rsid w:val="00DE38CE"/>
    <w:rsid w:val="00DE71AD"/>
    <w:rsid w:val="00DE7242"/>
    <w:rsid w:val="00DF1AC0"/>
    <w:rsid w:val="00DF2698"/>
    <w:rsid w:val="00DF4807"/>
    <w:rsid w:val="00DF6A71"/>
    <w:rsid w:val="00E001E0"/>
    <w:rsid w:val="00E05AF7"/>
    <w:rsid w:val="00E11EBE"/>
    <w:rsid w:val="00E277F4"/>
    <w:rsid w:val="00E3196E"/>
    <w:rsid w:val="00E44D54"/>
    <w:rsid w:val="00E53450"/>
    <w:rsid w:val="00E60DB9"/>
    <w:rsid w:val="00E7538B"/>
    <w:rsid w:val="00E77A28"/>
    <w:rsid w:val="00E81627"/>
    <w:rsid w:val="00E87A85"/>
    <w:rsid w:val="00E93F37"/>
    <w:rsid w:val="00E944B0"/>
    <w:rsid w:val="00E952DF"/>
    <w:rsid w:val="00EA3BDB"/>
    <w:rsid w:val="00EB0ABA"/>
    <w:rsid w:val="00EB18D6"/>
    <w:rsid w:val="00EC6E39"/>
    <w:rsid w:val="00EC6E6B"/>
    <w:rsid w:val="00ED6F77"/>
    <w:rsid w:val="00EE470E"/>
    <w:rsid w:val="00EE79D5"/>
    <w:rsid w:val="00EF2534"/>
    <w:rsid w:val="00EF53D7"/>
    <w:rsid w:val="00F02AE8"/>
    <w:rsid w:val="00F036B6"/>
    <w:rsid w:val="00F13D02"/>
    <w:rsid w:val="00F22A26"/>
    <w:rsid w:val="00F2568B"/>
    <w:rsid w:val="00F27E61"/>
    <w:rsid w:val="00F27E7C"/>
    <w:rsid w:val="00F35C9B"/>
    <w:rsid w:val="00F46456"/>
    <w:rsid w:val="00F46F17"/>
    <w:rsid w:val="00F617F1"/>
    <w:rsid w:val="00F749CE"/>
    <w:rsid w:val="00F82808"/>
    <w:rsid w:val="00F8360F"/>
    <w:rsid w:val="00F921CC"/>
    <w:rsid w:val="00F943D2"/>
    <w:rsid w:val="00F94743"/>
    <w:rsid w:val="00F9506D"/>
    <w:rsid w:val="00FA0E4D"/>
    <w:rsid w:val="00FA6B20"/>
    <w:rsid w:val="00FA7277"/>
    <w:rsid w:val="00FB7F32"/>
    <w:rsid w:val="00FC157C"/>
    <w:rsid w:val="00FD7A7D"/>
    <w:rsid w:val="00FF056C"/>
    <w:rsid w:val="00FF0A05"/>
    <w:rsid w:val="00FF105A"/>
    <w:rsid w:val="00FF3F96"/>
    <w:rsid w:val="00FF5503"/>
    <w:rsid w:val="00FF57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8D3CB19"/>
  <w15:docId w15:val="{F90586D5-FD24-4C82-90C7-2057B7B9F58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EE79D5"/>
  </w:style>
  <w:style w:type="paragraph" w:styleId="1">
    <w:name w:val="heading 1"/>
    <w:basedOn w:val="a"/>
    <w:next w:val="a"/>
    <w:link w:val="10"/>
    <w:uiPriority w:val="9"/>
    <w:qFormat/>
    <w:rsid w:val="00213574"/>
    <w:pPr>
      <w:keepNext/>
      <w:keepLines/>
      <w:numPr>
        <w:numId w:val="1"/>
      </w:numPr>
      <w:spacing w:after="0" w:line="360" w:lineRule="auto"/>
      <w:jc w:val="center"/>
      <w:outlineLvl w:val="0"/>
    </w:pPr>
    <w:rPr>
      <w:rFonts w:ascii="Times New Roman" w:eastAsiaTheme="majorEastAsia" w:hAnsi="Times New Roman" w:cs="Times New Roman"/>
      <w:b/>
      <w:bCs/>
      <w:sz w:val="28"/>
      <w:szCs w:val="28"/>
      <w:lang w:val="uk-UA"/>
    </w:rPr>
  </w:style>
  <w:style w:type="paragraph" w:styleId="2">
    <w:name w:val="heading 2"/>
    <w:basedOn w:val="a"/>
    <w:next w:val="a"/>
    <w:link w:val="20"/>
    <w:uiPriority w:val="9"/>
    <w:unhideWhenUsed/>
    <w:qFormat/>
    <w:rsid w:val="00AF042C"/>
    <w:pPr>
      <w:keepNext/>
      <w:keepLines/>
      <w:numPr>
        <w:ilvl w:val="1"/>
        <w:numId w:val="1"/>
      </w:numPr>
      <w:spacing w:after="0" w:line="360" w:lineRule="auto"/>
      <w:jc w:val="center"/>
      <w:outlineLvl w:val="1"/>
    </w:pPr>
    <w:rPr>
      <w:rFonts w:ascii="Times New Roman" w:eastAsiaTheme="majorEastAsia" w:hAnsi="Times New Roman" w:cs="Times New Roman"/>
      <w:b/>
      <w:bCs/>
      <w:sz w:val="26"/>
      <w:szCs w:val="26"/>
      <w:lang w:val="uk-UA"/>
    </w:rPr>
  </w:style>
  <w:style w:type="paragraph" w:styleId="3">
    <w:name w:val="heading 3"/>
    <w:basedOn w:val="a"/>
    <w:next w:val="a"/>
    <w:link w:val="30"/>
    <w:uiPriority w:val="9"/>
    <w:semiHidden/>
    <w:unhideWhenUsed/>
    <w:qFormat/>
    <w:rsid w:val="00884EE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4">
    <w:name w:val="heading 4"/>
    <w:basedOn w:val="a"/>
    <w:link w:val="40"/>
    <w:uiPriority w:val="9"/>
    <w:qFormat/>
    <w:rsid w:val="005276E0"/>
    <w:pPr>
      <w:spacing w:before="100" w:beforeAutospacing="1" w:after="100" w:afterAutospacing="1" w:line="240" w:lineRule="auto"/>
      <w:outlineLvl w:val="3"/>
    </w:pPr>
    <w:rPr>
      <w:rFonts w:ascii="Times New Roman" w:eastAsia="Times New Roman" w:hAnsi="Times New Roman" w:cs="Times New Roman"/>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01A55"/>
    <w:pPr>
      <w:ind w:left="720"/>
      <w:contextualSpacing/>
    </w:pPr>
  </w:style>
  <w:style w:type="character" w:customStyle="1" w:styleId="40">
    <w:name w:val="Заголовок 4 Знак"/>
    <w:basedOn w:val="a0"/>
    <w:link w:val="4"/>
    <w:uiPriority w:val="9"/>
    <w:rsid w:val="005276E0"/>
    <w:rPr>
      <w:rFonts w:ascii="Times New Roman" w:eastAsia="Times New Roman" w:hAnsi="Times New Roman" w:cs="Times New Roman"/>
      <w:b/>
      <w:bCs/>
      <w:sz w:val="24"/>
      <w:szCs w:val="24"/>
    </w:rPr>
  </w:style>
  <w:style w:type="paragraph" w:styleId="a4">
    <w:name w:val="header"/>
    <w:basedOn w:val="a"/>
    <w:link w:val="a5"/>
    <w:uiPriority w:val="99"/>
    <w:unhideWhenUsed/>
    <w:rsid w:val="005E7835"/>
    <w:pPr>
      <w:tabs>
        <w:tab w:val="center" w:pos="4677"/>
        <w:tab w:val="right" w:pos="9355"/>
      </w:tabs>
      <w:spacing w:after="0" w:line="240" w:lineRule="auto"/>
    </w:pPr>
  </w:style>
  <w:style w:type="character" w:customStyle="1" w:styleId="a5">
    <w:name w:val="Верхній колонтитул Знак"/>
    <w:basedOn w:val="a0"/>
    <w:link w:val="a4"/>
    <w:uiPriority w:val="99"/>
    <w:rsid w:val="005E7835"/>
  </w:style>
  <w:style w:type="paragraph" w:styleId="a6">
    <w:name w:val="footer"/>
    <w:basedOn w:val="a"/>
    <w:link w:val="a7"/>
    <w:uiPriority w:val="99"/>
    <w:unhideWhenUsed/>
    <w:rsid w:val="005E7835"/>
    <w:pPr>
      <w:tabs>
        <w:tab w:val="center" w:pos="4677"/>
        <w:tab w:val="right" w:pos="9355"/>
      </w:tabs>
      <w:spacing w:after="0" w:line="240" w:lineRule="auto"/>
    </w:pPr>
  </w:style>
  <w:style w:type="character" w:customStyle="1" w:styleId="a7">
    <w:name w:val="Нижній колонтитул Знак"/>
    <w:basedOn w:val="a0"/>
    <w:link w:val="a6"/>
    <w:uiPriority w:val="99"/>
    <w:rsid w:val="005E7835"/>
  </w:style>
  <w:style w:type="character" w:customStyle="1" w:styleId="20">
    <w:name w:val="Заголовок 2 Знак"/>
    <w:basedOn w:val="a0"/>
    <w:link w:val="2"/>
    <w:uiPriority w:val="9"/>
    <w:rsid w:val="00AF042C"/>
    <w:rPr>
      <w:rFonts w:ascii="Times New Roman" w:eastAsiaTheme="majorEastAsia" w:hAnsi="Times New Roman" w:cs="Times New Roman"/>
      <w:b/>
      <w:bCs/>
      <w:sz w:val="26"/>
      <w:szCs w:val="26"/>
      <w:lang w:val="uk-UA"/>
    </w:rPr>
  </w:style>
  <w:style w:type="paragraph" w:customStyle="1" w:styleId="Style29">
    <w:name w:val="Style29"/>
    <w:basedOn w:val="a"/>
    <w:rsid w:val="00223894"/>
    <w:pPr>
      <w:widowControl w:val="0"/>
      <w:autoSpaceDE w:val="0"/>
      <w:autoSpaceDN w:val="0"/>
      <w:adjustRightInd w:val="0"/>
      <w:spacing w:after="0" w:line="240" w:lineRule="auto"/>
      <w:jc w:val="center"/>
    </w:pPr>
    <w:rPr>
      <w:rFonts w:ascii="Times New Roman" w:eastAsia="Times New Roman" w:hAnsi="Times New Roman" w:cs="Times New Roman"/>
      <w:sz w:val="24"/>
      <w:szCs w:val="24"/>
    </w:rPr>
  </w:style>
  <w:style w:type="character" w:customStyle="1" w:styleId="FontStyle54">
    <w:name w:val="Font Style54"/>
    <w:basedOn w:val="a0"/>
    <w:rsid w:val="00223894"/>
    <w:rPr>
      <w:rFonts w:ascii="Times New Roman" w:hAnsi="Times New Roman" w:cs="Times New Roman"/>
      <w:sz w:val="18"/>
      <w:szCs w:val="18"/>
    </w:rPr>
  </w:style>
  <w:style w:type="paragraph" w:customStyle="1" w:styleId="Style6">
    <w:name w:val="Style6"/>
    <w:basedOn w:val="a"/>
    <w:rsid w:val="00223894"/>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19">
    <w:name w:val="Style19"/>
    <w:basedOn w:val="a"/>
    <w:rsid w:val="00223894"/>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21">
    <w:name w:val="Style21"/>
    <w:basedOn w:val="a"/>
    <w:rsid w:val="00223894"/>
    <w:pPr>
      <w:widowControl w:val="0"/>
      <w:autoSpaceDE w:val="0"/>
      <w:autoSpaceDN w:val="0"/>
      <w:adjustRightInd w:val="0"/>
      <w:spacing w:after="0" w:line="240" w:lineRule="auto"/>
      <w:jc w:val="both"/>
    </w:pPr>
    <w:rPr>
      <w:rFonts w:ascii="Times New Roman" w:eastAsia="Times New Roman" w:hAnsi="Times New Roman" w:cs="Times New Roman"/>
      <w:sz w:val="24"/>
      <w:szCs w:val="24"/>
    </w:rPr>
  </w:style>
  <w:style w:type="paragraph" w:customStyle="1" w:styleId="Style30">
    <w:name w:val="Style30"/>
    <w:basedOn w:val="a"/>
    <w:rsid w:val="00223894"/>
    <w:pPr>
      <w:widowControl w:val="0"/>
      <w:autoSpaceDE w:val="0"/>
      <w:autoSpaceDN w:val="0"/>
      <w:adjustRightInd w:val="0"/>
      <w:spacing w:after="0" w:line="240" w:lineRule="auto"/>
      <w:jc w:val="center"/>
    </w:pPr>
    <w:rPr>
      <w:rFonts w:ascii="Times New Roman" w:eastAsia="Times New Roman" w:hAnsi="Times New Roman" w:cs="Times New Roman"/>
      <w:sz w:val="24"/>
      <w:szCs w:val="24"/>
    </w:rPr>
  </w:style>
  <w:style w:type="character" w:customStyle="1" w:styleId="FontStyle71">
    <w:name w:val="Font Style71"/>
    <w:basedOn w:val="a0"/>
    <w:rsid w:val="00223894"/>
    <w:rPr>
      <w:rFonts w:ascii="Arial" w:hAnsi="Arial" w:cs="Arial"/>
      <w:b/>
      <w:bCs/>
      <w:sz w:val="18"/>
      <w:szCs w:val="18"/>
    </w:rPr>
  </w:style>
  <w:style w:type="paragraph" w:styleId="a8">
    <w:name w:val="Balloon Text"/>
    <w:basedOn w:val="a"/>
    <w:link w:val="a9"/>
    <w:uiPriority w:val="99"/>
    <w:semiHidden/>
    <w:unhideWhenUsed/>
    <w:rsid w:val="00F46456"/>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F46456"/>
    <w:rPr>
      <w:rFonts w:ascii="Tahoma" w:hAnsi="Tahoma" w:cs="Tahoma"/>
      <w:sz w:val="16"/>
      <w:szCs w:val="16"/>
    </w:rPr>
  </w:style>
  <w:style w:type="character" w:styleId="aa">
    <w:name w:val="Hyperlink"/>
    <w:basedOn w:val="a0"/>
    <w:uiPriority w:val="99"/>
    <w:unhideWhenUsed/>
    <w:rsid w:val="00E944B0"/>
    <w:rPr>
      <w:color w:val="0000FF"/>
      <w:u w:val="single"/>
    </w:rPr>
  </w:style>
  <w:style w:type="character" w:customStyle="1" w:styleId="10">
    <w:name w:val="Заголовок 1 Знак"/>
    <w:basedOn w:val="a0"/>
    <w:link w:val="1"/>
    <w:uiPriority w:val="9"/>
    <w:rsid w:val="00213574"/>
    <w:rPr>
      <w:rFonts w:ascii="Times New Roman" w:eastAsiaTheme="majorEastAsia" w:hAnsi="Times New Roman" w:cs="Times New Roman"/>
      <w:b/>
      <w:bCs/>
      <w:sz w:val="28"/>
      <w:szCs w:val="28"/>
      <w:lang w:val="uk-UA"/>
    </w:rPr>
  </w:style>
  <w:style w:type="paragraph" w:styleId="ab">
    <w:name w:val="TOC Heading"/>
    <w:basedOn w:val="1"/>
    <w:next w:val="a"/>
    <w:uiPriority w:val="39"/>
    <w:unhideWhenUsed/>
    <w:qFormat/>
    <w:rsid w:val="000918CD"/>
    <w:pPr>
      <w:outlineLvl w:val="9"/>
    </w:pPr>
    <w:rPr>
      <w:lang w:eastAsia="en-US"/>
    </w:rPr>
  </w:style>
  <w:style w:type="paragraph" w:styleId="21">
    <w:name w:val="toc 2"/>
    <w:basedOn w:val="a"/>
    <w:next w:val="a"/>
    <w:autoRedefine/>
    <w:uiPriority w:val="39"/>
    <w:unhideWhenUsed/>
    <w:rsid w:val="000918CD"/>
    <w:pPr>
      <w:spacing w:after="100"/>
      <w:ind w:left="220"/>
    </w:pPr>
  </w:style>
  <w:style w:type="character" w:customStyle="1" w:styleId="11">
    <w:name w:val="Неразрешенное упоминание1"/>
    <w:basedOn w:val="a0"/>
    <w:uiPriority w:val="99"/>
    <w:semiHidden/>
    <w:unhideWhenUsed/>
    <w:rsid w:val="00073E2D"/>
    <w:rPr>
      <w:color w:val="605E5C"/>
      <w:shd w:val="clear" w:color="auto" w:fill="E1DFDD"/>
    </w:rPr>
  </w:style>
  <w:style w:type="character" w:customStyle="1" w:styleId="title-text">
    <w:name w:val="title-text"/>
    <w:basedOn w:val="a0"/>
    <w:rsid w:val="002B50E6"/>
  </w:style>
  <w:style w:type="character" w:customStyle="1" w:styleId="sr-only">
    <w:name w:val="sr-only"/>
    <w:basedOn w:val="a0"/>
    <w:rsid w:val="002B50E6"/>
  </w:style>
  <w:style w:type="character" w:customStyle="1" w:styleId="text">
    <w:name w:val="text"/>
    <w:basedOn w:val="a0"/>
    <w:rsid w:val="002B50E6"/>
  </w:style>
  <w:style w:type="character" w:customStyle="1" w:styleId="author-ref">
    <w:name w:val="author-ref"/>
    <w:basedOn w:val="a0"/>
    <w:rsid w:val="002B50E6"/>
  </w:style>
  <w:style w:type="character" w:customStyle="1" w:styleId="fontstyle01">
    <w:name w:val="fontstyle01"/>
    <w:basedOn w:val="a0"/>
    <w:rsid w:val="003B4E17"/>
    <w:rPr>
      <w:rFonts w:ascii="TimesNewRomanPSMT" w:hAnsi="TimesNewRomanPSMT" w:hint="default"/>
      <w:b w:val="0"/>
      <w:bCs w:val="0"/>
      <w:i w:val="0"/>
      <w:iCs w:val="0"/>
      <w:color w:val="242021"/>
      <w:sz w:val="22"/>
      <w:szCs w:val="22"/>
    </w:rPr>
  </w:style>
  <w:style w:type="paragraph" w:styleId="ac">
    <w:name w:val="Normal (Web)"/>
    <w:basedOn w:val="a"/>
    <w:uiPriority w:val="99"/>
    <w:unhideWhenUsed/>
    <w:rsid w:val="003B4E17"/>
    <w:pPr>
      <w:spacing w:before="100" w:beforeAutospacing="1" w:after="100" w:afterAutospacing="1" w:line="240" w:lineRule="auto"/>
    </w:pPr>
    <w:rPr>
      <w:rFonts w:ascii="Times New Roman" w:eastAsia="Times New Roman" w:hAnsi="Times New Roman" w:cs="Times New Roman"/>
      <w:sz w:val="24"/>
      <w:szCs w:val="24"/>
    </w:rPr>
  </w:style>
  <w:style w:type="character" w:styleId="ad">
    <w:name w:val="Strong"/>
    <w:basedOn w:val="a0"/>
    <w:uiPriority w:val="22"/>
    <w:qFormat/>
    <w:rsid w:val="00940308"/>
    <w:rPr>
      <w:b/>
      <w:bCs/>
    </w:rPr>
  </w:style>
  <w:style w:type="paragraph" w:styleId="12">
    <w:name w:val="toc 1"/>
    <w:basedOn w:val="a"/>
    <w:next w:val="a"/>
    <w:autoRedefine/>
    <w:uiPriority w:val="39"/>
    <w:unhideWhenUsed/>
    <w:rsid w:val="00DD1651"/>
    <w:pPr>
      <w:spacing w:after="100"/>
    </w:pPr>
  </w:style>
  <w:style w:type="table" w:styleId="ae">
    <w:name w:val="Table Grid"/>
    <w:basedOn w:val="a1"/>
    <w:uiPriority w:val="39"/>
    <w:rsid w:val="002F086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0"/>
    <w:link w:val="3"/>
    <w:uiPriority w:val="9"/>
    <w:semiHidden/>
    <w:rsid w:val="00884EE9"/>
    <w:rPr>
      <w:rFonts w:asciiTheme="majorHAnsi" w:eastAsiaTheme="majorEastAsia" w:hAnsiTheme="majorHAnsi" w:cstheme="majorBidi"/>
      <w:color w:val="243F60" w:themeColor="accent1" w:themeShade="7F"/>
      <w:sz w:val="24"/>
      <w:szCs w:val="24"/>
    </w:rPr>
  </w:style>
  <w:style w:type="paragraph" w:styleId="af">
    <w:name w:val="caption"/>
    <w:basedOn w:val="a"/>
    <w:next w:val="a"/>
    <w:uiPriority w:val="35"/>
    <w:unhideWhenUsed/>
    <w:qFormat/>
    <w:rsid w:val="004D3565"/>
    <w:pPr>
      <w:spacing w:line="240" w:lineRule="auto"/>
    </w:pPr>
    <w:rPr>
      <w:i/>
      <w:iCs/>
      <w:color w:val="1F497D" w:themeColor="text2"/>
      <w:sz w:val="18"/>
      <w:szCs w:val="18"/>
    </w:rPr>
  </w:style>
  <w:style w:type="character" w:customStyle="1" w:styleId="22">
    <w:name w:val="Неразрешенное упоминание2"/>
    <w:basedOn w:val="a0"/>
    <w:uiPriority w:val="99"/>
    <w:semiHidden/>
    <w:unhideWhenUsed/>
    <w:rsid w:val="00A745C1"/>
    <w:rPr>
      <w:color w:val="605E5C"/>
      <w:shd w:val="clear" w:color="auto" w:fill="E1DFDD"/>
    </w:rPr>
  </w:style>
  <w:style w:type="character" w:customStyle="1" w:styleId="viiyi">
    <w:name w:val="viiyi"/>
    <w:basedOn w:val="a0"/>
    <w:rsid w:val="001E3AAF"/>
  </w:style>
  <w:style w:type="character" w:customStyle="1" w:styleId="jlqj4b">
    <w:name w:val="jlqj4b"/>
    <w:basedOn w:val="a0"/>
    <w:rsid w:val="001E3AA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8466407">
      <w:bodyDiv w:val="1"/>
      <w:marLeft w:val="0"/>
      <w:marRight w:val="0"/>
      <w:marTop w:val="0"/>
      <w:marBottom w:val="0"/>
      <w:divBdr>
        <w:top w:val="none" w:sz="0" w:space="0" w:color="auto"/>
        <w:left w:val="none" w:sz="0" w:space="0" w:color="auto"/>
        <w:bottom w:val="none" w:sz="0" w:space="0" w:color="auto"/>
        <w:right w:val="none" w:sz="0" w:space="0" w:color="auto"/>
      </w:divBdr>
    </w:div>
    <w:div w:id="803543864">
      <w:bodyDiv w:val="1"/>
      <w:marLeft w:val="0"/>
      <w:marRight w:val="0"/>
      <w:marTop w:val="0"/>
      <w:marBottom w:val="0"/>
      <w:divBdr>
        <w:top w:val="none" w:sz="0" w:space="0" w:color="auto"/>
        <w:left w:val="none" w:sz="0" w:space="0" w:color="auto"/>
        <w:bottom w:val="none" w:sz="0" w:space="0" w:color="auto"/>
        <w:right w:val="none" w:sz="0" w:space="0" w:color="auto"/>
      </w:divBdr>
      <w:divsChild>
        <w:div w:id="34279293">
          <w:marLeft w:val="0"/>
          <w:marRight w:val="0"/>
          <w:marTop w:val="0"/>
          <w:marBottom w:val="0"/>
          <w:divBdr>
            <w:top w:val="none" w:sz="0" w:space="0" w:color="auto"/>
            <w:left w:val="none" w:sz="0" w:space="0" w:color="auto"/>
            <w:bottom w:val="none" w:sz="0" w:space="0" w:color="auto"/>
            <w:right w:val="none" w:sz="0" w:space="0" w:color="auto"/>
          </w:divBdr>
        </w:div>
        <w:div w:id="1050106028">
          <w:marLeft w:val="0"/>
          <w:marRight w:val="0"/>
          <w:marTop w:val="0"/>
          <w:marBottom w:val="0"/>
          <w:divBdr>
            <w:top w:val="none" w:sz="0" w:space="0" w:color="auto"/>
            <w:left w:val="none" w:sz="0" w:space="0" w:color="auto"/>
            <w:bottom w:val="none" w:sz="0" w:space="0" w:color="auto"/>
            <w:right w:val="none" w:sz="0" w:space="0" w:color="auto"/>
          </w:divBdr>
        </w:div>
        <w:div w:id="1420709449">
          <w:marLeft w:val="0"/>
          <w:marRight w:val="0"/>
          <w:marTop w:val="0"/>
          <w:marBottom w:val="0"/>
          <w:divBdr>
            <w:top w:val="none" w:sz="0" w:space="0" w:color="auto"/>
            <w:left w:val="none" w:sz="0" w:space="0" w:color="auto"/>
            <w:bottom w:val="none" w:sz="0" w:space="0" w:color="auto"/>
            <w:right w:val="none" w:sz="0" w:space="0" w:color="auto"/>
          </w:divBdr>
        </w:div>
        <w:div w:id="1887373549">
          <w:marLeft w:val="0"/>
          <w:marRight w:val="0"/>
          <w:marTop w:val="0"/>
          <w:marBottom w:val="0"/>
          <w:divBdr>
            <w:top w:val="none" w:sz="0" w:space="0" w:color="auto"/>
            <w:left w:val="none" w:sz="0" w:space="0" w:color="auto"/>
            <w:bottom w:val="none" w:sz="0" w:space="0" w:color="auto"/>
            <w:right w:val="none" w:sz="0" w:space="0" w:color="auto"/>
          </w:divBdr>
        </w:div>
        <w:div w:id="1972666107">
          <w:marLeft w:val="0"/>
          <w:marRight w:val="0"/>
          <w:marTop w:val="0"/>
          <w:marBottom w:val="0"/>
          <w:divBdr>
            <w:top w:val="none" w:sz="0" w:space="0" w:color="auto"/>
            <w:left w:val="none" w:sz="0" w:space="0" w:color="auto"/>
            <w:bottom w:val="none" w:sz="0" w:space="0" w:color="auto"/>
            <w:right w:val="none" w:sz="0" w:space="0" w:color="auto"/>
          </w:divBdr>
        </w:div>
        <w:div w:id="451637401">
          <w:marLeft w:val="0"/>
          <w:marRight w:val="0"/>
          <w:marTop w:val="0"/>
          <w:marBottom w:val="0"/>
          <w:divBdr>
            <w:top w:val="none" w:sz="0" w:space="0" w:color="auto"/>
            <w:left w:val="none" w:sz="0" w:space="0" w:color="auto"/>
            <w:bottom w:val="none" w:sz="0" w:space="0" w:color="auto"/>
            <w:right w:val="none" w:sz="0" w:space="0" w:color="auto"/>
          </w:divBdr>
        </w:div>
        <w:div w:id="1041517057">
          <w:marLeft w:val="0"/>
          <w:marRight w:val="0"/>
          <w:marTop w:val="0"/>
          <w:marBottom w:val="0"/>
          <w:divBdr>
            <w:top w:val="none" w:sz="0" w:space="0" w:color="auto"/>
            <w:left w:val="none" w:sz="0" w:space="0" w:color="auto"/>
            <w:bottom w:val="none" w:sz="0" w:space="0" w:color="auto"/>
            <w:right w:val="none" w:sz="0" w:space="0" w:color="auto"/>
          </w:divBdr>
        </w:div>
      </w:divsChild>
    </w:div>
    <w:div w:id="841744903">
      <w:bodyDiv w:val="1"/>
      <w:marLeft w:val="0"/>
      <w:marRight w:val="0"/>
      <w:marTop w:val="0"/>
      <w:marBottom w:val="0"/>
      <w:divBdr>
        <w:top w:val="none" w:sz="0" w:space="0" w:color="auto"/>
        <w:left w:val="none" w:sz="0" w:space="0" w:color="auto"/>
        <w:bottom w:val="none" w:sz="0" w:space="0" w:color="auto"/>
        <w:right w:val="none" w:sz="0" w:space="0" w:color="auto"/>
      </w:divBdr>
    </w:div>
    <w:div w:id="1192913795">
      <w:bodyDiv w:val="1"/>
      <w:marLeft w:val="0"/>
      <w:marRight w:val="0"/>
      <w:marTop w:val="0"/>
      <w:marBottom w:val="0"/>
      <w:divBdr>
        <w:top w:val="none" w:sz="0" w:space="0" w:color="auto"/>
        <w:left w:val="none" w:sz="0" w:space="0" w:color="auto"/>
        <w:bottom w:val="none" w:sz="0" w:space="0" w:color="auto"/>
        <w:right w:val="none" w:sz="0" w:space="0" w:color="auto"/>
      </w:divBdr>
    </w:div>
    <w:div w:id="1226139949">
      <w:bodyDiv w:val="1"/>
      <w:marLeft w:val="0"/>
      <w:marRight w:val="0"/>
      <w:marTop w:val="0"/>
      <w:marBottom w:val="0"/>
      <w:divBdr>
        <w:top w:val="none" w:sz="0" w:space="0" w:color="auto"/>
        <w:left w:val="none" w:sz="0" w:space="0" w:color="auto"/>
        <w:bottom w:val="none" w:sz="0" w:space="0" w:color="auto"/>
        <w:right w:val="none" w:sz="0" w:space="0" w:color="auto"/>
      </w:divBdr>
      <w:divsChild>
        <w:div w:id="1291672114">
          <w:marLeft w:val="0"/>
          <w:marRight w:val="0"/>
          <w:marTop w:val="0"/>
          <w:marBottom w:val="120"/>
          <w:divBdr>
            <w:top w:val="none" w:sz="0" w:space="0" w:color="auto"/>
            <w:left w:val="none" w:sz="0" w:space="0" w:color="auto"/>
            <w:bottom w:val="none" w:sz="0" w:space="0" w:color="auto"/>
            <w:right w:val="none" w:sz="0" w:space="0" w:color="auto"/>
          </w:divBdr>
          <w:divsChild>
            <w:div w:id="1444039377">
              <w:marLeft w:val="0"/>
              <w:marRight w:val="0"/>
              <w:marTop w:val="0"/>
              <w:marBottom w:val="0"/>
              <w:divBdr>
                <w:top w:val="none" w:sz="0" w:space="0" w:color="auto"/>
                <w:left w:val="none" w:sz="0" w:space="0" w:color="auto"/>
                <w:bottom w:val="none" w:sz="0" w:space="0" w:color="auto"/>
                <w:right w:val="none" w:sz="0" w:space="0" w:color="auto"/>
              </w:divBdr>
              <w:divsChild>
                <w:div w:id="87122526">
                  <w:marLeft w:val="0"/>
                  <w:marRight w:val="0"/>
                  <w:marTop w:val="0"/>
                  <w:marBottom w:val="0"/>
                  <w:divBdr>
                    <w:top w:val="none" w:sz="0" w:space="0" w:color="auto"/>
                    <w:left w:val="none" w:sz="0" w:space="0" w:color="auto"/>
                    <w:bottom w:val="none" w:sz="0" w:space="0" w:color="auto"/>
                    <w:right w:val="none" w:sz="0" w:space="0" w:color="auto"/>
                  </w:divBdr>
                  <w:divsChild>
                    <w:div w:id="7269961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09091312">
      <w:bodyDiv w:val="1"/>
      <w:marLeft w:val="0"/>
      <w:marRight w:val="0"/>
      <w:marTop w:val="0"/>
      <w:marBottom w:val="0"/>
      <w:divBdr>
        <w:top w:val="none" w:sz="0" w:space="0" w:color="auto"/>
        <w:left w:val="none" w:sz="0" w:space="0" w:color="auto"/>
        <w:bottom w:val="none" w:sz="0" w:space="0" w:color="auto"/>
        <w:right w:val="none" w:sz="0" w:space="0" w:color="auto"/>
      </w:divBdr>
    </w:div>
    <w:div w:id="1375422156">
      <w:bodyDiv w:val="1"/>
      <w:marLeft w:val="0"/>
      <w:marRight w:val="0"/>
      <w:marTop w:val="0"/>
      <w:marBottom w:val="0"/>
      <w:divBdr>
        <w:top w:val="none" w:sz="0" w:space="0" w:color="auto"/>
        <w:left w:val="none" w:sz="0" w:space="0" w:color="auto"/>
        <w:bottom w:val="none" w:sz="0" w:space="0" w:color="auto"/>
        <w:right w:val="none" w:sz="0" w:space="0" w:color="auto"/>
      </w:divBdr>
      <w:divsChild>
        <w:div w:id="365839487">
          <w:marLeft w:val="547"/>
          <w:marRight w:val="0"/>
          <w:marTop w:val="200"/>
          <w:marBottom w:val="0"/>
          <w:divBdr>
            <w:top w:val="none" w:sz="0" w:space="0" w:color="auto"/>
            <w:left w:val="none" w:sz="0" w:space="0" w:color="auto"/>
            <w:bottom w:val="none" w:sz="0" w:space="0" w:color="auto"/>
            <w:right w:val="none" w:sz="0" w:space="0" w:color="auto"/>
          </w:divBdr>
        </w:div>
        <w:div w:id="1385521678">
          <w:marLeft w:val="547"/>
          <w:marRight w:val="0"/>
          <w:marTop w:val="200"/>
          <w:marBottom w:val="0"/>
          <w:divBdr>
            <w:top w:val="none" w:sz="0" w:space="0" w:color="auto"/>
            <w:left w:val="none" w:sz="0" w:space="0" w:color="auto"/>
            <w:bottom w:val="none" w:sz="0" w:space="0" w:color="auto"/>
            <w:right w:val="none" w:sz="0" w:space="0" w:color="auto"/>
          </w:divBdr>
        </w:div>
      </w:divsChild>
    </w:div>
    <w:div w:id="1400177144">
      <w:bodyDiv w:val="1"/>
      <w:marLeft w:val="0"/>
      <w:marRight w:val="0"/>
      <w:marTop w:val="0"/>
      <w:marBottom w:val="0"/>
      <w:divBdr>
        <w:top w:val="none" w:sz="0" w:space="0" w:color="auto"/>
        <w:left w:val="none" w:sz="0" w:space="0" w:color="auto"/>
        <w:bottom w:val="none" w:sz="0" w:space="0" w:color="auto"/>
        <w:right w:val="none" w:sz="0" w:space="0" w:color="auto"/>
      </w:divBdr>
    </w:div>
    <w:div w:id="1417819768">
      <w:bodyDiv w:val="1"/>
      <w:marLeft w:val="0"/>
      <w:marRight w:val="0"/>
      <w:marTop w:val="0"/>
      <w:marBottom w:val="0"/>
      <w:divBdr>
        <w:top w:val="none" w:sz="0" w:space="0" w:color="auto"/>
        <w:left w:val="none" w:sz="0" w:space="0" w:color="auto"/>
        <w:bottom w:val="none" w:sz="0" w:space="0" w:color="auto"/>
        <w:right w:val="none" w:sz="0" w:space="0" w:color="auto"/>
      </w:divBdr>
      <w:divsChild>
        <w:div w:id="421217268">
          <w:marLeft w:val="0"/>
          <w:marRight w:val="0"/>
          <w:marTop w:val="0"/>
          <w:marBottom w:val="0"/>
          <w:divBdr>
            <w:top w:val="none" w:sz="0" w:space="0" w:color="auto"/>
            <w:left w:val="none" w:sz="0" w:space="0" w:color="auto"/>
            <w:bottom w:val="none" w:sz="0" w:space="0" w:color="auto"/>
            <w:right w:val="none" w:sz="0" w:space="0" w:color="auto"/>
          </w:divBdr>
          <w:divsChild>
            <w:div w:id="17196561">
              <w:marLeft w:val="0"/>
              <w:marRight w:val="0"/>
              <w:marTop w:val="0"/>
              <w:marBottom w:val="0"/>
              <w:divBdr>
                <w:top w:val="none" w:sz="0" w:space="0" w:color="auto"/>
                <w:left w:val="none" w:sz="0" w:space="0" w:color="auto"/>
                <w:bottom w:val="none" w:sz="0" w:space="0" w:color="auto"/>
                <w:right w:val="none" w:sz="0" w:space="0" w:color="auto"/>
              </w:divBdr>
            </w:div>
            <w:div w:id="961225644">
              <w:marLeft w:val="0"/>
              <w:marRight w:val="0"/>
              <w:marTop w:val="0"/>
              <w:marBottom w:val="0"/>
              <w:divBdr>
                <w:top w:val="none" w:sz="0" w:space="0" w:color="auto"/>
                <w:left w:val="none" w:sz="0" w:space="0" w:color="auto"/>
                <w:bottom w:val="none" w:sz="0" w:space="0" w:color="auto"/>
                <w:right w:val="none" w:sz="0" w:space="0" w:color="auto"/>
              </w:divBdr>
            </w:div>
          </w:divsChild>
        </w:div>
        <w:div w:id="986982619">
          <w:marLeft w:val="0"/>
          <w:marRight w:val="0"/>
          <w:marTop w:val="100"/>
          <w:marBottom w:val="0"/>
          <w:divBdr>
            <w:top w:val="none" w:sz="0" w:space="0" w:color="auto"/>
            <w:left w:val="none" w:sz="0" w:space="0" w:color="auto"/>
            <w:bottom w:val="none" w:sz="0" w:space="0" w:color="auto"/>
            <w:right w:val="none" w:sz="0" w:space="0" w:color="auto"/>
          </w:divBdr>
          <w:divsChild>
            <w:div w:id="2096588168">
              <w:marLeft w:val="0"/>
              <w:marRight w:val="0"/>
              <w:marTop w:val="0"/>
              <w:marBottom w:val="0"/>
              <w:divBdr>
                <w:top w:val="none" w:sz="0" w:space="0" w:color="auto"/>
                <w:left w:val="none" w:sz="0" w:space="0" w:color="auto"/>
                <w:bottom w:val="none" w:sz="0" w:space="0" w:color="auto"/>
                <w:right w:val="none" w:sz="0" w:space="0" w:color="auto"/>
              </w:divBdr>
              <w:divsChild>
                <w:div w:id="1774665822">
                  <w:marLeft w:val="0"/>
                  <w:marRight w:val="0"/>
                  <w:marTop w:val="0"/>
                  <w:marBottom w:val="0"/>
                  <w:divBdr>
                    <w:top w:val="none" w:sz="0" w:space="0" w:color="auto"/>
                    <w:left w:val="none" w:sz="0" w:space="0" w:color="auto"/>
                    <w:bottom w:val="none" w:sz="0" w:space="0" w:color="auto"/>
                    <w:right w:val="none" w:sz="0" w:space="0" w:color="auto"/>
                  </w:divBdr>
                  <w:divsChild>
                    <w:div w:id="1260597744">
                      <w:marLeft w:val="0"/>
                      <w:marRight w:val="0"/>
                      <w:marTop w:val="0"/>
                      <w:marBottom w:val="0"/>
                      <w:divBdr>
                        <w:top w:val="none" w:sz="0" w:space="0" w:color="auto"/>
                        <w:left w:val="none" w:sz="0" w:space="0" w:color="auto"/>
                        <w:bottom w:val="none" w:sz="0" w:space="0" w:color="auto"/>
                        <w:right w:val="none" w:sz="0" w:space="0" w:color="auto"/>
                      </w:divBdr>
                      <w:divsChild>
                        <w:div w:id="3691086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98402649">
              <w:marLeft w:val="0"/>
              <w:marRight w:val="0"/>
              <w:marTop w:val="60"/>
              <w:marBottom w:val="0"/>
              <w:divBdr>
                <w:top w:val="none" w:sz="0" w:space="0" w:color="auto"/>
                <w:left w:val="none" w:sz="0" w:space="0" w:color="auto"/>
                <w:bottom w:val="none" w:sz="0" w:space="0" w:color="auto"/>
                <w:right w:val="none" w:sz="0" w:space="0" w:color="auto"/>
              </w:divBdr>
            </w:div>
          </w:divsChild>
        </w:div>
        <w:div w:id="1244100792">
          <w:marLeft w:val="0"/>
          <w:marRight w:val="0"/>
          <w:marTop w:val="0"/>
          <w:marBottom w:val="0"/>
          <w:divBdr>
            <w:top w:val="none" w:sz="0" w:space="0" w:color="auto"/>
            <w:left w:val="none" w:sz="0" w:space="0" w:color="auto"/>
            <w:bottom w:val="none" w:sz="0" w:space="0" w:color="auto"/>
            <w:right w:val="none" w:sz="0" w:space="0" w:color="auto"/>
          </w:divBdr>
          <w:divsChild>
            <w:div w:id="59132772">
              <w:marLeft w:val="0"/>
              <w:marRight w:val="0"/>
              <w:marTop w:val="0"/>
              <w:marBottom w:val="0"/>
              <w:divBdr>
                <w:top w:val="none" w:sz="0" w:space="0" w:color="auto"/>
                <w:left w:val="none" w:sz="0" w:space="0" w:color="auto"/>
                <w:bottom w:val="none" w:sz="0" w:space="0" w:color="auto"/>
                <w:right w:val="none" w:sz="0" w:space="0" w:color="auto"/>
              </w:divBdr>
              <w:divsChild>
                <w:div w:id="16901760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68737477">
      <w:bodyDiv w:val="1"/>
      <w:marLeft w:val="0"/>
      <w:marRight w:val="0"/>
      <w:marTop w:val="0"/>
      <w:marBottom w:val="0"/>
      <w:divBdr>
        <w:top w:val="none" w:sz="0" w:space="0" w:color="auto"/>
        <w:left w:val="none" w:sz="0" w:space="0" w:color="auto"/>
        <w:bottom w:val="none" w:sz="0" w:space="0" w:color="auto"/>
        <w:right w:val="none" w:sz="0" w:space="0" w:color="auto"/>
      </w:divBdr>
    </w:div>
    <w:div w:id="1516994241">
      <w:bodyDiv w:val="1"/>
      <w:marLeft w:val="0"/>
      <w:marRight w:val="0"/>
      <w:marTop w:val="0"/>
      <w:marBottom w:val="0"/>
      <w:divBdr>
        <w:top w:val="none" w:sz="0" w:space="0" w:color="auto"/>
        <w:left w:val="none" w:sz="0" w:space="0" w:color="auto"/>
        <w:bottom w:val="none" w:sz="0" w:space="0" w:color="auto"/>
        <w:right w:val="none" w:sz="0" w:space="0" w:color="auto"/>
      </w:divBdr>
    </w:div>
    <w:div w:id="1521046465">
      <w:bodyDiv w:val="1"/>
      <w:marLeft w:val="0"/>
      <w:marRight w:val="0"/>
      <w:marTop w:val="0"/>
      <w:marBottom w:val="0"/>
      <w:divBdr>
        <w:top w:val="none" w:sz="0" w:space="0" w:color="auto"/>
        <w:left w:val="none" w:sz="0" w:space="0" w:color="auto"/>
        <w:bottom w:val="none" w:sz="0" w:space="0" w:color="auto"/>
        <w:right w:val="none" w:sz="0" w:space="0" w:color="auto"/>
      </w:divBdr>
      <w:divsChild>
        <w:div w:id="1919437390">
          <w:marLeft w:val="0"/>
          <w:marRight w:val="0"/>
          <w:marTop w:val="100"/>
          <w:marBottom w:val="0"/>
          <w:divBdr>
            <w:top w:val="none" w:sz="0" w:space="0" w:color="auto"/>
            <w:left w:val="none" w:sz="0" w:space="0" w:color="auto"/>
            <w:bottom w:val="none" w:sz="0" w:space="0" w:color="auto"/>
            <w:right w:val="none" w:sz="0" w:space="0" w:color="auto"/>
          </w:divBdr>
          <w:divsChild>
            <w:div w:id="423841684">
              <w:marLeft w:val="0"/>
              <w:marRight w:val="0"/>
              <w:marTop w:val="60"/>
              <w:marBottom w:val="0"/>
              <w:divBdr>
                <w:top w:val="none" w:sz="0" w:space="0" w:color="auto"/>
                <w:left w:val="none" w:sz="0" w:space="0" w:color="auto"/>
                <w:bottom w:val="none" w:sz="0" w:space="0" w:color="auto"/>
                <w:right w:val="none" w:sz="0" w:space="0" w:color="auto"/>
              </w:divBdr>
            </w:div>
          </w:divsChild>
        </w:div>
        <w:div w:id="557134056">
          <w:marLeft w:val="0"/>
          <w:marRight w:val="0"/>
          <w:marTop w:val="0"/>
          <w:marBottom w:val="0"/>
          <w:divBdr>
            <w:top w:val="none" w:sz="0" w:space="0" w:color="auto"/>
            <w:left w:val="none" w:sz="0" w:space="0" w:color="auto"/>
            <w:bottom w:val="none" w:sz="0" w:space="0" w:color="auto"/>
            <w:right w:val="none" w:sz="0" w:space="0" w:color="auto"/>
          </w:divBdr>
          <w:divsChild>
            <w:div w:id="1302422002">
              <w:marLeft w:val="0"/>
              <w:marRight w:val="0"/>
              <w:marTop w:val="0"/>
              <w:marBottom w:val="0"/>
              <w:divBdr>
                <w:top w:val="none" w:sz="0" w:space="0" w:color="auto"/>
                <w:left w:val="none" w:sz="0" w:space="0" w:color="auto"/>
                <w:bottom w:val="none" w:sz="0" w:space="0" w:color="auto"/>
                <w:right w:val="none" w:sz="0" w:space="0" w:color="auto"/>
              </w:divBdr>
              <w:divsChild>
                <w:div w:id="7773388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46257980">
      <w:bodyDiv w:val="1"/>
      <w:marLeft w:val="0"/>
      <w:marRight w:val="0"/>
      <w:marTop w:val="0"/>
      <w:marBottom w:val="0"/>
      <w:divBdr>
        <w:top w:val="none" w:sz="0" w:space="0" w:color="auto"/>
        <w:left w:val="none" w:sz="0" w:space="0" w:color="auto"/>
        <w:bottom w:val="none" w:sz="0" w:space="0" w:color="auto"/>
        <w:right w:val="none" w:sz="0" w:space="0" w:color="auto"/>
      </w:divBdr>
    </w:div>
    <w:div w:id="1634167207">
      <w:bodyDiv w:val="1"/>
      <w:marLeft w:val="0"/>
      <w:marRight w:val="0"/>
      <w:marTop w:val="0"/>
      <w:marBottom w:val="0"/>
      <w:divBdr>
        <w:top w:val="none" w:sz="0" w:space="0" w:color="auto"/>
        <w:left w:val="none" w:sz="0" w:space="0" w:color="auto"/>
        <w:bottom w:val="none" w:sz="0" w:space="0" w:color="auto"/>
        <w:right w:val="none" w:sz="0" w:space="0" w:color="auto"/>
      </w:divBdr>
    </w:div>
    <w:div w:id="1645357748">
      <w:bodyDiv w:val="1"/>
      <w:marLeft w:val="0"/>
      <w:marRight w:val="0"/>
      <w:marTop w:val="0"/>
      <w:marBottom w:val="0"/>
      <w:divBdr>
        <w:top w:val="none" w:sz="0" w:space="0" w:color="auto"/>
        <w:left w:val="none" w:sz="0" w:space="0" w:color="auto"/>
        <w:bottom w:val="none" w:sz="0" w:space="0" w:color="auto"/>
        <w:right w:val="none" w:sz="0" w:space="0" w:color="auto"/>
      </w:divBdr>
    </w:div>
    <w:div w:id="1704356062">
      <w:bodyDiv w:val="1"/>
      <w:marLeft w:val="0"/>
      <w:marRight w:val="0"/>
      <w:marTop w:val="0"/>
      <w:marBottom w:val="0"/>
      <w:divBdr>
        <w:top w:val="none" w:sz="0" w:space="0" w:color="auto"/>
        <w:left w:val="none" w:sz="0" w:space="0" w:color="auto"/>
        <w:bottom w:val="none" w:sz="0" w:space="0" w:color="auto"/>
        <w:right w:val="none" w:sz="0" w:space="0" w:color="auto"/>
      </w:divBdr>
    </w:div>
    <w:div w:id="1819034763">
      <w:bodyDiv w:val="1"/>
      <w:marLeft w:val="0"/>
      <w:marRight w:val="0"/>
      <w:marTop w:val="0"/>
      <w:marBottom w:val="0"/>
      <w:divBdr>
        <w:top w:val="none" w:sz="0" w:space="0" w:color="auto"/>
        <w:left w:val="none" w:sz="0" w:space="0" w:color="auto"/>
        <w:bottom w:val="none" w:sz="0" w:space="0" w:color="auto"/>
        <w:right w:val="none" w:sz="0" w:space="0" w:color="auto"/>
      </w:divBdr>
    </w:div>
    <w:div w:id="2014526973">
      <w:bodyDiv w:val="1"/>
      <w:marLeft w:val="0"/>
      <w:marRight w:val="0"/>
      <w:marTop w:val="0"/>
      <w:marBottom w:val="0"/>
      <w:divBdr>
        <w:top w:val="none" w:sz="0" w:space="0" w:color="auto"/>
        <w:left w:val="none" w:sz="0" w:space="0" w:color="auto"/>
        <w:bottom w:val="none" w:sz="0" w:space="0" w:color="auto"/>
        <w:right w:val="none" w:sz="0" w:space="0" w:color="auto"/>
      </w:divBdr>
      <w:divsChild>
        <w:div w:id="1835564748">
          <w:marLeft w:val="0"/>
          <w:marRight w:val="0"/>
          <w:marTop w:val="0"/>
          <w:marBottom w:val="0"/>
          <w:divBdr>
            <w:top w:val="none" w:sz="0" w:space="0" w:color="auto"/>
            <w:left w:val="none" w:sz="0" w:space="0" w:color="auto"/>
            <w:bottom w:val="none" w:sz="0" w:space="0" w:color="auto"/>
            <w:right w:val="none" w:sz="0" w:space="0" w:color="auto"/>
          </w:divBdr>
        </w:div>
        <w:div w:id="391078763">
          <w:marLeft w:val="0"/>
          <w:marRight w:val="0"/>
          <w:marTop w:val="0"/>
          <w:marBottom w:val="0"/>
          <w:divBdr>
            <w:top w:val="none" w:sz="0" w:space="0" w:color="auto"/>
            <w:left w:val="none" w:sz="0" w:space="0" w:color="auto"/>
            <w:bottom w:val="none" w:sz="0" w:space="0" w:color="auto"/>
            <w:right w:val="none" w:sz="0" w:space="0" w:color="auto"/>
          </w:divBdr>
        </w:div>
        <w:div w:id="923077501">
          <w:marLeft w:val="0"/>
          <w:marRight w:val="0"/>
          <w:marTop w:val="0"/>
          <w:marBottom w:val="0"/>
          <w:divBdr>
            <w:top w:val="none" w:sz="0" w:space="0" w:color="auto"/>
            <w:left w:val="none" w:sz="0" w:space="0" w:color="auto"/>
            <w:bottom w:val="none" w:sz="0" w:space="0" w:color="auto"/>
            <w:right w:val="none" w:sz="0" w:space="0" w:color="auto"/>
          </w:divBdr>
        </w:div>
        <w:div w:id="1267154487">
          <w:marLeft w:val="0"/>
          <w:marRight w:val="0"/>
          <w:marTop w:val="0"/>
          <w:marBottom w:val="0"/>
          <w:divBdr>
            <w:top w:val="none" w:sz="0" w:space="0" w:color="auto"/>
            <w:left w:val="none" w:sz="0" w:space="0" w:color="auto"/>
            <w:bottom w:val="none" w:sz="0" w:space="0" w:color="auto"/>
            <w:right w:val="none" w:sz="0" w:space="0" w:color="auto"/>
          </w:divBdr>
        </w:div>
        <w:div w:id="1815634043">
          <w:marLeft w:val="0"/>
          <w:marRight w:val="0"/>
          <w:marTop w:val="0"/>
          <w:marBottom w:val="0"/>
          <w:divBdr>
            <w:top w:val="none" w:sz="0" w:space="0" w:color="auto"/>
            <w:left w:val="none" w:sz="0" w:space="0" w:color="auto"/>
            <w:bottom w:val="none" w:sz="0" w:space="0" w:color="auto"/>
            <w:right w:val="none" w:sz="0" w:space="0" w:color="auto"/>
          </w:divBdr>
        </w:div>
        <w:div w:id="1844122796">
          <w:marLeft w:val="0"/>
          <w:marRight w:val="0"/>
          <w:marTop w:val="0"/>
          <w:marBottom w:val="0"/>
          <w:divBdr>
            <w:top w:val="none" w:sz="0" w:space="0" w:color="auto"/>
            <w:left w:val="none" w:sz="0" w:space="0" w:color="auto"/>
            <w:bottom w:val="none" w:sz="0" w:space="0" w:color="auto"/>
            <w:right w:val="none" w:sz="0" w:space="0" w:color="auto"/>
          </w:divBdr>
        </w:div>
        <w:div w:id="607853324">
          <w:marLeft w:val="0"/>
          <w:marRight w:val="0"/>
          <w:marTop w:val="0"/>
          <w:marBottom w:val="0"/>
          <w:divBdr>
            <w:top w:val="none" w:sz="0" w:space="0" w:color="auto"/>
            <w:left w:val="none" w:sz="0" w:space="0" w:color="auto"/>
            <w:bottom w:val="none" w:sz="0" w:space="0" w:color="auto"/>
            <w:right w:val="none" w:sz="0" w:space="0" w:color="auto"/>
          </w:divBdr>
        </w:div>
        <w:div w:id="700591140">
          <w:marLeft w:val="0"/>
          <w:marRight w:val="0"/>
          <w:marTop w:val="0"/>
          <w:marBottom w:val="0"/>
          <w:divBdr>
            <w:top w:val="none" w:sz="0" w:space="0" w:color="auto"/>
            <w:left w:val="none" w:sz="0" w:space="0" w:color="auto"/>
            <w:bottom w:val="none" w:sz="0" w:space="0" w:color="auto"/>
            <w:right w:val="none" w:sz="0" w:space="0" w:color="auto"/>
          </w:divBdr>
        </w:div>
        <w:div w:id="69741396">
          <w:marLeft w:val="0"/>
          <w:marRight w:val="0"/>
          <w:marTop w:val="0"/>
          <w:marBottom w:val="0"/>
          <w:divBdr>
            <w:top w:val="none" w:sz="0" w:space="0" w:color="auto"/>
            <w:left w:val="none" w:sz="0" w:space="0" w:color="auto"/>
            <w:bottom w:val="none" w:sz="0" w:space="0" w:color="auto"/>
            <w:right w:val="none" w:sz="0" w:space="0" w:color="auto"/>
          </w:divBdr>
        </w:div>
        <w:div w:id="936059967">
          <w:marLeft w:val="0"/>
          <w:marRight w:val="0"/>
          <w:marTop w:val="0"/>
          <w:marBottom w:val="0"/>
          <w:divBdr>
            <w:top w:val="none" w:sz="0" w:space="0" w:color="auto"/>
            <w:left w:val="none" w:sz="0" w:space="0" w:color="auto"/>
            <w:bottom w:val="none" w:sz="0" w:space="0" w:color="auto"/>
            <w:right w:val="none" w:sz="0" w:space="0" w:color="auto"/>
          </w:divBdr>
        </w:div>
        <w:div w:id="584261482">
          <w:marLeft w:val="0"/>
          <w:marRight w:val="0"/>
          <w:marTop w:val="0"/>
          <w:marBottom w:val="0"/>
          <w:divBdr>
            <w:top w:val="none" w:sz="0" w:space="0" w:color="auto"/>
            <w:left w:val="none" w:sz="0" w:space="0" w:color="auto"/>
            <w:bottom w:val="none" w:sz="0" w:space="0" w:color="auto"/>
            <w:right w:val="none" w:sz="0" w:space="0" w:color="auto"/>
          </w:divBdr>
        </w:div>
        <w:div w:id="1131632389">
          <w:marLeft w:val="0"/>
          <w:marRight w:val="0"/>
          <w:marTop w:val="0"/>
          <w:marBottom w:val="0"/>
          <w:divBdr>
            <w:top w:val="none" w:sz="0" w:space="0" w:color="auto"/>
            <w:left w:val="none" w:sz="0" w:space="0" w:color="auto"/>
            <w:bottom w:val="none" w:sz="0" w:space="0" w:color="auto"/>
            <w:right w:val="none" w:sz="0" w:space="0" w:color="auto"/>
          </w:divBdr>
        </w:div>
        <w:div w:id="1831405885">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png"/><Relationship Id="rId18" Type="http://schemas.openxmlformats.org/officeDocument/2006/relationships/image" Target="media/image11.png"/><Relationship Id="rId26" Type="http://schemas.openxmlformats.org/officeDocument/2006/relationships/image" Target="media/image19.png"/><Relationship Id="rId39" Type="http://schemas.openxmlformats.org/officeDocument/2006/relationships/hyperlink" Target="https://public&#8211;welfare.com/3980920&#8211;the&#8211;blue&#8211;banana&#8211;european&#8211;economic&#8211;ridge" TargetMode="External"/><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hyperlink" Target="https://regionet.org.ua/ua/Nova_derzhavna_regionalna_polituka_v_Ykrayini_shlyah_do_yspihy_1537.html" TargetMode="External"/><Relationship Id="rId47" Type="http://schemas.openxmlformats.org/officeDocument/2006/relationships/hyperlink" Target="https://ced.berkeley.edu/research/faculty&#8211;projects/peripheral&#8211;urbanization&#8211;global&#8211;south" TargetMode="External"/><Relationship Id="rId50" Type="http://schemas.openxmlformats.org/officeDocument/2006/relationships/header" Target="header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image" Target="media/image9.png"/><Relationship Id="rId29" Type="http://schemas.openxmlformats.org/officeDocument/2006/relationships/image" Target="media/image22.png"/><Relationship Id="rId11" Type="http://schemas.openxmlformats.org/officeDocument/2006/relationships/image" Target="media/image4.pn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png"/><Relationship Id="rId40" Type="http://schemas.openxmlformats.org/officeDocument/2006/relationships/hyperlink" Target="http://nbuv.gov.ua/UJRN/sepspu_2013_6_14" TargetMode="External"/><Relationship Id="rId45" Type="http://schemas.openxmlformats.org/officeDocument/2006/relationships/hyperlink" Target="https://spia.princeton.edu/system/files/research/documents/krugman_the_new_economic_geography.pdf"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image" Target="media/image16.png"/><Relationship Id="rId28" Type="http://schemas.openxmlformats.org/officeDocument/2006/relationships/image" Target="media/image21.png"/><Relationship Id="rId36" Type="http://schemas.openxmlformats.org/officeDocument/2006/relationships/image" Target="media/image29.png"/><Relationship Id="rId49" Type="http://schemas.openxmlformats.org/officeDocument/2006/relationships/hyperlink" Target="https://sustainabledevelopment.un.org/" TargetMode="External"/><Relationship Id="rId10" Type="http://schemas.openxmlformats.org/officeDocument/2006/relationships/image" Target="media/image3.png"/><Relationship Id="rId19" Type="http://schemas.openxmlformats.org/officeDocument/2006/relationships/image" Target="media/image12.png"/><Relationship Id="rId31" Type="http://schemas.openxmlformats.org/officeDocument/2006/relationships/image" Target="media/image24.png"/><Relationship Id="rId44" Type="http://schemas.openxmlformats.org/officeDocument/2006/relationships/hyperlink" Target="https://ec.europa.eu/regional_policy/en/2021_2027/" TargetMode="External"/><Relationship Id="rId52"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image" Target="media/image15.png"/><Relationship Id="rId27" Type="http://schemas.openxmlformats.org/officeDocument/2006/relationships/image" Target="media/image20.pn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hyperlink" Target="https://www.ukrinform.ua/tag-decentralizacia" TargetMode="External"/><Relationship Id="rId48" Type="http://schemas.openxmlformats.org/officeDocument/2006/relationships/hyperlink" Target="https://uk.reuters.com/article/uk&#8211;eu&#8211;industry&#8211;analysis&#8211;idUKKBN0MB0AI20150315" TargetMode="External"/><Relationship Id="rId8" Type="http://schemas.openxmlformats.org/officeDocument/2006/relationships/image" Target="media/image1.png"/><Relationship Id="rId51" Type="http://schemas.openxmlformats.org/officeDocument/2006/relationships/fontTable" Target="fontTable.xml"/><Relationship Id="rId3" Type="http://schemas.openxmlformats.org/officeDocument/2006/relationships/styles" Target="styles.xml"/><Relationship Id="rId12" Type="http://schemas.openxmlformats.org/officeDocument/2006/relationships/image" Target="media/image5.png"/><Relationship Id="rId17" Type="http://schemas.openxmlformats.org/officeDocument/2006/relationships/image" Target="media/image10.png"/><Relationship Id="rId25" Type="http://schemas.openxmlformats.org/officeDocument/2006/relationships/image" Target="media/image18.png"/><Relationship Id="rId33" Type="http://schemas.openxmlformats.org/officeDocument/2006/relationships/image" Target="media/image26.png"/><Relationship Id="rId38" Type="http://schemas.openxmlformats.org/officeDocument/2006/relationships/hyperlink" Target="http://www.municipal.gov.ua/data/loads/2009_bezsmertniy.doc" TargetMode="External"/><Relationship Id="rId46" Type="http://schemas.openxmlformats.org/officeDocument/2006/relationships/hyperlink" Target="https://citeseerx.ist.psu.edu/viewdoc/download?doi=10.1.1.460.9061&amp;rep=rep1&amp;type=pdf" TargetMode="External"/><Relationship Id="rId20" Type="http://schemas.openxmlformats.org/officeDocument/2006/relationships/image" Target="media/image13.png"/><Relationship Id="rId41" Type="http://schemas.openxmlformats.org/officeDocument/2006/relationships/hyperlink" Target="https://www.minregion.gov.ua/wp-content/uploads/2020/02/Proekt-Derzhavnoyi-strategiyi-regionalnogo-rozvitku-na-period-do-2027-roku.pdf" TargetMode="External"/><Relationship Id="rId1" Type="http://schemas.openxmlformats.org/officeDocument/2006/relationships/customXml" Target="../customXml/item1.xml"/><Relationship Id="rId6" Type="http://schemas.openxmlformats.org/officeDocument/2006/relationships/footnotes" Target="footnote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D6259C-494F-45EC-BB1C-9A0F7BB0B6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70</Pages>
  <Words>13935</Words>
  <Characters>79433</Characters>
  <Application>Microsoft Office Word</Application>
  <DocSecurity>0</DocSecurity>
  <Lines>661</Lines>
  <Paragraphs>186</Paragraphs>
  <ScaleCrop>false</ScaleCrop>
  <HeadingPairs>
    <vt:vector size="4" baseType="variant">
      <vt:variant>
        <vt:lpstr>Назва</vt:lpstr>
      </vt:variant>
      <vt:variant>
        <vt:i4>1</vt:i4>
      </vt:variant>
      <vt:variant>
        <vt:lpstr>Название</vt:lpstr>
      </vt:variant>
      <vt:variant>
        <vt:i4>1</vt:i4>
      </vt:variant>
    </vt:vector>
  </HeadingPairs>
  <TitlesOfParts>
    <vt:vector size="2" baseType="lpstr">
      <vt:lpstr/>
      <vt:lpstr/>
    </vt:vector>
  </TitlesOfParts>
  <Company>SPecialiST RePack</Company>
  <LinksUpToDate>false</LinksUpToDate>
  <CharactersWithSpaces>93182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Пользователь</dc:creator>
  <cp:lastModifiedBy>1</cp:lastModifiedBy>
  <cp:revision>2</cp:revision>
  <dcterms:created xsi:type="dcterms:W3CDTF">2021-12-10T07:52:00Z</dcterms:created>
  <dcterms:modified xsi:type="dcterms:W3CDTF">2021-12-10T07:52:00Z</dcterms:modified>
</cp:coreProperties>
</file>