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22C5" w:rsidRPr="007822C5" w:rsidRDefault="007822C5" w:rsidP="007822C5">
      <w:pPr>
        <w:spacing w:after="0"/>
        <w:ind w:left="6379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bookmarkStart w:id="0" w:name="_GoBack"/>
      <w:bookmarkEnd w:id="0"/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канд. </w:t>
      </w:r>
      <w:proofErr w:type="spellStart"/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екон</w:t>
      </w:r>
      <w:proofErr w:type="spellEnd"/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наук, доцент </w:t>
      </w:r>
    </w:p>
    <w:p w:rsidR="007822C5" w:rsidRPr="007822C5" w:rsidRDefault="007822C5" w:rsidP="007822C5">
      <w:pPr>
        <w:spacing w:after="0"/>
        <w:ind w:left="6379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кафедри фундаментальних </w:t>
      </w:r>
    </w:p>
    <w:p w:rsidR="007822C5" w:rsidRPr="007822C5" w:rsidRDefault="007822C5" w:rsidP="007822C5">
      <w:pPr>
        <w:spacing w:after="0"/>
        <w:ind w:left="6379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та спеціальних дисциплін </w:t>
      </w:r>
      <w:r w:rsidR="00972D9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ЧННІПБ</w:t>
      </w:r>
      <w:r w:rsidR="00972D9B" w:rsidRPr="00972D9B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 xml:space="preserve"> </w:t>
      </w:r>
      <w:r w:rsidR="00972D9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ТНЕУ</w:t>
      </w:r>
    </w:p>
    <w:p w:rsidR="007822C5" w:rsidRDefault="007822C5" w:rsidP="007822C5">
      <w:pPr>
        <w:spacing w:after="0"/>
        <w:ind w:left="6379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Р. Ю. </w:t>
      </w:r>
      <w:proofErr w:type="spellStart"/>
      <w:r w:rsidRPr="007822C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Андрушків</w:t>
      </w:r>
      <w:proofErr w:type="spellEnd"/>
    </w:p>
    <w:p w:rsidR="007822C5" w:rsidRPr="007822C5" w:rsidRDefault="007822C5" w:rsidP="007822C5">
      <w:pPr>
        <w:spacing w:after="0"/>
        <w:ind w:left="6379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7822C5" w:rsidRDefault="007822C5" w:rsidP="007822C5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822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СУЧАСНІ ДЕТЕРМІНАНТИ АДАПТАЦІЇ МАРКЕТИНГОВОГО СЕРЕДОВИЩА</w:t>
      </w:r>
    </w:p>
    <w:p w:rsidR="007822C5" w:rsidRPr="007822C5" w:rsidRDefault="007822C5" w:rsidP="007822C5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 сучасному суспільстві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одержання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прибутку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інших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корисних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економічних ефектів від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господарської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діяльності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інтенсифікації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вдосконалення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міжфункціональної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координації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сучасних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умовах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підприємництва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більшого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розвитку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пріоритетності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набу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вають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управлінські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відображення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такої галузевої діяльності як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маркетинг, логістика,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фінансовий менеджмент, управлінський облік, аудит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та ін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 вони формують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більш результативну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прогресивну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міжфункціональну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інтеграцію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складних системних утвореннях при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виробничими структурами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завдяки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впровадженню різноманітних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можливостей комерціалізації результатів діяльності, </w:t>
      </w:r>
      <w:r w:rsidR="00F853DA">
        <w:rPr>
          <w:rFonts w:ascii="Times New Roman" w:eastAsia="Times New Roman" w:hAnsi="Times New Roman" w:cs="Times New Roman"/>
          <w:sz w:val="28"/>
          <w:szCs w:val="28"/>
          <w:lang w:eastAsia="ru-RU"/>
        </w:rPr>
        <w:t>та при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активному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маркетинг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ової діяльності і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ринкової взаємодії.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Поточний стан маркетингу, багато в чому є результатом і відображенням глобальних тенденцій в економіці, які у ХХ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ст. повністю змінили профіль споживання, конкуренції, управління підприємницькою діяльністю у світовій системі господарювання:</w:t>
      </w:r>
    </w:p>
    <w:p w:rsidR="00C16469" w:rsidRPr="00C16469" w:rsidRDefault="00C16469" w:rsidP="00C16469">
      <w:pPr>
        <w:numPr>
          <w:ilvl w:val="0"/>
          <w:numId w:val="1"/>
        </w:numPr>
        <w:tabs>
          <w:tab w:val="num" w:pos="-3315"/>
        </w:tabs>
        <w:spacing w:after="0" w:line="360" w:lineRule="auto"/>
        <w:ind w:left="833" w:hanging="27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відокремлення професійного менеджменту від систем володіння бізнесом;</w:t>
      </w:r>
    </w:p>
    <w:p w:rsidR="00C16469" w:rsidRPr="00C16469" w:rsidRDefault="00C16469" w:rsidP="00C16469">
      <w:pPr>
        <w:numPr>
          <w:ilvl w:val="0"/>
          <w:numId w:val="1"/>
        </w:numPr>
        <w:tabs>
          <w:tab w:val="num" w:pos="-3315"/>
        </w:tabs>
        <w:spacing w:after="0" w:line="360" w:lineRule="auto"/>
        <w:ind w:left="833" w:hanging="27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становлення домінанти рухомого майна перед нерухомим;</w:t>
      </w:r>
    </w:p>
    <w:p w:rsidR="00C16469" w:rsidRPr="00C16469" w:rsidRDefault="00C16469" w:rsidP="00C16469">
      <w:pPr>
        <w:numPr>
          <w:ilvl w:val="0"/>
          <w:numId w:val="1"/>
        </w:numPr>
        <w:tabs>
          <w:tab w:val="num" w:pos="-3315"/>
        </w:tabs>
        <w:spacing w:after="0" w:line="360" w:lineRule="auto"/>
        <w:ind w:left="833" w:hanging="27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диференціація та інтеграція ринкових підсистем;</w:t>
      </w:r>
    </w:p>
    <w:p w:rsidR="00C16469" w:rsidRPr="00C16469" w:rsidRDefault="00C16469" w:rsidP="00C16469">
      <w:pPr>
        <w:numPr>
          <w:ilvl w:val="0"/>
          <w:numId w:val="1"/>
        </w:numPr>
        <w:tabs>
          <w:tab w:val="num" w:pos="-3315"/>
        </w:tabs>
        <w:spacing w:after="0" w:line="360" w:lineRule="auto"/>
        <w:ind w:left="833" w:hanging="272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зростання невизначеності параметрів майбутнього.</w:t>
      </w: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Внаслідок нових можливостей отримання доходів та інших економічних ефектів від діяльності традиційно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забезпечуючих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структур (центрів витрат), а також зростання необхідності та складності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міжфункціональної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координації у нових умовах господарювання, інтенсивного розвитку набули більшість з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усталених сьогодні управлінських проекцій базових спеціалізованих фахових сфер підприємницької діяльності. Вони створили більш прогресивну та результативну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міжфункціональну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інтеграцію в системах управління підприємствами, через реалізацію можливостей комерціалізації результатів кожного функціонально-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компетентнісного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блоку діяльності – сформували сучасні системи маркетингу, ринкової взаємодії, повномасштабної цільової ідентифікації специфічних груп споживачів (зацікавлених осіб) в економіці (користувачі, акціонери, рекламодавці тощо).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Прикладна результативність, а на сьогодні і період існування спеціальних теорій і практики, закріплюють авторитет в науці управлінського обліку, контролінгу, м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аркетингу, аудиту та ін. (рис.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1).</w:t>
      </w:r>
    </w:p>
    <w:p w:rsidR="00C16469" w:rsidRPr="00C16469" w:rsidRDefault="00C16469" w:rsidP="003C31E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862330</wp:posOffset>
                </wp:positionH>
                <wp:positionV relativeFrom="paragraph">
                  <wp:posOffset>-71120</wp:posOffset>
                </wp:positionV>
                <wp:extent cx="4034790" cy="3115310"/>
                <wp:effectExtent l="0" t="0" r="22860" b="8890"/>
                <wp:wrapNone/>
                <wp:docPr id="16" name="Группа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34790" cy="3115310"/>
                          <a:chOff x="2055" y="5006"/>
                          <a:chExt cx="6354" cy="4906"/>
                        </a:xfrm>
                      </wpg:grpSpPr>
                      <wps:wsp>
                        <wps:cNvPr id="17" name="Line 18"/>
                        <wps:cNvCnPr/>
                        <wps:spPr bwMode="auto">
                          <a:xfrm>
                            <a:off x="3159" y="5303"/>
                            <a:ext cx="0" cy="401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 type="triangle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19"/>
                        <wps:cNvCnPr/>
                        <wps:spPr bwMode="auto">
                          <a:xfrm>
                            <a:off x="3147" y="9329"/>
                            <a:ext cx="4884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Oval 20"/>
                        <wps:cNvSpPr>
                          <a:spLocks noChangeArrowheads="1"/>
                        </wps:cNvSpPr>
                        <wps:spPr bwMode="auto">
                          <a:xfrm>
                            <a:off x="3261" y="5622"/>
                            <a:ext cx="1806" cy="70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Контролінг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" name="Oval 21"/>
                        <wps:cNvSpPr>
                          <a:spLocks noChangeArrowheads="1"/>
                        </wps:cNvSpPr>
                        <wps:spPr bwMode="auto">
                          <a:xfrm>
                            <a:off x="5475" y="6117"/>
                            <a:ext cx="1650" cy="737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16469" w:rsidRDefault="00C16469" w:rsidP="00C16469">
                              <w:proofErr w:type="spellStart"/>
                              <w:r w:rsidRPr="003C31EA">
                                <w:rPr>
                                  <w:rFonts w:ascii="Monotype Corsiva" w:hAnsi="Monotype Corsiva"/>
                                </w:rPr>
                                <w:t>Логістик</w:t>
                              </w:r>
                              <w:r w:rsidR="003C31EA">
                                <w:rPr>
                                  <w:rFonts w:ascii="Monotype Corsiva" w:hAnsi="Monotype Corsiva"/>
                                </w:rPr>
                                <w:t>а</w:t>
                              </w:r>
                              <w:r>
                                <w:t>а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Oval 22"/>
                        <wps:cNvSpPr>
                          <a:spLocks noChangeArrowheads="1"/>
                        </wps:cNvSpPr>
                        <wps:spPr bwMode="auto">
                          <a:xfrm>
                            <a:off x="6615" y="7822"/>
                            <a:ext cx="1794" cy="58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Маркетинг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Oval 23"/>
                        <wps:cNvSpPr>
                          <a:spLocks noChangeArrowheads="1"/>
                        </wps:cNvSpPr>
                        <wps:spPr bwMode="auto">
                          <a:xfrm>
                            <a:off x="3315" y="8317"/>
                            <a:ext cx="1950" cy="748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C16469" w:rsidRPr="003C31EA" w:rsidRDefault="00C16469" w:rsidP="003C31EA">
                              <w:pPr>
                                <w:spacing w:after="0" w:line="240" w:lineRule="auto"/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Управлінський облік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2055" y="5006"/>
                            <a:ext cx="2424" cy="3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Менеджмент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3057" y="9505"/>
                            <a:ext cx="1308" cy="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Облік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6765" y="9516"/>
                            <a:ext cx="1308" cy="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Продаж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5607" y="9516"/>
                            <a:ext cx="1308" cy="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Закупівлі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4161" y="9505"/>
                            <a:ext cx="1470" cy="3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Виробництво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Oval 29"/>
                        <wps:cNvSpPr>
                          <a:spLocks noChangeArrowheads="1"/>
                        </wps:cNvSpPr>
                        <wps:spPr bwMode="auto">
                          <a:xfrm>
                            <a:off x="4479" y="7514"/>
                            <a:ext cx="1806" cy="70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3C31EA">
                              <w:pPr>
                                <w:spacing w:after="0" w:line="240" w:lineRule="auto"/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Менеджмент якості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" name="Oval 30"/>
                        <wps:cNvSpPr>
                          <a:spLocks noChangeArrowheads="1"/>
                        </wps:cNvSpPr>
                        <wps:spPr bwMode="auto">
                          <a:xfrm>
                            <a:off x="3285" y="6403"/>
                            <a:ext cx="1386" cy="55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C16469">
                              <w:pPr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>Аудит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Oval 31"/>
                        <wps:cNvSpPr>
                          <a:spLocks noChangeArrowheads="1"/>
                        </wps:cNvSpPr>
                        <wps:spPr bwMode="auto">
                          <a:xfrm>
                            <a:off x="3219" y="6931"/>
                            <a:ext cx="1806" cy="704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C16469" w:rsidRPr="003C31EA" w:rsidRDefault="00C16469" w:rsidP="003C31EA">
                              <w:pPr>
                                <w:spacing w:after="0" w:line="240" w:lineRule="auto"/>
                                <w:jc w:val="center"/>
                                <w:rPr>
                                  <w:rFonts w:ascii="Monotype Corsiva" w:hAnsi="Monotype Corsiva"/>
                                </w:rPr>
                              </w:pPr>
                              <w:r w:rsidRPr="003C31EA">
                                <w:rPr>
                                  <w:rFonts w:ascii="Monotype Corsiva" w:hAnsi="Monotype Corsiva"/>
                                </w:rPr>
                                <w:t xml:space="preserve">Фінансовий менеджмент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" o:spid="_x0000_s1026" style="position:absolute;left:0;text-align:left;margin-left:67.9pt;margin-top:-5.6pt;width:317.7pt;height:245.3pt;z-index:251659264" coordorigin="2055,5006" coordsize="6354,49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kTN0wYAAPA0AAAOAAAAZHJzL2Uyb0RvYy54bWzsW+tu2zYU/j9g70Dov2pdqCvqFIkvxYBu&#10;LdAO+61IsiVMEjVKiZ0VAwbsEfYie4O9QvtGOzyUZMlJ1jitjV6UADZtShR5Lt85/Hj89Nk2z8h1&#10;zKuUFVNFf6IpJC5CFqXFeqr8/Gapugqp6qCIgowV8VS5iSvl2dn33z3dlH5ssIRlUcwJDFJU/qac&#10;Kkldl/5kUoVJnAfVE1bGBXSuGM+DGj7y9STiwQZGz7OJoWn2ZMN4VHIWxlUF385lp3KG469WcVi/&#10;XK2quCbZVIG51fjK8fVSvE7Ongb+mgdlkobNNIJHzCIP0gIe2g01D+qAXPH01lB5GnJWsVX9JGT5&#10;hK1WaRjjGmA1ura3muecXZW4lrW/WZedmEC0e3J69LDhT9evOEkj0J2tkCLIQUfv/n7/5/u/3v0L&#10;//8Q+BpktCnXPlz6nJevy1dcLhSaL1j4awXdk/1+8XktLyaXmx9ZBMMGVzVDGW1XPBdDwOrJFlVx&#10;06ki3tYkhC+pZlLHA42F0GfqumXqjbLCBDQq7jM0y1IIdFtgB1KRYbJo7rdNi8qbqSd7J4EvH4yT&#10;bSYnVgaGV+1kW32cbF8nQRmjyiohsFa2TivbF2kRE92VMsVLZsUrjhKu/Apk+0FxmbrlyWWbmimX&#10;3QqtERfVdEt0dCsO/JJX9fOY5UQ0pkoGs0BVBNcvqlpe2l4iNFOwZZpl8H3gZwXZTBXPMiy8oWJZ&#10;GolO0Vfx9eUs4+Q6EN6Ff81zB5eBFRcRDpbEQbQoIlLflGAQNU+DYp3FinhCHkcKyWIAEdHCq+sg&#10;zeBqOb2sEE+ElcKEm5Z0sLee5i3chUtVatgLlWrzuXq+nFHVXuqONTfns9lc/0NMXqd+kkZRXIj5&#10;t86u04cpvIEd6aadu3eCmgxHR+HDZNt3nDQYntSxtLpLFt2g6vF7sMFTGSNAsnR0aYyekLaYGtjr&#10;4cZIwbTBBz3TwHFQRdKDXbfxQHTcz9YY+6b2IMOElYzGiNH5oKhzDzIClkljfAkoQgy0lcYY21BT&#10;yThDCjZLADDic87ZRkAJYLWOgDO4ofWyDyOpYesSSW3DkJDTIqnuQtDA2ONoFB/RRo9bWBpnWVpW&#10;/wunAzQcgOYS/5oHDC7r4S4JsjXgYljzTwfBfasfACzmTDIo3A2350tLc6jpqo5jmSo1F5p64S5n&#10;6vlMt21ncTG7WOzB7QLHrD4N4sbtBEUQYFd1zF8n0YZEqYhrpuUZoNIohQzPcGRA6kmPcFb/ktYJ&#10;mqJIOcQYA324mvhv9NGNLlF89+Ae2Ddra3G+fb8L7+vt5bZBWgn9YjpiFiJ/hkbC+O8QCiEXnSrV&#10;b1cBh8CY/VCAkYvEtW3wtnHZNoIihFshnCpENme1THCvSp6uExhZx4UW7BwysFWK8V44iZwFTFl8&#10;OF38AR8fuDy68MCDQSlHcnmLOjJntHXd2XN522ryJ8fErvsj1vFdHg3zU6Rad/v5XiYiLFPuAYRI&#10;dqbxYAP1dEo7I6WWI1QsDbXpkcba9HxxBguQ0o9RGCtOZLC2Dbm8SLAc91aMcrwmwbJc3Ah8gwbb&#10;qeJARP3KDdYYGixax4kM1oT9KRqsa95CWK9DWIo74G/QYDtVHGiwHbp2yAqNLzcFMFsDfSMy7gu2&#10;JQam2T0jJfUWvm+Tl2MlBHeQSO0ewKAwJ8k/OR/YA3DgGTHHegifImJ7jzf4TDeTg83IIEe+b8/S&#10;y4olQQTujRSI5ASQDX3r6QbVLgxPXdquo9IltVTP0VxV070Lz9aoR+fLIVmDJIUkiIFjeSxZ89Ek&#10;Vp7CVoNkaT5V3I7pCvyG0bqVZnVck5h+uyto3+/bHWAO1vnBgQjxlYc0cEWZg+0QA0nOkyOGqVkN&#10;5WVpOIMd5aWbGnBryFh7yEjfH+BGxAAGeUSMHsP9eMTo/GBEjN6ZCxxY3EKM5iwLqW7BLp4mx7Ad&#10;W6bEniVP00bEkIelY47hD0Rwshyj84MRMfqI0Z2A73IMZAJPnmNYttbmGCNiQFlEd946cJdxV+Kf&#10;DDE6PxgRo48YXV3HDjH6tR2nyzGo3pxlAse2vyuhDnBF465k/6xv5DGOymN0fjAiRh8xuuIbWe/Q&#10;L745dr0DhYo6eZZk6cgy9fYhY72DoGWBrkRuTgpGMpZjvUOfpzmw3gEZzc7GD0SCr+zMY1jpZJ62&#10;0smVDIQNdbV7ZQ+m21Q6WXA6Bzz2/Zzl8cseerU6R66AAA9v63mQux89H+uo5AlFK5kBQ/sYz5c1&#10;22L7/E27Pvh6v4DEPGXFk2noMujbnnzuGPRH1z9ukaMsJeuM/HN1fSiCw5/VIOY1PwESv9vpf4Z2&#10;/4dKZ/8BAAD//wMAUEsDBBQABgAIAAAAIQClO1PY4gAAAAsBAAAPAAAAZHJzL2Rvd25yZXYueG1s&#10;TI/NasMwEITvhb6D2EJviaz81K1rOYTQ9hQCTQqlt429sU2slbEU23n7Kqf2NsMMs9+mq9E0oqfO&#10;1ZY1qGkEgji3Rc2lhq/D++QZhPPIBTaWScOVHKyy+7sUk8IO/En93pcijLBLUEPlfZtI6fKKDLqp&#10;bYlDdrKdQR9sV8qiwyGMm0bOouhJGqw5XKiwpU1F+Xl/MRo+BhzWc/XWb8+nzfXnsNx9bxVp/fgw&#10;rl9BeBr9Xxlu+AEdssB0tBcunGiCny8DutcwUWoGIjTi+CaOGhbxywJklsr/P2S/AAAA//8DAFBL&#10;AQItABQABgAIAAAAIQC2gziS/gAAAOEBAAATAAAAAAAAAAAAAAAAAAAAAABbQ29udGVudF9UeXBl&#10;c10ueG1sUEsBAi0AFAAGAAgAAAAhADj9If/WAAAAlAEAAAsAAAAAAAAAAAAAAAAALwEAAF9yZWxz&#10;Ly5yZWxzUEsBAi0AFAAGAAgAAAAhAP+2RM3TBgAA8DQAAA4AAAAAAAAAAAAAAAAALgIAAGRycy9l&#10;Mm9Eb2MueG1sUEsBAi0AFAAGAAgAAAAhAKU7U9jiAAAACwEAAA8AAAAAAAAAAAAAAAAALQkAAGRy&#10;cy9kb3ducmV2LnhtbFBLBQYAAAAABAAEAPMAAAA8CgAAAAA=&#10;">
                <v:line id="Line 18" o:spid="_x0000_s1027" style="position:absolute;visibility:visible;mso-wrap-style:square" from="3159,5303" to="3159,93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sihwQAAANsAAAAPAAAAZHJzL2Rvd25yZXYueG1sRE/bisIw&#10;EH1f2H8Is+DbmrqIl2paRFgQhQVv4OPYjG2xmZQmavXrzYLg2xzOdaZpaypxpcaVlhX0uhEI4szq&#10;knMFu+3v9wiE88gaK8uk4E4O0uTzY4qxtjde03XjcxFC2MWooPC+jqV0WUEGXdfWxIE72cagD7DJ&#10;pW7wFsJNJX+iaCANlhwaCqxpXlB23lyMApTzhx+t21V/vDfy8Dcb7I+PpVKdr3Y2AeGp9W/xy73Q&#10;Yf4Q/n8JB8jkCQAA//8DAFBLAQItABQABgAIAAAAIQDb4fbL7gAAAIUBAAATAAAAAAAAAAAAAAAA&#10;AAAAAABbQ29udGVudF9UeXBlc10ueG1sUEsBAi0AFAAGAAgAAAAhAFr0LFu/AAAAFQEAAAsAAAAA&#10;AAAAAAAAAAAAHwEAAF9yZWxzLy5yZWxzUEsBAi0AFAAGAAgAAAAhABEOyKHBAAAA2wAAAA8AAAAA&#10;AAAAAAAAAAAABwIAAGRycy9kb3ducmV2LnhtbFBLBQYAAAAAAwADALcAAAD1AgAAAAA=&#10;">
                  <v:stroke startarrow="block"/>
                </v:line>
                <v:line id="Line 19" o:spid="_x0000_s1028" style="position:absolute;visibility:visible;mso-wrap-style:square" from="3147,9329" to="8031,93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wQ6xQAAANsAAAAPAAAAZHJzL2Rvd25yZXYueG1sRI9PT8Mw&#10;DMXvSHyHyEi7sXQ77E9ZNiGqSRwG0jbE2TSmqWicqgld9u3xAWk3W+/5vZ83u+w7NdIQ28AGZtMC&#10;FHEdbMuNgY/z/nEFKiZki11gMnClCLvt/d0GSxsufKTxlBolIRxLNOBS6kutY+3IY5yGnli07zB4&#10;TLIOjbYDXiTcd3peFAvtsWVpcNjTi6P65/TrDSxdddRLXR3O79XYztb5LX9+rY2ZPOTnJ1CJcrqZ&#10;/69freALrPwiA+jtHwAAAP//AwBQSwECLQAUAAYACAAAACEA2+H2y+4AAACFAQAAEwAAAAAAAAAA&#10;AAAAAAAAAAAAW0NvbnRlbnRfVHlwZXNdLnhtbFBLAQItABQABgAIAAAAIQBa9CxbvwAAABUBAAAL&#10;AAAAAAAAAAAAAAAAAB8BAABfcmVscy8ucmVsc1BLAQItABQABgAIAAAAIQDMzwQ6xQAAANsAAAAP&#10;AAAAAAAAAAAAAAAAAAcCAABkcnMvZG93bnJldi54bWxQSwUGAAAAAAMAAwC3AAAA+QIAAAAA&#10;">
                  <v:stroke endarrow="block"/>
                </v:line>
                <v:oval id="Oval 20" o:spid="_x0000_s1029" style="position:absolute;left:3261;top:5622;width:1806;height:7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Il0owAAAANsAAAAPAAAAZHJzL2Rvd25yZXYueG1sRE/fa8Iw&#10;EH4X9j+EG/hm04mIdsayjYl7E6vs+dbcktLmUppM63+/CIO93cf38zbl6DpxoSE0nhU8ZTkI4trr&#10;ho2C82k3W4EIEVlj55kU3ChAuX2YbLDQ/spHulTRiBTCoUAFNsa+kDLUlhyGzPfEifv2g8OY4GCk&#10;HvCawl0n53m+lA4bTg0We3qzVLfVj1PQdl/7uMNlNd8vDq/GGvfOt0+lpo/jyzOISGP8F/+5P3Sa&#10;v4b7L+kAuf0FAAD//wMAUEsBAi0AFAAGAAgAAAAhANvh9svuAAAAhQEAABMAAAAAAAAAAAAAAAAA&#10;AAAAAFtDb250ZW50X1R5cGVzXS54bWxQSwECLQAUAAYACAAAACEAWvQsW78AAAAVAQAACwAAAAAA&#10;AAAAAAAAAAAfAQAAX3JlbHMvLnJlbHNQSwECLQAUAAYACAAAACEAPSJdKMAAAADbAAAADwAAAAAA&#10;AAAAAAAAAAAHAgAAZHJzL2Rvd25yZXYueG1sUEsFBgAAAAADAAMAtwAAAPQCAAAAAA==&#10;">
                  <v:textbox inset="0,0,0,0"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Контролінг</w:t>
                        </w:r>
                      </w:p>
                    </w:txbxContent>
                  </v:textbox>
                </v:oval>
                <v:oval id="Oval 21" o:spid="_x0000_s1030" style="position:absolute;left:5475;top:6117;width:1650;height:7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2bpvwAAANsAAAAPAAAAZHJzL2Rvd25yZXYueG1sRE9Ni8Iw&#10;EL0L/ocwgjdNtShSjSLKgnvwsN31PjRjW2wmpZmt9d9vDsIeH+97dxhco3rqQu3ZwGKegCIuvK25&#10;NPDz/THbgAqCbLHxTAZeFOCwH492mFn/5C/qcylVDOGQoYFKpM20DkVFDsPct8SRu/vOoUTYldp2&#10;+IzhrtHLJFlrhzXHhgpbOlVUPPJfZ+BcHvN1r1NZpffzRVaP2/UzXRgznQzHLSihQf7Fb/fFGljG&#10;9fFL/AF6/wcAAP//AwBQSwECLQAUAAYACAAAACEA2+H2y+4AAACFAQAAEwAAAAAAAAAAAAAAAAAA&#10;AAAAW0NvbnRlbnRfVHlwZXNdLnhtbFBLAQItABQABgAIAAAAIQBa9CxbvwAAABUBAAALAAAAAAAA&#10;AAAAAAAAAB8BAABfcmVscy8ucmVsc1BLAQItABQABgAIAAAAIQCa02bpvwAAANsAAAAPAAAAAAAA&#10;AAAAAAAAAAcCAABkcnMvZG93bnJldi54bWxQSwUGAAAAAAMAAwC3AAAA8wIAAAAA&#10;">
                  <v:textbox>
                    <w:txbxContent>
                      <w:p w:rsidR="00C16469" w:rsidRDefault="00C16469" w:rsidP="00C16469">
                        <w:proofErr w:type="spellStart"/>
                        <w:r w:rsidRPr="003C31EA">
                          <w:rPr>
                            <w:rFonts w:ascii="Monotype Corsiva" w:hAnsi="Monotype Corsiva"/>
                          </w:rPr>
                          <w:t>Логістик</w:t>
                        </w:r>
                        <w:r w:rsidR="003C31EA">
                          <w:rPr>
                            <w:rFonts w:ascii="Monotype Corsiva" w:hAnsi="Monotype Corsiva"/>
                          </w:rPr>
                          <w:t>а</w:t>
                        </w:r>
                        <w:r>
                          <w:t>а</w:t>
                        </w:r>
                        <w:proofErr w:type="spellEnd"/>
                      </w:p>
                    </w:txbxContent>
                  </v:textbox>
                </v:oval>
                <v:oval id="Oval 22" o:spid="_x0000_s1031" style="position:absolute;left:6615;top:7822;width:1794;height:5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8NywwAAANsAAAAPAAAAZHJzL2Rvd25yZXYueG1sRI9Ba8JA&#10;FITvQv/D8gredBODUlJXkYqgBw+N7f2RfSbB7NuQfY3pv+8KQo/DzHzDrLeja9VAfWg8G0jnCSji&#10;0tuGKwNfl8PsDVQQZIutZzLwSwG2m5fJGnPr7/xJQyGVihAOORqoRbpc61DW5DDMfUccvavvHUqU&#10;faVtj/cId61eJMlKO2w4LtTY0UdN5a34cQb21a5YDTqTZXbdH2V5+z6fstSY6eu4ewclNMp/+Nk+&#10;WgOLFB5f4g/Qmz8AAAD//wMAUEsBAi0AFAAGAAgAAAAhANvh9svuAAAAhQEAABMAAAAAAAAAAAAA&#10;AAAAAAAAAFtDb250ZW50X1R5cGVzXS54bWxQSwECLQAUAAYACAAAACEAWvQsW78AAAAVAQAACwAA&#10;AAAAAAAAAAAAAAAfAQAAX3JlbHMvLnJlbHNQSwECLQAUAAYACAAAACEA9Z/DcsMAAADbAAAADwAA&#10;AAAAAAAAAAAAAAAHAgAAZHJzL2Rvd25yZXYueG1sUEsFBgAAAAADAAMAtwAAAPcCAAAAAA==&#10;">
                  <v:textbox>
                    <w:txbxContent>
                      <w:p w:rsidR="00C16469" w:rsidRPr="003C31EA" w:rsidRDefault="00C16469" w:rsidP="00C16469">
                        <w:pPr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Маркетинг</w:t>
                        </w:r>
                      </w:p>
                    </w:txbxContent>
                  </v:textbox>
                </v:oval>
                <v:oval id="Oval 23" o:spid="_x0000_s1032" style="position:absolute;left:3315;top:8317;width:1950;height:7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6gXkwQAAANsAAAAPAAAAZHJzL2Rvd25yZXYueG1sRI9BawIx&#10;FITvBf9DeEJv3axLkbIapRVFb9JVPL9uXpPFzcuyibr+eyMUehxm5htmvhxcK67Uh8azgkmWgyCu&#10;vW7YKDgeNm8fIEJE1th6JgV3CrBcjF7mWGp/42+6VtGIBOFQogIbY1dKGWpLDkPmO+Lk/freYUyy&#10;N1L3eEtw18oiz6fSYcNpwWJHK0v1ubo4Bef2Zxs3OK2K7fv+y1jj1nw/KfU6Hj5nICIN8T/8195p&#10;BUUBzy/pB8jFAwAA//8DAFBLAQItABQABgAIAAAAIQDb4fbL7gAAAIUBAAATAAAAAAAAAAAAAAAA&#10;AAAAAABbQ29udGVudF9UeXBlc10ueG1sUEsBAi0AFAAGAAgAAAAhAFr0LFu/AAAAFQEAAAsAAAAA&#10;AAAAAAAAAAAAHwEAAF9yZWxzLy5yZWxzUEsBAi0AFAAGAAgAAAAhAP3qBeTBAAAA2wAAAA8AAAAA&#10;AAAAAAAAAAAABwIAAGRycy9kb3ducmV2LnhtbFBLBQYAAAAAAwADALcAAAD1AgAAAAA=&#10;">
                  <v:textbox inset="0,0,0,0">
                    <w:txbxContent>
                      <w:p w:rsidR="00C16469" w:rsidRPr="003C31EA" w:rsidRDefault="00C16469" w:rsidP="003C31EA">
                        <w:pPr>
                          <w:spacing w:after="0" w:line="240" w:lineRule="auto"/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Управлінський облік</w:t>
                        </w:r>
                      </w:p>
                    </w:txbxContent>
                  </v:textbox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4" o:spid="_x0000_s1033" type="#_x0000_t202" style="position:absolute;left:2055;top:5006;width:2424;height:3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<v:textbox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Менеджмент</w:t>
                        </w:r>
                      </w:p>
                    </w:txbxContent>
                  </v:textbox>
                </v:shape>
                <v:shape id="Text Box 25" o:spid="_x0000_s1034" type="#_x0000_t202" style="position:absolute;left:3057;top:9505;width:1308;height: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Облік</w:t>
                        </w:r>
                      </w:p>
                    </w:txbxContent>
                  </v:textbox>
                </v:shape>
                <v:shape id="Text Box 26" o:spid="_x0000_s1035" type="#_x0000_t202" style="position:absolute;left:6765;top:9516;width:1308;height: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7zcwgAAANsAAAAPAAAAZHJzL2Rvd25yZXYueG1sRI9Bi8Iw&#10;FITvgv8hPMGbJorK2jXKsiJ4UnR3hb09mmdbbF5KE23990YQPA4z8w2zWLW2FDeqfeFYw2ioQBCn&#10;zhScafj92Qw+QPiAbLB0TBru5GG17HYWmBjX8IFux5CJCGGfoIY8hCqR0qc5WfRDVxFH7+xqiyHK&#10;OpOmxibCbSnHSs2kxYLjQo4VfeeUXo5Xq+Fvd/4/TdQ+W9tp1bhWSbZzqXW/1359ggjUhnf41d4a&#10;DeMpPL/EHyCXDwAAAP//AwBQSwECLQAUAAYACAAAACEA2+H2y+4AAACFAQAAEwAAAAAAAAAAAAAA&#10;AAAAAAAAW0NvbnRlbnRfVHlwZXNdLnhtbFBLAQItABQABgAIAAAAIQBa9CxbvwAAABUBAAALAAAA&#10;AAAAAAAAAAAAAB8BAABfcmVscy8ucmVsc1BLAQItABQABgAIAAAAIQCCm7zcwgAAANsAAAAPAAAA&#10;AAAAAAAAAAAAAAcCAABkcnMvZG93bnJldi54bWxQSwUGAAAAAAMAAwC3AAAA9gIAAAAA&#10;" filled="f" stroked="f">
                  <v:textbox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Продаж</w:t>
                        </w:r>
                      </w:p>
                    </w:txbxContent>
                  </v:textbox>
                </v:shape>
                <v:shape id="Text Box 27" o:spid="_x0000_s1036" type="#_x0000_t202" style="position:absolute;left:5607;top:9516;width:1308;height: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SKrwwAAANsAAAAPAAAAZHJzL2Rvd25yZXYueG1sRI/NasMw&#10;EITvhbyD2EBvtZTQmsSxEkJKoaeW5g9yW6yNbWKtjKXa7ttXhUKOw8x8w+Sb0Taip87XjjXMEgWC&#10;uHCm5lLD8fD2tADhA7LBxjFp+CEPm/XkIcfMuIG/qN+HUkQI+ww1VCG0mZS+qMiiT1xLHL2r6yyG&#10;KLtSmg6HCLeNnCuVSos1x4UKW9pVVNz231bD6eN6OT+rz/LVvrSDG5Vku5RaP07H7QpEoDHcw//t&#10;d6NhnsLfl/gD5PoXAAD//wMAUEsBAi0AFAAGAAgAAAAhANvh9svuAAAAhQEAABMAAAAAAAAAAAAA&#10;AAAAAAAAAFtDb250ZW50X1R5cGVzXS54bWxQSwECLQAUAAYACAAAACEAWvQsW78AAAAVAQAACwAA&#10;AAAAAAAAAAAAAAAfAQAAX3JlbHMvLnJlbHNQSwECLQAUAAYACAAAACEAckkiq8MAAADbAAAADwAA&#10;AAAAAAAAAAAAAAAHAgAAZHJzL2Rvd25yZXYueG1sUEsFBgAAAAADAAMAtwAAAPcCAAAAAA==&#10;" filled="f" stroked="f">
                  <v:textbox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Закупівлі</w:t>
                        </w:r>
                      </w:p>
                    </w:txbxContent>
                  </v:textbox>
                </v:shape>
                <v:shape id="Text Box 28" o:spid="_x0000_s1037" type="#_x0000_t202" style="position:absolute;left:4161;top:9505;width:1470;height:3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YcwxAAAANsAAAAPAAAAZHJzL2Rvd25yZXYueG1sRI9Ba8JA&#10;FITvBf/D8gRvuqvYVtNsRJRCTy2mKnh7ZJ9JaPZtyG5N+u+7BaHHYWa+YdLNYBtxo87XjjXMZwoE&#10;ceFMzaWG4+frdAXCB2SDjWPS8EMeNtnoIcXEuJ4PdMtDKSKEfYIaqhDaREpfVGTRz1xLHL2r6yyG&#10;KLtSmg77CLeNXCj1JC3WHBcqbGlXUfGVf1sNp/fr5bxUH+XePra9G5Rku5ZaT8bD9gVEoCH8h+/t&#10;N6Nh8Qx/X+IPkNkvAAAA//8DAFBLAQItABQABgAIAAAAIQDb4fbL7gAAAIUBAAATAAAAAAAAAAAA&#10;AAAAAAAAAABbQ29udGVudF9UeXBlc10ueG1sUEsBAi0AFAAGAAgAAAAhAFr0LFu/AAAAFQEAAAsA&#10;AAAAAAAAAAAAAAAAHwEAAF9yZWxzLy5yZWxzUEsBAi0AFAAGAAgAAAAhAB0FhzDEAAAA2wAAAA8A&#10;AAAAAAAAAAAAAAAABwIAAGRycy9kb3ducmV2LnhtbFBLBQYAAAAAAwADALcAAAD4AgAAAAA=&#10;" filled="f" stroked="f">
                  <v:textbox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Виробництво</w:t>
                        </w:r>
                      </w:p>
                    </w:txbxContent>
                  </v:textbox>
                </v:shape>
                <v:oval id="Oval 29" o:spid="_x0000_s1038" style="position:absolute;left:4479;top:7514;width:1806;height:7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jIOvgAAANsAAAAPAAAAZHJzL2Rvd25yZXYueG1sRE9Ni8Iw&#10;EL0L+x/CLHjT1CIi1Si6rOhtsS57HpsxKTaT0kSt/35zEDw+3vdy3btG3KkLtWcFk3EGgrjyumaj&#10;4Pe0G81BhIissfFMCp4UYL36GCyx0P7BR7qX0YgUwqFABTbGtpAyVJYchrFviRN38Z3DmGBnpO7w&#10;kcJdI/Msm0mHNacGiy19Waqu5c0puDbnfdzhrMz305+tscZ98/NPqeFnv1mAiNTHt/jlPmgFeRqb&#10;vqQfIFf/AAAA//8DAFBLAQItABQABgAIAAAAIQDb4fbL7gAAAIUBAAATAAAAAAAAAAAAAAAAAAAA&#10;AABbQ29udGVudF9UeXBlc10ueG1sUEsBAi0AFAAGAAgAAAAhAFr0LFu/AAAAFQEAAAsAAAAAAAAA&#10;AAAAAAAAHwEAAF9yZWxzLy5yZWxzUEsBAi0AFAAGAAgAAAAhAJwCMg6+AAAA2wAAAA8AAAAAAAAA&#10;AAAAAAAABwIAAGRycy9kb3ducmV2LnhtbFBLBQYAAAAAAwADALcAAADyAgAAAAA=&#10;">
                  <v:textbox inset="0,0,0,0">
                    <w:txbxContent>
                      <w:p w:rsidR="00C16469" w:rsidRPr="003C31EA" w:rsidRDefault="00C16469" w:rsidP="003C31EA">
                        <w:pPr>
                          <w:spacing w:after="0" w:line="240" w:lineRule="auto"/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Менеджмент якості</w:t>
                        </w:r>
                      </w:p>
                    </w:txbxContent>
                  </v:textbox>
                </v:oval>
                <v:oval id="Oval 30" o:spid="_x0000_s1039" style="position:absolute;left:3285;top:6403;width:1386;height:5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TpeVwgAAANsAAAAPAAAAZHJzL2Rvd25yZXYueG1sRI9BawIx&#10;FITvBf9DeIK3mnURaVej2FLRW+laPD83z2Rx87JsUl3/vSkIHoeZ+YZZrHrXiAt1ofasYDLOQBBX&#10;XtdsFPzuN69vIEJE1th4JgU3CrBaDl4WWGh/5R+6lNGIBOFQoAIbY1tIGSpLDsPYt8TJO/nOYUyy&#10;M1J3eE1w18g8y2bSYc1pwWJLn5aqc/nnFJyb4zZucFbm2+n3h7HGffHtoNRo2K/nICL18Rl+tHda&#10;Qf4O/1/SD5DLOwAAAP//AwBQSwECLQAUAAYACAAAACEA2+H2y+4AAACFAQAAEwAAAAAAAAAAAAAA&#10;AAAAAAAAW0NvbnRlbnRfVHlwZXNdLnhtbFBLAQItABQABgAIAAAAIQBa9CxbvwAAABUBAAALAAAA&#10;AAAAAAAAAAAAAB8BAABfcmVscy8ucmVsc1BLAQItABQABgAIAAAAIQDzTpeVwgAAANsAAAAPAAAA&#10;AAAAAAAAAAAAAAcCAABkcnMvZG93bnJldi54bWxQSwUGAAAAAAMAAwC3AAAA9gIAAAAA&#10;">
                  <v:textbox inset="0,0,0,0">
                    <w:txbxContent>
                      <w:p w:rsidR="00C16469" w:rsidRPr="003C31EA" w:rsidRDefault="00C16469" w:rsidP="00C16469">
                        <w:pPr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>Аудит</w:t>
                        </w:r>
                      </w:p>
                    </w:txbxContent>
                  </v:textbox>
                </v:oval>
                <v:oval id="Oval 31" o:spid="_x0000_s1040" style="position:absolute;left:3219;top:6931;width:1806;height:7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ajVvgAAANsAAAAPAAAAZHJzL2Rvd25yZXYueG1sRE9Ni8Iw&#10;EL0L+x/CLOxN09VFpBrFFcW9iVU8j82YFJtJaaLWf785CB4f73u26Fwt7tSGyrOC70EGgrj0umKj&#10;4HjY9CcgQkTWWHsmBU8KsJh/9GaYa//gPd2LaEQK4ZCjAhtjk0sZSksOw8A3xIm7+NZhTLA1Urf4&#10;SOGulsMsG0uHFacGiw2tLJXX4uYUXOvzNm5wXAy3P7tfY41b8/Ok1Ndnt5yCiNTFt/jl/tMKRml9&#10;+pJ+gJz/AwAA//8DAFBLAQItABQABgAIAAAAIQDb4fbL7gAAAIUBAAATAAAAAAAAAAAAAAAAAAAA&#10;AABbQ29udGVudF9UeXBlc10ueG1sUEsBAi0AFAAGAAgAAAAhAFr0LFu/AAAAFQEAAAsAAAAAAAAA&#10;AAAAAAAAHwEAAF9yZWxzLy5yZWxzUEsBAi0AFAAGAAgAAAAhAOetqNW+AAAA2wAAAA8AAAAAAAAA&#10;AAAAAAAABwIAAGRycy9kb3ducmV2LnhtbFBLBQYAAAAAAwADALcAAADyAgAAAAA=&#10;">
                  <v:textbox inset="0,0,0,0">
                    <w:txbxContent>
                      <w:p w:rsidR="00C16469" w:rsidRPr="003C31EA" w:rsidRDefault="00C16469" w:rsidP="003C31EA">
                        <w:pPr>
                          <w:spacing w:after="0" w:line="240" w:lineRule="auto"/>
                          <w:jc w:val="center"/>
                          <w:rPr>
                            <w:rFonts w:ascii="Monotype Corsiva" w:hAnsi="Monotype Corsiva"/>
                          </w:rPr>
                        </w:pPr>
                        <w:r w:rsidRPr="003C31EA">
                          <w:rPr>
                            <w:rFonts w:ascii="Monotype Corsiva" w:hAnsi="Monotype Corsiva"/>
                          </w:rPr>
                          <w:t xml:space="preserve">Фінансовий менеджмент </w:t>
                        </w:r>
                      </w:p>
                    </w:txbxContent>
                  </v:textbox>
                </v:oval>
              </v:group>
            </w:pict>
          </mc:Fallback>
        </mc:AlternateContent>
      </w: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C16469">
      <w:pPr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C16469" w:rsidRPr="00C16469" w:rsidRDefault="00C16469" w:rsidP="003C31EA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Рис. 1. Формування </w:t>
      </w:r>
      <w:proofErr w:type="spellStart"/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міжфункціональних</w:t>
      </w:r>
      <w:proofErr w:type="spellEnd"/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структур в системах менеджменту підприємств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Становлення нових інтегративних напрямків суспільствознавства, економіки – актуалізують проблеми методології ефективної впорядкованої взаємодії підсистем господарського механізму різних рівнів ієрархії. Перш за все, нового осмислення потребують особливості організації маркетингової діяльності, забезпечення і оцінювання її ефективності, а також спрямованості та гармонізації векторів оптимізації результатів розвитку суб’єктів ринку.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3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Зростання мінливості і непередбачуваності векторів розвитку ринків, в тому числі внаслідок розширення та ускладнення вибору споживачів, створили необхідні передумови для функціонального відокремлення та інтенсивного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розвитку маркетингу. Тривалий час розвиток теорії маркетингу відбувався в межах компенсаторної концепції управління підприємством, ознаки й наслідки якої ми можемо широко спостерігати й у сучасності. Основна ідея концепції в тому, що одна змінна (елемент,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субелемент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т.д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.) системи управління відповідає за відкритість системи, а на іншу встановлюється противага, що компенсує, причому таким способом, щоб система в цілому не кренилась у той чи інший бік протягом тривалого часу, а центр ваги можна було вибирати залежно від намірів і обставин (аналогічно принципу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стратегічного вибору) (табл.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5B"/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="009E5942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5D"/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C16469">
        <w:rPr>
          <w:rFonts w:ascii="Times New Roman" w:eastAsia="Times New Roman" w:hAnsi="Times New Roman" w:cs="Times New Roman"/>
          <w:sz w:val="23"/>
          <w:szCs w:val="20"/>
          <w:lang w:eastAsia="ru-RU"/>
        </w:rPr>
        <w:t xml:space="preserve"> </w:t>
      </w:r>
    </w:p>
    <w:p w:rsidR="00C16469" w:rsidRPr="00C16469" w:rsidRDefault="003C31EA" w:rsidP="00972D9B">
      <w:pPr>
        <w:spacing w:after="0" w:line="240" w:lineRule="auto"/>
        <w:ind w:firstLine="301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C31E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Таблиця </w:t>
      </w:r>
      <w:r w:rsidR="00C16469"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1 </w:t>
      </w:r>
    </w:p>
    <w:p w:rsidR="00C16469" w:rsidRPr="00C16469" w:rsidRDefault="003C31EA" w:rsidP="003C31E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сновні комбінації закритих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і відкритих систем управління підприємством</w:t>
      </w:r>
    </w:p>
    <w:tbl>
      <w:tblPr>
        <w:tblW w:w="95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51"/>
        <w:gridCol w:w="3060"/>
        <w:gridCol w:w="3043"/>
      </w:tblGrid>
      <w:tr w:rsidR="00C16469" w:rsidRPr="00C16469" w:rsidTr="002E440C">
        <w:trPr>
          <w:cantSplit/>
        </w:trPr>
        <w:tc>
          <w:tcPr>
            <w:tcW w:w="3451" w:type="dxa"/>
            <w:vMerge w:val="restart"/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Орієнтація системи управління</w:t>
            </w:r>
          </w:p>
        </w:tc>
        <w:tc>
          <w:tcPr>
            <w:tcW w:w="6103" w:type="dxa"/>
            <w:gridSpan w:val="2"/>
            <w:tcBorders>
              <w:bottom w:val="single" w:sz="4" w:space="0" w:color="auto"/>
            </w:tcBorders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Функція системи управління</w:t>
            </w:r>
          </w:p>
        </w:tc>
      </w:tr>
      <w:tr w:rsidR="00C16469" w:rsidRPr="00C16469" w:rsidTr="002E440C">
        <w:trPr>
          <w:cantSplit/>
        </w:trPr>
        <w:tc>
          <w:tcPr>
            <w:tcW w:w="3451" w:type="dxa"/>
            <w:vMerge/>
            <w:tcBorders>
              <w:bottom w:val="single" w:sz="4" w:space="0" w:color="auto"/>
            </w:tcBorders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3060" w:type="dxa"/>
            <w:shd w:val="clear" w:color="auto" w:fill="F8F8F8"/>
            <w:vAlign w:val="center"/>
          </w:tcPr>
          <w:p w:rsidR="00C16469" w:rsidRPr="002E440C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E44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Цільова організація</w:t>
            </w:r>
          </w:p>
        </w:tc>
        <w:tc>
          <w:tcPr>
            <w:tcW w:w="3043" w:type="dxa"/>
            <w:shd w:val="clear" w:color="auto" w:fill="F8F8F8"/>
            <w:vAlign w:val="center"/>
          </w:tcPr>
          <w:p w:rsidR="00C16469" w:rsidRPr="002E440C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E44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Адаптаційне збереження</w:t>
            </w:r>
          </w:p>
        </w:tc>
      </w:tr>
      <w:tr w:rsidR="00C16469" w:rsidRPr="00C16469" w:rsidTr="002E440C">
        <w:trPr>
          <w:cantSplit/>
        </w:trPr>
        <w:tc>
          <w:tcPr>
            <w:tcW w:w="3451" w:type="dxa"/>
            <w:shd w:val="clear" w:color="auto" w:fill="F8F8F8"/>
            <w:vAlign w:val="center"/>
          </w:tcPr>
          <w:p w:rsidR="00C16469" w:rsidRPr="002E440C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E44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систему</w:t>
            </w:r>
          </w:p>
        </w:tc>
        <w:tc>
          <w:tcPr>
            <w:tcW w:w="3060" w:type="dxa"/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Орієнтація на мету</w:t>
            </w:r>
          </w:p>
        </w:tc>
        <w:tc>
          <w:tcPr>
            <w:tcW w:w="3043" w:type="dxa"/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Орієнтація на засоби</w:t>
            </w:r>
          </w:p>
        </w:tc>
      </w:tr>
      <w:tr w:rsidR="00C16469" w:rsidRPr="00C16469" w:rsidTr="002E440C">
        <w:trPr>
          <w:cantSplit/>
        </w:trPr>
        <w:tc>
          <w:tcPr>
            <w:tcW w:w="3451" w:type="dxa"/>
            <w:shd w:val="clear" w:color="auto" w:fill="F8F8F8"/>
            <w:vAlign w:val="center"/>
          </w:tcPr>
          <w:p w:rsidR="00C16469" w:rsidRPr="002E440C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E44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середовище</w:t>
            </w:r>
          </w:p>
        </w:tc>
        <w:tc>
          <w:tcPr>
            <w:tcW w:w="3060" w:type="dxa"/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Орієнтація на проблеми</w:t>
            </w:r>
          </w:p>
        </w:tc>
        <w:tc>
          <w:tcPr>
            <w:tcW w:w="3043" w:type="dxa"/>
            <w:vAlign w:val="center"/>
          </w:tcPr>
          <w:p w:rsidR="00C16469" w:rsidRPr="00C16469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1646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Орієнтація на ресурси</w:t>
            </w:r>
          </w:p>
        </w:tc>
      </w:tr>
    </w:tbl>
    <w:p w:rsidR="00C16469" w:rsidRPr="00C16469" w:rsidRDefault="00C16469" w:rsidP="00C16469">
      <w:pPr>
        <w:spacing w:after="0" w:line="360" w:lineRule="auto"/>
        <w:ind w:firstLine="301"/>
        <w:jc w:val="both"/>
        <w:rPr>
          <w:rFonts w:ascii="Times New Roman" w:eastAsia="Times New Roman" w:hAnsi="Times New Roman" w:cs="Times New Roman"/>
          <w:spacing w:val="-4"/>
          <w:sz w:val="23"/>
          <w:szCs w:val="20"/>
          <w:lang w:eastAsia="ru-RU"/>
        </w:rPr>
      </w:pP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Саме тому маркетингу часто відводиться роль своєрідного гаранта, з одного боку, стабільності позицій і показників виробничо-комерційної діяльності, а з другого — прогресивного зростання.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 останній чверті ХХ ст. масштаб змін у зовнішньому середовищі, складність проблем, що постають перед бізнесом, набули критичного характеру. «...ризик такий, що навіть найбільша і найбагатша компанія не може з ним упоратися, і піддаватися цьому ризику не варто навіть найменшій компанії» [</w:t>
      </w:r>
      <w:r w:rsidRPr="00C1646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Практика функціонування вітчизняних та закордонних підприємств довела неефективність «маркетингу в собі». Часткова відкритість підприємства (відкритість окремих його підрозділів) не забезпечує оптимального рівня та параметрів їх адаптації до мінливих умов зовнішнього середовища.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цьому етапі соціально-економічного розвитку безпрецедентні зміни у зовнішньому середовищі бізнесу, ускладнення параметрів взаємодії з ним стали головними наочними передумовами виділення маркетингу як основної концепції і найважливішого функціонального напрямку менеджменту підприємства. Серед основних факторів, що вплинули на характер змін зовнішнього середовища бізнесу у світі, більшість дослідників відзначають такі [</w:t>
      </w:r>
      <w:r w:rsidR="00DF5410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1. Невпинне посилення конкуренції. Ринок став більш конкурентним, а конкуренція — більш глобальною. Нові умови вимагають від компаній глобалізації, а значить, взаємодії з якісно іншим, неоднорідним, зовнішнім середовищем.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2. Нові технології. Розвиток бізнесу здійснюється за динамічної і погано передбачуваної зміни технологічного і продуктового оточення.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Підвищення вимог до гнучкості організації. Унаслідок вимог конкуренції з метою зменшення витрат посилюється тенденція скорочення кількості людей в організації з паралельним збільшенням загального розміру бізнесу. Гнучкість залишається єдиним ключовим фактором виживання і розвитку. Влада інформації. Ускладнення структури і характеру інформаційних потоків, використовуваних для прийняття рішень.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Влада покупців. Очікування споживачів і далі зростають, вимагаючи дедалі більшої уваги до новизни, асортименту, сервісної підтримки і якості товарів і послуг.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5. Демографічні тенденції. Вікова, дохідна і кількісна структури населення всередині і між регіонами світу зазнають значних змін, що, у свою чергу, вимагає кардинальної реструктуризації глобаль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ного бізнесу.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6. Диверсифікованість персоналу. Потреба у вивченні можливості досягнення якомога більш диверсифікованого складу працівників. У міру руху до майбутнього для успішного управління зростатимуть вимоги до гнучкості і культури організації.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7. Скорочення життєвого циклу продукту. Швидкість технологічних змін постійно збільшується. Одним з наслідків цього є зменшення життєвого циклу продукту. Цей факт має безліч наслідків для менеджменту, хоча б тільки через те, що викликає необхідність скорочувати терміни підготовки в процесі розробки нових продуктів і їх комерціалізації. Менеджмент стратегічних альянсів стає однією з головних проблем майбутнього розвитку організацій.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Зміни як такі для бізнесу не нові, однак ціни, що доводиться платити за помилки в умовах турбулентного ринку, постійно зростають, а наслідки помилок стають чимраз серйознішими. На фоні зростання турбулентності зовнішнього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середовища на підприємствах значно ускладнюється виконання процедур загального і функціонального менеджменту.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умов зменшення рівня передбачуваності розвитку бізнесу збільшується кількість, необхідний ступінь інтеграції і значимість проміжних ланок у виробничо-комерційних ланцюгах (сервіс, рівні каналів розподілу і т. ін.). Відповідно збільшуються витрати на виконання нових або більш складних завдань традиційними функціональними підрозділами, зростає кількість, тривалість, складність і вартість узгоджень управлінських рішень. </w:t>
      </w:r>
    </w:p>
    <w:p w:rsidR="00C16469" w:rsidRPr="00C16469" w:rsidRDefault="00C16469" w:rsidP="003C31EA">
      <w:pPr>
        <w:spacing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Таким чином, організаційна ефективність маркетингу виявляється не через дублювання функцій інших підрозділів підприємства, а в опосередкуванні зв’язків координації між ними, зменшенні кількості останніх за умов зростаючої невизначеності ринкового середовища. При цьому маркетинг повноцінно формується як підсистема загального менеджменту підприємства, а не посередник між споживачами і підприємством. Для виділення і розвитку маркетингового менеджменту поряд з фінансовим, кадровим і виробничим, утворюються цілком об’єктивні підстави, економічне підґрунтя, чіткі критерії їх ефективності. Маркетингове опосередкування в системі загального управління, координація діяльності підрозділів підприємств щодо їх взаємодії з зовнішнім середовищем стає об’єктивною передумовою забезпечення прогресивного розвитку бізнесу. Розвиток маркетингу на підприємствах дозволяє значно підвищити гнучкість їх взаємодії з зовнішнім середовищем, здобути суттєвий економічний ефект за рахунок зниження кількості, тривалості, складності і вартості необхідних узгоджень управлінських рішень. Маркетингова орієнтація системи управління дозволяє забезпечити ефективне використання потенційно доступних ресурсів для досягнення обґрунтованих з погляду сформованих із зовнішнім середовищем вза</w:t>
      </w:r>
      <w:r w:rsidR="003C31E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ємин цілей (табл.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2). </w:t>
      </w:r>
    </w:p>
    <w:p w:rsidR="00972D9B" w:rsidRDefault="00972D9B" w:rsidP="00972D9B">
      <w:pPr>
        <w:spacing w:after="0" w:line="240" w:lineRule="auto"/>
        <w:ind w:firstLine="594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2D9B" w:rsidRDefault="00972D9B" w:rsidP="00972D9B">
      <w:pPr>
        <w:spacing w:after="0" w:line="240" w:lineRule="auto"/>
        <w:ind w:firstLine="594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16469" w:rsidRPr="00C16469" w:rsidRDefault="003C31EA" w:rsidP="00972D9B">
      <w:pPr>
        <w:spacing w:after="0" w:line="240" w:lineRule="auto"/>
        <w:ind w:firstLine="594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C31E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Таблиця </w:t>
      </w:r>
      <w:r w:rsidR="00C16469"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</w:p>
    <w:p w:rsidR="00C16469" w:rsidRPr="00C16469" w:rsidRDefault="003C31EA" w:rsidP="003C31EA">
      <w:pPr>
        <w:spacing w:after="0" w:line="240" w:lineRule="auto"/>
        <w:ind w:firstLine="594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</w:t>
      </w: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апрямки необхідної координації дій у розробці і реалізації маркетингових проектів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41"/>
        <w:gridCol w:w="3588"/>
      </w:tblGrid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Основні  аспекти (питання) розробки і реалізації маркетингових рекомендацій (рішень)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Ключові 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суб</w:t>
            </w:r>
            <w:proofErr w:type="spellEnd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’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єкти</w:t>
            </w:r>
            <w:proofErr w:type="spellEnd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 xml:space="preserve"> 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впливу</w:t>
            </w:r>
            <w:proofErr w:type="spellEnd"/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та узгодження</w:t>
            </w:r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Зацікавленість у результатах, рівень відповідності формату діяльності (потенціалу розвитку) та інвестиційної ефективності для власників чи менеджменту бізнесу 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Власники та менеджмент підприємств </w:t>
            </w:r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Потреби і відповідність використанню доступних ресурсів (матеріальних, фінансових, праці і т.п.)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Постачальники, служби забезпечення</w:t>
            </w:r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Можливості та економічність реалізації проекту за передбаченої виробничої бази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Виробничі підрозділи та партнери з 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аутсорсингу</w:t>
            </w:r>
            <w:proofErr w:type="spellEnd"/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Відповідність профілю торгівельно-розподільчих мереж формату товарів/послуг та комплексу просування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Торгівельні, логістичні організації і служби, покупці </w:t>
            </w:r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Зовнішній вигляд, експлуатаційні характеристики товарів, гармонізація з предметним, соціально-економічним, природно-кліматичним середовищем, узгодженість з конкуруючими варіантами тощо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Споживачі, 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</w:t>
            </w:r>
            <w:proofErr w:type="spellEnd"/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’</w:t>
            </w:r>
            <w:proofErr w:type="spellStart"/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єкти</w:t>
            </w:r>
            <w:proofErr w:type="spellEnd"/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 xml:space="preserve"> </w:t>
            </w: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соціально-економічних мереж</w:t>
            </w:r>
          </w:p>
        </w:tc>
      </w:tr>
      <w:tr w:rsidR="00C16469" w:rsidRPr="00972D9B" w:rsidTr="000E5EB5">
        <w:tc>
          <w:tcPr>
            <w:tcW w:w="7027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Зміни поточних характеристик систем, досвіду і практик, запитів і т.д., прийнятність прямих та побічних ефектів у коротко- та довгостроковій перспективах</w:t>
            </w:r>
          </w:p>
        </w:tc>
        <w:tc>
          <w:tcPr>
            <w:tcW w:w="4002" w:type="dxa"/>
          </w:tcPr>
          <w:p w:rsidR="00C16469" w:rsidRPr="00972D9B" w:rsidRDefault="00C16469" w:rsidP="003C31EA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Учасники та оператори великих систем, державні установи, суспільні організації</w:t>
            </w:r>
          </w:p>
        </w:tc>
      </w:tr>
    </w:tbl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Історично і сьогодні для різних масштабів і формул бізнесу, ринкових ситуацій та інших детермінант, відповідно різними є місце маркетингу в структурі управління організацією, а також рівень оптимальної за економічною доцільністю інтеграції та виконання суміжних функцій маркетинговими під</w:t>
      </w:r>
      <w:r w:rsidR="007A4B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розділами (рис.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2)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5B"/>
      </w:r>
      <w:r w:rsidR="009E5942">
        <w:rPr>
          <w:rFonts w:ascii="Times New Roman" w:eastAsia="Times New Roman" w:hAnsi="Times New Roman" w:cs="Times New Roman"/>
          <w:sz w:val="28"/>
          <w:szCs w:val="28"/>
          <w:lang w:eastAsia="ru-RU"/>
        </w:rPr>
        <w:t>9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sym w:font="Symbol" w:char="F05D"/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C16469" w:rsidRPr="00C16469" w:rsidRDefault="00C16469" w:rsidP="00C16469">
      <w:pPr>
        <w:spacing w:after="0" w:line="360" w:lineRule="auto"/>
        <w:jc w:val="center"/>
        <w:rPr>
          <w:rFonts w:ascii="Times New Roman" w:eastAsia="Times New Roman" w:hAnsi="Times New Roman" w:cs="Times New Roman"/>
          <w:sz w:val="23"/>
          <w:szCs w:val="24"/>
          <w:lang w:eastAsia="ru-RU"/>
        </w:rPr>
      </w:pPr>
      <w:r w:rsidRPr="00C16469">
        <w:rPr>
          <w:rFonts w:ascii="Times New Roman" w:eastAsia="Times New Roman" w:hAnsi="Times New Roman" w:cs="Times New Roman"/>
          <w:sz w:val="23"/>
          <w:szCs w:val="24"/>
          <w:lang w:eastAsia="ru-RU"/>
        </w:rPr>
        <w:object w:dxaOrig="6420" w:dyaOrig="39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4pt;height:237pt" o:ole="" fillcolor="window">
            <v:imagedata r:id="rId5" o:title="" cropbottom="-810f"/>
          </v:shape>
          <o:OLEObject Type="Embed" ProgID="Word.Picture.8" ShapeID="_x0000_i1025" DrawAspect="Content" ObjectID="_1613057862" r:id="rId6"/>
        </w:object>
      </w:r>
    </w:p>
    <w:p w:rsidR="00C16469" w:rsidRPr="00C16469" w:rsidRDefault="00C16469" w:rsidP="007A4B7F">
      <w:pPr>
        <w:spacing w:after="0" w:line="240" w:lineRule="auto"/>
        <w:ind w:firstLine="56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Рис. </w:t>
      </w:r>
      <w:r w:rsidRPr="00C1646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2</w:t>
      </w:r>
      <w:r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Позиції і взаємозв’язки маркетингу в системі управління організацією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організації маркетингової діяльності на конкретному підприємстві справа зрештою зводиться до побудови своєрідних типів адекватних певним передумовам структур, хоча йдеться не стільки про пошуки абсолютних або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ситуативних оптимальних систем, скільки про функціонально еквівалентні ті результативні технології управління підприємствами. Всю сукупність (складну й різнопланову) маркетингових дій (функцій) можна локалізувати у стандартному алгоритмі замкн</w:t>
      </w:r>
      <w:r w:rsidR="007A4B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еного циклу управління (табл.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3).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ефективного виконання спеціалізованих функцій безпосередньо маркетинговими підрозділами, оптимізації систем розподілу відповідальності і рівня децентралізації в управлінні підприємством, організаційно оптимальною є побудова маркетингу в сукупності таких підрозділів: відділу досліджень, відділу просування товарів, відділу перспективного розвитку. </w:t>
      </w:r>
    </w:p>
    <w:p w:rsidR="00C16469" w:rsidRPr="00C16469" w:rsidRDefault="007A4B7F" w:rsidP="00972D9B">
      <w:pPr>
        <w:spacing w:after="0" w:line="240" w:lineRule="auto"/>
        <w:ind w:firstLine="301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B7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Таблиця </w:t>
      </w:r>
      <w:r w:rsidR="00C16469" w:rsidRPr="00C1646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</w:t>
      </w:r>
    </w:p>
    <w:p w:rsidR="00C16469" w:rsidRPr="00C16469" w:rsidRDefault="007A4B7F" w:rsidP="00972D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</w:t>
      </w:r>
      <w:r w:rsidRPr="007A4B7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ункції маркетингу як управлінської підсистеми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70"/>
        <w:gridCol w:w="4237"/>
      </w:tblGrid>
      <w:tr w:rsidR="00C16469" w:rsidRPr="00972D9B" w:rsidTr="002E440C">
        <w:trPr>
          <w:jc w:val="center"/>
        </w:trPr>
        <w:tc>
          <w:tcPr>
            <w:tcW w:w="3870" w:type="dxa"/>
            <w:shd w:val="clear" w:color="auto" w:fill="F3F3F3"/>
            <w:vAlign w:val="center"/>
          </w:tcPr>
          <w:p w:rsidR="00C16469" w:rsidRPr="00972D9B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Стадії управління</w:t>
            </w:r>
          </w:p>
        </w:tc>
        <w:tc>
          <w:tcPr>
            <w:tcW w:w="4237" w:type="dxa"/>
            <w:shd w:val="clear" w:color="auto" w:fill="F3F3F3"/>
            <w:vAlign w:val="center"/>
          </w:tcPr>
          <w:p w:rsidR="00C16469" w:rsidRPr="00972D9B" w:rsidRDefault="00C16469" w:rsidP="002E44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Базові функції маркетингу</w:t>
            </w:r>
          </w:p>
        </w:tc>
      </w:tr>
      <w:tr w:rsidR="00C16469" w:rsidRPr="00972D9B" w:rsidTr="000E5EB5">
        <w:trPr>
          <w:jc w:val="center"/>
        </w:trPr>
        <w:tc>
          <w:tcPr>
            <w:tcW w:w="3870" w:type="dxa"/>
            <w:vAlign w:val="center"/>
          </w:tcPr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Розробка і прийняття управлінського рішення</w:t>
            </w:r>
          </w:p>
        </w:tc>
        <w:tc>
          <w:tcPr>
            <w:tcW w:w="4237" w:type="dxa"/>
          </w:tcPr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Дослідження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Прогнозування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Планування</w:t>
            </w:r>
          </w:p>
        </w:tc>
      </w:tr>
      <w:tr w:rsidR="00C16469" w:rsidRPr="00972D9B" w:rsidTr="000E5EB5">
        <w:trPr>
          <w:jc w:val="center"/>
        </w:trPr>
        <w:tc>
          <w:tcPr>
            <w:tcW w:w="3870" w:type="dxa"/>
            <w:vAlign w:val="center"/>
          </w:tcPr>
          <w:p w:rsidR="00C16469" w:rsidRPr="00972D9B" w:rsidRDefault="00C16469" w:rsidP="00C16469">
            <w:pPr>
              <w:spacing w:after="0" w:line="240" w:lineRule="auto"/>
              <w:ind w:left="16" w:hanging="16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Реалізація рішення</w:t>
            </w:r>
          </w:p>
        </w:tc>
        <w:tc>
          <w:tcPr>
            <w:tcW w:w="4237" w:type="dxa"/>
          </w:tcPr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Організація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Координація і регулювання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Активізація й стимулювання</w:t>
            </w:r>
          </w:p>
        </w:tc>
      </w:tr>
      <w:tr w:rsidR="00C16469" w:rsidRPr="00972D9B" w:rsidTr="000E5EB5">
        <w:trPr>
          <w:jc w:val="center"/>
        </w:trPr>
        <w:tc>
          <w:tcPr>
            <w:tcW w:w="3870" w:type="dxa"/>
            <w:vAlign w:val="center"/>
          </w:tcPr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Контроль і корегування </w:t>
            </w:r>
          </w:p>
        </w:tc>
        <w:tc>
          <w:tcPr>
            <w:tcW w:w="4237" w:type="dxa"/>
          </w:tcPr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Облік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Аналіз</w:t>
            </w:r>
          </w:p>
          <w:p w:rsidR="00C16469" w:rsidRPr="00972D9B" w:rsidRDefault="00C16469" w:rsidP="00C1646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72D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Корегування </w:t>
            </w:r>
          </w:p>
        </w:tc>
      </w:tr>
    </w:tbl>
    <w:p w:rsidR="00972D9B" w:rsidRPr="00972D9B" w:rsidRDefault="00972D9B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 запровадження подібної організації роботи, засвідчує її гнучкість, адаптивність до різних профілів поєднання планових і оперативних, в тому числі термінових і нових, завдань, без втрати керованості і стратегічного вектору функціонального та загального розвитку, гармонійність у синхронізації та узгодженості результатів діяльності, спрямованих на різні часові горизонти. Перелічимо функції, що їх виконують згадані вище відділи.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Відділ досліджень і аналітики: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планування й організація процесу маркетингових досліджень;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координація діяльності всіх функціональних підрозділів щодо збору й аналізу маркетингової інформації, підтримки роботи маркетингової інформаційної системи;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пошук, систематизація й аналіз інформації про: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структуру і показники розвитку ринку та його основних сегментів;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конкурентів підприємства;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перспективні технології і матеріали у виробництві продукції підприємства; 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діяльність існуючих і потенційних контрагентів підприємства;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 діяльності підприємства й окремих його підрозділів;</w:t>
      </w:r>
    </w:p>
    <w:p w:rsidR="00C16469" w:rsidRPr="00C16469" w:rsidRDefault="00C16469" w:rsidP="00972D9B">
      <w:pPr>
        <w:numPr>
          <w:ilvl w:val="0"/>
          <w:numId w:val="3"/>
        </w:numPr>
        <w:tabs>
          <w:tab w:val="clear" w:pos="1284"/>
          <w:tab w:val="num" w:pos="-14416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підготовка аналітичних звітів, оглядів, зведень, рекомендацій; підготовка рішень керівних органів підприємства.</w:t>
      </w:r>
    </w:p>
    <w:p w:rsidR="00C16469" w:rsidRPr="00C16469" w:rsidRDefault="00C16469" w:rsidP="00C16469">
      <w:pPr>
        <w:spacing w:after="0" w:line="360" w:lineRule="auto"/>
        <w:ind w:left="71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Відділ просування товарів: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 політики і стратегії взаємодії підприємства з контрагентами на визначених товарних і географічних ринках;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розробка та реалізація програм і планів маркетингового супроводу діяльності підрозділів підприємства на визначених географічних і продуктових ринках;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узгодження планів і координація діяльності підрозділів підприємства в досягненні цілей на конкретних ринках;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за результатами маркетингових досліджень здійснює розробку й оперативне керування впровадженням рекомендацій з поліпшення результатів діяльності підприємства на визначених продуктових і географічних ринках;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 комунікацій (прямих і зворотних) зі споживачами продукції підприємства.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Відділ перспективного розвитку: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розробка й обґрунтування проектів підприємства з: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розширення (оновлення) асортименту продукції;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освоєння нових ринків;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 партнерської бази;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залучення нових технологій і джерел фінансування;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реструктуризації і реінжинірингу бізнес-процесів підприємства відповідно до вимог ринку;</w:t>
      </w:r>
    </w:p>
    <w:p w:rsidR="00C16469" w:rsidRPr="00C16469" w:rsidRDefault="00C16469" w:rsidP="00C16469">
      <w:pPr>
        <w:numPr>
          <w:ilvl w:val="0"/>
          <w:numId w:val="3"/>
        </w:numPr>
        <w:tabs>
          <w:tab w:val="num" w:pos="-14416"/>
        </w:tabs>
        <w:spacing w:after="0" w:line="360" w:lineRule="auto"/>
        <w:ind w:left="1666" w:hanging="37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оптимізації економічних параметрів діяльності підприємства;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14416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розробка і реалізація програм маркетингового супроводу перспективних проектів підприємства;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14416"/>
          <w:tab w:val="num" w:pos="-5338"/>
          <w:tab w:val="num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 організаційного механізму і координація діяльності підрозділів підприємства щодо реалізації перспективних проектів.</w:t>
      </w:r>
    </w:p>
    <w:p w:rsidR="00C16469" w:rsidRPr="00C16469" w:rsidRDefault="00C16469" w:rsidP="00C16469">
      <w:pPr>
        <w:spacing w:after="0" w:line="360" w:lineRule="auto"/>
        <w:ind w:firstLine="54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Запропонований підхід добре адаптується як до функціонального, так і до «процесного» принципів управління підприємством. У часі й залежно від специфіки ринкової ситуації значення, наповнення й особливості виконання кожної окремої функції варіюються. За наявності певної логічної послідовності (черговості) в реалізації функцій вони взаємно проникають, створюють умови для реалізації наступних функцій.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Маркетинг аналогічно до інших підсистем менеджменту (фінансової, кадрової, виробничої) не є вузькоспеціалізованою функцією співробітників певного фаху і виконується через поєднання скерованих зусиль усіх підрозділів (співробітників) підприємства, його партнерів і контрагентів. Наприклад, ціноутворення здійснюється об’єднаними зусиллями бухгалтерії, планово-економічного відділу, відділу маркетингу і фінансового відділу; планування й організація продажу — фінансовим відділом, відділом маркетингу, відділом збуту, юридичним відділом тощо. Тому насамперед необхідним є визначення маркетингових функцій на рівні службових завдань чи функцій-завдань групи підрозділів.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Єдність процесу і структури маркетингу виявляється у взаємопроникненні його функцій і функцій-завдань конкретних підрозділів (співробітників). Виконання кожної маркетингової функції-завдання передбачає здійснення всіх функцій управління, будучи, у свою чергу, способом їх реалізації. Дане положення, на наш погляд, є принциповим у вирішенні більшості проблем, пов’язаних з визначенням ефективності маркетингової діяльності та функціонування управлінських систем взагалі. Підхід щодо інтеграції маркетингових функцій-завдань підрозділів підприємства, принципово окреслений раніше, створює необхідні передумови для розв’язання проблем ефективності в маркетинговій діяльності в межах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консистемної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концепції управління.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консистемну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концепцію йдеться тоді, коли всі елементи управління логічно зорієнтовані на єдину мету, при цьому політика є провідним елементом, а планування і організація відіграють підлеглу роль. Такий порядок відповідає діяльнісному ланцюжку, унаслідок цього кожен елемент має орієнтуватися на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попередній щоб гарантувати собі логічне місце в загальній системі. На різних етапах розвитку кон’юнктури ринку акценти в управлінні підприємством повинні адекватно змінюватися (виживання, стабілізація й економічна ефективність, кількісний або якісний розвиток). Проте за будь якої ситуації, на наш погляд, підхід до організації маркетингової діяльності через взаємопроникнення його функцій і функцій-завдань конкретних підрозділів (співробітників) є продуктивним. </w:t>
      </w:r>
    </w:p>
    <w:p w:rsidR="00C16469" w:rsidRPr="00C16469" w:rsidRDefault="00C16469" w:rsidP="00C16469">
      <w:pPr>
        <w:spacing w:after="0" w:line="360" w:lineRule="auto"/>
        <w:ind w:firstLine="5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Доцільність ланцюга створення цінності для споживача визначає принципову можливість виживання підприємства, відповідність товару потребам і цілям усіх учасників «ланцюга», ефективність місії підприємства. Фактори ефективності функціонування ланцюга створення цінності для споживачів, пріоритетність окремих його рівнів для ринкової системи в цілому, що обумовлені особливостями кон’юнктури, етапом життєвого циклу «споживчої цінності» тощо, визначають масштаб і спрямованість цілей підприємства, завдання і пріоритетність розвитку окремих його підрозділів. Такий підхід до визначення завдань забезпечує необхідний рівень прозорості суті і критеріїв їх ефективності, а також чіткість закріплення відповідальності за кожним підрозділом. </w:t>
      </w:r>
    </w:p>
    <w:p w:rsidR="00C16469" w:rsidRPr="00C16469" w:rsidRDefault="00C16469" w:rsidP="00C16469">
      <w:pPr>
        <w:spacing w:after="0" w:line="360" w:lineRule="auto"/>
        <w:ind w:firstLine="5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Тобто, якщо доступ до якісної сировини визначає конкурентоспроможність підприємств на галузевому ринку, діапазон потенційно можливого обсягу збуту, то сфера постачання, взаємовідносини з видобуванням набуває максимальної «маркетингової» значущості. Маркетингові підрозділи в цьому разі є інтеграторами діяльності з розробки бартерних схем, моделей виробничої кооперації, лобіювання ліквідації обмежень на імпорт сировини, а також виконання інших «допоміжних» маркетингових завдань. </w:t>
      </w:r>
    </w:p>
    <w:p w:rsidR="00C16469" w:rsidRPr="00C16469" w:rsidRDefault="00C16469" w:rsidP="00C16469">
      <w:pPr>
        <w:spacing w:after="0" w:line="360" w:lineRule="auto"/>
        <w:ind w:firstLine="55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Аналогічна ситуація може скластися щодо інших підсистем:</w:t>
      </w:r>
    </w:p>
    <w:p w:rsidR="00C16469" w:rsidRPr="00C16469" w:rsidRDefault="00C16469" w:rsidP="002E440C">
      <w:pPr>
        <w:numPr>
          <w:ilvl w:val="0"/>
          <w:numId w:val="4"/>
        </w:numPr>
        <w:tabs>
          <w:tab w:val="clear" w:pos="661"/>
          <w:tab w:val="num" w:pos="-5962"/>
          <w:tab w:val="num" w:pos="-142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виробничих (нові технології в поліграфії, розширення асортименту і інтеграція потужностей у кондитерській галузі тощо); </w:t>
      </w:r>
    </w:p>
    <w:p w:rsidR="00C16469" w:rsidRPr="00C16469" w:rsidRDefault="00C16469" w:rsidP="002E440C">
      <w:pPr>
        <w:numPr>
          <w:ilvl w:val="0"/>
          <w:numId w:val="4"/>
        </w:numPr>
        <w:tabs>
          <w:tab w:val="clear" w:pos="661"/>
          <w:tab w:val="num" w:pos="-5962"/>
          <w:tab w:val="num" w:pos="-142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дистрибутивних (вихід на зовнішні ринки виробників добрив, формування збутових мереж «харчовиків»); </w:t>
      </w:r>
    </w:p>
    <w:p w:rsidR="00C16469" w:rsidRPr="00C16469" w:rsidRDefault="00C16469" w:rsidP="002E440C">
      <w:pPr>
        <w:numPr>
          <w:ilvl w:val="0"/>
          <w:numId w:val="4"/>
        </w:numPr>
        <w:tabs>
          <w:tab w:val="clear" w:pos="661"/>
          <w:tab w:val="num" w:pos="-5962"/>
          <w:tab w:val="num" w:pos="-142"/>
          <w:tab w:val="left" w:pos="993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логістичних (швидка доставка і збільшення строків поставки молокопродуктів) і т. д.</w:t>
      </w:r>
    </w:p>
    <w:p w:rsidR="00C16469" w:rsidRPr="00C16469" w:rsidRDefault="00C16469" w:rsidP="00C16469">
      <w:pPr>
        <w:autoSpaceDE w:val="0"/>
        <w:autoSpaceDN w:val="0"/>
        <w:spacing w:after="0" w:line="360" w:lineRule="auto"/>
        <w:ind w:firstLine="56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Маркетинг визначає ринкові можливості як основу формування цілей підприємства, «інструментальність» кожного з підрозділів у їх досягненні, несе відповідальність за досягнення цілей і ефективність інтеграції дії «інструментів», виконання ними маркетингових завдань. Втім для забезпечення «прозорості» і «відповідальності» необхідно мати чітку «картину» ринку, а не «короткозорі» управлінські моделі. </w:t>
      </w:r>
    </w:p>
    <w:p w:rsidR="00C16469" w:rsidRPr="00C16469" w:rsidRDefault="00C16469" w:rsidP="00C16469">
      <w:pPr>
        <w:autoSpaceDE w:val="0"/>
        <w:autoSpaceDN w:val="0"/>
        <w:spacing w:after="0" w:line="360" w:lineRule="auto"/>
        <w:ind w:firstLine="56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Результати досліджень підходів до визначення ефективності маркетингу, економіки підприємств та інших підсистем ринку (систем господарювання) доводять, що спрямованість на результат, на цілі - не знімає проблеми відображення і розуміння багатоваріантності проявів життя, не забезпечує бажаної однозначності висновків. За цього контексту специфічна проблематика ефективності безпосередньо маркетингової діяльності є лише локальною проекцією загальної.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Можливі підходи до виміру й оцінки ефективності маркетингу в досліджуваній економічній системі визначаються завданнями цієї оцінки, які мають відображати реальні можливості (або резерви) в підвищенні ефективності розвитку: 1) якою мірою об’єкти маркетингового управління впливають на загальну ефективність підприємства, на рівень і якість кінцевих результатів, у тому числі фінансово-економічних; 2) з якою ефективністю функціонують об’єкти маркетингового управління і підприємство в цілому; 3) які умови маркетинг створює для майбутнього зростання ефективності керованих ним об’єктів.</w:t>
      </w:r>
    </w:p>
    <w:p w:rsidR="00C16469" w:rsidRPr="00C16469" w:rsidRDefault="00C16469" w:rsidP="00C16469">
      <w:pPr>
        <w:autoSpaceDE w:val="0"/>
        <w:autoSpaceDN w:val="0"/>
        <w:spacing w:after="0" w:line="360" w:lineRule="auto"/>
        <w:ind w:firstLine="56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Таким чином, ефективність маркетингу, проблемне поле її визначення передбачають відокремлення, перш за все, критеріїв, які обумовлені значенням і впливовістю маркетингу як підсистеми загального менеджменту, відповідно, у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розв’язанні проблем, досягненні цілей розвитку, забезпеченні стабільного функціонування підприємств. По-друге, оцінку внутрішньої ефективності, тобто рівнів успішності й ситуаційно обумовленої оптимальності виконання процедур і регламентів у підсистемі, яка визначає фахову специфіку і відносну самостійність (відокремленість і цілісність), створює передумови і є чинником реалізації маркетингового потенціалу підприємства, в цілому. </w:t>
      </w:r>
    </w:p>
    <w:p w:rsidR="00C16469" w:rsidRPr="00C16469" w:rsidRDefault="00C16469" w:rsidP="00C16469">
      <w:pPr>
        <w:spacing w:after="0" w:line="360" w:lineRule="auto"/>
        <w:ind w:left="-23" w:firstLine="5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Серед відносно специфічних методичних проблем ефективності маркетингової діяльності важливе місце посідає питання про самий принцип її визначення й оцінювання. Найбільш слабкою ланкою в оцінці ефективності маркетингу є недостатня розробка  методології кількісного вимірювання його витрат і результатів. Основна проблема оцінки ефективності маркетингової діяльності у визначенні її частки в отриманому ефекті підприємства. Говорячи іншими словами, непряму оцінку результатів роботи маркетингових підрозділів поки задовільним образом не вдається порівняти з кінцевими результатами виробничо-комерційної діяльності підприємства. </w:t>
      </w:r>
    </w:p>
    <w:p w:rsidR="00C16469" w:rsidRPr="00C16469" w:rsidRDefault="00C16469" w:rsidP="00C16469">
      <w:pPr>
        <w:spacing w:after="0" w:line="360" w:lineRule="auto"/>
        <w:ind w:left="-23" w:firstLine="5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Стосовно маркетингової діяльності не завжди можна визначити, на якому етапі або в якій ланці створюються (або не створюються) передумови для досягнення висунутої мети, кінцевого результату. Є і такі результати, що важко піддаються кількісній і якісній оцінці за допомогою техніко-економічних методів. Крім того на ефективність розвитку конкретної економічної системи впливає не тільки якість функціонування самої системи і якість маркетингового впливу, але і середовище, іншими словами, макроекономічна система, складовою частиною якої є досліджуваний об'єкт. Маркетинг, як підсистема управління, за умови правильного вибору змісту і високої якості діяльності може деякою мірою послабити негативне або, навпроти, підсилити позитивний вплив середовища. Однак ступінь реакції на зовнішні впливи залежить і від відносної самостійності досліджуваної економічної системи, і від ступеня її «самозабезпечення» необхідними матеріалами, а також при реалізації продукції й інших умов ефективного розвитку.</w:t>
      </w:r>
    </w:p>
    <w:p w:rsidR="00C16469" w:rsidRPr="00C16469" w:rsidRDefault="00C16469" w:rsidP="00C16469">
      <w:pPr>
        <w:autoSpaceDE w:val="0"/>
        <w:autoSpaceDN w:val="0"/>
        <w:spacing w:after="0" w:line="360" w:lineRule="auto"/>
        <w:ind w:firstLine="56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Отже, специфічні проблеми оцінювання та підвищення ефективності маркетингу перероджуються у загальноекономічні і набувають діалектичної та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системної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невизначенності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й мінливості, що визначають обмеженість всіх традиційних підходів і наукових шкіл.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У радянській економічній науці поняття ефективності суспільного виробництва характеризувалося складною й у цілому досить добре розробленою системою економічних показників. При цьому на макрорівні розглядалася ефективність виробництва економічна і соціальна [1]. На рівні галузей матеріального виробництва ефективність виробництва визначалася як співвідношення корисного результату діяльності галузі (ефекту) і факторів виробничого процесу (робочої сили, засобів і предметів праці). Виділялася також ефективність виробництва на підприємстві, що характеризувалася співвідношенням корисного результату діяльності підприємства і витрат факторів виробничого процесу. До конкретних показників стосовно до категорії ефективності галузі матеріального виробництва відносилися продуктивність праці, матеріалоємність, фондовіддача, оборотність обігових коштів і т.д.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Звертає на себе увагу те, що внаслідок високої централізації управління розвитком економіки та жорсткого регулювання пропорцій і структури попиту/пропозиції на рівні підприємства і галузей господарювання з поля зору практично випадав такий важливий аспект ефективності, як здатність створюваних благ задовольняти суспільні потреби. Акцент фактично робився тільки на співвідношення 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«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витрати-результат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»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У західній економічній традиції відокремлюються повсякденне і наукове поняття ефективності, яке на всіх рівнях застосування і оцінювання орієнтоване на пред’явлений ринку попит і враховує особливості кон’юнктури. У повсякденному розумінні ефективність означає, що 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«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виробництво йде з мінімальними витратами, зусиллями і втратами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»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[2]. У деяких випадках таке розуміння має визнання й у науці. Так, наприклад, стверджується, що економічна ефективність 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«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характеризує зв'язок між кількістю одиниць рідких ресурсів, що застосовуються в процесі виробництва, і отриманою у результаті кількістю якого-небудь потрібного продукту</w:t>
      </w:r>
      <w:r w:rsidR="002E440C">
        <w:rPr>
          <w:rFonts w:ascii="Times New Roman" w:eastAsia="Times New Roman" w:hAnsi="Times New Roman" w:cs="Times New Roman"/>
          <w:sz w:val="28"/>
          <w:szCs w:val="20"/>
          <w:lang w:eastAsia="ru-RU"/>
        </w:rPr>
        <w:t>»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[3]. 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У мікроекономіці західні дослідники виділяють також поняття технічної й економічної ефективності (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technical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and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economic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efficiency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). Під технічною 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розуміється можливість досягнення поставлених цілей (випуск визначеного обсягу продукції) з найменшими витратами, якщо такі фактори виробництва, як праця і капітал, не лімітують виробництво. Економічна ефективність означає вибір такої комбінації факторів виробництва, які доступні в обмежених обсягах, що дозволяє домогтися результатів з найменшими витратами. Таким чином, компанія здійснює вибір на основі цін факторів виробництва, що вводяться, (економічна ефективність) для того, щоб досягти максимального обсягу виробництва (технічна ефективність) [4].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Традиційно окреслений методичний підхід вважається цілком задовільним. Проте за умов зростаючої мінливості і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невизначенності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параметрів майбутнього у розвитку ринків, в тому числі внаслідок загострення системних проблем (екологічних, психологічних, ресурсних і т.п.), питання економічної ефективності набувають якісно нової актуальності. Адже кон’юнктура ринку визначає у стратегіях підприємств яка з можливостей оптимізації співвідношень елементів ефективності (ефект і витрати) буде реалізованою: за незмінних витрат збільшити ефект; за незмінного ефекту скоротити витрати; збільшити інтенсивність операцій і т.д. </w:t>
      </w:r>
    </w:p>
    <w:p w:rsidR="00C16469" w:rsidRPr="00C16469" w:rsidRDefault="00C16469" w:rsidP="00C16469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В сучасній економіці уявлення про мету підприємства як однозначний й основний вихідний пункт маркетингової діяльності частково заміщається більш складним баченням проблеми, що полягає в збереженні або “виживанні” системи. Наявною є маса прикладів того, що системи (чим більш вони відкриті) виживають, не досягаючи своїх цілей, і гинуть, хоча і були, по суті, доцільними.</w:t>
      </w:r>
    </w:p>
    <w:p w:rsidR="00C16469" w:rsidRPr="00C16469" w:rsidRDefault="00C16469" w:rsidP="00C16469">
      <w:pPr>
        <w:spacing w:after="0" w:line="360" w:lineRule="auto"/>
        <w:ind w:left="-23" w:firstLine="5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За цих умов у забезпеченні ефективності функціонування і розвитку підприємства маркетинг має системно інтегрувати і гнучко координувати спрямованість зусиль всіх елементів мереж створення цінностей для споживачів. При цьому значимість кожного з елементів, в тому числі функціонального, відносно до інших вирівнюється. По суті кожен елемент може стати поворотним і ключовим для всієї системи. </w:t>
      </w:r>
    </w:p>
    <w:p w:rsidR="00C16469" w:rsidRPr="00C16469" w:rsidRDefault="00C16469" w:rsidP="00C16469">
      <w:pPr>
        <w:spacing w:after="0" w:line="360" w:lineRule="auto"/>
        <w:ind w:left="-23" w:firstLine="5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Заздалегідь не можна точно установити, який елемент є ведучим, а який – відомим, який – метою, а який – засобом. Комерціалізації можуть підлягати результати діяльності всіх підрозділів чи інших ланок підприємств або їх 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 xml:space="preserve">угрупувань. В сучасних умовах ефективна оптимізація параметрів маркетингової системи повинна передбачати широкі можливості гнучкої зміни ієрархії її елементів, акцентів у визначенні цільових груп споживачів на товарних, фінансових або інших ринках. Це означає насамперед те, що структурні ресурси є критично важливими для успіху і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конкурентноздатності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підприємства в міру, у якій вони обмежують його стратегічну маневреність, впливають на безпеку розвитку і необхідної відкритості підприємства. 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основі маркетингу як науки — питання, що пов’язані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 «технологіями організації»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sym w:font="Symbol" w:char="F05B"/>
      </w:r>
      <w:r w:rsidR="00DF5410">
        <w:rPr>
          <w:rFonts w:ascii="Times New Roman" w:eastAsia="Times New Roman" w:hAnsi="Times New Roman" w:cs="Times New Roman"/>
          <w:sz w:val="28"/>
          <w:szCs w:val="28"/>
          <w:lang w:eastAsia="uk-UA"/>
        </w:rPr>
        <w:t>6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sym w:font="Symbol" w:char="F05D"/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оптимізації взаємодії у системах споживання. Ідеться, втім, не тільки про ринкові системи. Увага маркетингу зосереджується перш за все на тому, що характеризує ринок як засіб організації та прогресивного розвитку систем споживання, в єдності їх формування та забезпечення, у всіх форматах інституційного оформлення, масштабу тощо.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Така універсальність, підтверджена результативністю методології науки в розв’язанні економічних, політичних, релігійних та інших завдань, у комерційних і «неприбуткових секторах» діяльності суспільства має підґрунтям загальні для людської цивілізації принципи організації дії та співробітництва. Однак зворотним боком окресленої ситуації є вельми високий рівень мінливості параметрів моделювання ситуацій будь-якого з передбачених до вивчення типів.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>Маркетингову, управлінську роботу можна порівняти з медициною, де кожний випадок потребує точного персоніфікованого діагнозу та певної комбінації ліків. Лікування стандартних хвороб за стандартними схемами і з використанням таких самих препаратів, аналогічно до використання прогресивних управлінських технологій в бізнесі, малоефективні.</w:t>
      </w:r>
    </w:p>
    <w:p w:rsidR="00C16469" w:rsidRPr="00C16469" w:rsidRDefault="00C16469" w:rsidP="00C16469">
      <w:pPr>
        <w:spacing w:after="0" w:line="360" w:lineRule="auto"/>
        <w:ind w:firstLine="56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Брак «готових рішень» за наявної масштабності цілей маркетингу обумовив сьогодні спори щодо визначення сфер компетенції і функцій маркетингу, проте є відображенням відносності всього даного сприйняттю в світі. Зв’язки в системі «організація — середовище» багатогранні і взаємно інтегровані, хоч і мають економічний базис. Складність і суперечливість тієї системи, в якій перебуває і якою управляє маркетинг, приводять до виникнення </w:t>
      </w: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неповторних ситуацій, у яких знання-інструкції не є ефективними. Єдиний продуктивний варіант дій полягає в тому, щоб зрозуміти ситуацію і за допомогою обмірковування, а не реалізації готових рецептів, знайти те єдине рішення, що інтегрує за певною схемою всі функції організації й у даній ситуації буде ефективним і реалізованим. При цьому пропонований «рецепт» здебільшого не є специфічно маркетинговим. Процес визначення «рецепту успіху» передбачає на окремих етапах використання типових методик маркетингу, але значною мірою використовує оперативні системи (процедури) загальної методології, що дозволяють: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709"/>
        </w:tabs>
        <w:spacing w:after="0" w:line="360" w:lineRule="auto"/>
        <w:ind w:left="0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здобувати необхідні знання (за допомогою досліджень, комунікації і т. д.), синтезувати знання, здобуті в рамках різних наукових предметів;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709"/>
        </w:tabs>
        <w:spacing w:after="0" w:line="360" w:lineRule="auto"/>
        <w:ind w:left="0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використовувати знання для пояснення феноменів, що спостерігаються, і передбачення нових феноменів, що природно виникають;</w:t>
      </w:r>
    </w:p>
    <w:p w:rsidR="00C16469" w:rsidRPr="00C16469" w:rsidRDefault="00C16469" w:rsidP="00972D9B">
      <w:pPr>
        <w:numPr>
          <w:ilvl w:val="0"/>
          <w:numId w:val="2"/>
        </w:numPr>
        <w:tabs>
          <w:tab w:val="clear" w:pos="1284"/>
          <w:tab w:val="num" w:pos="-5338"/>
          <w:tab w:val="num" w:pos="709"/>
        </w:tabs>
        <w:spacing w:after="0" w:line="360" w:lineRule="auto"/>
        <w:ind w:left="0"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здійснювати проектування майбутнього, програмування і планування дій.</w:t>
      </w:r>
    </w:p>
    <w:p w:rsidR="00C16469" w:rsidRPr="00C16469" w:rsidRDefault="00C16469" w:rsidP="00C16469">
      <w:pPr>
        <w:spacing w:after="0" w:line="360" w:lineRule="auto"/>
        <w:ind w:firstLine="59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Інтегрованим результатом комплексної маркетингової діяльності є запровадження найкращої практики та інноваційних рішень у систему бізнес-процесів підприємства, одержання всієї сукупності економічних ефектів від реалізації узгоджених між собою можливостей. Залежно до визначеності мети перетворень в економічному середовищі, практиці споживання людей, можливостей всіх ланок мереж створення цінності для споживачів, гармонічної взаємодії між ними маркетингові рішення виявляються більш чи менш складними, однозначними і ефективними.</w:t>
      </w:r>
    </w:p>
    <w:p w:rsidR="00C16469" w:rsidRPr="00C16469" w:rsidRDefault="00C16469" w:rsidP="00C16469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При цьому критеріями ефективності можуть служити різні показники. Тому що підвищення ефективності маркетингу припускає находження найкращих організаційних форм, методів, технології діяльності безпосередньо маркетингу і виробничо-комерційних структур з метою досягнення результатів із заданим критерієм або системою критеріїв, то в якості таких можуть виступати критерії раціональної і якісної організації системи і її складових частин, ринкової діяльності і процесу управління. Показники, що їх характеризують, можуть мати кількісний і якісний зміст, які, у свою чергу, визначаються числовою або предметно-виробничою, економічною, 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 xml:space="preserve">статистичною і математичною інтерпретацією. Крім того, зміст і характер як критеріїв, так і ознак виражається за допомогою своїх, нерідко специфічних, форм способів ідентифікації і процедури, реалізація яких може бути здійснена на </w:t>
      </w:r>
      <w:proofErr w:type="spellStart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інструктивно</w:t>
      </w:r>
      <w:proofErr w:type="spellEnd"/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методичній або регламентованій основі.</w:t>
      </w:r>
    </w:p>
    <w:p w:rsidR="00C16469" w:rsidRPr="00C16469" w:rsidRDefault="00C16469" w:rsidP="007A4B7F">
      <w:pPr>
        <w:spacing w:after="0" w:line="360" w:lineRule="auto"/>
        <w:ind w:firstLine="53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Таким чином, на підставі вищевикладеного і виходячи з вимог окремих теорій, законів, правил як методологічні підходи при оцінці ефективності маркетингової діяльності представляється можливої реалізація наступних чотирьох напрямків: </w:t>
      </w:r>
    </w:p>
    <w:p w:rsidR="00C16469" w:rsidRPr="00C16469" w:rsidRDefault="00C16469" w:rsidP="007A4B7F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а) логіко-управлінське – орієнтованість на раціоналізацію, доцільність і оптимальність дій; </w:t>
      </w:r>
    </w:p>
    <w:p w:rsidR="00C16469" w:rsidRPr="00C16469" w:rsidRDefault="00C16469" w:rsidP="007A4B7F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б) статистично-математичне – пошук і підтвердження закономірностей, на основі різноманітних розрахунків і поглибленого аналізу;</w:t>
      </w:r>
    </w:p>
    <w:p w:rsidR="00C16469" w:rsidRPr="00C16469" w:rsidRDefault="00C16469" w:rsidP="007A4B7F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в) фінансово-економічне – економічне і фінансове обґрунтування витрат і показників діяльності; </w:t>
      </w:r>
    </w:p>
    <w:p w:rsidR="00C16469" w:rsidRPr="00C16469" w:rsidRDefault="00C16469" w:rsidP="007A4B7F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г) специфіко-виробниче – відображає цільові особливості діяльності систем підприємства [5]. </w:t>
      </w:r>
    </w:p>
    <w:p w:rsidR="00C16469" w:rsidRPr="00C16469" w:rsidRDefault="00C16469" w:rsidP="007A4B7F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узагальненому виді групи критеріїв можуть бути охарактеризовані визначеним набором критеріїв-ознак, число і зміст яких, як їхні ознаки-показники, що характеризують, будуть у тій чи іншій мірі варіюватися в залежності від методологічного напрямку оцінки ефективності  маркетингу. </w:t>
      </w:r>
    </w:p>
    <w:p w:rsidR="00C16469" w:rsidRPr="00C16469" w:rsidRDefault="00C16469" w:rsidP="007A4B7F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У відношенні системи, що підлягає оптимізації з використанням інструментів маркетингу, необхідно застосовувати комплексний підхід до вибору критеріїв ознак (з урахуванням їх відмінностей за методологічн</w:t>
      </w:r>
      <w:r w:rsidR="00972D9B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м напрямком оцінки ефективності). Останні можуть бути визначені відповідно до цілей і задач, обраною філософією в конкретний проміжок часу і реальних умов діяльності системи або її підсистем. І тоді задача маркетингу полягає в забезпеченні заданого варіанта критерію або комплексу співпадаючих критеріїв.</w:t>
      </w:r>
    </w:p>
    <w:p w:rsidR="00C16469" w:rsidRPr="00C16469" w:rsidRDefault="00C16469" w:rsidP="007A4B7F">
      <w:pPr>
        <w:spacing w:after="0" w:line="360" w:lineRule="auto"/>
        <w:ind w:left="-22" w:firstLine="583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C16469">
        <w:rPr>
          <w:rFonts w:ascii="Times New Roman" w:eastAsia="Times New Roman" w:hAnsi="Times New Roman" w:cs="Times New Roman"/>
          <w:sz w:val="28"/>
          <w:szCs w:val="20"/>
          <w:lang w:eastAsia="ru-RU"/>
        </w:rPr>
        <w:t>Створення комплексних методик вибору та оптимізації параметрів маркетингових систем є перспективними напрямками подальших розвідок щодо вдосконалення методології оцінювання ефективності маркетингової діяльності.</w:t>
      </w:r>
    </w:p>
    <w:p w:rsidR="00C16469" w:rsidRPr="00C16469" w:rsidRDefault="00C16469" w:rsidP="007A4B7F">
      <w:pPr>
        <w:autoSpaceDE w:val="0"/>
        <w:autoSpaceDN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Дослідження підходів до узагальнення передумов, варіантів осмислення та формалізації визначень поняття «маркетинг», мають результатом формування авторської точки зору, яка не претендує на абсолютизацію, проте представляється найбільш системною і результативною для організації фахової наукової і практичної діяльності. Маркетинг – це наука і підсистема управління ефективністю та результативністю бізнес-процесів в системах розвитку і задоволення потреб споживачів. Таке визначення корелює з запропонованими Асоціацією маркетингу США: «Маркетинг – це реалізація бізнес-процесів у напрямку потоку товарів та послуг від виробників до споживачів».</w:t>
      </w:r>
    </w:p>
    <w:p w:rsidR="00C16469" w:rsidRDefault="00C16469" w:rsidP="007A4B7F">
      <w:pPr>
        <w:autoSpaceDE w:val="0"/>
        <w:autoSpaceDN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164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Запропоноване визначення не заперечує жодної особливості економічного розвитку, що зумовили відокремлення нових феноменів споживання, генерування нових варіантів поняття «споживач», передумови виникнення яких, також як і їх природу та особливості, що відображають варіативність сучасних запитів суб’єктів ринку, актуальні формати розгортання конкуренції, як глобального, так і локального масштабів, будуть розглянуті у подальшому. Їх методологічна актуальність і значущість у досягненні мети даної роботи потребують значної уваги і самостійного опрацювання. </w:t>
      </w:r>
    </w:p>
    <w:p w:rsidR="007A4B7F" w:rsidRDefault="007A4B7F" w:rsidP="007A4B7F">
      <w:pPr>
        <w:autoSpaceDE w:val="0"/>
        <w:autoSpaceDN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Література: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1.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Автономов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В. С. Модель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человека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в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экономической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науке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/ В. С.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Автономов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СПб.: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Экон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 шк., 1998. — 230 c.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2.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Азоев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Г. Л.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Конкурентные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преимущества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фирмы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/ Г. Л.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Азоев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А. П.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Челенков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М.: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Новости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2000. — 256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3.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Акофф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Р. О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целеустремленных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системах / Р.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Акофф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Ф.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Эмери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М.: Сов.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радио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1974. — 272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4.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Алешина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И. В.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Поведение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потребителей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/ И. В.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Алешина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М.: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Фаир-пресс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 1999. — 376с.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5.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  <w:t xml:space="preserve"> Амосов Н. М.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Моделирование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сложных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систем / Н. М. Амосов. — К.: Наук. думка, 1968. — 88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6.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Андреева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О. Д.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Технология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бизнеса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: маркетинг: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yчеб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пособие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/            О. Д.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Андреева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 — М.: ИНФРА-М-НОРМА, 1997. — 224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7.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Друкер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П. Ф.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Друкер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на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каждый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день. 366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советов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по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мотивации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и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управлению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временем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/ П. Ф.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Друкер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М.: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Вильямс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2008. — 416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8.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Ламбен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Жан-Жак.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Стратегический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маркетинг: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Европейская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перспектива / Жан-Жак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Ламбен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. — СПб.: Наука, 1996. — 589 с.</w:t>
      </w:r>
    </w:p>
    <w:p w:rsidR="00DF5410" w:rsidRPr="00DF5410" w:rsidRDefault="00DF5410" w:rsidP="00DF5410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9.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Маркетинговый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менеджмент,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Carana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Corporation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— USAID — RPC. — М.: 1998.</w:t>
      </w:r>
    </w:p>
    <w:p w:rsidR="004E14C9" w:rsidRDefault="00DF5410" w:rsidP="00972D9B">
      <w:pPr>
        <w:tabs>
          <w:tab w:val="left" w:pos="993"/>
        </w:tabs>
        <w:autoSpaceDE w:val="0"/>
        <w:autoSpaceDN w:val="0"/>
        <w:spacing w:after="0" w:line="240" w:lineRule="auto"/>
        <w:ind w:firstLine="567"/>
        <w:jc w:val="both"/>
      </w:pP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10.</w:t>
      </w:r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ab/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Мескон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М. Х.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Основы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менеджмента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[пер. с англ.] / М. Х.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Мескон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,        М. Альберт, Ф.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Хедоури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. — М.: </w:t>
      </w:r>
      <w:proofErr w:type="spellStart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Дело</w:t>
      </w:r>
      <w:proofErr w:type="spellEnd"/>
      <w:r w:rsidRPr="00DF541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 1992. — 704 с.</w:t>
      </w:r>
    </w:p>
    <w:sectPr w:rsidR="004E14C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C1614"/>
    <w:multiLevelType w:val="hybridMultilevel"/>
    <w:tmpl w:val="820810E2"/>
    <w:lvl w:ilvl="0" w:tplc="04220001">
      <w:start w:val="1"/>
      <w:numFmt w:val="bullet"/>
      <w:lvlText w:val=""/>
      <w:lvlJc w:val="left"/>
      <w:pPr>
        <w:tabs>
          <w:tab w:val="num" w:pos="1284"/>
        </w:tabs>
        <w:ind w:left="1284" w:hanging="360"/>
      </w:pPr>
      <w:rPr>
        <w:rFonts w:ascii="Symbol" w:hAnsi="Symbol" w:hint="default"/>
        <w:spacing w:val="0"/>
        <w:w w:val="100"/>
        <w:position w:val="0"/>
        <w:sz w:val="23"/>
      </w:rPr>
    </w:lvl>
    <w:lvl w:ilvl="1" w:tplc="04190003" w:tentative="1">
      <w:start w:val="1"/>
      <w:numFmt w:val="bullet"/>
      <w:lvlText w:val="o"/>
      <w:lvlJc w:val="left"/>
      <w:pPr>
        <w:tabs>
          <w:tab w:val="num" w:pos="2004"/>
        </w:tabs>
        <w:ind w:left="20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4"/>
        </w:tabs>
        <w:ind w:left="27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4"/>
        </w:tabs>
        <w:ind w:left="34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4"/>
        </w:tabs>
        <w:ind w:left="41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4"/>
        </w:tabs>
        <w:ind w:left="48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4"/>
        </w:tabs>
        <w:ind w:left="56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4"/>
        </w:tabs>
        <w:ind w:left="63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4"/>
        </w:tabs>
        <w:ind w:left="7044" w:hanging="360"/>
      </w:pPr>
      <w:rPr>
        <w:rFonts w:ascii="Wingdings" w:hAnsi="Wingdings" w:hint="default"/>
      </w:rPr>
    </w:lvl>
  </w:abstractNum>
  <w:abstractNum w:abstractNumId="1" w15:restartNumberingAfterBreak="0">
    <w:nsid w:val="0805470A"/>
    <w:multiLevelType w:val="hybridMultilevel"/>
    <w:tmpl w:val="6D689C94"/>
    <w:lvl w:ilvl="0" w:tplc="219E30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0B22749"/>
    <w:multiLevelType w:val="hybridMultilevel"/>
    <w:tmpl w:val="F78E8B6E"/>
    <w:lvl w:ilvl="0" w:tplc="04220001">
      <w:start w:val="1"/>
      <w:numFmt w:val="bullet"/>
      <w:lvlText w:val=""/>
      <w:lvlJc w:val="left"/>
      <w:pPr>
        <w:tabs>
          <w:tab w:val="num" w:pos="1284"/>
        </w:tabs>
        <w:ind w:left="128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4"/>
        </w:tabs>
        <w:ind w:left="20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4"/>
        </w:tabs>
        <w:ind w:left="27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4"/>
        </w:tabs>
        <w:ind w:left="34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4"/>
        </w:tabs>
        <w:ind w:left="41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4"/>
        </w:tabs>
        <w:ind w:left="48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4"/>
        </w:tabs>
        <w:ind w:left="56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4"/>
        </w:tabs>
        <w:ind w:left="63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4"/>
        </w:tabs>
        <w:ind w:left="7044" w:hanging="360"/>
      </w:pPr>
      <w:rPr>
        <w:rFonts w:ascii="Wingdings" w:hAnsi="Wingdings" w:hint="default"/>
      </w:rPr>
    </w:lvl>
  </w:abstractNum>
  <w:abstractNum w:abstractNumId="3" w15:restartNumberingAfterBreak="0">
    <w:nsid w:val="156458D0"/>
    <w:multiLevelType w:val="singleLevel"/>
    <w:tmpl w:val="BDCE323E"/>
    <w:lvl w:ilvl="0">
      <w:start w:val="1"/>
      <w:numFmt w:val="decimal"/>
      <w:lvlText w:val="%1."/>
      <w:lvlJc w:val="left"/>
      <w:pPr>
        <w:tabs>
          <w:tab w:val="num" w:pos="360"/>
        </w:tabs>
        <w:ind w:left="-301" w:firstLine="301"/>
      </w:pPr>
      <w:rPr>
        <w:rFonts w:ascii="Times New Roman" w:hAnsi="Times New Roman" w:hint="default"/>
        <w:b w:val="0"/>
        <w:i w:val="0"/>
        <w:spacing w:val="0"/>
        <w:w w:val="100"/>
        <w:position w:val="0"/>
        <w:sz w:val="28"/>
        <w:u w:val="none"/>
      </w:rPr>
    </w:lvl>
  </w:abstractNum>
  <w:abstractNum w:abstractNumId="4" w15:restartNumberingAfterBreak="0">
    <w:nsid w:val="1D0C03C7"/>
    <w:multiLevelType w:val="hybridMultilevel"/>
    <w:tmpl w:val="6D689C94"/>
    <w:lvl w:ilvl="0" w:tplc="219E30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3056412"/>
    <w:multiLevelType w:val="singleLevel"/>
    <w:tmpl w:val="99B67122"/>
    <w:lvl w:ilvl="0">
      <w:start w:val="1"/>
      <w:numFmt w:val="bullet"/>
      <w:lvlText w:val="―"/>
      <w:lvlJc w:val="left"/>
      <w:pPr>
        <w:tabs>
          <w:tab w:val="num" w:pos="661"/>
        </w:tabs>
        <w:ind w:left="0" w:firstLine="301"/>
      </w:pPr>
      <w:rPr>
        <w:rFonts w:ascii="Times New Roman" w:hAnsi="Times New Roman" w:hint="default"/>
        <w:spacing w:val="0"/>
        <w:w w:val="100"/>
        <w:position w:val="0"/>
        <w:sz w:val="23"/>
      </w:rPr>
    </w:lvl>
  </w:abstractNum>
  <w:abstractNum w:abstractNumId="6" w15:restartNumberingAfterBreak="0">
    <w:nsid w:val="64E730BA"/>
    <w:multiLevelType w:val="hybridMultilevel"/>
    <w:tmpl w:val="FB7EA888"/>
    <w:lvl w:ilvl="0" w:tplc="0422000D">
      <w:start w:val="1"/>
      <w:numFmt w:val="bullet"/>
      <w:lvlText w:val=""/>
      <w:lvlJc w:val="left"/>
      <w:pPr>
        <w:tabs>
          <w:tab w:val="num" w:pos="1284"/>
        </w:tabs>
        <w:ind w:left="128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4"/>
        </w:tabs>
        <w:ind w:left="20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4"/>
        </w:tabs>
        <w:ind w:left="27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4"/>
        </w:tabs>
        <w:ind w:left="34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4"/>
        </w:tabs>
        <w:ind w:left="41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4"/>
        </w:tabs>
        <w:ind w:left="48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4"/>
        </w:tabs>
        <w:ind w:left="56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4"/>
        </w:tabs>
        <w:ind w:left="63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4"/>
        </w:tabs>
        <w:ind w:left="70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5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469"/>
    <w:rsid w:val="002E440C"/>
    <w:rsid w:val="003C31EA"/>
    <w:rsid w:val="007822C5"/>
    <w:rsid w:val="007A4B7F"/>
    <w:rsid w:val="007B1515"/>
    <w:rsid w:val="009600EC"/>
    <w:rsid w:val="00972D9B"/>
    <w:rsid w:val="009E5942"/>
    <w:rsid w:val="00C16469"/>
    <w:rsid w:val="00DF5410"/>
    <w:rsid w:val="00E57A2F"/>
    <w:rsid w:val="00F85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3E3A89-CA4B-47CB-8D40-917DBBA70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4B7F"/>
    <w:pPr>
      <w:ind w:left="720"/>
      <w:contextualSpacing/>
    </w:pPr>
  </w:style>
  <w:style w:type="paragraph" w:styleId="3">
    <w:name w:val="Body Text 3"/>
    <w:basedOn w:val="a"/>
    <w:link w:val="30"/>
    <w:semiHidden/>
    <w:rsid w:val="007A4B7F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ru-RU" w:eastAsia="ru-RU"/>
    </w:rPr>
  </w:style>
  <w:style w:type="character" w:customStyle="1" w:styleId="30">
    <w:name w:val="Основной текст 3 Знак"/>
    <w:basedOn w:val="a0"/>
    <w:link w:val="3"/>
    <w:semiHidden/>
    <w:rsid w:val="007A4B7F"/>
    <w:rPr>
      <w:rFonts w:ascii="Times New Roman" w:eastAsia="Times New Roman" w:hAnsi="Times New Roman" w:cs="Times New Roman"/>
      <w:sz w:val="16"/>
      <w:szCs w:val="16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18</Pages>
  <Words>22360</Words>
  <Characters>12746</Characters>
  <Application>Microsoft Office Word</Application>
  <DocSecurity>0</DocSecurity>
  <Lines>106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2019-03-02T16:50:00Z</dcterms:created>
  <dcterms:modified xsi:type="dcterms:W3CDTF">2019-03-02T16:50:00Z</dcterms:modified>
</cp:coreProperties>
</file>