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72" w:rsidRDefault="00CB1272" w:rsidP="00EA29E0">
      <w:pPr>
        <w:tabs>
          <w:tab w:val="num" w:pos="720"/>
        </w:tabs>
        <w:spacing w:line="360" w:lineRule="auto"/>
        <w:ind w:firstLine="567"/>
        <w:jc w:val="both"/>
        <w:rPr>
          <w:b/>
          <w:sz w:val="28"/>
          <w:szCs w:val="28"/>
          <w:lang w:val="en-US"/>
        </w:rPr>
      </w:pPr>
      <w:r w:rsidRPr="00DB1125">
        <w:rPr>
          <w:b/>
          <w:sz w:val="28"/>
          <w:szCs w:val="28"/>
          <w:lang w:val="uk-UA"/>
        </w:rPr>
        <w:t>УДК 311.17:336.221.262</w:t>
      </w:r>
    </w:p>
    <w:p w:rsidR="00930939" w:rsidRPr="00930939" w:rsidRDefault="00930939" w:rsidP="00EA29E0">
      <w:pPr>
        <w:tabs>
          <w:tab w:val="num" w:pos="720"/>
        </w:tabs>
        <w:spacing w:line="360" w:lineRule="auto"/>
        <w:ind w:firstLine="567"/>
        <w:jc w:val="both"/>
        <w:rPr>
          <w:b/>
          <w:sz w:val="28"/>
          <w:szCs w:val="28"/>
          <w:lang w:val="en-US"/>
        </w:rPr>
      </w:pPr>
    </w:p>
    <w:p w:rsidR="00DB1125" w:rsidRDefault="00DB1125" w:rsidP="00EA29E0">
      <w:pPr>
        <w:tabs>
          <w:tab w:val="num" w:pos="720"/>
        </w:tabs>
        <w:spacing w:line="360" w:lineRule="auto"/>
        <w:ind w:firstLine="567"/>
        <w:jc w:val="both"/>
        <w:rPr>
          <w:sz w:val="28"/>
          <w:szCs w:val="28"/>
          <w:lang w:val="uk-UA"/>
        </w:rPr>
      </w:pPr>
    </w:p>
    <w:p w:rsidR="00CB1272" w:rsidRPr="00DB1125" w:rsidRDefault="00CB1272" w:rsidP="00EA29E0">
      <w:pPr>
        <w:tabs>
          <w:tab w:val="num" w:pos="720"/>
        </w:tabs>
        <w:spacing w:line="360" w:lineRule="auto"/>
        <w:ind w:firstLine="567"/>
        <w:jc w:val="center"/>
        <w:rPr>
          <w:b/>
          <w:sz w:val="28"/>
          <w:szCs w:val="28"/>
          <w:lang w:val="uk-UA"/>
        </w:rPr>
      </w:pPr>
      <w:r w:rsidRPr="00DB1125">
        <w:rPr>
          <w:b/>
          <w:sz w:val="28"/>
          <w:szCs w:val="28"/>
          <w:lang w:val="uk-UA"/>
        </w:rPr>
        <w:t>Юлія Іванівна БОЙКО</w:t>
      </w:r>
    </w:p>
    <w:p w:rsidR="00CB1272" w:rsidRDefault="00E97853" w:rsidP="00EA29E0">
      <w:pPr>
        <w:tabs>
          <w:tab w:val="num" w:pos="720"/>
        </w:tabs>
        <w:spacing w:line="360" w:lineRule="auto"/>
        <w:ind w:firstLine="567"/>
        <w:jc w:val="center"/>
        <w:rPr>
          <w:sz w:val="28"/>
          <w:szCs w:val="28"/>
          <w:lang w:val="uk-UA"/>
        </w:rPr>
      </w:pPr>
      <w:r>
        <w:rPr>
          <w:sz w:val="28"/>
          <w:szCs w:val="28"/>
          <w:lang w:val="uk-UA"/>
        </w:rPr>
        <w:t xml:space="preserve">к. е. н., викладач </w:t>
      </w:r>
      <w:r w:rsidR="00CB1272">
        <w:rPr>
          <w:sz w:val="28"/>
          <w:szCs w:val="28"/>
          <w:lang w:val="uk-UA"/>
        </w:rPr>
        <w:t xml:space="preserve">кафедри </w:t>
      </w:r>
      <w:r>
        <w:rPr>
          <w:sz w:val="28"/>
          <w:szCs w:val="28"/>
          <w:lang w:val="uk-UA"/>
        </w:rPr>
        <w:t xml:space="preserve">аудиту, ревізії та </w:t>
      </w:r>
      <w:r w:rsidR="00CB1272">
        <w:rPr>
          <w:sz w:val="28"/>
          <w:szCs w:val="28"/>
          <w:lang w:val="uk-UA"/>
        </w:rPr>
        <w:t>аналізу,</w:t>
      </w:r>
    </w:p>
    <w:p w:rsidR="00CB1272" w:rsidRDefault="00CB1272" w:rsidP="00EA29E0">
      <w:pPr>
        <w:tabs>
          <w:tab w:val="num" w:pos="720"/>
        </w:tabs>
        <w:spacing w:line="360" w:lineRule="auto"/>
        <w:ind w:firstLine="567"/>
        <w:jc w:val="center"/>
        <w:rPr>
          <w:sz w:val="28"/>
          <w:szCs w:val="28"/>
          <w:lang w:val="uk-UA"/>
        </w:rPr>
      </w:pPr>
      <w:r>
        <w:rPr>
          <w:sz w:val="28"/>
          <w:szCs w:val="28"/>
          <w:lang w:val="uk-UA"/>
        </w:rPr>
        <w:t>Тернопільський національний економічний університет</w:t>
      </w:r>
    </w:p>
    <w:p w:rsidR="00CB1272" w:rsidRDefault="00CB1272" w:rsidP="00EA29E0">
      <w:pPr>
        <w:tabs>
          <w:tab w:val="num" w:pos="720"/>
        </w:tabs>
        <w:spacing w:line="360" w:lineRule="auto"/>
        <w:ind w:firstLine="567"/>
        <w:jc w:val="center"/>
        <w:rPr>
          <w:sz w:val="28"/>
          <w:szCs w:val="28"/>
          <w:lang w:val="uk-UA"/>
        </w:rPr>
      </w:pPr>
      <w:r>
        <w:rPr>
          <w:sz w:val="28"/>
          <w:szCs w:val="28"/>
          <w:lang w:val="uk-UA"/>
        </w:rPr>
        <w:t>вул. Львівська, 11, м. Тернопіль, 46009, Україна</w:t>
      </w:r>
    </w:p>
    <w:p w:rsidR="00CB1272" w:rsidRPr="00CB1272" w:rsidRDefault="00CB1272" w:rsidP="00EA29E0">
      <w:pPr>
        <w:tabs>
          <w:tab w:val="num" w:pos="720"/>
        </w:tabs>
        <w:spacing w:line="360" w:lineRule="auto"/>
        <w:ind w:firstLine="567"/>
        <w:jc w:val="center"/>
        <w:rPr>
          <w:sz w:val="28"/>
          <w:szCs w:val="28"/>
          <w:lang w:val="uk-UA"/>
        </w:rPr>
      </w:pPr>
      <w:r>
        <w:rPr>
          <w:sz w:val="28"/>
          <w:szCs w:val="28"/>
          <w:lang w:val="en-US"/>
        </w:rPr>
        <w:t>E</w:t>
      </w:r>
      <w:r w:rsidRPr="00CB1272">
        <w:rPr>
          <w:sz w:val="28"/>
          <w:szCs w:val="28"/>
          <w:lang w:val="uk-UA"/>
        </w:rPr>
        <w:t>-</w:t>
      </w:r>
      <w:r>
        <w:rPr>
          <w:sz w:val="28"/>
          <w:szCs w:val="28"/>
          <w:lang w:val="en-US"/>
        </w:rPr>
        <w:t>mail</w:t>
      </w:r>
      <w:r w:rsidRPr="00CB1272">
        <w:rPr>
          <w:sz w:val="28"/>
          <w:szCs w:val="28"/>
          <w:lang w:val="uk-UA"/>
        </w:rPr>
        <w:t xml:space="preserve">: </w:t>
      </w:r>
      <w:hyperlink r:id="rId7" w:history="1">
        <w:r w:rsidRPr="00347F30">
          <w:rPr>
            <w:rStyle w:val="a7"/>
            <w:sz w:val="28"/>
            <w:szCs w:val="28"/>
            <w:lang w:val="en-US"/>
          </w:rPr>
          <w:t>Chornenka</w:t>
        </w:r>
        <w:r w:rsidRPr="00CB1272">
          <w:rPr>
            <w:rStyle w:val="a7"/>
            <w:sz w:val="28"/>
            <w:szCs w:val="28"/>
            <w:lang w:val="uk-UA"/>
          </w:rPr>
          <w:t>86@</w:t>
        </w:r>
        <w:r w:rsidRPr="00347F30">
          <w:rPr>
            <w:rStyle w:val="a7"/>
            <w:sz w:val="28"/>
            <w:szCs w:val="28"/>
            <w:lang w:val="en-US"/>
          </w:rPr>
          <w:t>gmail</w:t>
        </w:r>
        <w:r w:rsidRPr="00CB1272">
          <w:rPr>
            <w:rStyle w:val="a7"/>
            <w:sz w:val="28"/>
            <w:szCs w:val="28"/>
            <w:lang w:val="uk-UA"/>
          </w:rPr>
          <w:t>.</w:t>
        </w:r>
        <w:r w:rsidRPr="00347F30">
          <w:rPr>
            <w:rStyle w:val="a7"/>
            <w:sz w:val="28"/>
            <w:szCs w:val="28"/>
            <w:lang w:val="en-US"/>
          </w:rPr>
          <w:t>com</w:t>
        </w:r>
      </w:hyperlink>
    </w:p>
    <w:p w:rsidR="00CB1272" w:rsidRDefault="00CB1272" w:rsidP="00EA29E0">
      <w:pPr>
        <w:tabs>
          <w:tab w:val="num" w:pos="720"/>
        </w:tabs>
        <w:spacing w:line="360" w:lineRule="auto"/>
        <w:ind w:firstLine="567"/>
        <w:jc w:val="center"/>
        <w:rPr>
          <w:sz w:val="28"/>
          <w:szCs w:val="28"/>
          <w:lang w:val="uk-UA"/>
        </w:rPr>
      </w:pPr>
      <w:r>
        <w:rPr>
          <w:sz w:val="28"/>
          <w:szCs w:val="28"/>
          <w:lang w:val="uk-UA"/>
        </w:rPr>
        <w:t>Телефон</w:t>
      </w:r>
      <w:r w:rsidR="00DB1125">
        <w:rPr>
          <w:sz w:val="28"/>
          <w:szCs w:val="28"/>
          <w:lang w:val="uk-UA"/>
        </w:rPr>
        <w:t>: +380669622517</w:t>
      </w:r>
    </w:p>
    <w:p w:rsidR="00DB1125" w:rsidRDefault="00DB1125" w:rsidP="00EA29E0">
      <w:pPr>
        <w:tabs>
          <w:tab w:val="num" w:pos="720"/>
        </w:tabs>
        <w:spacing w:line="360" w:lineRule="auto"/>
        <w:ind w:firstLine="567"/>
        <w:jc w:val="center"/>
        <w:rPr>
          <w:sz w:val="28"/>
          <w:szCs w:val="28"/>
          <w:lang w:val="uk-UA"/>
        </w:rPr>
      </w:pPr>
    </w:p>
    <w:p w:rsidR="00DB1125" w:rsidRDefault="00C21E65" w:rsidP="00EA29E0">
      <w:pPr>
        <w:tabs>
          <w:tab w:val="num" w:pos="720"/>
        </w:tabs>
        <w:spacing w:line="360" w:lineRule="auto"/>
        <w:ind w:firstLine="567"/>
        <w:jc w:val="center"/>
        <w:rPr>
          <w:b/>
          <w:sz w:val="28"/>
          <w:szCs w:val="28"/>
          <w:lang w:val="uk-UA"/>
        </w:rPr>
      </w:pPr>
      <w:r w:rsidRPr="00AD76D1">
        <w:rPr>
          <w:b/>
          <w:sz w:val="28"/>
          <w:szCs w:val="28"/>
          <w:lang w:val="uk-UA"/>
        </w:rPr>
        <w:t>СТАТИСТИЧН</w:t>
      </w:r>
      <w:r w:rsidR="002C0177">
        <w:rPr>
          <w:b/>
          <w:sz w:val="28"/>
          <w:szCs w:val="28"/>
          <w:lang w:val="uk-UA"/>
        </w:rPr>
        <w:t>ИЙ АНАЛІЗ</w:t>
      </w:r>
      <w:r w:rsidRPr="00AD76D1">
        <w:rPr>
          <w:b/>
          <w:sz w:val="28"/>
          <w:szCs w:val="28"/>
          <w:lang w:val="uk-UA"/>
        </w:rPr>
        <w:t xml:space="preserve"> </w:t>
      </w:r>
      <w:r w:rsidR="00A87DA0">
        <w:rPr>
          <w:b/>
          <w:sz w:val="28"/>
          <w:szCs w:val="28"/>
          <w:lang w:val="uk-UA" w:eastAsia="uk-UA"/>
        </w:rPr>
        <w:t>ВПЛИВУ СОЦІАЛЬНО-ЕКОНОМІЧНИХ ПРОЦЕСІВ НА ОБСЯГ ПОДАТКОВИХ НАДХОДЖЕНЬ ДО БЮДЖЕТУ</w:t>
      </w:r>
    </w:p>
    <w:p w:rsidR="009326BB" w:rsidRDefault="009326BB" w:rsidP="00EA29E0">
      <w:pPr>
        <w:tabs>
          <w:tab w:val="num" w:pos="720"/>
        </w:tabs>
        <w:spacing w:line="360" w:lineRule="auto"/>
        <w:ind w:firstLine="567"/>
        <w:jc w:val="center"/>
        <w:rPr>
          <w:b/>
          <w:sz w:val="28"/>
          <w:szCs w:val="28"/>
          <w:lang w:val="uk-UA"/>
        </w:rPr>
      </w:pPr>
    </w:p>
    <w:p w:rsidR="009326BB" w:rsidRDefault="009326BB" w:rsidP="00EA29E0">
      <w:pPr>
        <w:tabs>
          <w:tab w:val="num" w:pos="720"/>
        </w:tabs>
        <w:spacing w:line="360" w:lineRule="auto"/>
        <w:ind w:firstLine="567"/>
        <w:jc w:val="center"/>
        <w:rPr>
          <w:b/>
          <w:i/>
          <w:sz w:val="28"/>
          <w:szCs w:val="28"/>
          <w:lang w:val="uk-UA"/>
        </w:rPr>
      </w:pPr>
      <w:r w:rsidRPr="009326BB">
        <w:rPr>
          <w:b/>
          <w:i/>
          <w:sz w:val="28"/>
          <w:szCs w:val="28"/>
          <w:lang w:val="uk-UA"/>
        </w:rPr>
        <w:t>Анотація</w:t>
      </w:r>
    </w:p>
    <w:p w:rsidR="009326BB" w:rsidRDefault="00A87DA0" w:rsidP="009326BB">
      <w:pPr>
        <w:tabs>
          <w:tab w:val="num" w:pos="720"/>
        </w:tabs>
        <w:spacing w:line="360" w:lineRule="auto"/>
        <w:ind w:firstLine="567"/>
        <w:jc w:val="both"/>
        <w:rPr>
          <w:i/>
          <w:sz w:val="28"/>
          <w:szCs w:val="28"/>
          <w:lang w:val="uk-UA"/>
        </w:rPr>
      </w:pPr>
      <w:r w:rsidRPr="00A87DA0">
        <w:rPr>
          <w:i/>
          <w:sz w:val="28"/>
          <w:szCs w:val="28"/>
          <w:lang w:val="uk-UA"/>
        </w:rPr>
        <w:t xml:space="preserve">Статтю присвячено дослідженню залежності обсягу податкових надходжень до бюджету від основних макроекономічних показників. Обґрунтовано важливість здійснення усестороннього статистичного аналізу сфери оподаткування. Його результати утворюють інформаційну базу для розрахунку податкових надходжень до бюджету на перспективу, що виступає запорукою успішного функціонування економіки країни. Проведено оцінку взаємозв’язку основних показників регіонального розвитку (обсяг ВРП, кількість платників податків) та обсягу податкових надходжень до бюджету. Для цього запропоновано використовувати метод статистичних рівнянь </w:t>
      </w:r>
      <w:proofErr w:type="spellStart"/>
      <w:r w:rsidRPr="00A87DA0">
        <w:rPr>
          <w:i/>
          <w:sz w:val="28"/>
          <w:szCs w:val="28"/>
          <w:lang w:val="uk-UA"/>
        </w:rPr>
        <w:t>залежностей</w:t>
      </w:r>
      <w:proofErr w:type="spellEnd"/>
      <w:r w:rsidRPr="00A87DA0">
        <w:rPr>
          <w:i/>
          <w:sz w:val="28"/>
          <w:szCs w:val="28"/>
          <w:lang w:val="uk-UA"/>
        </w:rPr>
        <w:t xml:space="preserve">. Визначено можливості методу статистичних рівнянь </w:t>
      </w:r>
      <w:proofErr w:type="spellStart"/>
      <w:r w:rsidRPr="00A87DA0">
        <w:rPr>
          <w:i/>
          <w:sz w:val="28"/>
          <w:szCs w:val="28"/>
          <w:lang w:val="uk-UA"/>
        </w:rPr>
        <w:t>залежностей</w:t>
      </w:r>
      <w:proofErr w:type="spellEnd"/>
      <w:r w:rsidRPr="00A87DA0">
        <w:rPr>
          <w:i/>
          <w:sz w:val="28"/>
          <w:szCs w:val="28"/>
          <w:lang w:val="uk-UA"/>
        </w:rPr>
        <w:t xml:space="preserve"> при проведенні статистичного аналізу взаємозв’язків між показниками. Здійснено його адаптацію шляхом розрахунку </w:t>
      </w:r>
      <w:proofErr w:type="spellStart"/>
      <w:r w:rsidRPr="00A87DA0">
        <w:rPr>
          <w:i/>
          <w:sz w:val="28"/>
          <w:szCs w:val="28"/>
          <w:lang w:val="uk-UA"/>
        </w:rPr>
        <w:t>одночинникових</w:t>
      </w:r>
      <w:proofErr w:type="spellEnd"/>
      <w:r w:rsidRPr="00A87DA0">
        <w:rPr>
          <w:i/>
          <w:sz w:val="28"/>
          <w:szCs w:val="28"/>
          <w:lang w:val="uk-UA"/>
        </w:rPr>
        <w:t xml:space="preserve"> та </w:t>
      </w:r>
      <w:proofErr w:type="spellStart"/>
      <w:r w:rsidRPr="00A87DA0">
        <w:rPr>
          <w:i/>
          <w:sz w:val="28"/>
          <w:szCs w:val="28"/>
          <w:lang w:val="uk-UA"/>
        </w:rPr>
        <w:t>багаточинникових</w:t>
      </w:r>
      <w:proofErr w:type="spellEnd"/>
      <w:r w:rsidRPr="00A87DA0">
        <w:rPr>
          <w:i/>
          <w:sz w:val="28"/>
          <w:szCs w:val="28"/>
          <w:lang w:val="uk-UA"/>
        </w:rPr>
        <w:t xml:space="preserve"> рівнянь </w:t>
      </w:r>
      <w:proofErr w:type="spellStart"/>
      <w:r w:rsidRPr="00A87DA0">
        <w:rPr>
          <w:i/>
          <w:sz w:val="28"/>
          <w:szCs w:val="28"/>
          <w:lang w:val="uk-UA"/>
        </w:rPr>
        <w:t>залежностей</w:t>
      </w:r>
      <w:proofErr w:type="spellEnd"/>
      <w:r w:rsidRPr="00A87DA0">
        <w:rPr>
          <w:i/>
          <w:sz w:val="28"/>
          <w:szCs w:val="28"/>
          <w:lang w:val="uk-UA"/>
        </w:rPr>
        <w:t xml:space="preserve">. </w:t>
      </w:r>
      <w:proofErr w:type="spellStart"/>
      <w:r w:rsidRPr="00A87DA0">
        <w:rPr>
          <w:i/>
          <w:sz w:val="28"/>
          <w:szCs w:val="28"/>
          <w:lang w:val="uk-UA"/>
        </w:rPr>
        <w:t>Одночинникові</w:t>
      </w:r>
      <w:proofErr w:type="spellEnd"/>
      <w:r w:rsidRPr="00A87DA0">
        <w:rPr>
          <w:i/>
          <w:sz w:val="28"/>
          <w:szCs w:val="28"/>
          <w:lang w:val="uk-UA"/>
        </w:rPr>
        <w:t xml:space="preserve"> рівняння вказують на наявність зв’язку між аналізованими процесами, його характер та стійкість. </w:t>
      </w:r>
      <w:proofErr w:type="spellStart"/>
      <w:r w:rsidRPr="00A87DA0">
        <w:rPr>
          <w:i/>
          <w:sz w:val="28"/>
          <w:szCs w:val="28"/>
          <w:lang w:val="uk-UA"/>
        </w:rPr>
        <w:t>Багаточинникові</w:t>
      </w:r>
      <w:proofErr w:type="spellEnd"/>
      <w:r w:rsidRPr="00A87DA0">
        <w:rPr>
          <w:i/>
          <w:sz w:val="28"/>
          <w:szCs w:val="28"/>
          <w:lang w:val="uk-UA"/>
        </w:rPr>
        <w:t xml:space="preserve"> рівняння </w:t>
      </w:r>
      <w:r w:rsidRPr="00A87DA0">
        <w:rPr>
          <w:i/>
          <w:sz w:val="28"/>
          <w:szCs w:val="28"/>
          <w:lang w:val="uk-UA"/>
        </w:rPr>
        <w:lastRenderedPageBreak/>
        <w:t xml:space="preserve">визначають частку впливу кожного із аналізованих чинників на результативну ознаку. Отримані результати підтверджуються фактичними даними, що дає підстави стверджувати про дієвість методу статистичних рівнянь </w:t>
      </w:r>
      <w:proofErr w:type="spellStart"/>
      <w:r w:rsidRPr="00A87DA0">
        <w:rPr>
          <w:i/>
          <w:sz w:val="28"/>
          <w:szCs w:val="28"/>
          <w:lang w:val="uk-UA"/>
        </w:rPr>
        <w:t>залежностей</w:t>
      </w:r>
      <w:proofErr w:type="spellEnd"/>
      <w:r w:rsidRPr="00A87DA0">
        <w:rPr>
          <w:i/>
          <w:sz w:val="28"/>
          <w:szCs w:val="28"/>
          <w:lang w:val="uk-UA"/>
        </w:rPr>
        <w:t xml:space="preserve"> при проведені статистичного аналізу взаємозв’язків між показниками.</w:t>
      </w:r>
    </w:p>
    <w:p w:rsidR="009326BB" w:rsidRDefault="009326BB" w:rsidP="009326BB">
      <w:pPr>
        <w:tabs>
          <w:tab w:val="num" w:pos="720"/>
        </w:tabs>
        <w:spacing w:line="360" w:lineRule="auto"/>
        <w:ind w:firstLine="567"/>
        <w:jc w:val="both"/>
        <w:rPr>
          <w:i/>
          <w:sz w:val="28"/>
          <w:szCs w:val="28"/>
          <w:lang w:val="uk-UA"/>
        </w:rPr>
      </w:pPr>
    </w:p>
    <w:p w:rsidR="009326BB" w:rsidRPr="00167780" w:rsidRDefault="009326BB" w:rsidP="009326BB">
      <w:pPr>
        <w:tabs>
          <w:tab w:val="num" w:pos="720"/>
        </w:tabs>
        <w:spacing w:line="360" w:lineRule="auto"/>
        <w:ind w:firstLine="567"/>
        <w:jc w:val="both"/>
        <w:rPr>
          <w:i/>
          <w:sz w:val="28"/>
          <w:szCs w:val="28"/>
          <w:lang w:val="uk-UA"/>
        </w:rPr>
      </w:pPr>
      <w:r w:rsidRPr="009326BB">
        <w:rPr>
          <w:b/>
          <w:i/>
          <w:sz w:val="28"/>
          <w:szCs w:val="28"/>
          <w:lang w:val="uk-UA"/>
        </w:rPr>
        <w:t>Ключові слова:</w:t>
      </w:r>
      <w:r>
        <w:rPr>
          <w:b/>
          <w:i/>
          <w:sz w:val="28"/>
          <w:szCs w:val="28"/>
          <w:lang w:val="uk-UA"/>
        </w:rPr>
        <w:t xml:space="preserve"> </w:t>
      </w:r>
      <w:proofErr w:type="spellStart"/>
      <w:r w:rsidR="00A87DA0" w:rsidRPr="00A87DA0">
        <w:rPr>
          <w:i/>
          <w:sz w:val="28"/>
          <w:szCs w:val="28"/>
          <w:lang w:val="uk-UA"/>
        </w:rPr>
        <w:t>багаточинникова</w:t>
      </w:r>
      <w:proofErr w:type="spellEnd"/>
      <w:r w:rsidR="00A87DA0" w:rsidRPr="00A87DA0">
        <w:rPr>
          <w:i/>
          <w:sz w:val="28"/>
          <w:szCs w:val="28"/>
          <w:lang w:val="uk-UA"/>
        </w:rPr>
        <w:t xml:space="preserve"> залежність; </w:t>
      </w:r>
      <w:proofErr w:type="spellStart"/>
      <w:r w:rsidR="00A87DA0" w:rsidRPr="00A87DA0">
        <w:rPr>
          <w:i/>
          <w:sz w:val="28"/>
          <w:szCs w:val="28"/>
          <w:lang w:val="uk-UA"/>
        </w:rPr>
        <w:t>одночинникова</w:t>
      </w:r>
      <w:proofErr w:type="spellEnd"/>
      <w:r w:rsidR="00A87DA0" w:rsidRPr="00A87DA0">
        <w:rPr>
          <w:i/>
          <w:sz w:val="28"/>
          <w:szCs w:val="28"/>
          <w:lang w:val="uk-UA"/>
        </w:rPr>
        <w:t xml:space="preserve"> залежність; метод статистичних рівнянь </w:t>
      </w:r>
      <w:proofErr w:type="spellStart"/>
      <w:r w:rsidR="00A87DA0" w:rsidRPr="00A87DA0">
        <w:rPr>
          <w:i/>
          <w:sz w:val="28"/>
          <w:szCs w:val="28"/>
          <w:lang w:val="uk-UA"/>
        </w:rPr>
        <w:t>залежностей</w:t>
      </w:r>
      <w:proofErr w:type="spellEnd"/>
      <w:r w:rsidR="00A87DA0" w:rsidRPr="00A87DA0">
        <w:rPr>
          <w:i/>
          <w:sz w:val="28"/>
          <w:szCs w:val="28"/>
          <w:lang w:val="uk-UA"/>
        </w:rPr>
        <w:t>; оцінка взаємозв’язку; стійкість зв’язку; фактори впливу на обсяг податкових надходжень</w:t>
      </w:r>
      <w:r w:rsidR="00D1358D">
        <w:rPr>
          <w:i/>
          <w:sz w:val="28"/>
          <w:szCs w:val="28"/>
          <w:lang w:val="uk-UA"/>
        </w:rPr>
        <w:t>.</w:t>
      </w:r>
    </w:p>
    <w:p w:rsidR="00C76EC6" w:rsidRPr="00E97853" w:rsidRDefault="00C76EC6" w:rsidP="00EA29E0">
      <w:pPr>
        <w:tabs>
          <w:tab w:val="num" w:pos="720"/>
        </w:tabs>
        <w:spacing w:line="360" w:lineRule="auto"/>
        <w:ind w:firstLine="567"/>
        <w:jc w:val="center"/>
        <w:rPr>
          <w:b/>
          <w:sz w:val="28"/>
          <w:szCs w:val="28"/>
        </w:rPr>
      </w:pPr>
    </w:p>
    <w:p w:rsidR="00930939" w:rsidRPr="00E97853" w:rsidRDefault="00930939" w:rsidP="00EA29E0">
      <w:pPr>
        <w:tabs>
          <w:tab w:val="num" w:pos="720"/>
        </w:tabs>
        <w:spacing w:line="360" w:lineRule="auto"/>
        <w:ind w:firstLine="567"/>
        <w:jc w:val="center"/>
        <w:rPr>
          <w:b/>
          <w:sz w:val="28"/>
          <w:szCs w:val="28"/>
        </w:rPr>
      </w:pPr>
    </w:p>
    <w:p w:rsidR="00930939" w:rsidRPr="00E97853" w:rsidRDefault="00930939" w:rsidP="00EA29E0">
      <w:pPr>
        <w:tabs>
          <w:tab w:val="num" w:pos="720"/>
        </w:tabs>
        <w:spacing w:line="360" w:lineRule="auto"/>
        <w:ind w:firstLine="567"/>
        <w:jc w:val="center"/>
        <w:rPr>
          <w:b/>
          <w:sz w:val="28"/>
          <w:szCs w:val="28"/>
        </w:rPr>
      </w:pPr>
    </w:p>
    <w:p w:rsidR="006F3D9B" w:rsidRPr="005B699E" w:rsidRDefault="006F3D9B" w:rsidP="00EA29E0">
      <w:pPr>
        <w:tabs>
          <w:tab w:val="num" w:pos="720"/>
        </w:tabs>
        <w:spacing w:line="360" w:lineRule="auto"/>
        <w:ind w:firstLine="567"/>
        <w:rPr>
          <w:b/>
          <w:sz w:val="28"/>
          <w:szCs w:val="28"/>
          <w:lang w:val="uk-UA"/>
        </w:rPr>
      </w:pPr>
      <w:r>
        <w:rPr>
          <w:b/>
          <w:sz w:val="28"/>
          <w:szCs w:val="28"/>
          <w:lang w:val="en-US"/>
        </w:rPr>
        <w:t>JEL</w:t>
      </w:r>
      <w:r w:rsidRPr="005B699E">
        <w:rPr>
          <w:b/>
          <w:sz w:val="28"/>
          <w:szCs w:val="28"/>
          <w:lang w:val="uk-UA"/>
        </w:rPr>
        <w:t xml:space="preserve"> </w:t>
      </w:r>
      <w:r>
        <w:rPr>
          <w:b/>
          <w:sz w:val="28"/>
          <w:szCs w:val="28"/>
          <w:lang w:val="en-US"/>
        </w:rPr>
        <w:t>classification</w:t>
      </w:r>
      <w:r w:rsidR="005B699E">
        <w:rPr>
          <w:b/>
          <w:sz w:val="28"/>
          <w:szCs w:val="28"/>
          <w:lang w:val="uk-UA"/>
        </w:rPr>
        <w:t xml:space="preserve">: </w:t>
      </w:r>
      <w:r w:rsidR="005B699E">
        <w:rPr>
          <w:b/>
          <w:sz w:val="28"/>
          <w:szCs w:val="28"/>
          <w:lang w:val="en-US"/>
        </w:rPr>
        <w:t>C</w:t>
      </w:r>
      <w:r w:rsidR="005B699E" w:rsidRPr="005B699E">
        <w:rPr>
          <w:b/>
          <w:sz w:val="28"/>
          <w:szCs w:val="28"/>
          <w:lang w:val="uk-UA"/>
        </w:rPr>
        <w:t>10</w:t>
      </w:r>
      <w:r w:rsidR="005B699E">
        <w:rPr>
          <w:b/>
          <w:sz w:val="28"/>
          <w:szCs w:val="28"/>
          <w:lang w:val="uk-UA"/>
        </w:rPr>
        <w:t>,</w:t>
      </w:r>
      <w:r w:rsidR="005B699E" w:rsidRPr="005B699E">
        <w:rPr>
          <w:b/>
          <w:sz w:val="28"/>
          <w:szCs w:val="28"/>
          <w:lang w:val="uk-UA"/>
        </w:rPr>
        <w:t xml:space="preserve"> </w:t>
      </w:r>
      <w:r w:rsidR="005B699E">
        <w:rPr>
          <w:b/>
          <w:sz w:val="28"/>
          <w:szCs w:val="28"/>
          <w:lang w:val="en-US"/>
        </w:rPr>
        <w:t>H</w:t>
      </w:r>
      <w:r w:rsidR="005B699E" w:rsidRPr="005B699E">
        <w:rPr>
          <w:b/>
          <w:sz w:val="28"/>
          <w:szCs w:val="28"/>
          <w:lang w:val="uk-UA"/>
        </w:rPr>
        <w:t>21</w:t>
      </w:r>
    </w:p>
    <w:p w:rsidR="00BB5DA3" w:rsidRDefault="00BB5DA3" w:rsidP="00EA29E0">
      <w:pPr>
        <w:tabs>
          <w:tab w:val="num" w:pos="720"/>
        </w:tabs>
        <w:spacing w:line="360" w:lineRule="auto"/>
        <w:ind w:firstLine="567"/>
        <w:jc w:val="both"/>
        <w:rPr>
          <w:b/>
          <w:sz w:val="28"/>
          <w:szCs w:val="28"/>
          <w:lang w:val="en-US"/>
        </w:rPr>
      </w:pPr>
    </w:p>
    <w:p w:rsidR="00160239" w:rsidRDefault="005B699E" w:rsidP="00EA29E0">
      <w:pPr>
        <w:tabs>
          <w:tab w:val="num" w:pos="720"/>
        </w:tabs>
        <w:spacing w:line="360" w:lineRule="auto"/>
        <w:ind w:firstLine="567"/>
        <w:jc w:val="both"/>
        <w:rPr>
          <w:sz w:val="28"/>
          <w:szCs w:val="28"/>
          <w:lang w:val="uk-UA"/>
        </w:rPr>
      </w:pPr>
      <w:r w:rsidRPr="00CF2AA0">
        <w:rPr>
          <w:b/>
          <w:sz w:val="28"/>
          <w:szCs w:val="28"/>
          <w:lang w:val="uk-UA"/>
        </w:rPr>
        <w:t>В</w:t>
      </w:r>
      <w:r w:rsidR="009E1D53" w:rsidRPr="00CF2AA0">
        <w:rPr>
          <w:b/>
          <w:sz w:val="28"/>
          <w:szCs w:val="28"/>
          <w:lang w:val="uk-UA"/>
        </w:rPr>
        <w:t>ступ.</w:t>
      </w:r>
      <w:r w:rsidR="009E1D53">
        <w:rPr>
          <w:sz w:val="28"/>
          <w:szCs w:val="28"/>
          <w:lang w:val="uk-UA"/>
        </w:rPr>
        <w:t xml:space="preserve"> </w:t>
      </w:r>
      <w:r w:rsidR="00E0492B" w:rsidRPr="00363C5D">
        <w:rPr>
          <w:sz w:val="28"/>
          <w:szCs w:val="28"/>
          <w:lang w:val="uk-UA"/>
        </w:rPr>
        <w:t>Статистичне оцінювання мінливості економічних процесів забезпечує успішне функціонування економіки. Це стосується і оподаткування: результати аналізу тенденцій у минулому виступають базою прогнозних розрахунків та вказують на необхідність коригування процесу оподаткування задля зміни поточного стану.</w:t>
      </w:r>
    </w:p>
    <w:p w:rsidR="00E0492B" w:rsidRPr="009A5C05" w:rsidRDefault="00CF2AA0" w:rsidP="00EA29E0">
      <w:pPr>
        <w:tabs>
          <w:tab w:val="num" w:pos="720"/>
        </w:tabs>
        <w:spacing w:line="360" w:lineRule="auto"/>
        <w:ind w:firstLine="567"/>
        <w:jc w:val="both"/>
        <w:rPr>
          <w:sz w:val="28"/>
          <w:szCs w:val="28"/>
          <w:lang w:val="uk-UA"/>
        </w:rPr>
      </w:pPr>
      <w:r>
        <w:rPr>
          <w:sz w:val="28"/>
          <w:szCs w:val="28"/>
          <w:lang w:val="uk-UA"/>
        </w:rPr>
        <w:t>Рівень збору податкових платежів до бюджету залежить від багатьох факторів.</w:t>
      </w:r>
      <w:r w:rsidR="00160239">
        <w:rPr>
          <w:sz w:val="28"/>
          <w:szCs w:val="28"/>
          <w:lang w:val="uk-UA"/>
        </w:rPr>
        <w:t xml:space="preserve"> Одним із важливих етапів статистичного аналізу процесу оподаткування є оцінка взаємозв’язку основних показників регіонального розвитку та рівня податкових надходжень</w:t>
      </w:r>
      <w:r w:rsidR="002020C0">
        <w:rPr>
          <w:sz w:val="28"/>
          <w:szCs w:val="28"/>
          <w:lang w:val="uk-UA"/>
        </w:rPr>
        <w:t>, що дає уявлення про наявність зв’язку між показниками, характер цього зв’язку та частку впливу кожного із факторів на результат</w:t>
      </w:r>
      <w:r w:rsidR="00160239">
        <w:rPr>
          <w:sz w:val="28"/>
          <w:szCs w:val="28"/>
          <w:lang w:val="uk-UA"/>
        </w:rPr>
        <w:t xml:space="preserve">. </w:t>
      </w:r>
      <w:r w:rsidR="002020C0">
        <w:rPr>
          <w:sz w:val="28"/>
          <w:szCs w:val="28"/>
          <w:lang w:val="uk-UA"/>
        </w:rPr>
        <w:t>Як наслідок – науково обґрунтовані управлінські рішення.</w:t>
      </w:r>
    </w:p>
    <w:p w:rsidR="007D713E" w:rsidRPr="00985836" w:rsidRDefault="002020C0" w:rsidP="00EA29E0">
      <w:pPr>
        <w:pStyle w:val="a8"/>
        <w:spacing w:before="0" w:after="0" w:line="360" w:lineRule="auto"/>
        <w:ind w:firstLine="567"/>
        <w:rPr>
          <w:rFonts w:ascii="Times New Roman" w:hAnsi="Times New Roman" w:cs="Times New Roman"/>
          <w:sz w:val="28"/>
          <w:szCs w:val="28"/>
          <w:lang w:val="uk-UA"/>
        </w:rPr>
      </w:pPr>
      <w:r>
        <w:rPr>
          <w:rFonts w:ascii="Times New Roman" w:hAnsi="Times New Roman" w:cs="Times New Roman"/>
          <w:color w:val="auto"/>
          <w:sz w:val="28"/>
          <w:szCs w:val="28"/>
          <w:lang w:val="uk-UA"/>
        </w:rPr>
        <w:t>П</w:t>
      </w:r>
      <w:r w:rsidR="00F75E05">
        <w:rPr>
          <w:rFonts w:ascii="Times New Roman" w:hAnsi="Times New Roman" w:cs="Times New Roman"/>
          <w:color w:val="auto"/>
          <w:sz w:val="28"/>
          <w:szCs w:val="28"/>
          <w:lang w:val="uk-UA"/>
        </w:rPr>
        <w:t>роблемам</w:t>
      </w:r>
      <w:r w:rsidR="00B246D5">
        <w:rPr>
          <w:rFonts w:ascii="Times New Roman" w:hAnsi="Times New Roman" w:cs="Times New Roman"/>
          <w:color w:val="auto"/>
          <w:sz w:val="28"/>
          <w:szCs w:val="28"/>
          <w:lang w:val="uk-UA"/>
        </w:rPr>
        <w:t>и</w:t>
      </w:r>
      <w:r w:rsidR="00F75E05">
        <w:rPr>
          <w:rFonts w:ascii="Times New Roman" w:hAnsi="Times New Roman" w:cs="Times New Roman"/>
          <w:color w:val="auto"/>
          <w:sz w:val="28"/>
          <w:szCs w:val="28"/>
          <w:lang w:val="uk-UA"/>
        </w:rPr>
        <w:t xml:space="preserve"> податкового п</w:t>
      </w:r>
      <w:r>
        <w:rPr>
          <w:rFonts w:ascii="Times New Roman" w:hAnsi="Times New Roman" w:cs="Times New Roman"/>
          <w:color w:val="auto"/>
          <w:sz w:val="28"/>
          <w:szCs w:val="28"/>
          <w:lang w:val="uk-UA"/>
        </w:rPr>
        <w:t>лануванн</w:t>
      </w:r>
      <w:r w:rsidR="00F75E05">
        <w:rPr>
          <w:rFonts w:ascii="Times New Roman" w:hAnsi="Times New Roman" w:cs="Times New Roman"/>
          <w:color w:val="auto"/>
          <w:sz w:val="28"/>
          <w:szCs w:val="28"/>
          <w:lang w:val="uk-UA"/>
        </w:rPr>
        <w:t>я</w:t>
      </w:r>
      <w:r>
        <w:rPr>
          <w:rFonts w:ascii="Times New Roman" w:hAnsi="Times New Roman" w:cs="Times New Roman"/>
          <w:color w:val="auto"/>
          <w:sz w:val="28"/>
          <w:szCs w:val="28"/>
          <w:lang w:val="uk-UA"/>
        </w:rPr>
        <w:t xml:space="preserve"> </w:t>
      </w:r>
      <w:r w:rsidR="00B246D5">
        <w:rPr>
          <w:rFonts w:ascii="Times New Roman" w:hAnsi="Times New Roman" w:cs="Times New Roman"/>
          <w:color w:val="auto"/>
          <w:sz w:val="28"/>
          <w:szCs w:val="28"/>
          <w:lang w:val="uk-UA"/>
        </w:rPr>
        <w:t>і прогнозування займалися</w:t>
      </w:r>
      <w:r>
        <w:rPr>
          <w:rFonts w:ascii="Times New Roman" w:hAnsi="Times New Roman" w:cs="Times New Roman"/>
          <w:color w:val="auto"/>
          <w:sz w:val="28"/>
          <w:szCs w:val="28"/>
          <w:lang w:val="uk-UA"/>
        </w:rPr>
        <w:t xml:space="preserve"> </w:t>
      </w:r>
      <w:r w:rsidR="0072105C">
        <w:rPr>
          <w:rFonts w:ascii="Times New Roman" w:hAnsi="Times New Roman" w:cs="Times New Roman"/>
          <w:color w:val="auto"/>
          <w:sz w:val="28"/>
          <w:szCs w:val="28"/>
          <w:lang w:val="uk-UA"/>
        </w:rPr>
        <w:t>О. </w:t>
      </w:r>
      <w:proofErr w:type="spellStart"/>
      <w:r w:rsidR="0072105C">
        <w:rPr>
          <w:rFonts w:ascii="Times New Roman" w:hAnsi="Times New Roman" w:cs="Times New Roman"/>
          <w:color w:val="auto"/>
          <w:sz w:val="28"/>
          <w:szCs w:val="28"/>
          <w:lang w:val="uk-UA"/>
        </w:rPr>
        <w:t>Безгубенко</w:t>
      </w:r>
      <w:proofErr w:type="spellEnd"/>
      <w:r w:rsidR="0072105C">
        <w:rPr>
          <w:rFonts w:ascii="Times New Roman" w:hAnsi="Times New Roman" w:cs="Times New Roman"/>
          <w:color w:val="auto"/>
          <w:sz w:val="28"/>
          <w:szCs w:val="28"/>
          <w:lang w:val="uk-UA"/>
        </w:rPr>
        <w:t xml:space="preserve">, </w:t>
      </w:r>
      <w:r w:rsidR="0072105C">
        <w:rPr>
          <w:rFonts w:ascii="Times New Roman" w:hAnsi="Times New Roman" w:cs="Times New Roman"/>
          <w:sz w:val="28"/>
          <w:szCs w:val="28"/>
          <w:lang w:val="uk-UA"/>
        </w:rPr>
        <w:t>О. </w:t>
      </w:r>
      <w:proofErr w:type="spellStart"/>
      <w:r w:rsidR="0072105C" w:rsidRPr="0072105C">
        <w:rPr>
          <w:rFonts w:ascii="Times New Roman" w:hAnsi="Times New Roman" w:cs="Times New Roman"/>
          <w:sz w:val="28"/>
          <w:szCs w:val="28"/>
          <w:lang w:val="uk-UA"/>
        </w:rPr>
        <w:t>Башуцьк</w:t>
      </w:r>
      <w:r w:rsidR="0072105C">
        <w:rPr>
          <w:rFonts w:ascii="Times New Roman" w:hAnsi="Times New Roman" w:cs="Times New Roman"/>
          <w:sz w:val="28"/>
          <w:szCs w:val="28"/>
          <w:lang w:val="uk-UA"/>
        </w:rPr>
        <w:t>а</w:t>
      </w:r>
      <w:proofErr w:type="spellEnd"/>
      <w:r w:rsidR="0072105C" w:rsidRPr="0072105C">
        <w:rPr>
          <w:rFonts w:ascii="Times New Roman" w:hAnsi="Times New Roman" w:cs="Times New Roman"/>
          <w:sz w:val="28"/>
          <w:szCs w:val="28"/>
          <w:lang w:val="uk-UA"/>
        </w:rPr>
        <w:t>, Ю.</w:t>
      </w:r>
      <w:r w:rsidR="0072105C">
        <w:rPr>
          <w:rFonts w:ascii="Times New Roman" w:hAnsi="Times New Roman" w:cs="Times New Roman"/>
          <w:sz w:val="28"/>
          <w:szCs w:val="28"/>
          <w:lang w:val="uk-UA"/>
        </w:rPr>
        <w:t> </w:t>
      </w:r>
      <w:r w:rsidR="0072105C" w:rsidRPr="0072105C">
        <w:rPr>
          <w:rFonts w:ascii="Times New Roman" w:hAnsi="Times New Roman" w:cs="Times New Roman"/>
          <w:sz w:val="28"/>
          <w:szCs w:val="28"/>
          <w:lang w:val="uk-UA"/>
        </w:rPr>
        <w:t>Воробйов,</w:t>
      </w:r>
      <w:r w:rsidR="0072105C">
        <w:rPr>
          <w:rFonts w:ascii="Times New Roman" w:hAnsi="Times New Roman" w:cs="Times New Roman"/>
          <w:color w:val="auto"/>
          <w:sz w:val="28"/>
          <w:szCs w:val="28"/>
          <w:lang w:val="uk-UA"/>
        </w:rPr>
        <w:t xml:space="preserve"> Е. </w:t>
      </w:r>
      <w:proofErr w:type="spellStart"/>
      <w:r w:rsidR="0072105C">
        <w:rPr>
          <w:rFonts w:ascii="Times New Roman" w:hAnsi="Times New Roman" w:cs="Times New Roman"/>
          <w:color w:val="auto"/>
          <w:sz w:val="28"/>
          <w:szCs w:val="28"/>
          <w:lang w:val="uk-UA"/>
        </w:rPr>
        <w:t>Дуплинская</w:t>
      </w:r>
      <w:proofErr w:type="spellEnd"/>
      <w:r w:rsidR="0072105C">
        <w:rPr>
          <w:rFonts w:ascii="Times New Roman" w:hAnsi="Times New Roman" w:cs="Times New Roman"/>
          <w:color w:val="auto"/>
          <w:sz w:val="28"/>
          <w:szCs w:val="28"/>
          <w:lang w:val="uk-UA"/>
        </w:rPr>
        <w:t xml:space="preserve">, </w:t>
      </w:r>
      <w:r w:rsidR="00F75E05">
        <w:rPr>
          <w:rFonts w:ascii="Times New Roman" w:hAnsi="Times New Roman" w:cs="Times New Roman"/>
          <w:color w:val="auto"/>
          <w:sz w:val="28"/>
          <w:szCs w:val="28"/>
          <w:lang w:val="uk-UA"/>
        </w:rPr>
        <w:t xml:space="preserve">Ю. Іванов, </w:t>
      </w:r>
      <w:r>
        <w:rPr>
          <w:rFonts w:ascii="Times New Roman" w:hAnsi="Times New Roman" w:cs="Times New Roman"/>
          <w:color w:val="auto"/>
          <w:sz w:val="28"/>
          <w:szCs w:val="28"/>
          <w:lang w:val="uk-UA"/>
        </w:rPr>
        <w:t>А. </w:t>
      </w:r>
      <w:proofErr w:type="spellStart"/>
      <w:r>
        <w:rPr>
          <w:rFonts w:ascii="Times New Roman" w:hAnsi="Times New Roman" w:cs="Times New Roman"/>
          <w:color w:val="auto"/>
          <w:sz w:val="28"/>
          <w:szCs w:val="28"/>
          <w:lang w:val="uk-UA"/>
        </w:rPr>
        <w:t>Кізим</w:t>
      </w:r>
      <w:r w:rsidR="00B246D5">
        <w:rPr>
          <w:rFonts w:ascii="Times New Roman" w:hAnsi="Times New Roman" w:cs="Times New Roman"/>
          <w:color w:val="auto"/>
          <w:sz w:val="28"/>
          <w:szCs w:val="28"/>
          <w:lang w:val="uk-UA"/>
        </w:rPr>
        <w:t>а</w:t>
      </w:r>
      <w:proofErr w:type="spellEnd"/>
      <w:r>
        <w:rPr>
          <w:rFonts w:ascii="Times New Roman" w:hAnsi="Times New Roman" w:cs="Times New Roman"/>
          <w:color w:val="auto"/>
          <w:sz w:val="28"/>
          <w:szCs w:val="28"/>
          <w:lang w:val="uk-UA"/>
        </w:rPr>
        <w:t>,</w:t>
      </w:r>
      <w:r w:rsidR="00F75E05">
        <w:rPr>
          <w:rFonts w:ascii="Times New Roman" w:hAnsi="Times New Roman" w:cs="Times New Roman"/>
          <w:color w:val="auto"/>
          <w:sz w:val="28"/>
          <w:szCs w:val="28"/>
          <w:lang w:val="uk-UA"/>
        </w:rPr>
        <w:t xml:space="preserve"> </w:t>
      </w:r>
      <w:r w:rsidR="00167780">
        <w:rPr>
          <w:rFonts w:ascii="Times New Roman" w:hAnsi="Times New Roman" w:cs="Times New Roman"/>
          <w:color w:val="auto"/>
          <w:sz w:val="28"/>
          <w:szCs w:val="28"/>
          <w:lang w:val="uk-UA"/>
        </w:rPr>
        <w:t>Г. </w:t>
      </w:r>
      <w:proofErr w:type="spellStart"/>
      <w:r w:rsidR="00167780">
        <w:rPr>
          <w:rFonts w:ascii="Times New Roman" w:hAnsi="Times New Roman" w:cs="Times New Roman"/>
          <w:color w:val="auto"/>
          <w:sz w:val="28"/>
          <w:szCs w:val="28"/>
          <w:lang w:val="uk-UA"/>
        </w:rPr>
        <w:t>Котіна</w:t>
      </w:r>
      <w:proofErr w:type="spellEnd"/>
      <w:r w:rsidR="00167780">
        <w:rPr>
          <w:rFonts w:ascii="Times New Roman" w:hAnsi="Times New Roman" w:cs="Times New Roman"/>
          <w:color w:val="auto"/>
          <w:sz w:val="28"/>
          <w:szCs w:val="28"/>
          <w:lang w:val="uk-UA"/>
        </w:rPr>
        <w:t xml:space="preserve">, </w:t>
      </w:r>
      <w:r w:rsidR="00F75E05">
        <w:rPr>
          <w:rFonts w:ascii="Times New Roman" w:hAnsi="Times New Roman" w:cs="Times New Roman"/>
          <w:color w:val="auto"/>
          <w:sz w:val="28"/>
          <w:szCs w:val="28"/>
          <w:lang w:val="uk-UA"/>
        </w:rPr>
        <w:t>А. </w:t>
      </w:r>
      <w:proofErr w:type="spellStart"/>
      <w:r w:rsidR="00F75E05">
        <w:rPr>
          <w:rFonts w:ascii="Times New Roman" w:hAnsi="Times New Roman" w:cs="Times New Roman"/>
          <w:color w:val="auto"/>
          <w:sz w:val="28"/>
          <w:szCs w:val="28"/>
          <w:lang w:val="uk-UA"/>
        </w:rPr>
        <w:t>Крисоват</w:t>
      </w:r>
      <w:r w:rsidR="00B246D5">
        <w:rPr>
          <w:rFonts w:ascii="Times New Roman" w:hAnsi="Times New Roman" w:cs="Times New Roman"/>
          <w:color w:val="auto"/>
          <w:sz w:val="28"/>
          <w:szCs w:val="28"/>
          <w:lang w:val="uk-UA"/>
        </w:rPr>
        <w:t>ий</w:t>
      </w:r>
      <w:proofErr w:type="spellEnd"/>
      <w:r>
        <w:rPr>
          <w:rFonts w:ascii="Times New Roman" w:hAnsi="Times New Roman" w:cs="Times New Roman"/>
          <w:color w:val="auto"/>
          <w:sz w:val="28"/>
          <w:szCs w:val="28"/>
          <w:lang w:val="uk-UA"/>
        </w:rPr>
        <w:t xml:space="preserve"> та інш</w:t>
      </w:r>
      <w:r w:rsidR="0072105C">
        <w:rPr>
          <w:rFonts w:ascii="Times New Roman" w:hAnsi="Times New Roman" w:cs="Times New Roman"/>
          <w:color w:val="auto"/>
          <w:sz w:val="28"/>
          <w:szCs w:val="28"/>
          <w:lang w:val="uk-UA"/>
        </w:rPr>
        <w:t>і</w:t>
      </w:r>
      <w:r w:rsidR="009C04C7">
        <w:rPr>
          <w:rFonts w:ascii="Times New Roman" w:hAnsi="Times New Roman" w:cs="Times New Roman"/>
          <w:color w:val="auto"/>
          <w:sz w:val="28"/>
          <w:szCs w:val="28"/>
          <w:lang w:val="uk-UA"/>
        </w:rPr>
        <w:t xml:space="preserve"> </w:t>
      </w:r>
      <w:r w:rsidR="006A0C6C" w:rsidRPr="00E97853">
        <w:rPr>
          <w:rFonts w:ascii="Times New Roman" w:hAnsi="Times New Roman" w:cs="Times New Roman"/>
          <w:color w:val="auto"/>
          <w:sz w:val="28"/>
          <w:szCs w:val="28"/>
          <w:lang w:val="uk-UA"/>
        </w:rPr>
        <w:t>[1 - 8]</w:t>
      </w:r>
      <w:r>
        <w:rPr>
          <w:rFonts w:ascii="Times New Roman" w:hAnsi="Times New Roman" w:cs="Times New Roman"/>
          <w:color w:val="auto"/>
          <w:sz w:val="28"/>
          <w:szCs w:val="28"/>
          <w:lang w:val="uk-UA"/>
        </w:rPr>
        <w:t>.</w:t>
      </w:r>
      <w:r w:rsidR="007D713E" w:rsidRPr="007D713E">
        <w:rPr>
          <w:lang w:val="uk-UA"/>
        </w:rPr>
        <w:t xml:space="preserve"> </w:t>
      </w:r>
      <w:r w:rsidR="00985836" w:rsidRPr="00985836">
        <w:rPr>
          <w:rFonts w:ascii="Times New Roman" w:hAnsi="Times New Roman" w:cs="Times New Roman"/>
          <w:sz w:val="28"/>
          <w:szCs w:val="28"/>
          <w:lang w:val="uk-UA"/>
        </w:rPr>
        <w:t xml:space="preserve">Віддаючи належне </w:t>
      </w:r>
      <w:r w:rsidR="00985836">
        <w:rPr>
          <w:rFonts w:ascii="Times New Roman" w:hAnsi="Times New Roman" w:cs="Times New Roman"/>
          <w:sz w:val="28"/>
          <w:szCs w:val="28"/>
          <w:lang w:val="uk-UA"/>
        </w:rPr>
        <w:lastRenderedPageBreak/>
        <w:t xml:space="preserve">напрацюванням у цьому напрямку, варто зазначити і те, що необхідним є поповнення статистичного інструментарію аналізу процесу оподаткування. </w:t>
      </w:r>
      <w:r w:rsidR="00381BE0">
        <w:rPr>
          <w:rFonts w:ascii="Times New Roman" w:hAnsi="Times New Roman" w:cs="Times New Roman"/>
          <w:sz w:val="28"/>
          <w:szCs w:val="28"/>
          <w:lang w:val="uk-UA"/>
        </w:rPr>
        <w:t>Корисною у цьому напрям</w:t>
      </w:r>
      <w:r w:rsidR="00324E2E">
        <w:rPr>
          <w:rFonts w:ascii="Times New Roman" w:hAnsi="Times New Roman" w:cs="Times New Roman"/>
          <w:sz w:val="28"/>
          <w:szCs w:val="28"/>
          <w:lang w:val="uk-UA"/>
        </w:rPr>
        <w:t>і</w:t>
      </w:r>
      <w:r w:rsidR="00381BE0">
        <w:rPr>
          <w:rFonts w:ascii="Times New Roman" w:hAnsi="Times New Roman" w:cs="Times New Roman"/>
          <w:sz w:val="28"/>
          <w:szCs w:val="28"/>
          <w:lang w:val="uk-UA"/>
        </w:rPr>
        <w:t xml:space="preserve"> є </w:t>
      </w:r>
      <w:r w:rsidR="00A42CA7">
        <w:rPr>
          <w:rFonts w:ascii="Times New Roman" w:hAnsi="Times New Roman" w:cs="Times New Roman"/>
          <w:sz w:val="28"/>
          <w:szCs w:val="28"/>
          <w:lang w:val="uk-UA"/>
        </w:rPr>
        <w:t xml:space="preserve">оцінка взаємозв’язку основних показників регіонального розвитку на </w:t>
      </w:r>
      <w:r w:rsidR="00233A3A">
        <w:rPr>
          <w:rFonts w:ascii="Times New Roman" w:hAnsi="Times New Roman" w:cs="Times New Roman"/>
          <w:sz w:val="28"/>
          <w:szCs w:val="28"/>
          <w:lang w:val="uk-UA"/>
        </w:rPr>
        <w:t>основі застосування методу статистичних рівнянь залежностей.</w:t>
      </w:r>
    </w:p>
    <w:p w:rsidR="00A21491" w:rsidRDefault="008F5B56" w:rsidP="00EA29E0">
      <w:pPr>
        <w:tabs>
          <w:tab w:val="num" w:pos="720"/>
        </w:tabs>
        <w:spacing w:line="360" w:lineRule="auto"/>
        <w:ind w:firstLine="567"/>
        <w:jc w:val="both"/>
        <w:rPr>
          <w:sz w:val="28"/>
          <w:szCs w:val="28"/>
          <w:lang w:val="uk-UA"/>
        </w:rPr>
      </w:pPr>
      <w:r w:rsidRPr="008F5B56">
        <w:rPr>
          <w:b/>
          <w:sz w:val="28"/>
          <w:szCs w:val="28"/>
          <w:lang w:val="uk-UA"/>
        </w:rPr>
        <w:t>Метою</w:t>
      </w:r>
      <w:r>
        <w:rPr>
          <w:sz w:val="28"/>
          <w:szCs w:val="28"/>
          <w:lang w:val="uk-UA"/>
        </w:rPr>
        <w:t xml:space="preserve"> статті є адаптація методу статистичних рівнянь залежностей до аналізу впливу факторів на результативну ознаку (рівень сплати податкових надходжень до бюджету), що дасть змогу </w:t>
      </w:r>
      <w:r w:rsidR="00837E8F">
        <w:rPr>
          <w:sz w:val="28"/>
          <w:szCs w:val="28"/>
          <w:lang w:val="uk-UA"/>
        </w:rPr>
        <w:t>оцінити можливі варіанти розвитку подій.</w:t>
      </w:r>
    </w:p>
    <w:p w:rsidR="00A21491" w:rsidRDefault="00A21491" w:rsidP="00EA29E0">
      <w:pPr>
        <w:tabs>
          <w:tab w:val="num" w:pos="720"/>
        </w:tabs>
        <w:spacing w:line="360" w:lineRule="auto"/>
        <w:ind w:firstLine="567"/>
        <w:jc w:val="both"/>
        <w:rPr>
          <w:sz w:val="28"/>
          <w:szCs w:val="28"/>
          <w:lang w:val="uk-UA"/>
        </w:rPr>
      </w:pPr>
      <w:r w:rsidRPr="00A21491">
        <w:rPr>
          <w:b/>
          <w:sz w:val="28"/>
          <w:szCs w:val="28"/>
          <w:lang w:val="uk-UA"/>
        </w:rPr>
        <w:t>Виклад основного матеріалу.</w:t>
      </w:r>
      <w:r>
        <w:rPr>
          <w:sz w:val="28"/>
          <w:szCs w:val="28"/>
          <w:lang w:val="uk-UA"/>
        </w:rPr>
        <w:t xml:space="preserve"> </w:t>
      </w:r>
      <w:r w:rsidR="00E0492B" w:rsidRPr="00363C5D">
        <w:rPr>
          <w:sz w:val="28"/>
          <w:szCs w:val="28"/>
          <w:lang w:val="uk-UA"/>
        </w:rPr>
        <w:t>П</w:t>
      </w:r>
      <w:r w:rsidR="006B71D2">
        <w:rPr>
          <w:sz w:val="28"/>
          <w:szCs w:val="28"/>
          <w:lang w:val="uk-UA"/>
        </w:rPr>
        <w:t>лан</w:t>
      </w:r>
      <w:r w:rsidR="0010225E">
        <w:rPr>
          <w:sz w:val="28"/>
          <w:szCs w:val="28"/>
          <w:lang w:val="uk-UA"/>
        </w:rPr>
        <w:t>ування</w:t>
      </w:r>
      <w:r w:rsidR="00E0492B" w:rsidRPr="00363C5D">
        <w:rPr>
          <w:sz w:val="28"/>
          <w:szCs w:val="28"/>
          <w:lang w:val="uk-UA"/>
        </w:rPr>
        <w:t xml:space="preserve"> податкових надходжень до бюджету на територіальному рівні необхідно </w:t>
      </w:r>
      <w:r w:rsidR="0010225E">
        <w:rPr>
          <w:sz w:val="28"/>
          <w:szCs w:val="28"/>
          <w:lang w:val="uk-UA"/>
        </w:rPr>
        <w:t>проводити</w:t>
      </w:r>
      <w:r w:rsidR="006B71D2">
        <w:rPr>
          <w:sz w:val="28"/>
          <w:szCs w:val="28"/>
          <w:lang w:val="uk-UA"/>
        </w:rPr>
        <w:t xml:space="preserve"> на основі системного підходу до усестороннього аналізу суті цього процесу, не залишаючи при цьому без </w:t>
      </w:r>
      <w:r>
        <w:rPr>
          <w:sz w:val="28"/>
          <w:szCs w:val="28"/>
          <w:lang w:val="uk-UA"/>
        </w:rPr>
        <w:t>уваги стан податкового потенціалу конкретної території, що вказує на</w:t>
      </w:r>
      <w:r w:rsidR="00E0492B" w:rsidRPr="00363C5D">
        <w:rPr>
          <w:sz w:val="28"/>
          <w:szCs w:val="28"/>
          <w:lang w:val="uk-UA"/>
        </w:rPr>
        <w:t xml:space="preserve"> реальну можливість грошових надходжень. </w:t>
      </w:r>
    </w:p>
    <w:p w:rsidR="00E0492B" w:rsidRPr="00363C5D" w:rsidRDefault="00E0492B" w:rsidP="00EA29E0">
      <w:pPr>
        <w:tabs>
          <w:tab w:val="num" w:pos="720"/>
        </w:tabs>
        <w:spacing w:line="360" w:lineRule="auto"/>
        <w:ind w:firstLine="567"/>
        <w:jc w:val="both"/>
        <w:rPr>
          <w:sz w:val="28"/>
          <w:szCs w:val="28"/>
          <w:lang w:val="uk-UA"/>
        </w:rPr>
      </w:pPr>
      <w:r w:rsidRPr="00363C5D">
        <w:rPr>
          <w:sz w:val="28"/>
          <w:szCs w:val="28"/>
          <w:lang w:val="uk-UA"/>
        </w:rPr>
        <w:t>Тому виникає необхідність визначення податкового потенціалу конкретної території</w:t>
      </w:r>
      <w:r w:rsidR="00A21491">
        <w:rPr>
          <w:sz w:val="28"/>
          <w:szCs w:val="28"/>
          <w:lang w:val="uk-UA"/>
        </w:rPr>
        <w:t xml:space="preserve">, що </w:t>
      </w:r>
      <w:r w:rsidRPr="00363C5D">
        <w:rPr>
          <w:sz w:val="28"/>
          <w:szCs w:val="28"/>
          <w:lang w:val="uk-UA"/>
        </w:rPr>
        <w:t>вказу</w:t>
      </w:r>
      <w:r w:rsidR="00A21491">
        <w:rPr>
          <w:sz w:val="28"/>
          <w:szCs w:val="28"/>
          <w:lang w:val="uk-UA"/>
        </w:rPr>
        <w:t>є</w:t>
      </w:r>
      <w:r w:rsidRPr="00363C5D">
        <w:rPr>
          <w:sz w:val="28"/>
          <w:szCs w:val="28"/>
          <w:lang w:val="uk-UA"/>
        </w:rPr>
        <w:t xml:space="preserve"> на резерви залучення додаткових коштів до місцевих бюджетів.</w:t>
      </w:r>
    </w:p>
    <w:p w:rsidR="00E0492B" w:rsidRPr="00363C5D" w:rsidRDefault="00E0492B" w:rsidP="00EA29E0">
      <w:pPr>
        <w:tabs>
          <w:tab w:val="num" w:pos="720"/>
        </w:tabs>
        <w:spacing w:line="360" w:lineRule="auto"/>
        <w:ind w:firstLine="567"/>
        <w:jc w:val="both"/>
        <w:rPr>
          <w:sz w:val="28"/>
          <w:szCs w:val="28"/>
          <w:lang w:val="uk-UA"/>
        </w:rPr>
      </w:pPr>
      <w:r w:rsidRPr="00363C5D">
        <w:rPr>
          <w:sz w:val="28"/>
          <w:szCs w:val="28"/>
          <w:lang w:val="uk-UA"/>
        </w:rPr>
        <w:t>На сьогоднішній день оцінка стану оподаткування зазвичай зводиться до визначення рівня виконання планових завдань.</w:t>
      </w:r>
      <w:r w:rsidRPr="00363C5D">
        <w:rPr>
          <w:sz w:val="28"/>
          <w:szCs w:val="28"/>
        </w:rPr>
        <w:t xml:space="preserve"> Для уряду </w:t>
      </w:r>
      <w:r w:rsidRPr="00363C5D">
        <w:rPr>
          <w:sz w:val="28"/>
          <w:szCs w:val="28"/>
          <w:lang w:val="uk-UA"/>
        </w:rPr>
        <w:t xml:space="preserve">України </w:t>
      </w:r>
      <w:proofErr w:type="gramStart"/>
      <w:r w:rsidRPr="00363C5D">
        <w:rPr>
          <w:sz w:val="28"/>
          <w:szCs w:val="28"/>
          <w:lang w:val="uk-UA"/>
        </w:rPr>
        <w:t>р</w:t>
      </w:r>
      <w:proofErr w:type="gramEnd"/>
      <w:r w:rsidRPr="00363C5D">
        <w:rPr>
          <w:sz w:val="28"/>
          <w:szCs w:val="28"/>
          <w:lang w:val="uk-UA"/>
        </w:rPr>
        <w:t>ічні планові показники податкових надходжень до бюджетів усіх рівнів мають важливе значення, адже вони є основою визначення рівня податкових надходжень. Міжнародна практика вказує на їх корисність як засобу оцінювання ефективності роботи та стимулювання лише у короткостроковому періоді.</w:t>
      </w:r>
    </w:p>
    <w:p w:rsidR="00E0492B" w:rsidRPr="00E97853" w:rsidRDefault="00E0492B" w:rsidP="00EA29E0">
      <w:pPr>
        <w:tabs>
          <w:tab w:val="num" w:pos="720"/>
        </w:tabs>
        <w:spacing w:line="360" w:lineRule="auto"/>
        <w:ind w:firstLine="567"/>
        <w:jc w:val="both"/>
        <w:rPr>
          <w:sz w:val="28"/>
          <w:szCs w:val="28"/>
        </w:rPr>
      </w:pPr>
      <w:bookmarkStart w:id="0" w:name="_GoBack"/>
      <w:bookmarkEnd w:id="0"/>
      <w:r w:rsidRPr="00363C5D">
        <w:rPr>
          <w:sz w:val="28"/>
          <w:szCs w:val="28"/>
          <w:lang w:val="uk-UA"/>
        </w:rPr>
        <w:t xml:space="preserve">Розмір податкових надходжень до бюджету на територіальному рівні визначає величина </w:t>
      </w:r>
      <w:r w:rsidR="000E18D0">
        <w:rPr>
          <w:sz w:val="28"/>
          <w:szCs w:val="28"/>
          <w:lang w:val="uk-UA"/>
        </w:rPr>
        <w:t>валового регіонального продукту (</w:t>
      </w:r>
      <w:r w:rsidRPr="00363C5D">
        <w:rPr>
          <w:sz w:val="28"/>
          <w:szCs w:val="28"/>
          <w:lang w:val="uk-UA"/>
        </w:rPr>
        <w:t>ВРП</w:t>
      </w:r>
      <w:r w:rsidR="000E18D0">
        <w:rPr>
          <w:sz w:val="28"/>
          <w:szCs w:val="28"/>
          <w:lang w:val="uk-UA"/>
        </w:rPr>
        <w:t>)</w:t>
      </w:r>
      <w:r w:rsidR="00C43088">
        <w:rPr>
          <w:sz w:val="28"/>
          <w:szCs w:val="28"/>
          <w:lang w:val="uk-UA"/>
        </w:rPr>
        <w:t xml:space="preserve"> та кількість платників податків</w:t>
      </w:r>
      <w:r w:rsidRPr="00363C5D">
        <w:rPr>
          <w:sz w:val="28"/>
          <w:szCs w:val="28"/>
          <w:lang w:val="uk-UA"/>
        </w:rPr>
        <w:t>. Проаналіз</w:t>
      </w:r>
      <w:r w:rsidR="00597BFB">
        <w:rPr>
          <w:sz w:val="28"/>
          <w:szCs w:val="28"/>
          <w:lang w:val="uk-UA"/>
        </w:rPr>
        <w:t>уємо</w:t>
      </w:r>
      <w:r w:rsidRPr="00363C5D">
        <w:rPr>
          <w:sz w:val="28"/>
          <w:szCs w:val="28"/>
          <w:lang w:val="uk-UA"/>
        </w:rPr>
        <w:t xml:space="preserve"> </w:t>
      </w:r>
      <w:r w:rsidR="00C479C0">
        <w:rPr>
          <w:sz w:val="28"/>
          <w:szCs w:val="28"/>
          <w:lang w:val="uk-UA"/>
        </w:rPr>
        <w:t>їх</w:t>
      </w:r>
      <w:r w:rsidR="00597BFB">
        <w:rPr>
          <w:sz w:val="28"/>
          <w:szCs w:val="28"/>
          <w:lang w:val="uk-UA"/>
        </w:rPr>
        <w:t xml:space="preserve"> динаміку в 2006 – 2011 рр.</w:t>
      </w:r>
      <w:r w:rsidRPr="00597BFB">
        <w:rPr>
          <w:sz w:val="28"/>
          <w:szCs w:val="28"/>
          <w:lang w:val="uk-UA"/>
        </w:rPr>
        <w:t xml:space="preserve"> (табл. </w:t>
      </w:r>
      <w:r w:rsidR="006533F0" w:rsidRPr="00597BFB">
        <w:rPr>
          <w:sz w:val="28"/>
          <w:szCs w:val="28"/>
          <w:lang w:val="uk-UA"/>
        </w:rPr>
        <w:t>1</w:t>
      </w:r>
      <w:r w:rsidRPr="00597BFB">
        <w:rPr>
          <w:sz w:val="28"/>
          <w:szCs w:val="28"/>
          <w:lang w:val="uk-UA"/>
        </w:rPr>
        <w:t>).</w:t>
      </w:r>
    </w:p>
    <w:p w:rsidR="00AE6625" w:rsidRPr="00363C5D" w:rsidRDefault="00AE6625" w:rsidP="00AE6625">
      <w:pPr>
        <w:tabs>
          <w:tab w:val="num" w:pos="720"/>
        </w:tabs>
        <w:spacing w:line="360" w:lineRule="auto"/>
        <w:ind w:firstLine="567"/>
        <w:jc w:val="both"/>
        <w:rPr>
          <w:sz w:val="28"/>
          <w:szCs w:val="28"/>
          <w:lang w:val="uk-UA"/>
        </w:rPr>
      </w:pPr>
      <w:r>
        <w:rPr>
          <w:sz w:val="28"/>
          <w:szCs w:val="28"/>
          <w:lang w:val="uk-UA"/>
        </w:rPr>
        <w:t xml:space="preserve">Темп росту податкових надходжень у 2007 та 2008 роках дещо перевищує темп росту ВРП. Значний спад зазначених показників спостерігається у кризовий 2009 рік. Однак у 2011 році темп росту ВРП </w:t>
      </w:r>
      <w:r>
        <w:rPr>
          <w:sz w:val="28"/>
          <w:szCs w:val="28"/>
          <w:lang w:val="uk-UA"/>
        </w:rPr>
        <w:lastRenderedPageBreak/>
        <w:t>повернувся до рівня 2008 року, поступово зростає і темп росту податкових надходжень.</w:t>
      </w:r>
    </w:p>
    <w:p w:rsidR="00AE6625" w:rsidRPr="00AE6625" w:rsidRDefault="00AE6625" w:rsidP="00EA29E0">
      <w:pPr>
        <w:tabs>
          <w:tab w:val="num" w:pos="720"/>
        </w:tabs>
        <w:spacing w:line="360" w:lineRule="auto"/>
        <w:ind w:firstLine="567"/>
        <w:jc w:val="both"/>
        <w:rPr>
          <w:sz w:val="28"/>
          <w:szCs w:val="28"/>
          <w:lang w:val="uk-UA"/>
        </w:rPr>
      </w:pPr>
    </w:p>
    <w:p w:rsidR="00E0492B" w:rsidRPr="00597BFB" w:rsidRDefault="00E0492B" w:rsidP="00EA29E0">
      <w:pPr>
        <w:tabs>
          <w:tab w:val="num" w:pos="720"/>
        </w:tabs>
        <w:spacing w:line="360" w:lineRule="auto"/>
        <w:jc w:val="right"/>
        <w:rPr>
          <w:b/>
          <w:i/>
          <w:sz w:val="28"/>
          <w:szCs w:val="28"/>
          <w:lang w:val="uk-UA"/>
        </w:rPr>
      </w:pPr>
      <w:r w:rsidRPr="00DF66F3">
        <w:rPr>
          <w:b/>
          <w:i/>
          <w:sz w:val="28"/>
          <w:szCs w:val="28"/>
          <w:lang w:val="uk-UA"/>
        </w:rPr>
        <w:t xml:space="preserve">Таблиця </w:t>
      </w:r>
      <w:r w:rsidR="006533F0" w:rsidRPr="00597BFB">
        <w:rPr>
          <w:b/>
          <w:i/>
          <w:sz w:val="28"/>
          <w:szCs w:val="28"/>
          <w:lang w:val="uk-UA"/>
        </w:rPr>
        <w:t>1</w:t>
      </w:r>
    </w:p>
    <w:p w:rsidR="00E0492B" w:rsidRPr="00DF66F3" w:rsidRDefault="00E0492B" w:rsidP="00EA29E0">
      <w:pPr>
        <w:tabs>
          <w:tab w:val="num" w:pos="720"/>
        </w:tabs>
        <w:spacing w:line="360" w:lineRule="auto"/>
        <w:jc w:val="center"/>
        <w:rPr>
          <w:b/>
          <w:sz w:val="28"/>
          <w:szCs w:val="28"/>
          <w:lang w:val="uk-UA"/>
        </w:rPr>
      </w:pPr>
      <w:r w:rsidRPr="00DF66F3">
        <w:rPr>
          <w:b/>
          <w:sz w:val="28"/>
          <w:szCs w:val="28"/>
          <w:lang w:val="uk-UA"/>
        </w:rPr>
        <w:t>Динаміка рівня ВРП</w:t>
      </w:r>
      <w:r w:rsidR="000E18D0">
        <w:rPr>
          <w:b/>
          <w:sz w:val="28"/>
          <w:szCs w:val="28"/>
          <w:lang w:val="uk-UA"/>
        </w:rPr>
        <w:t>, кількості платників податків</w:t>
      </w:r>
      <w:r w:rsidRPr="00DF66F3">
        <w:rPr>
          <w:b/>
          <w:sz w:val="28"/>
          <w:szCs w:val="28"/>
          <w:lang w:val="uk-UA"/>
        </w:rPr>
        <w:t xml:space="preserve"> та податкових надходжень за 2006 – 2011 рр.</w:t>
      </w:r>
    </w:p>
    <w:tbl>
      <w:tblPr>
        <w:tblStyle w:val="3"/>
        <w:tblW w:w="0" w:type="auto"/>
        <w:tblLayout w:type="fixed"/>
        <w:tblLook w:val="04A0" w:firstRow="1" w:lastRow="0" w:firstColumn="1" w:lastColumn="0" w:noHBand="0" w:noVBand="1"/>
      </w:tblPr>
      <w:tblGrid>
        <w:gridCol w:w="2660"/>
        <w:gridCol w:w="1134"/>
        <w:gridCol w:w="1134"/>
        <w:gridCol w:w="1134"/>
        <w:gridCol w:w="1257"/>
        <w:gridCol w:w="1126"/>
        <w:gridCol w:w="1126"/>
      </w:tblGrid>
      <w:tr w:rsidR="00E0492B" w:rsidRPr="00363C5D" w:rsidTr="005B699E">
        <w:tc>
          <w:tcPr>
            <w:tcW w:w="2660"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Показник</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2006</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2007</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2008</w:t>
            </w:r>
          </w:p>
        </w:tc>
        <w:tc>
          <w:tcPr>
            <w:tcW w:w="1257"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2009</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2010</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2011</w:t>
            </w:r>
          </w:p>
        </w:tc>
      </w:tr>
      <w:tr w:rsidR="00E0492B" w:rsidRPr="00363C5D" w:rsidTr="005B699E">
        <w:tc>
          <w:tcPr>
            <w:tcW w:w="2660"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А</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2</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3</w:t>
            </w:r>
          </w:p>
        </w:tc>
        <w:tc>
          <w:tcPr>
            <w:tcW w:w="1257"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4</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5</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6</w:t>
            </w:r>
          </w:p>
        </w:tc>
      </w:tr>
      <w:tr w:rsidR="00E0492B" w:rsidRPr="00363C5D" w:rsidTr="005B699E">
        <w:tc>
          <w:tcPr>
            <w:tcW w:w="2660" w:type="dxa"/>
          </w:tcPr>
          <w:p w:rsidR="00E0492B" w:rsidRPr="00363C5D" w:rsidRDefault="00E0492B" w:rsidP="00EA29E0">
            <w:pPr>
              <w:tabs>
                <w:tab w:val="num" w:pos="720"/>
              </w:tabs>
              <w:jc w:val="both"/>
              <w:rPr>
                <w:sz w:val="28"/>
                <w:szCs w:val="28"/>
                <w:lang w:val="uk-UA"/>
              </w:rPr>
            </w:pPr>
            <w:r w:rsidRPr="00363C5D">
              <w:rPr>
                <w:sz w:val="28"/>
                <w:szCs w:val="28"/>
                <w:lang w:val="uk-UA"/>
              </w:rPr>
              <w:t xml:space="preserve">Податкові надходження, </w:t>
            </w:r>
            <w:r>
              <w:rPr>
                <w:sz w:val="28"/>
                <w:szCs w:val="28"/>
                <w:lang w:val="uk-UA"/>
              </w:rPr>
              <w:t>мл</w:t>
            </w:r>
            <w:r w:rsidRPr="00363C5D">
              <w:rPr>
                <w:sz w:val="28"/>
                <w:szCs w:val="28"/>
                <w:lang w:val="uk-UA"/>
              </w:rPr>
              <w:t xml:space="preserve">н. </w:t>
            </w:r>
            <w:r>
              <w:rPr>
                <w:sz w:val="28"/>
                <w:szCs w:val="28"/>
                <w:lang w:val="uk-UA"/>
              </w:rPr>
              <w:t>грн.</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715,37</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936,79</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1247,64</w:t>
            </w:r>
          </w:p>
        </w:tc>
        <w:tc>
          <w:tcPr>
            <w:tcW w:w="1257"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1160,35</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1353,84</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1562,94</w:t>
            </w:r>
          </w:p>
        </w:tc>
      </w:tr>
      <w:tr w:rsidR="00C63380" w:rsidRPr="00C63380" w:rsidTr="00C63380">
        <w:tc>
          <w:tcPr>
            <w:tcW w:w="2660" w:type="dxa"/>
          </w:tcPr>
          <w:p w:rsidR="00C63380" w:rsidRPr="00C63380" w:rsidRDefault="00C63380" w:rsidP="00621E55">
            <w:pPr>
              <w:rPr>
                <w:sz w:val="28"/>
                <w:szCs w:val="28"/>
                <w:lang w:val="uk-UA"/>
              </w:rPr>
            </w:pPr>
            <w:r w:rsidRPr="00C63380">
              <w:rPr>
                <w:sz w:val="28"/>
                <w:szCs w:val="28"/>
                <w:lang w:val="uk-UA"/>
              </w:rPr>
              <w:t>Плановий рівень п</w:t>
            </w:r>
            <w:r>
              <w:rPr>
                <w:sz w:val="28"/>
                <w:szCs w:val="28"/>
                <w:lang w:val="uk-UA"/>
              </w:rPr>
              <w:t>одаткових надходжень, млн. грн.</w:t>
            </w:r>
          </w:p>
        </w:tc>
        <w:tc>
          <w:tcPr>
            <w:tcW w:w="1134" w:type="dxa"/>
            <w:vAlign w:val="center"/>
          </w:tcPr>
          <w:p w:rsidR="00C63380" w:rsidRPr="00C63380" w:rsidRDefault="00C63380" w:rsidP="00C63380">
            <w:pPr>
              <w:jc w:val="center"/>
              <w:rPr>
                <w:sz w:val="28"/>
                <w:szCs w:val="28"/>
              </w:rPr>
            </w:pPr>
            <w:r w:rsidRPr="00C63380">
              <w:rPr>
                <w:sz w:val="28"/>
                <w:szCs w:val="28"/>
              </w:rPr>
              <w:t>691,88</w:t>
            </w:r>
          </w:p>
        </w:tc>
        <w:tc>
          <w:tcPr>
            <w:tcW w:w="1134" w:type="dxa"/>
            <w:vAlign w:val="center"/>
          </w:tcPr>
          <w:p w:rsidR="00C63380" w:rsidRPr="00C63380" w:rsidRDefault="00C63380" w:rsidP="00C63380">
            <w:pPr>
              <w:jc w:val="center"/>
              <w:rPr>
                <w:sz w:val="28"/>
                <w:szCs w:val="28"/>
              </w:rPr>
            </w:pPr>
            <w:r w:rsidRPr="00C63380">
              <w:rPr>
                <w:sz w:val="28"/>
                <w:szCs w:val="28"/>
              </w:rPr>
              <w:t>906,33</w:t>
            </w:r>
          </w:p>
        </w:tc>
        <w:tc>
          <w:tcPr>
            <w:tcW w:w="1134" w:type="dxa"/>
            <w:vAlign w:val="center"/>
          </w:tcPr>
          <w:p w:rsidR="00C63380" w:rsidRPr="00C63380" w:rsidRDefault="00C63380" w:rsidP="00C63380">
            <w:pPr>
              <w:jc w:val="center"/>
              <w:rPr>
                <w:sz w:val="28"/>
                <w:szCs w:val="28"/>
              </w:rPr>
            </w:pPr>
            <w:r w:rsidRPr="00C63380">
              <w:rPr>
                <w:sz w:val="28"/>
                <w:szCs w:val="28"/>
              </w:rPr>
              <w:t>1188,06</w:t>
            </w:r>
          </w:p>
        </w:tc>
        <w:tc>
          <w:tcPr>
            <w:tcW w:w="1257" w:type="dxa"/>
            <w:vAlign w:val="center"/>
          </w:tcPr>
          <w:p w:rsidR="00C63380" w:rsidRPr="00C63380" w:rsidRDefault="00C63380" w:rsidP="00C63380">
            <w:pPr>
              <w:jc w:val="center"/>
              <w:rPr>
                <w:sz w:val="28"/>
                <w:szCs w:val="28"/>
              </w:rPr>
            </w:pPr>
            <w:r w:rsidRPr="00C63380">
              <w:rPr>
                <w:sz w:val="28"/>
                <w:szCs w:val="28"/>
              </w:rPr>
              <w:t>1244,11</w:t>
            </w:r>
          </w:p>
        </w:tc>
        <w:tc>
          <w:tcPr>
            <w:tcW w:w="1126" w:type="dxa"/>
            <w:vAlign w:val="center"/>
          </w:tcPr>
          <w:p w:rsidR="00C63380" w:rsidRPr="00C63380" w:rsidRDefault="00C63380" w:rsidP="00C63380">
            <w:pPr>
              <w:jc w:val="center"/>
              <w:rPr>
                <w:sz w:val="28"/>
                <w:szCs w:val="28"/>
              </w:rPr>
            </w:pPr>
            <w:r w:rsidRPr="00C63380">
              <w:rPr>
                <w:sz w:val="28"/>
                <w:szCs w:val="28"/>
              </w:rPr>
              <w:t>1387,34</w:t>
            </w:r>
          </w:p>
        </w:tc>
        <w:tc>
          <w:tcPr>
            <w:tcW w:w="1126" w:type="dxa"/>
            <w:vAlign w:val="center"/>
          </w:tcPr>
          <w:p w:rsidR="00C63380" w:rsidRPr="00C63380" w:rsidRDefault="00C63380" w:rsidP="00C63380">
            <w:pPr>
              <w:jc w:val="center"/>
              <w:rPr>
                <w:sz w:val="28"/>
                <w:szCs w:val="28"/>
              </w:rPr>
            </w:pPr>
            <w:r w:rsidRPr="00C63380">
              <w:rPr>
                <w:sz w:val="28"/>
                <w:szCs w:val="28"/>
              </w:rPr>
              <w:t>1510,77</w:t>
            </w:r>
          </w:p>
        </w:tc>
      </w:tr>
      <w:tr w:rsidR="00E0492B" w:rsidRPr="00363C5D" w:rsidTr="005B699E">
        <w:tc>
          <w:tcPr>
            <w:tcW w:w="2660" w:type="dxa"/>
          </w:tcPr>
          <w:p w:rsidR="00E0492B" w:rsidRPr="00363C5D" w:rsidRDefault="008F4329" w:rsidP="00EA29E0">
            <w:pPr>
              <w:tabs>
                <w:tab w:val="num" w:pos="720"/>
              </w:tabs>
              <w:jc w:val="both"/>
              <w:rPr>
                <w:sz w:val="28"/>
                <w:szCs w:val="28"/>
                <w:lang w:val="uk-UA"/>
              </w:rPr>
            </w:pPr>
            <w:r>
              <w:rPr>
                <w:sz w:val="28"/>
                <w:szCs w:val="28"/>
                <w:lang w:val="uk-UA"/>
              </w:rPr>
              <w:t>Кількість платників</w:t>
            </w:r>
          </w:p>
        </w:tc>
        <w:tc>
          <w:tcPr>
            <w:tcW w:w="1134" w:type="dxa"/>
            <w:vAlign w:val="center"/>
          </w:tcPr>
          <w:p w:rsidR="00E0492B" w:rsidRPr="00363C5D" w:rsidRDefault="008F4329" w:rsidP="00EA29E0">
            <w:pPr>
              <w:tabs>
                <w:tab w:val="num" w:pos="720"/>
              </w:tabs>
              <w:jc w:val="center"/>
              <w:rPr>
                <w:sz w:val="28"/>
                <w:szCs w:val="28"/>
                <w:lang w:val="uk-UA"/>
              </w:rPr>
            </w:pPr>
            <w:r w:rsidRPr="00174931">
              <w:rPr>
                <w:sz w:val="28"/>
                <w:szCs w:val="28"/>
              </w:rPr>
              <w:t>53577</w:t>
            </w:r>
          </w:p>
        </w:tc>
        <w:tc>
          <w:tcPr>
            <w:tcW w:w="1134" w:type="dxa"/>
            <w:vAlign w:val="center"/>
          </w:tcPr>
          <w:p w:rsidR="00E0492B" w:rsidRPr="00363C5D" w:rsidRDefault="008F4329" w:rsidP="00EA29E0">
            <w:pPr>
              <w:tabs>
                <w:tab w:val="num" w:pos="720"/>
              </w:tabs>
              <w:jc w:val="center"/>
              <w:rPr>
                <w:sz w:val="28"/>
                <w:szCs w:val="28"/>
                <w:lang w:val="uk-UA"/>
              </w:rPr>
            </w:pPr>
            <w:r w:rsidRPr="00174931">
              <w:rPr>
                <w:sz w:val="28"/>
                <w:szCs w:val="28"/>
              </w:rPr>
              <w:t>57932</w:t>
            </w:r>
          </w:p>
        </w:tc>
        <w:tc>
          <w:tcPr>
            <w:tcW w:w="1134" w:type="dxa"/>
            <w:vAlign w:val="center"/>
          </w:tcPr>
          <w:p w:rsidR="00E0492B" w:rsidRPr="00363C5D" w:rsidRDefault="008F4329" w:rsidP="00EA29E0">
            <w:pPr>
              <w:tabs>
                <w:tab w:val="num" w:pos="720"/>
              </w:tabs>
              <w:jc w:val="center"/>
              <w:rPr>
                <w:sz w:val="28"/>
                <w:szCs w:val="28"/>
                <w:lang w:val="uk-UA"/>
              </w:rPr>
            </w:pPr>
            <w:r w:rsidRPr="00174931">
              <w:rPr>
                <w:sz w:val="28"/>
                <w:szCs w:val="28"/>
              </w:rPr>
              <w:t>62111</w:t>
            </w:r>
          </w:p>
        </w:tc>
        <w:tc>
          <w:tcPr>
            <w:tcW w:w="1257" w:type="dxa"/>
            <w:vAlign w:val="center"/>
          </w:tcPr>
          <w:p w:rsidR="00E0492B" w:rsidRPr="00363C5D" w:rsidRDefault="008F4329" w:rsidP="00EA29E0">
            <w:pPr>
              <w:tabs>
                <w:tab w:val="num" w:pos="720"/>
              </w:tabs>
              <w:jc w:val="center"/>
              <w:rPr>
                <w:sz w:val="28"/>
                <w:szCs w:val="28"/>
                <w:lang w:val="uk-UA"/>
              </w:rPr>
            </w:pPr>
            <w:r w:rsidRPr="00174931">
              <w:rPr>
                <w:sz w:val="28"/>
                <w:szCs w:val="28"/>
              </w:rPr>
              <w:t>59737</w:t>
            </w:r>
          </w:p>
        </w:tc>
        <w:tc>
          <w:tcPr>
            <w:tcW w:w="1126" w:type="dxa"/>
            <w:vAlign w:val="center"/>
          </w:tcPr>
          <w:p w:rsidR="00E0492B" w:rsidRPr="00363C5D" w:rsidRDefault="008F4329" w:rsidP="00EA29E0">
            <w:pPr>
              <w:tabs>
                <w:tab w:val="num" w:pos="720"/>
              </w:tabs>
              <w:jc w:val="center"/>
              <w:rPr>
                <w:sz w:val="28"/>
                <w:szCs w:val="28"/>
                <w:lang w:val="uk-UA"/>
              </w:rPr>
            </w:pPr>
            <w:r w:rsidRPr="00174931">
              <w:rPr>
                <w:sz w:val="28"/>
                <w:szCs w:val="28"/>
              </w:rPr>
              <w:t>60110</w:t>
            </w:r>
          </w:p>
        </w:tc>
        <w:tc>
          <w:tcPr>
            <w:tcW w:w="1126" w:type="dxa"/>
            <w:vAlign w:val="center"/>
          </w:tcPr>
          <w:p w:rsidR="00E0492B" w:rsidRPr="00363C5D" w:rsidRDefault="008F4329" w:rsidP="00EA29E0">
            <w:pPr>
              <w:tabs>
                <w:tab w:val="num" w:pos="720"/>
              </w:tabs>
              <w:jc w:val="center"/>
              <w:rPr>
                <w:sz w:val="28"/>
                <w:szCs w:val="28"/>
                <w:lang w:val="uk-UA"/>
              </w:rPr>
            </w:pPr>
            <w:r w:rsidRPr="00174931">
              <w:rPr>
                <w:sz w:val="28"/>
                <w:szCs w:val="28"/>
              </w:rPr>
              <w:t>59342</w:t>
            </w:r>
          </w:p>
        </w:tc>
      </w:tr>
      <w:tr w:rsidR="00E0492B" w:rsidRPr="00363C5D" w:rsidTr="005B699E">
        <w:tc>
          <w:tcPr>
            <w:tcW w:w="2660" w:type="dxa"/>
          </w:tcPr>
          <w:p w:rsidR="00E0492B" w:rsidRPr="00363C5D" w:rsidRDefault="00E0492B" w:rsidP="00EA29E0">
            <w:pPr>
              <w:tabs>
                <w:tab w:val="num" w:pos="720"/>
              </w:tabs>
              <w:jc w:val="both"/>
              <w:rPr>
                <w:sz w:val="28"/>
                <w:szCs w:val="28"/>
                <w:lang w:val="uk-UA"/>
              </w:rPr>
            </w:pPr>
            <w:r w:rsidRPr="00363C5D">
              <w:rPr>
                <w:sz w:val="28"/>
                <w:szCs w:val="28"/>
                <w:lang w:val="uk-UA"/>
              </w:rPr>
              <w:t xml:space="preserve">ВРП, </w:t>
            </w:r>
            <w:r>
              <w:rPr>
                <w:sz w:val="28"/>
                <w:szCs w:val="28"/>
                <w:lang w:val="uk-UA"/>
              </w:rPr>
              <w:t>мл</w:t>
            </w:r>
            <w:r w:rsidRPr="00363C5D">
              <w:rPr>
                <w:sz w:val="28"/>
                <w:szCs w:val="28"/>
                <w:lang w:val="uk-UA"/>
              </w:rPr>
              <w:t xml:space="preserve">н. </w:t>
            </w:r>
            <w:r>
              <w:rPr>
                <w:sz w:val="28"/>
                <w:szCs w:val="28"/>
                <w:lang w:val="uk-UA"/>
              </w:rPr>
              <w:t>грн.</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6452</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8276</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10618</w:t>
            </w:r>
          </w:p>
        </w:tc>
        <w:tc>
          <w:tcPr>
            <w:tcW w:w="1257"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11173</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12726</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16294</w:t>
            </w:r>
          </w:p>
        </w:tc>
      </w:tr>
      <w:tr w:rsidR="00E0492B" w:rsidRPr="00363C5D" w:rsidTr="005B699E">
        <w:tc>
          <w:tcPr>
            <w:tcW w:w="2660" w:type="dxa"/>
          </w:tcPr>
          <w:p w:rsidR="00E0492B" w:rsidRPr="00363C5D" w:rsidRDefault="00E0492B" w:rsidP="00C63380">
            <w:pPr>
              <w:tabs>
                <w:tab w:val="num" w:pos="720"/>
              </w:tabs>
              <w:jc w:val="both"/>
              <w:rPr>
                <w:sz w:val="28"/>
                <w:szCs w:val="28"/>
                <w:lang w:val="uk-UA"/>
              </w:rPr>
            </w:pPr>
            <w:r w:rsidRPr="00363C5D">
              <w:rPr>
                <w:sz w:val="28"/>
                <w:szCs w:val="28"/>
                <w:lang w:val="uk-UA"/>
              </w:rPr>
              <w:t>Темп</w:t>
            </w:r>
            <w:r w:rsidR="00C63380">
              <w:rPr>
                <w:sz w:val="28"/>
                <w:szCs w:val="28"/>
                <w:lang w:val="uk-UA"/>
              </w:rPr>
              <w:t>и</w:t>
            </w:r>
            <w:r w:rsidRPr="00363C5D">
              <w:rPr>
                <w:sz w:val="28"/>
                <w:szCs w:val="28"/>
                <w:lang w:val="uk-UA"/>
              </w:rPr>
              <w:t xml:space="preserve"> </w:t>
            </w:r>
            <w:r w:rsidR="00C63380">
              <w:rPr>
                <w:sz w:val="28"/>
                <w:szCs w:val="28"/>
                <w:lang w:val="uk-UA"/>
              </w:rPr>
              <w:t>з</w:t>
            </w:r>
            <w:r w:rsidRPr="00363C5D">
              <w:rPr>
                <w:sz w:val="28"/>
                <w:szCs w:val="28"/>
                <w:lang w:val="uk-UA"/>
              </w:rPr>
              <w:t>рост</w:t>
            </w:r>
            <w:r w:rsidR="00C63380">
              <w:rPr>
                <w:sz w:val="28"/>
                <w:szCs w:val="28"/>
                <w:lang w:val="uk-UA"/>
              </w:rPr>
              <w:t>ання</w:t>
            </w:r>
            <w:r w:rsidRPr="00363C5D">
              <w:rPr>
                <w:sz w:val="28"/>
                <w:szCs w:val="28"/>
                <w:lang w:val="uk-UA"/>
              </w:rPr>
              <w:t xml:space="preserve"> податкових надходжень</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1,31</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1,33</w:t>
            </w:r>
          </w:p>
        </w:tc>
        <w:tc>
          <w:tcPr>
            <w:tcW w:w="1257"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0,93</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1,17</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1,15</w:t>
            </w:r>
          </w:p>
        </w:tc>
      </w:tr>
      <w:tr w:rsidR="00C63380" w:rsidRPr="00363C5D" w:rsidTr="008A50C6">
        <w:tc>
          <w:tcPr>
            <w:tcW w:w="2660" w:type="dxa"/>
          </w:tcPr>
          <w:p w:rsidR="00C63380" w:rsidRPr="00363C5D" w:rsidRDefault="00C63380" w:rsidP="008A50C6">
            <w:pPr>
              <w:tabs>
                <w:tab w:val="num" w:pos="720"/>
              </w:tabs>
              <w:jc w:val="both"/>
              <w:rPr>
                <w:sz w:val="28"/>
                <w:szCs w:val="28"/>
                <w:lang w:val="uk-UA"/>
              </w:rPr>
            </w:pPr>
            <w:r w:rsidRPr="00363C5D">
              <w:rPr>
                <w:sz w:val="28"/>
                <w:szCs w:val="28"/>
                <w:lang w:val="uk-UA"/>
              </w:rPr>
              <w:t>Темп</w:t>
            </w:r>
            <w:r>
              <w:rPr>
                <w:sz w:val="28"/>
                <w:szCs w:val="28"/>
                <w:lang w:val="uk-UA"/>
              </w:rPr>
              <w:t>и</w:t>
            </w:r>
            <w:r w:rsidRPr="00363C5D">
              <w:rPr>
                <w:sz w:val="28"/>
                <w:szCs w:val="28"/>
                <w:lang w:val="uk-UA"/>
              </w:rPr>
              <w:t xml:space="preserve"> </w:t>
            </w:r>
            <w:r>
              <w:rPr>
                <w:sz w:val="28"/>
                <w:szCs w:val="28"/>
                <w:lang w:val="uk-UA"/>
              </w:rPr>
              <w:t>з</w:t>
            </w:r>
            <w:r w:rsidRPr="00363C5D">
              <w:rPr>
                <w:sz w:val="28"/>
                <w:szCs w:val="28"/>
                <w:lang w:val="uk-UA"/>
              </w:rPr>
              <w:t>рост</w:t>
            </w:r>
            <w:r>
              <w:rPr>
                <w:sz w:val="28"/>
                <w:szCs w:val="28"/>
                <w:lang w:val="uk-UA"/>
              </w:rPr>
              <w:t>ання</w:t>
            </w:r>
            <w:r w:rsidRPr="00363C5D">
              <w:rPr>
                <w:sz w:val="28"/>
                <w:szCs w:val="28"/>
                <w:lang w:val="uk-UA"/>
              </w:rPr>
              <w:t xml:space="preserve"> планового рівня податкових надходжень</w:t>
            </w:r>
          </w:p>
        </w:tc>
        <w:tc>
          <w:tcPr>
            <w:tcW w:w="1134" w:type="dxa"/>
            <w:vAlign w:val="center"/>
          </w:tcPr>
          <w:p w:rsidR="00C63380" w:rsidRPr="00363C5D" w:rsidRDefault="00C63380" w:rsidP="008A50C6">
            <w:pPr>
              <w:tabs>
                <w:tab w:val="num" w:pos="720"/>
              </w:tabs>
              <w:jc w:val="center"/>
              <w:rPr>
                <w:sz w:val="28"/>
                <w:szCs w:val="28"/>
                <w:lang w:val="uk-UA"/>
              </w:rPr>
            </w:pPr>
            <w:r w:rsidRPr="00363C5D">
              <w:rPr>
                <w:sz w:val="28"/>
                <w:szCs w:val="28"/>
                <w:lang w:val="uk-UA"/>
              </w:rPr>
              <w:t>-</w:t>
            </w:r>
          </w:p>
        </w:tc>
        <w:tc>
          <w:tcPr>
            <w:tcW w:w="1134" w:type="dxa"/>
            <w:vAlign w:val="center"/>
          </w:tcPr>
          <w:p w:rsidR="00C63380" w:rsidRPr="00363C5D" w:rsidRDefault="00C63380" w:rsidP="008A50C6">
            <w:pPr>
              <w:tabs>
                <w:tab w:val="num" w:pos="720"/>
              </w:tabs>
              <w:jc w:val="center"/>
              <w:rPr>
                <w:sz w:val="28"/>
                <w:szCs w:val="28"/>
                <w:lang w:val="uk-UA"/>
              </w:rPr>
            </w:pPr>
            <w:r w:rsidRPr="00363C5D">
              <w:rPr>
                <w:sz w:val="28"/>
                <w:szCs w:val="28"/>
                <w:lang w:val="uk-UA"/>
              </w:rPr>
              <w:t>1,31</w:t>
            </w:r>
          </w:p>
        </w:tc>
        <w:tc>
          <w:tcPr>
            <w:tcW w:w="1134" w:type="dxa"/>
            <w:vAlign w:val="center"/>
          </w:tcPr>
          <w:p w:rsidR="00C63380" w:rsidRPr="00363C5D" w:rsidRDefault="00C63380" w:rsidP="008A50C6">
            <w:pPr>
              <w:tabs>
                <w:tab w:val="num" w:pos="720"/>
              </w:tabs>
              <w:jc w:val="center"/>
              <w:rPr>
                <w:sz w:val="28"/>
                <w:szCs w:val="28"/>
                <w:lang w:val="uk-UA"/>
              </w:rPr>
            </w:pPr>
            <w:r w:rsidRPr="00363C5D">
              <w:rPr>
                <w:sz w:val="28"/>
                <w:szCs w:val="28"/>
                <w:lang w:val="uk-UA"/>
              </w:rPr>
              <w:t>1,31</w:t>
            </w:r>
          </w:p>
        </w:tc>
        <w:tc>
          <w:tcPr>
            <w:tcW w:w="1257" w:type="dxa"/>
            <w:vAlign w:val="center"/>
          </w:tcPr>
          <w:p w:rsidR="00C63380" w:rsidRPr="00363C5D" w:rsidRDefault="00C63380" w:rsidP="008A50C6">
            <w:pPr>
              <w:tabs>
                <w:tab w:val="num" w:pos="720"/>
              </w:tabs>
              <w:jc w:val="center"/>
              <w:rPr>
                <w:sz w:val="28"/>
                <w:szCs w:val="28"/>
                <w:lang w:val="uk-UA"/>
              </w:rPr>
            </w:pPr>
            <w:r w:rsidRPr="00363C5D">
              <w:rPr>
                <w:sz w:val="28"/>
                <w:szCs w:val="28"/>
                <w:lang w:val="uk-UA"/>
              </w:rPr>
              <w:t>1,05</w:t>
            </w:r>
          </w:p>
        </w:tc>
        <w:tc>
          <w:tcPr>
            <w:tcW w:w="1126" w:type="dxa"/>
            <w:vAlign w:val="center"/>
          </w:tcPr>
          <w:p w:rsidR="00C63380" w:rsidRPr="00363C5D" w:rsidRDefault="00C63380" w:rsidP="008A50C6">
            <w:pPr>
              <w:tabs>
                <w:tab w:val="num" w:pos="720"/>
              </w:tabs>
              <w:jc w:val="center"/>
              <w:rPr>
                <w:sz w:val="28"/>
                <w:szCs w:val="28"/>
                <w:lang w:val="uk-UA"/>
              </w:rPr>
            </w:pPr>
            <w:r w:rsidRPr="00363C5D">
              <w:rPr>
                <w:sz w:val="28"/>
                <w:szCs w:val="28"/>
                <w:lang w:val="uk-UA"/>
              </w:rPr>
              <w:t>1,12</w:t>
            </w:r>
          </w:p>
        </w:tc>
        <w:tc>
          <w:tcPr>
            <w:tcW w:w="1126" w:type="dxa"/>
            <w:vAlign w:val="center"/>
          </w:tcPr>
          <w:p w:rsidR="00C63380" w:rsidRPr="00363C5D" w:rsidRDefault="00C63380" w:rsidP="008A50C6">
            <w:pPr>
              <w:tabs>
                <w:tab w:val="num" w:pos="720"/>
              </w:tabs>
              <w:jc w:val="center"/>
              <w:rPr>
                <w:sz w:val="28"/>
                <w:szCs w:val="28"/>
                <w:lang w:val="uk-UA"/>
              </w:rPr>
            </w:pPr>
            <w:r w:rsidRPr="00363C5D">
              <w:rPr>
                <w:sz w:val="28"/>
                <w:szCs w:val="28"/>
                <w:lang w:val="uk-UA"/>
              </w:rPr>
              <w:t>1,09</w:t>
            </w:r>
          </w:p>
        </w:tc>
      </w:tr>
      <w:tr w:rsidR="00E0492B" w:rsidRPr="00363C5D" w:rsidTr="005B699E">
        <w:tc>
          <w:tcPr>
            <w:tcW w:w="2660" w:type="dxa"/>
          </w:tcPr>
          <w:p w:rsidR="00E0492B" w:rsidRPr="00363C5D" w:rsidRDefault="00E0492B" w:rsidP="00EA29E0">
            <w:pPr>
              <w:tabs>
                <w:tab w:val="num" w:pos="720"/>
              </w:tabs>
              <w:jc w:val="both"/>
              <w:rPr>
                <w:sz w:val="28"/>
                <w:szCs w:val="28"/>
                <w:lang w:val="uk-UA"/>
              </w:rPr>
            </w:pPr>
            <w:r w:rsidRPr="00363C5D">
              <w:rPr>
                <w:sz w:val="28"/>
                <w:szCs w:val="28"/>
                <w:lang w:val="uk-UA"/>
              </w:rPr>
              <w:t xml:space="preserve">Темп росту </w:t>
            </w:r>
            <w:r w:rsidR="008F4329">
              <w:rPr>
                <w:sz w:val="28"/>
                <w:szCs w:val="28"/>
                <w:lang w:val="uk-UA"/>
              </w:rPr>
              <w:t>кількості платників податків</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w:t>
            </w:r>
            <w:r w:rsidR="00A139F3">
              <w:rPr>
                <w:sz w:val="28"/>
                <w:szCs w:val="28"/>
                <w:lang w:val="uk-UA"/>
              </w:rPr>
              <w:t>08</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w:t>
            </w:r>
            <w:r w:rsidR="00A139F3">
              <w:rPr>
                <w:sz w:val="28"/>
                <w:szCs w:val="28"/>
                <w:lang w:val="uk-UA"/>
              </w:rPr>
              <w:t>07</w:t>
            </w:r>
          </w:p>
        </w:tc>
        <w:tc>
          <w:tcPr>
            <w:tcW w:w="1257" w:type="dxa"/>
            <w:vAlign w:val="center"/>
          </w:tcPr>
          <w:p w:rsidR="00E0492B" w:rsidRPr="00363C5D" w:rsidRDefault="00A139F3" w:rsidP="00EA29E0">
            <w:pPr>
              <w:tabs>
                <w:tab w:val="num" w:pos="720"/>
              </w:tabs>
              <w:jc w:val="center"/>
              <w:rPr>
                <w:sz w:val="28"/>
                <w:szCs w:val="28"/>
                <w:lang w:val="uk-UA"/>
              </w:rPr>
            </w:pPr>
            <w:r>
              <w:rPr>
                <w:sz w:val="28"/>
                <w:szCs w:val="28"/>
                <w:lang w:val="uk-UA"/>
              </w:rPr>
              <w:t>0</w:t>
            </w:r>
            <w:r w:rsidR="00E0492B" w:rsidRPr="00363C5D">
              <w:rPr>
                <w:sz w:val="28"/>
                <w:szCs w:val="28"/>
                <w:lang w:val="uk-UA"/>
              </w:rPr>
              <w:t>,</w:t>
            </w:r>
            <w:r>
              <w:rPr>
                <w:sz w:val="28"/>
                <w:szCs w:val="28"/>
                <w:lang w:val="uk-UA"/>
              </w:rPr>
              <w:t>96</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w:t>
            </w:r>
            <w:r w:rsidR="00A139F3">
              <w:rPr>
                <w:sz w:val="28"/>
                <w:szCs w:val="28"/>
                <w:lang w:val="uk-UA"/>
              </w:rPr>
              <w:t>0</w:t>
            </w:r>
            <w:r w:rsidRPr="00363C5D">
              <w:rPr>
                <w:sz w:val="28"/>
                <w:szCs w:val="28"/>
                <w:lang w:val="uk-UA"/>
              </w:rPr>
              <w:t>1</w:t>
            </w:r>
          </w:p>
        </w:tc>
        <w:tc>
          <w:tcPr>
            <w:tcW w:w="1126" w:type="dxa"/>
            <w:vAlign w:val="center"/>
          </w:tcPr>
          <w:p w:rsidR="00E0492B" w:rsidRPr="00363C5D" w:rsidRDefault="00A139F3" w:rsidP="00EA29E0">
            <w:pPr>
              <w:tabs>
                <w:tab w:val="num" w:pos="720"/>
              </w:tabs>
              <w:jc w:val="center"/>
              <w:rPr>
                <w:sz w:val="28"/>
                <w:szCs w:val="28"/>
                <w:lang w:val="uk-UA"/>
              </w:rPr>
            </w:pPr>
            <w:r>
              <w:rPr>
                <w:sz w:val="28"/>
                <w:szCs w:val="28"/>
                <w:lang w:val="uk-UA"/>
              </w:rPr>
              <w:t>0</w:t>
            </w:r>
            <w:r w:rsidR="00E0492B" w:rsidRPr="00363C5D">
              <w:rPr>
                <w:sz w:val="28"/>
                <w:szCs w:val="28"/>
                <w:lang w:val="uk-UA"/>
              </w:rPr>
              <w:t>,</w:t>
            </w:r>
            <w:r>
              <w:rPr>
                <w:sz w:val="28"/>
                <w:szCs w:val="28"/>
                <w:lang w:val="uk-UA"/>
              </w:rPr>
              <w:t>9</w:t>
            </w:r>
            <w:r w:rsidR="00E0492B" w:rsidRPr="00363C5D">
              <w:rPr>
                <w:sz w:val="28"/>
                <w:szCs w:val="28"/>
                <w:lang w:val="uk-UA"/>
              </w:rPr>
              <w:t>9</w:t>
            </w:r>
          </w:p>
        </w:tc>
      </w:tr>
      <w:tr w:rsidR="00E0492B" w:rsidRPr="00363C5D" w:rsidTr="005B699E">
        <w:tc>
          <w:tcPr>
            <w:tcW w:w="2660" w:type="dxa"/>
          </w:tcPr>
          <w:p w:rsidR="00E0492B" w:rsidRPr="00363C5D" w:rsidRDefault="00E0492B" w:rsidP="00EA29E0">
            <w:pPr>
              <w:tabs>
                <w:tab w:val="num" w:pos="720"/>
              </w:tabs>
              <w:jc w:val="both"/>
              <w:rPr>
                <w:sz w:val="28"/>
                <w:szCs w:val="28"/>
                <w:lang w:val="uk-UA"/>
              </w:rPr>
            </w:pPr>
            <w:r w:rsidRPr="00363C5D">
              <w:rPr>
                <w:sz w:val="28"/>
                <w:szCs w:val="28"/>
                <w:lang w:val="uk-UA"/>
              </w:rPr>
              <w:t>Темп росту ВРП</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1,28</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1,28</w:t>
            </w:r>
          </w:p>
        </w:tc>
        <w:tc>
          <w:tcPr>
            <w:tcW w:w="1257"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1,05</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1,14</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1,28</w:t>
            </w:r>
          </w:p>
        </w:tc>
      </w:tr>
      <w:tr w:rsidR="00C63380" w:rsidRPr="00363C5D" w:rsidTr="008A50C6">
        <w:tc>
          <w:tcPr>
            <w:tcW w:w="2660" w:type="dxa"/>
          </w:tcPr>
          <w:p w:rsidR="00C63380" w:rsidRPr="00363C5D" w:rsidRDefault="00C63380" w:rsidP="008A50C6">
            <w:pPr>
              <w:tabs>
                <w:tab w:val="num" w:pos="720"/>
              </w:tabs>
              <w:jc w:val="both"/>
              <w:rPr>
                <w:sz w:val="28"/>
                <w:szCs w:val="28"/>
                <w:lang w:val="uk-UA"/>
              </w:rPr>
            </w:pPr>
            <w:r w:rsidRPr="00363C5D">
              <w:rPr>
                <w:sz w:val="28"/>
                <w:szCs w:val="28"/>
                <w:lang w:val="uk-UA"/>
              </w:rPr>
              <w:t>Темп</w:t>
            </w:r>
            <w:r>
              <w:rPr>
                <w:sz w:val="28"/>
                <w:szCs w:val="28"/>
                <w:lang w:val="uk-UA"/>
              </w:rPr>
              <w:t>и</w:t>
            </w:r>
            <w:r w:rsidRPr="00363C5D">
              <w:rPr>
                <w:sz w:val="28"/>
                <w:szCs w:val="28"/>
                <w:lang w:val="uk-UA"/>
              </w:rPr>
              <w:t xml:space="preserve"> приросту планового рівня податкових надходжень</w:t>
            </w:r>
          </w:p>
        </w:tc>
        <w:tc>
          <w:tcPr>
            <w:tcW w:w="1134" w:type="dxa"/>
            <w:vAlign w:val="center"/>
          </w:tcPr>
          <w:p w:rsidR="00C63380" w:rsidRPr="00363C5D" w:rsidRDefault="00C63380" w:rsidP="008A50C6">
            <w:pPr>
              <w:tabs>
                <w:tab w:val="num" w:pos="720"/>
              </w:tabs>
              <w:jc w:val="center"/>
              <w:rPr>
                <w:sz w:val="28"/>
                <w:szCs w:val="28"/>
                <w:lang w:val="uk-UA"/>
              </w:rPr>
            </w:pPr>
          </w:p>
        </w:tc>
        <w:tc>
          <w:tcPr>
            <w:tcW w:w="1134" w:type="dxa"/>
            <w:vAlign w:val="center"/>
          </w:tcPr>
          <w:p w:rsidR="00C63380" w:rsidRPr="00363C5D" w:rsidRDefault="00C63380" w:rsidP="008A50C6">
            <w:pPr>
              <w:tabs>
                <w:tab w:val="num" w:pos="720"/>
              </w:tabs>
              <w:jc w:val="center"/>
              <w:rPr>
                <w:sz w:val="28"/>
                <w:szCs w:val="28"/>
                <w:lang w:val="uk-UA"/>
              </w:rPr>
            </w:pPr>
            <w:r w:rsidRPr="00363C5D">
              <w:rPr>
                <w:sz w:val="28"/>
                <w:szCs w:val="28"/>
                <w:lang w:val="uk-UA"/>
              </w:rPr>
              <w:t>0,31</w:t>
            </w:r>
          </w:p>
        </w:tc>
        <w:tc>
          <w:tcPr>
            <w:tcW w:w="1134" w:type="dxa"/>
            <w:vAlign w:val="center"/>
          </w:tcPr>
          <w:p w:rsidR="00C63380" w:rsidRPr="00363C5D" w:rsidRDefault="00C63380" w:rsidP="008A50C6">
            <w:pPr>
              <w:tabs>
                <w:tab w:val="num" w:pos="720"/>
              </w:tabs>
              <w:jc w:val="center"/>
              <w:rPr>
                <w:sz w:val="28"/>
                <w:szCs w:val="28"/>
                <w:lang w:val="uk-UA"/>
              </w:rPr>
            </w:pPr>
            <w:r w:rsidRPr="00363C5D">
              <w:rPr>
                <w:sz w:val="28"/>
                <w:szCs w:val="28"/>
                <w:lang w:val="uk-UA"/>
              </w:rPr>
              <w:t>0,31</w:t>
            </w:r>
          </w:p>
        </w:tc>
        <w:tc>
          <w:tcPr>
            <w:tcW w:w="1257" w:type="dxa"/>
            <w:vAlign w:val="center"/>
          </w:tcPr>
          <w:p w:rsidR="00C63380" w:rsidRPr="00363C5D" w:rsidRDefault="00C63380" w:rsidP="008A50C6">
            <w:pPr>
              <w:tabs>
                <w:tab w:val="num" w:pos="720"/>
              </w:tabs>
              <w:jc w:val="center"/>
              <w:rPr>
                <w:sz w:val="28"/>
                <w:szCs w:val="28"/>
                <w:lang w:val="uk-UA"/>
              </w:rPr>
            </w:pPr>
            <w:r w:rsidRPr="00363C5D">
              <w:rPr>
                <w:sz w:val="28"/>
                <w:szCs w:val="28"/>
                <w:lang w:val="uk-UA"/>
              </w:rPr>
              <w:t>0,05</w:t>
            </w:r>
          </w:p>
        </w:tc>
        <w:tc>
          <w:tcPr>
            <w:tcW w:w="1126" w:type="dxa"/>
            <w:vAlign w:val="center"/>
          </w:tcPr>
          <w:p w:rsidR="00C63380" w:rsidRPr="00363C5D" w:rsidRDefault="00C63380" w:rsidP="008A50C6">
            <w:pPr>
              <w:tabs>
                <w:tab w:val="num" w:pos="720"/>
              </w:tabs>
              <w:jc w:val="center"/>
              <w:rPr>
                <w:sz w:val="28"/>
                <w:szCs w:val="28"/>
                <w:lang w:val="uk-UA"/>
              </w:rPr>
            </w:pPr>
            <w:r w:rsidRPr="00363C5D">
              <w:rPr>
                <w:sz w:val="28"/>
                <w:szCs w:val="28"/>
                <w:lang w:val="uk-UA"/>
              </w:rPr>
              <w:t>0,12</w:t>
            </w:r>
          </w:p>
        </w:tc>
        <w:tc>
          <w:tcPr>
            <w:tcW w:w="1126" w:type="dxa"/>
            <w:vAlign w:val="center"/>
          </w:tcPr>
          <w:p w:rsidR="00C63380" w:rsidRPr="00363C5D" w:rsidRDefault="00C63380" w:rsidP="008A50C6">
            <w:pPr>
              <w:tabs>
                <w:tab w:val="num" w:pos="720"/>
              </w:tabs>
              <w:jc w:val="center"/>
              <w:rPr>
                <w:sz w:val="28"/>
                <w:szCs w:val="28"/>
                <w:lang w:val="uk-UA"/>
              </w:rPr>
            </w:pPr>
            <w:r w:rsidRPr="00363C5D">
              <w:rPr>
                <w:sz w:val="28"/>
                <w:szCs w:val="28"/>
                <w:lang w:val="uk-UA"/>
              </w:rPr>
              <w:t>0,09</w:t>
            </w:r>
          </w:p>
        </w:tc>
      </w:tr>
      <w:tr w:rsidR="00E0492B" w:rsidRPr="00363C5D" w:rsidTr="005B699E">
        <w:tc>
          <w:tcPr>
            <w:tcW w:w="2660" w:type="dxa"/>
          </w:tcPr>
          <w:p w:rsidR="00E0492B" w:rsidRPr="00363C5D" w:rsidRDefault="00E0492B" w:rsidP="00EA29E0">
            <w:pPr>
              <w:tabs>
                <w:tab w:val="num" w:pos="720"/>
              </w:tabs>
              <w:jc w:val="both"/>
              <w:rPr>
                <w:sz w:val="28"/>
                <w:szCs w:val="28"/>
                <w:lang w:val="uk-UA"/>
              </w:rPr>
            </w:pPr>
            <w:r w:rsidRPr="00363C5D">
              <w:rPr>
                <w:sz w:val="28"/>
                <w:szCs w:val="28"/>
                <w:lang w:val="uk-UA"/>
              </w:rPr>
              <w:t>Темп приросту податкових надходжень</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0,31</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0,33</w:t>
            </w:r>
          </w:p>
        </w:tc>
        <w:tc>
          <w:tcPr>
            <w:tcW w:w="1257"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-0,07</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0,17</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0,15</w:t>
            </w:r>
          </w:p>
        </w:tc>
      </w:tr>
      <w:tr w:rsidR="00E0492B" w:rsidRPr="00363C5D" w:rsidTr="005B699E">
        <w:tc>
          <w:tcPr>
            <w:tcW w:w="2660" w:type="dxa"/>
          </w:tcPr>
          <w:p w:rsidR="00E0492B" w:rsidRPr="00363C5D" w:rsidRDefault="00E0492B" w:rsidP="00EA29E0">
            <w:pPr>
              <w:tabs>
                <w:tab w:val="num" w:pos="720"/>
              </w:tabs>
              <w:jc w:val="both"/>
              <w:rPr>
                <w:sz w:val="28"/>
                <w:szCs w:val="28"/>
                <w:lang w:val="uk-UA"/>
              </w:rPr>
            </w:pPr>
            <w:r w:rsidRPr="00363C5D">
              <w:rPr>
                <w:sz w:val="28"/>
                <w:szCs w:val="28"/>
                <w:lang w:val="uk-UA"/>
              </w:rPr>
              <w:t xml:space="preserve">Темп приросту </w:t>
            </w:r>
            <w:r w:rsidR="00A139F3">
              <w:rPr>
                <w:sz w:val="28"/>
                <w:szCs w:val="28"/>
                <w:lang w:val="uk-UA"/>
              </w:rPr>
              <w:t>кількості платників податків</w:t>
            </w:r>
          </w:p>
        </w:tc>
        <w:tc>
          <w:tcPr>
            <w:tcW w:w="1134" w:type="dxa"/>
            <w:vAlign w:val="center"/>
          </w:tcPr>
          <w:p w:rsidR="00E0492B" w:rsidRPr="00363C5D" w:rsidRDefault="00E0492B" w:rsidP="00EA29E0">
            <w:pPr>
              <w:tabs>
                <w:tab w:val="num" w:pos="720"/>
              </w:tabs>
              <w:jc w:val="center"/>
              <w:rPr>
                <w:sz w:val="28"/>
                <w:szCs w:val="28"/>
                <w:lang w:val="uk-UA"/>
              </w:rPr>
            </w:pP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w:t>
            </w:r>
            <w:r w:rsidR="00A139F3">
              <w:rPr>
                <w:sz w:val="28"/>
                <w:szCs w:val="28"/>
                <w:lang w:val="uk-UA"/>
              </w:rPr>
              <w:t>08</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w:t>
            </w:r>
            <w:r w:rsidR="00A139F3">
              <w:rPr>
                <w:sz w:val="28"/>
                <w:szCs w:val="28"/>
                <w:lang w:val="uk-UA"/>
              </w:rPr>
              <w:t>07</w:t>
            </w:r>
          </w:p>
        </w:tc>
        <w:tc>
          <w:tcPr>
            <w:tcW w:w="1257" w:type="dxa"/>
            <w:vAlign w:val="center"/>
          </w:tcPr>
          <w:p w:rsidR="00E0492B" w:rsidRPr="00363C5D" w:rsidRDefault="00A139F3" w:rsidP="00EA29E0">
            <w:pPr>
              <w:tabs>
                <w:tab w:val="num" w:pos="720"/>
              </w:tabs>
              <w:jc w:val="center"/>
              <w:rPr>
                <w:sz w:val="28"/>
                <w:szCs w:val="28"/>
                <w:lang w:val="uk-UA"/>
              </w:rPr>
            </w:pPr>
            <w:r>
              <w:rPr>
                <w:sz w:val="28"/>
                <w:szCs w:val="28"/>
                <w:lang w:val="uk-UA"/>
              </w:rPr>
              <w:t>-</w:t>
            </w:r>
            <w:r w:rsidR="00E0492B" w:rsidRPr="00363C5D">
              <w:rPr>
                <w:sz w:val="28"/>
                <w:szCs w:val="28"/>
                <w:lang w:val="uk-UA"/>
              </w:rPr>
              <w:t>0,0</w:t>
            </w:r>
            <w:r>
              <w:rPr>
                <w:sz w:val="28"/>
                <w:szCs w:val="28"/>
                <w:lang w:val="uk-UA"/>
              </w:rPr>
              <w:t>4</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w:t>
            </w:r>
            <w:r w:rsidR="00A139F3">
              <w:rPr>
                <w:sz w:val="28"/>
                <w:szCs w:val="28"/>
                <w:lang w:val="uk-UA"/>
              </w:rPr>
              <w:t>0</w:t>
            </w:r>
            <w:r w:rsidRPr="00363C5D">
              <w:rPr>
                <w:sz w:val="28"/>
                <w:szCs w:val="28"/>
                <w:lang w:val="uk-UA"/>
              </w:rPr>
              <w:t>1</w:t>
            </w:r>
          </w:p>
        </w:tc>
        <w:tc>
          <w:tcPr>
            <w:tcW w:w="1126" w:type="dxa"/>
            <w:vAlign w:val="center"/>
          </w:tcPr>
          <w:p w:rsidR="00E0492B" w:rsidRPr="00363C5D" w:rsidRDefault="00A139F3" w:rsidP="00EA29E0">
            <w:pPr>
              <w:tabs>
                <w:tab w:val="num" w:pos="720"/>
              </w:tabs>
              <w:jc w:val="center"/>
              <w:rPr>
                <w:sz w:val="28"/>
                <w:szCs w:val="28"/>
                <w:lang w:val="uk-UA"/>
              </w:rPr>
            </w:pPr>
            <w:r>
              <w:rPr>
                <w:sz w:val="28"/>
                <w:szCs w:val="28"/>
                <w:lang w:val="uk-UA"/>
              </w:rPr>
              <w:t>-</w:t>
            </w:r>
            <w:r w:rsidR="00E0492B" w:rsidRPr="00363C5D">
              <w:rPr>
                <w:sz w:val="28"/>
                <w:szCs w:val="28"/>
                <w:lang w:val="uk-UA"/>
              </w:rPr>
              <w:t>0,0</w:t>
            </w:r>
            <w:r>
              <w:rPr>
                <w:sz w:val="28"/>
                <w:szCs w:val="28"/>
                <w:lang w:val="uk-UA"/>
              </w:rPr>
              <w:t>1</w:t>
            </w:r>
          </w:p>
        </w:tc>
      </w:tr>
      <w:tr w:rsidR="00E0492B" w:rsidRPr="00363C5D" w:rsidTr="005B699E">
        <w:tc>
          <w:tcPr>
            <w:tcW w:w="2660" w:type="dxa"/>
          </w:tcPr>
          <w:p w:rsidR="00E0492B" w:rsidRPr="00363C5D" w:rsidRDefault="00E0492B" w:rsidP="00EA29E0">
            <w:pPr>
              <w:tabs>
                <w:tab w:val="num" w:pos="720"/>
              </w:tabs>
              <w:jc w:val="both"/>
              <w:rPr>
                <w:sz w:val="28"/>
                <w:szCs w:val="28"/>
                <w:lang w:val="uk-UA"/>
              </w:rPr>
            </w:pPr>
            <w:r w:rsidRPr="00363C5D">
              <w:rPr>
                <w:sz w:val="28"/>
                <w:szCs w:val="28"/>
                <w:lang w:val="uk-UA"/>
              </w:rPr>
              <w:t>Темп приросту ВРП</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0,28</w:t>
            </w:r>
          </w:p>
        </w:tc>
        <w:tc>
          <w:tcPr>
            <w:tcW w:w="1134"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0,28</w:t>
            </w:r>
          </w:p>
        </w:tc>
        <w:tc>
          <w:tcPr>
            <w:tcW w:w="1257"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0,05</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0,14</w:t>
            </w:r>
          </w:p>
        </w:tc>
        <w:tc>
          <w:tcPr>
            <w:tcW w:w="1126" w:type="dxa"/>
            <w:vAlign w:val="center"/>
          </w:tcPr>
          <w:p w:rsidR="00E0492B" w:rsidRPr="00363C5D" w:rsidRDefault="00E0492B" w:rsidP="00EA29E0">
            <w:pPr>
              <w:tabs>
                <w:tab w:val="num" w:pos="720"/>
              </w:tabs>
              <w:jc w:val="center"/>
              <w:rPr>
                <w:sz w:val="28"/>
                <w:szCs w:val="28"/>
                <w:lang w:val="uk-UA"/>
              </w:rPr>
            </w:pPr>
            <w:r w:rsidRPr="00363C5D">
              <w:rPr>
                <w:sz w:val="28"/>
                <w:szCs w:val="28"/>
                <w:lang w:val="uk-UA"/>
              </w:rPr>
              <w:t>0,28</w:t>
            </w:r>
          </w:p>
        </w:tc>
      </w:tr>
    </w:tbl>
    <w:p w:rsidR="00E0492B" w:rsidRPr="00CD691C" w:rsidRDefault="00E0492B" w:rsidP="00EA29E0">
      <w:pPr>
        <w:tabs>
          <w:tab w:val="num" w:pos="720"/>
        </w:tabs>
        <w:spacing w:line="360" w:lineRule="auto"/>
        <w:ind w:firstLine="567"/>
        <w:jc w:val="both"/>
        <w:rPr>
          <w:i/>
          <w:sz w:val="28"/>
          <w:szCs w:val="28"/>
          <w:lang w:val="uk-UA"/>
        </w:rPr>
      </w:pPr>
      <w:r w:rsidRPr="00DF66F3">
        <w:rPr>
          <w:i/>
          <w:sz w:val="28"/>
          <w:szCs w:val="28"/>
          <w:lang w:val="uk-UA"/>
        </w:rPr>
        <w:t>Джерело: розраховано на основі даних</w:t>
      </w:r>
      <w:r>
        <w:rPr>
          <w:i/>
          <w:sz w:val="28"/>
          <w:szCs w:val="28"/>
          <w:lang w:val="uk-UA"/>
        </w:rPr>
        <w:t xml:space="preserve"> Головного управління </w:t>
      </w:r>
      <w:r w:rsidRPr="00DF66F3">
        <w:rPr>
          <w:i/>
          <w:sz w:val="28"/>
          <w:szCs w:val="28"/>
          <w:lang w:val="uk-UA"/>
        </w:rPr>
        <w:t>стат</w:t>
      </w:r>
      <w:r>
        <w:rPr>
          <w:i/>
          <w:sz w:val="28"/>
          <w:szCs w:val="28"/>
          <w:lang w:val="uk-UA"/>
        </w:rPr>
        <w:t>истики у Тернопільській області</w:t>
      </w:r>
    </w:p>
    <w:p w:rsidR="00E0492B" w:rsidRPr="00DF66F3" w:rsidRDefault="00E0492B" w:rsidP="00EA29E0">
      <w:pPr>
        <w:tabs>
          <w:tab w:val="num" w:pos="720"/>
        </w:tabs>
        <w:spacing w:line="360" w:lineRule="auto"/>
        <w:ind w:firstLine="567"/>
        <w:jc w:val="both"/>
        <w:rPr>
          <w:i/>
          <w:sz w:val="28"/>
          <w:szCs w:val="28"/>
          <w:lang w:val="uk-UA"/>
        </w:rPr>
      </w:pPr>
      <w:r w:rsidRPr="00363C5D">
        <w:rPr>
          <w:sz w:val="28"/>
          <w:szCs w:val="28"/>
          <w:lang w:val="uk-UA"/>
        </w:rPr>
        <w:lastRenderedPageBreak/>
        <w:t>Застосування статистичних методів та їх комп’ютеризації для кількісної оці</w:t>
      </w:r>
      <w:r>
        <w:rPr>
          <w:sz w:val="28"/>
          <w:szCs w:val="28"/>
          <w:lang w:val="uk-UA"/>
        </w:rPr>
        <w:t>нки взаємозв’язку соціально</w:t>
      </w:r>
      <w:r w:rsidR="00C43088">
        <w:rPr>
          <w:sz w:val="28"/>
          <w:szCs w:val="28"/>
          <w:lang w:val="uk-UA"/>
        </w:rPr>
        <w:t>-</w:t>
      </w:r>
      <w:r w:rsidRPr="00363C5D">
        <w:rPr>
          <w:sz w:val="28"/>
          <w:szCs w:val="28"/>
          <w:lang w:val="uk-UA"/>
        </w:rPr>
        <w:t xml:space="preserve">економічних показників значно підвищує роль аналітичних розрахунків. </w:t>
      </w:r>
      <w:r>
        <w:rPr>
          <w:sz w:val="28"/>
          <w:szCs w:val="28"/>
          <w:lang w:val="uk-UA"/>
        </w:rPr>
        <w:t>Тому д</w:t>
      </w:r>
      <w:r w:rsidRPr="00363C5D">
        <w:rPr>
          <w:sz w:val="28"/>
          <w:szCs w:val="28"/>
          <w:lang w:val="uk-UA"/>
        </w:rPr>
        <w:t>ля визначення залежностей між</w:t>
      </w:r>
      <w:r>
        <w:rPr>
          <w:sz w:val="28"/>
          <w:szCs w:val="28"/>
          <w:lang w:val="uk-UA"/>
        </w:rPr>
        <w:t xml:space="preserve"> величиною ВРП, кількістю платників податків та розміром податкових надходжень</w:t>
      </w:r>
      <w:r w:rsidRPr="00363C5D">
        <w:rPr>
          <w:sz w:val="28"/>
          <w:szCs w:val="28"/>
          <w:lang w:val="uk-UA"/>
        </w:rPr>
        <w:t xml:space="preserve"> використаємо програмне забезпечення оцінки взаємозв’язків економічних явищ методом статистичних рівнянь залежностей</w:t>
      </w:r>
      <w:r>
        <w:rPr>
          <w:sz w:val="28"/>
          <w:szCs w:val="28"/>
          <w:lang w:val="uk-UA"/>
        </w:rPr>
        <w:t xml:space="preserve"> </w:t>
      </w:r>
      <w:r w:rsidRPr="002E75F0">
        <w:rPr>
          <w:sz w:val="28"/>
          <w:szCs w:val="28"/>
          <w:lang w:val="uk-UA"/>
        </w:rPr>
        <w:t>[</w:t>
      </w:r>
      <w:r>
        <w:rPr>
          <w:sz w:val="28"/>
          <w:szCs w:val="28"/>
          <w:lang w:val="uk-UA"/>
        </w:rPr>
        <w:t>8, с. 46 - 85</w:t>
      </w:r>
      <w:r w:rsidRPr="002E75F0">
        <w:rPr>
          <w:sz w:val="28"/>
          <w:szCs w:val="28"/>
          <w:lang w:val="uk-UA"/>
        </w:rPr>
        <w:t>]</w:t>
      </w:r>
      <w:r w:rsidRPr="00363C5D">
        <w:rPr>
          <w:sz w:val="28"/>
          <w:szCs w:val="28"/>
          <w:lang w:val="uk-UA"/>
        </w:rPr>
        <w:t>. В</w:t>
      </w:r>
      <w:r>
        <w:rPr>
          <w:sz w:val="28"/>
          <w:szCs w:val="28"/>
          <w:lang w:val="uk-UA"/>
        </w:rPr>
        <w:t xml:space="preserve">ихідні дані </w:t>
      </w:r>
      <w:r w:rsidR="006533F0">
        <w:rPr>
          <w:sz w:val="28"/>
          <w:szCs w:val="28"/>
          <w:lang w:val="uk-UA"/>
        </w:rPr>
        <w:t>наведе</w:t>
      </w:r>
      <w:r w:rsidR="00C74EF7">
        <w:rPr>
          <w:sz w:val="28"/>
          <w:szCs w:val="28"/>
          <w:lang w:val="uk-UA"/>
        </w:rPr>
        <w:t>н</w:t>
      </w:r>
      <w:r w:rsidR="006533F0">
        <w:rPr>
          <w:sz w:val="28"/>
          <w:szCs w:val="28"/>
          <w:lang w:val="uk-UA"/>
        </w:rPr>
        <w:t xml:space="preserve">о у таблиці </w:t>
      </w:r>
      <w:r w:rsidR="00C74EF7">
        <w:rPr>
          <w:sz w:val="28"/>
          <w:szCs w:val="28"/>
          <w:lang w:val="uk-UA"/>
        </w:rPr>
        <w:t>1</w:t>
      </w:r>
      <w:r>
        <w:rPr>
          <w:sz w:val="28"/>
          <w:szCs w:val="28"/>
          <w:lang w:val="uk-UA"/>
        </w:rPr>
        <w:t>.</w:t>
      </w:r>
    </w:p>
    <w:p w:rsidR="00E0492B" w:rsidRDefault="00E0492B" w:rsidP="00EA29E0">
      <w:pPr>
        <w:tabs>
          <w:tab w:val="num" w:pos="720"/>
        </w:tabs>
        <w:spacing w:line="360" w:lineRule="auto"/>
        <w:ind w:firstLine="567"/>
        <w:jc w:val="both"/>
        <w:rPr>
          <w:sz w:val="28"/>
          <w:szCs w:val="28"/>
          <w:lang w:val="uk-UA"/>
        </w:rPr>
      </w:pPr>
      <w:r w:rsidRPr="00363C5D">
        <w:rPr>
          <w:sz w:val="28"/>
          <w:szCs w:val="28"/>
          <w:lang w:val="uk-UA"/>
        </w:rPr>
        <w:t xml:space="preserve">Визначити чинники, які впливають на розвиток результативної ознаки дають змогу розраховані розміри відхилень </w:t>
      </w:r>
      <w:proofErr w:type="spellStart"/>
      <w:r w:rsidRPr="00363C5D">
        <w:rPr>
          <w:sz w:val="28"/>
          <w:szCs w:val="28"/>
          <w:lang w:val="uk-UA"/>
        </w:rPr>
        <w:t>одночинникових</w:t>
      </w:r>
      <w:proofErr w:type="spellEnd"/>
      <w:r w:rsidRPr="00363C5D">
        <w:rPr>
          <w:sz w:val="28"/>
          <w:szCs w:val="28"/>
          <w:lang w:val="uk-UA"/>
        </w:rPr>
        <w:t xml:space="preserve"> коефіцієнтів порівняння </w:t>
      </w:r>
      <w:proofErr w:type="spellStart"/>
      <w:r w:rsidRPr="00363C5D">
        <w:rPr>
          <w:sz w:val="28"/>
          <w:szCs w:val="28"/>
          <w:lang w:val="uk-UA"/>
        </w:rPr>
        <w:t>чинникових</w:t>
      </w:r>
      <w:proofErr w:type="spellEnd"/>
      <w:r w:rsidRPr="00363C5D">
        <w:rPr>
          <w:sz w:val="28"/>
          <w:szCs w:val="28"/>
          <w:lang w:val="uk-UA"/>
        </w:rPr>
        <w:t xml:space="preserve"> ознак. На стійкість зв’язку вказує коефіцієнт стійкості зв’язку. Нормативні розрахунки проводять лише за наявності стійкої залежності (значення коефіцієнта стійкості зв’язку у межах від 0,7 до 1,0).</w:t>
      </w:r>
    </w:p>
    <w:p w:rsidR="00E0492B" w:rsidRDefault="00E0492B" w:rsidP="00EA29E0">
      <w:pPr>
        <w:tabs>
          <w:tab w:val="num" w:pos="720"/>
        </w:tabs>
        <w:spacing w:line="360" w:lineRule="auto"/>
        <w:ind w:firstLine="567"/>
        <w:jc w:val="both"/>
        <w:rPr>
          <w:sz w:val="28"/>
          <w:szCs w:val="28"/>
          <w:lang w:val="uk-UA"/>
        </w:rPr>
      </w:pPr>
      <w:r w:rsidRPr="00363C5D">
        <w:rPr>
          <w:sz w:val="28"/>
          <w:szCs w:val="28"/>
          <w:lang w:val="uk-UA"/>
        </w:rPr>
        <w:t>Функція, яка найкраще підходить для проведення подальших розрахунків виділяється зеленим кольором. Ті функції, які також можуть бути відібрані – жовтим кольором, а ті які не підходять – червоним.</w:t>
      </w:r>
    </w:p>
    <w:p w:rsidR="00E0492B" w:rsidRPr="00363C5D" w:rsidRDefault="00E0492B" w:rsidP="00EA29E0">
      <w:pPr>
        <w:tabs>
          <w:tab w:val="num" w:pos="720"/>
        </w:tabs>
        <w:spacing w:line="360" w:lineRule="auto"/>
        <w:ind w:firstLine="567"/>
        <w:jc w:val="both"/>
        <w:rPr>
          <w:sz w:val="28"/>
          <w:szCs w:val="28"/>
          <w:lang w:val="uk-UA"/>
        </w:rPr>
      </w:pPr>
      <w:r>
        <w:rPr>
          <w:sz w:val="28"/>
          <w:szCs w:val="28"/>
          <w:lang w:val="uk-UA"/>
        </w:rPr>
        <w:t xml:space="preserve">З допомогою використання </w:t>
      </w:r>
      <w:r w:rsidRPr="00363C5D">
        <w:rPr>
          <w:sz w:val="28"/>
          <w:szCs w:val="28"/>
          <w:lang w:val="uk-UA"/>
        </w:rPr>
        <w:t>програмн</w:t>
      </w:r>
      <w:r>
        <w:rPr>
          <w:sz w:val="28"/>
          <w:szCs w:val="28"/>
          <w:lang w:val="uk-UA"/>
        </w:rPr>
        <w:t>ого</w:t>
      </w:r>
      <w:r w:rsidRPr="00363C5D">
        <w:rPr>
          <w:sz w:val="28"/>
          <w:szCs w:val="28"/>
          <w:lang w:val="uk-UA"/>
        </w:rPr>
        <w:t xml:space="preserve"> забезпечення оцінки взаємозв’язків економічних явищ методом статистичних рівнянь залежностей</w:t>
      </w:r>
      <w:r>
        <w:rPr>
          <w:sz w:val="28"/>
          <w:szCs w:val="28"/>
          <w:lang w:val="uk-UA"/>
        </w:rPr>
        <w:t xml:space="preserve"> визначимо функцію, яка найкраще відображає залежність між величиною ВРП та розміром податкових надходжень.</w:t>
      </w:r>
    </w:p>
    <w:p w:rsidR="00E0492B" w:rsidRPr="00363C5D" w:rsidRDefault="00E0492B" w:rsidP="00EA29E0">
      <w:pPr>
        <w:tabs>
          <w:tab w:val="num" w:pos="0"/>
        </w:tabs>
        <w:spacing w:line="360" w:lineRule="auto"/>
        <w:jc w:val="both"/>
        <w:rPr>
          <w:sz w:val="28"/>
          <w:szCs w:val="28"/>
          <w:lang w:val="uk-UA"/>
        </w:rPr>
      </w:pPr>
      <w:r w:rsidRPr="00363C5D">
        <w:rPr>
          <w:noProof/>
          <w:sz w:val="28"/>
          <w:szCs w:val="28"/>
        </w:rPr>
        <w:lastRenderedPageBreak/>
        <w:drawing>
          <wp:inline distT="0" distB="0" distL="0" distR="0" wp14:anchorId="01EA64C1" wp14:editId="1827FF5B">
            <wp:extent cx="5940425" cy="392506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25069"/>
                    </a:xfrm>
                    <a:prstGeom prst="rect">
                      <a:avLst/>
                    </a:prstGeom>
                    <a:noFill/>
                    <a:ln>
                      <a:noFill/>
                    </a:ln>
                  </pic:spPr>
                </pic:pic>
              </a:graphicData>
            </a:graphic>
          </wp:inline>
        </w:drawing>
      </w:r>
    </w:p>
    <w:p w:rsidR="00E0492B" w:rsidRPr="00363C5D" w:rsidRDefault="00E0492B" w:rsidP="00EA29E0">
      <w:pPr>
        <w:tabs>
          <w:tab w:val="num" w:pos="720"/>
        </w:tabs>
        <w:spacing w:line="360" w:lineRule="auto"/>
        <w:ind w:firstLine="567"/>
        <w:jc w:val="both"/>
        <w:rPr>
          <w:sz w:val="28"/>
          <w:szCs w:val="28"/>
          <w:lang w:val="uk-UA"/>
        </w:rPr>
      </w:pPr>
      <w:proofErr w:type="spellStart"/>
      <w:r w:rsidRPr="00363C5D">
        <w:rPr>
          <w:sz w:val="28"/>
          <w:szCs w:val="28"/>
          <w:lang w:val="uk-UA"/>
        </w:rPr>
        <w:t>Одночинни</w:t>
      </w:r>
      <w:r>
        <w:rPr>
          <w:sz w:val="28"/>
          <w:szCs w:val="28"/>
          <w:lang w:val="uk-UA"/>
        </w:rPr>
        <w:t>к</w:t>
      </w:r>
      <w:r w:rsidRPr="00363C5D">
        <w:rPr>
          <w:sz w:val="28"/>
          <w:szCs w:val="28"/>
          <w:lang w:val="uk-UA"/>
        </w:rPr>
        <w:t>ове</w:t>
      </w:r>
      <w:proofErr w:type="spellEnd"/>
      <w:r w:rsidRPr="00363C5D">
        <w:rPr>
          <w:sz w:val="28"/>
          <w:szCs w:val="28"/>
          <w:lang w:val="uk-UA"/>
        </w:rPr>
        <w:t xml:space="preserve"> рівняння залежності має наступний вигляд:</w:t>
      </w:r>
    </w:p>
    <w:p w:rsidR="00E0492B" w:rsidRPr="00363C5D" w:rsidRDefault="00E0492B" w:rsidP="00EA29E0">
      <w:pPr>
        <w:tabs>
          <w:tab w:val="num" w:pos="720"/>
        </w:tabs>
        <w:spacing w:line="360" w:lineRule="auto"/>
        <w:ind w:firstLine="567"/>
        <w:jc w:val="both"/>
        <w:rPr>
          <w:sz w:val="28"/>
          <w:szCs w:val="28"/>
        </w:rPr>
      </w:pPr>
      <w:r w:rsidRPr="00050ECC">
        <w:rPr>
          <w:position w:val="-64"/>
          <w:sz w:val="28"/>
          <w:szCs w:val="28"/>
          <w:lang w:val="uk-UA"/>
        </w:rPr>
        <w:object w:dxaOrig="20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50.25pt" o:ole="">
            <v:imagedata r:id="rId9" o:title=""/>
          </v:shape>
          <o:OLEObject Type="Embed" ProgID="Equation.DSMT4" ShapeID="_x0000_i1025" DrawAspect="Content" ObjectID="_1517474458" r:id="rId10"/>
        </w:object>
      </w:r>
      <w:r w:rsidRPr="00363C5D">
        <w:rPr>
          <w:sz w:val="28"/>
          <w:szCs w:val="28"/>
        </w:rPr>
        <w:t xml:space="preserve">                                            </w:t>
      </w:r>
      <w:r>
        <w:rPr>
          <w:sz w:val="28"/>
          <w:szCs w:val="28"/>
        </w:rPr>
        <w:t xml:space="preserve">                            </w:t>
      </w:r>
      <w:r>
        <w:rPr>
          <w:sz w:val="28"/>
          <w:szCs w:val="28"/>
          <w:lang w:val="uk-UA"/>
        </w:rPr>
        <w:t xml:space="preserve">  </w:t>
      </w:r>
      <w:r w:rsidR="006533F0" w:rsidRPr="00CB1272">
        <w:rPr>
          <w:sz w:val="28"/>
          <w:szCs w:val="28"/>
        </w:rPr>
        <w:t xml:space="preserve">                </w:t>
      </w:r>
      <w:r w:rsidR="006533F0">
        <w:rPr>
          <w:sz w:val="28"/>
          <w:szCs w:val="28"/>
        </w:rPr>
        <w:t>(3</w:t>
      </w:r>
      <w:r w:rsidRPr="00363C5D">
        <w:rPr>
          <w:sz w:val="28"/>
          <w:szCs w:val="28"/>
        </w:rPr>
        <w:t>)</w:t>
      </w:r>
    </w:p>
    <w:p w:rsidR="00E0492B" w:rsidRPr="00363C5D" w:rsidRDefault="00E0492B" w:rsidP="00EA29E0">
      <w:pPr>
        <w:tabs>
          <w:tab w:val="num" w:pos="720"/>
        </w:tabs>
        <w:spacing w:line="360" w:lineRule="auto"/>
        <w:ind w:firstLine="567"/>
        <w:jc w:val="both"/>
        <w:rPr>
          <w:sz w:val="28"/>
          <w:szCs w:val="28"/>
          <w:lang w:val="uk-UA"/>
        </w:rPr>
      </w:pPr>
      <w:r w:rsidRPr="00363C5D">
        <w:rPr>
          <w:sz w:val="28"/>
          <w:szCs w:val="28"/>
          <w:lang w:val="uk-UA"/>
        </w:rPr>
        <w:t xml:space="preserve">де </w:t>
      </w:r>
      <w:r w:rsidRPr="00363C5D">
        <w:rPr>
          <w:position w:val="-12"/>
          <w:sz w:val="28"/>
          <w:szCs w:val="28"/>
          <w:lang w:val="uk-UA"/>
        </w:rPr>
        <w:object w:dxaOrig="460" w:dyaOrig="360">
          <v:shape id="_x0000_i1026" type="#_x0000_t75" style="width:22.5pt;height:18pt" o:ole="">
            <v:imagedata r:id="rId11" o:title=""/>
          </v:shape>
          <o:OLEObject Type="Embed" ProgID="Equation.DSMT4" ShapeID="_x0000_i1026" DrawAspect="Content" ObjectID="_1517474459" r:id="rId12"/>
        </w:object>
      </w:r>
      <w:r w:rsidRPr="00363C5D">
        <w:rPr>
          <w:sz w:val="28"/>
          <w:szCs w:val="28"/>
          <w:lang w:val="uk-UA"/>
        </w:rPr>
        <w:t xml:space="preserve"> - максимальне значення результативної ознаки;</w:t>
      </w:r>
    </w:p>
    <w:p w:rsidR="00E0492B" w:rsidRPr="00363C5D" w:rsidRDefault="00E0492B" w:rsidP="00EA29E0">
      <w:pPr>
        <w:tabs>
          <w:tab w:val="num" w:pos="720"/>
        </w:tabs>
        <w:spacing w:line="360" w:lineRule="auto"/>
        <w:ind w:firstLine="567"/>
        <w:jc w:val="both"/>
        <w:rPr>
          <w:sz w:val="28"/>
          <w:szCs w:val="28"/>
          <w:lang w:val="uk-UA"/>
        </w:rPr>
      </w:pPr>
      <w:r w:rsidRPr="00363C5D">
        <w:rPr>
          <w:sz w:val="28"/>
          <w:szCs w:val="28"/>
          <w:lang w:val="en-US"/>
        </w:rPr>
        <w:t>b</w:t>
      </w:r>
      <w:r w:rsidRPr="00363C5D">
        <w:rPr>
          <w:sz w:val="28"/>
          <w:szCs w:val="28"/>
          <w:lang w:val="uk-UA"/>
        </w:rPr>
        <w:t xml:space="preserve"> – </w:t>
      </w:r>
      <w:proofErr w:type="gramStart"/>
      <w:r w:rsidRPr="00363C5D">
        <w:rPr>
          <w:sz w:val="28"/>
          <w:szCs w:val="28"/>
          <w:lang w:val="uk-UA"/>
        </w:rPr>
        <w:t>параметр</w:t>
      </w:r>
      <w:proofErr w:type="gramEnd"/>
      <w:r w:rsidRPr="00363C5D">
        <w:rPr>
          <w:sz w:val="28"/>
          <w:szCs w:val="28"/>
          <w:lang w:val="uk-UA"/>
        </w:rPr>
        <w:t xml:space="preserve"> </w:t>
      </w:r>
      <w:proofErr w:type="spellStart"/>
      <w:r w:rsidRPr="00363C5D">
        <w:rPr>
          <w:sz w:val="28"/>
          <w:szCs w:val="28"/>
          <w:lang w:val="uk-UA"/>
        </w:rPr>
        <w:t>одночинникової</w:t>
      </w:r>
      <w:proofErr w:type="spellEnd"/>
      <w:r w:rsidRPr="00363C5D">
        <w:rPr>
          <w:sz w:val="28"/>
          <w:szCs w:val="28"/>
          <w:lang w:val="uk-UA"/>
        </w:rPr>
        <w:t xml:space="preserve"> залежності;</w:t>
      </w:r>
    </w:p>
    <w:p w:rsidR="00E0492B" w:rsidRPr="00363C5D" w:rsidRDefault="00E0492B" w:rsidP="00EA29E0">
      <w:pPr>
        <w:tabs>
          <w:tab w:val="num" w:pos="720"/>
        </w:tabs>
        <w:spacing w:line="360" w:lineRule="auto"/>
        <w:ind w:firstLine="567"/>
        <w:jc w:val="both"/>
        <w:rPr>
          <w:sz w:val="28"/>
          <w:szCs w:val="28"/>
          <w:lang w:val="uk-UA"/>
        </w:rPr>
      </w:pPr>
      <w:r w:rsidRPr="00363C5D">
        <w:rPr>
          <w:sz w:val="28"/>
          <w:szCs w:val="28"/>
          <w:lang w:val="en-US"/>
        </w:rPr>
        <w:t>d</w:t>
      </w:r>
      <w:r w:rsidRPr="00363C5D">
        <w:rPr>
          <w:sz w:val="28"/>
          <w:szCs w:val="28"/>
          <w:lang w:val="uk-UA"/>
        </w:rPr>
        <w:t xml:space="preserve"> – </w:t>
      </w:r>
      <w:proofErr w:type="gramStart"/>
      <w:r w:rsidRPr="00363C5D">
        <w:rPr>
          <w:sz w:val="28"/>
          <w:szCs w:val="28"/>
          <w:lang w:val="uk-UA"/>
        </w:rPr>
        <w:t>символ</w:t>
      </w:r>
      <w:proofErr w:type="gramEnd"/>
      <w:r w:rsidRPr="00363C5D">
        <w:rPr>
          <w:sz w:val="28"/>
          <w:szCs w:val="28"/>
          <w:lang w:val="uk-UA"/>
        </w:rPr>
        <w:t xml:space="preserve"> відхилень коефіцієнтів порівняння </w:t>
      </w:r>
      <w:proofErr w:type="spellStart"/>
      <w:r w:rsidRPr="00363C5D">
        <w:rPr>
          <w:sz w:val="28"/>
          <w:szCs w:val="28"/>
          <w:lang w:val="uk-UA"/>
        </w:rPr>
        <w:t>чинникової</w:t>
      </w:r>
      <w:proofErr w:type="spellEnd"/>
      <w:r w:rsidRPr="00363C5D">
        <w:rPr>
          <w:sz w:val="28"/>
          <w:szCs w:val="28"/>
          <w:lang w:val="uk-UA"/>
        </w:rPr>
        <w:t xml:space="preserve"> ознаки;</w:t>
      </w:r>
    </w:p>
    <w:p w:rsidR="00E0492B" w:rsidRPr="00363C5D" w:rsidRDefault="00E0492B" w:rsidP="00EA29E0">
      <w:pPr>
        <w:tabs>
          <w:tab w:val="num" w:pos="720"/>
        </w:tabs>
        <w:spacing w:line="360" w:lineRule="auto"/>
        <w:ind w:firstLine="567"/>
        <w:jc w:val="both"/>
        <w:rPr>
          <w:sz w:val="28"/>
          <w:szCs w:val="28"/>
          <w:lang w:val="uk-UA"/>
        </w:rPr>
      </w:pPr>
      <w:r w:rsidRPr="00363C5D">
        <w:rPr>
          <w:position w:val="-12"/>
          <w:sz w:val="28"/>
          <w:szCs w:val="28"/>
          <w:lang w:val="uk-UA"/>
        </w:rPr>
        <w:object w:dxaOrig="240" w:dyaOrig="360">
          <v:shape id="_x0000_i1027" type="#_x0000_t75" style="width:12pt;height:18pt" o:ole="">
            <v:imagedata r:id="rId13" o:title=""/>
          </v:shape>
          <o:OLEObject Type="Embed" ProgID="Equation.DSMT4" ShapeID="_x0000_i1027" DrawAspect="Content" ObjectID="_1517474460" r:id="rId14"/>
        </w:object>
      </w:r>
      <w:r w:rsidRPr="00363C5D">
        <w:rPr>
          <w:sz w:val="28"/>
          <w:szCs w:val="28"/>
          <w:lang w:val="uk-UA"/>
        </w:rPr>
        <w:t xml:space="preserve"> - значення чинника;</w:t>
      </w:r>
    </w:p>
    <w:p w:rsidR="00E0492B" w:rsidRPr="00363C5D" w:rsidRDefault="00E0492B" w:rsidP="00EA29E0">
      <w:pPr>
        <w:tabs>
          <w:tab w:val="num" w:pos="720"/>
        </w:tabs>
        <w:spacing w:line="360" w:lineRule="auto"/>
        <w:ind w:firstLine="567"/>
        <w:jc w:val="both"/>
        <w:rPr>
          <w:sz w:val="28"/>
          <w:szCs w:val="28"/>
          <w:lang w:val="uk-UA"/>
        </w:rPr>
      </w:pPr>
      <w:r w:rsidRPr="00363C5D">
        <w:rPr>
          <w:position w:val="-12"/>
          <w:sz w:val="28"/>
          <w:szCs w:val="28"/>
          <w:lang w:val="uk-UA"/>
        </w:rPr>
        <w:object w:dxaOrig="440" w:dyaOrig="360">
          <v:shape id="_x0000_i1028" type="#_x0000_t75" style="width:21.75pt;height:18pt" o:ole="">
            <v:imagedata r:id="rId15" o:title=""/>
          </v:shape>
          <o:OLEObject Type="Embed" ProgID="Equation.DSMT4" ShapeID="_x0000_i1028" DrawAspect="Content" ObjectID="_1517474461" r:id="rId16"/>
        </w:object>
      </w:r>
      <w:r w:rsidRPr="00363C5D">
        <w:rPr>
          <w:sz w:val="28"/>
          <w:szCs w:val="28"/>
          <w:lang w:val="uk-UA"/>
        </w:rPr>
        <w:t xml:space="preserve"> - максимальне значення </w:t>
      </w:r>
      <w:proofErr w:type="spellStart"/>
      <w:r w:rsidRPr="00363C5D">
        <w:rPr>
          <w:sz w:val="28"/>
          <w:szCs w:val="28"/>
          <w:lang w:val="uk-UA"/>
        </w:rPr>
        <w:t>чинникової</w:t>
      </w:r>
      <w:proofErr w:type="spellEnd"/>
      <w:r w:rsidRPr="00363C5D">
        <w:rPr>
          <w:sz w:val="28"/>
          <w:szCs w:val="28"/>
          <w:lang w:val="uk-UA"/>
        </w:rPr>
        <w:t xml:space="preserve"> ознаки.</w:t>
      </w:r>
    </w:p>
    <w:p w:rsidR="00E0492B" w:rsidRPr="00363C5D" w:rsidRDefault="00E0492B" w:rsidP="00EA29E0">
      <w:pPr>
        <w:tabs>
          <w:tab w:val="num" w:pos="720"/>
        </w:tabs>
        <w:spacing w:line="360" w:lineRule="auto"/>
        <w:ind w:firstLine="567"/>
        <w:jc w:val="both"/>
        <w:rPr>
          <w:sz w:val="28"/>
          <w:szCs w:val="28"/>
          <w:lang w:val="uk-UA"/>
        </w:rPr>
      </w:pPr>
      <w:r w:rsidRPr="00363C5D">
        <w:rPr>
          <w:sz w:val="28"/>
          <w:szCs w:val="28"/>
          <w:lang w:val="uk-UA"/>
        </w:rPr>
        <w:t xml:space="preserve">Параметр </w:t>
      </w:r>
      <w:r>
        <w:rPr>
          <w:sz w:val="28"/>
          <w:szCs w:val="28"/>
          <w:lang w:val="uk-UA"/>
        </w:rPr>
        <w:t xml:space="preserve">залежності </w:t>
      </w:r>
      <w:r w:rsidRPr="00363C5D">
        <w:rPr>
          <w:sz w:val="28"/>
          <w:szCs w:val="28"/>
          <w:lang w:val="en-US"/>
        </w:rPr>
        <w:t>b</w:t>
      </w:r>
      <w:r w:rsidRPr="00363C5D">
        <w:rPr>
          <w:sz w:val="28"/>
          <w:szCs w:val="28"/>
          <w:lang w:val="uk-UA"/>
        </w:rPr>
        <w:t xml:space="preserve"> визначається за формулою:</w:t>
      </w:r>
    </w:p>
    <w:p w:rsidR="00E0492B" w:rsidRPr="00363C5D" w:rsidRDefault="00E0492B" w:rsidP="00EA29E0">
      <w:pPr>
        <w:tabs>
          <w:tab w:val="num" w:pos="720"/>
        </w:tabs>
        <w:spacing w:line="360" w:lineRule="auto"/>
        <w:ind w:firstLine="567"/>
        <w:jc w:val="both"/>
        <w:rPr>
          <w:sz w:val="28"/>
          <w:szCs w:val="28"/>
          <w:lang w:val="uk-UA"/>
        </w:rPr>
      </w:pPr>
      <w:r w:rsidRPr="00363C5D">
        <w:rPr>
          <w:position w:val="-68"/>
          <w:sz w:val="28"/>
          <w:szCs w:val="28"/>
          <w:lang w:val="uk-UA"/>
        </w:rPr>
        <w:object w:dxaOrig="1719" w:dyaOrig="1480">
          <v:shape id="_x0000_i1029" type="#_x0000_t75" style="width:86.25pt;height:74.25pt" o:ole="">
            <v:imagedata r:id="rId17" o:title=""/>
          </v:shape>
          <o:OLEObject Type="Embed" ProgID="Equation.DSMT4" ShapeID="_x0000_i1029" DrawAspect="Content" ObjectID="_1517474462" r:id="rId18"/>
        </w:object>
      </w:r>
      <w:r w:rsidRPr="00363C5D">
        <w:rPr>
          <w:sz w:val="28"/>
          <w:szCs w:val="28"/>
          <w:lang w:val="uk-UA"/>
        </w:rPr>
        <w:t xml:space="preserve">                                                  </w:t>
      </w:r>
      <w:r w:rsidR="006533F0">
        <w:rPr>
          <w:sz w:val="28"/>
          <w:szCs w:val="28"/>
          <w:lang w:val="uk-UA"/>
        </w:rPr>
        <w:t xml:space="preserve">                            </w:t>
      </w:r>
      <w:r w:rsidR="006533F0" w:rsidRPr="00CB1272">
        <w:rPr>
          <w:sz w:val="28"/>
          <w:szCs w:val="28"/>
          <w:lang w:val="uk-UA"/>
        </w:rPr>
        <w:t xml:space="preserve">                </w:t>
      </w:r>
      <w:r w:rsidR="006533F0">
        <w:rPr>
          <w:sz w:val="28"/>
          <w:szCs w:val="28"/>
          <w:lang w:val="uk-UA"/>
        </w:rPr>
        <w:t>(</w:t>
      </w:r>
      <w:r w:rsidR="006533F0" w:rsidRPr="00CB1272">
        <w:rPr>
          <w:sz w:val="28"/>
          <w:szCs w:val="28"/>
          <w:lang w:val="uk-UA"/>
        </w:rPr>
        <w:t>4</w:t>
      </w:r>
      <w:r w:rsidRPr="00363C5D">
        <w:rPr>
          <w:sz w:val="28"/>
          <w:szCs w:val="28"/>
          <w:lang w:val="uk-UA"/>
        </w:rPr>
        <w:t>)</w:t>
      </w:r>
    </w:p>
    <w:p w:rsidR="00E0492B" w:rsidRPr="00363C5D" w:rsidRDefault="00E0492B" w:rsidP="00EA29E0">
      <w:pPr>
        <w:tabs>
          <w:tab w:val="num" w:pos="720"/>
        </w:tabs>
        <w:spacing w:line="360" w:lineRule="auto"/>
        <w:ind w:firstLine="567"/>
        <w:jc w:val="both"/>
        <w:rPr>
          <w:sz w:val="28"/>
          <w:szCs w:val="28"/>
          <w:lang w:val="uk-UA"/>
        </w:rPr>
      </w:pPr>
      <w:r w:rsidRPr="00363C5D">
        <w:rPr>
          <w:sz w:val="28"/>
          <w:szCs w:val="28"/>
          <w:lang w:val="uk-UA"/>
        </w:rPr>
        <w:t>На стійкість зв’язку вказує коефіцієнт стійкості:</w:t>
      </w:r>
    </w:p>
    <w:p w:rsidR="00E0492B" w:rsidRPr="00363C5D" w:rsidRDefault="00E0492B" w:rsidP="00EA29E0">
      <w:pPr>
        <w:tabs>
          <w:tab w:val="num" w:pos="720"/>
        </w:tabs>
        <w:spacing w:line="360" w:lineRule="auto"/>
        <w:ind w:firstLine="567"/>
        <w:jc w:val="both"/>
        <w:rPr>
          <w:sz w:val="28"/>
          <w:szCs w:val="28"/>
          <w:lang w:val="uk-UA"/>
        </w:rPr>
      </w:pPr>
      <w:r w:rsidRPr="00363C5D">
        <w:rPr>
          <w:position w:val="-32"/>
          <w:sz w:val="28"/>
          <w:szCs w:val="28"/>
          <w:lang w:val="uk-UA"/>
        </w:rPr>
        <w:object w:dxaOrig="1980" w:dyaOrig="800">
          <v:shape id="_x0000_i1030" type="#_x0000_t75" style="width:99pt;height:39.75pt" o:ole="">
            <v:imagedata r:id="rId19" o:title=""/>
          </v:shape>
          <o:OLEObject Type="Embed" ProgID="Equation.DSMT4" ShapeID="_x0000_i1030" DrawAspect="Content" ObjectID="_1517474463" r:id="rId20"/>
        </w:object>
      </w:r>
      <w:r w:rsidRPr="00363C5D">
        <w:rPr>
          <w:sz w:val="28"/>
          <w:szCs w:val="28"/>
          <w:lang w:val="uk-UA"/>
        </w:rPr>
        <w:t xml:space="preserve">                                              </w:t>
      </w:r>
      <w:r>
        <w:rPr>
          <w:sz w:val="28"/>
          <w:szCs w:val="28"/>
          <w:lang w:val="uk-UA"/>
        </w:rPr>
        <w:t xml:space="preserve">  </w:t>
      </w:r>
      <w:r w:rsidR="006533F0">
        <w:rPr>
          <w:sz w:val="28"/>
          <w:szCs w:val="28"/>
          <w:lang w:val="uk-UA"/>
        </w:rPr>
        <w:t xml:space="preserve">                             </w:t>
      </w:r>
      <w:r w:rsidR="006533F0" w:rsidRPr="00CB1272">
        <w:rPr>
          <w:sz w:val="28"/>
          <w:szCs w:val="28"/>
        </w:rPr>
        <w:t xml:space="preserve">               </w:t>
      </w:r>
      <w:r w:rsidR="006533F0">
        <w:rPr>
          <w:sz w:val="28"/>
          <w:szCs w:val="28"/>
          <w:lang w:val="uk-UA"/>
        </w:rPr>
        <w:t>(</w:t>
      </w:r>
      <w:r w:rsidR="006533F0" w:rsidRPr="00CB1272">
        <w:rPr>
          <w:sz w:val="28"/>
          <w:szCs w:val="28"/>
        </w:rPr>
        <w:t>5</w:t>
      </w:r>
      <w:r w:rsidRPr="00363C5D">
        <w:rPr>
          <w:sz w:val="28"/>
          <w:szCs w:val="28"/>
          <w:lang w:val="uk-UA"/>
        </w:rPr>
        <w:t>)</w:t>
      </w:r>
    </w:p>
    <w:p w:rsidR="00E0492B" w:rsidRPr="00363C5D" w:rsidRDefault="00E0492B" w:rsidP="00EA29E0">
      <w:pPr>
        <w:tabs>
          <w:tab w:val="num" w:pos="720"/>
        </w:tabs>
        <w:spacing w:line="360" w:lineRule="auto"/>
        <w:ind w:firstLine="567"/>
        <w:jc w:val="both"/>
        <w:rPr>
          <w:sz w:val="28"/>
          <w:szCs w:val="28"/>
          <w:lang w:val="uk-UA"/>
        </w:rPr>
      </w:pPr>
      <w:r w:rsidRPr="00363C5D">
        <w:rPr>
          <w:sz w:val="28"/>
          <w:szCs w:val="28"/>
          <w:lang w:val="uk-UA"/>
        </w:rPr>
        <w:lastRenderedPageBreak/>
        <w:t xml:space="preserve">де </w:t>
      </w:r>
      <w:r w:rsidRPr="00363C5D">
        <w:rPr>
          <w:position w:val="-14"/>
          <w:sz w:val="28"/>
          <w:szCs w:val="28"/>
          <w:lang w:val="uk-UA"/>
        </w:rPr>
        <w:object w:dxaOrig="279" w:dyaOrig="380">
          <v:shape id="_x0000_i1031" type="#_x0000_t75" style="width:14.25pt;height:19.5pt" o:ole="">
            <v:imagedata r:id="rId21" o:title=""/>
          </v:shape>
          <o:OLEObject Type="Embed" ProgID="Equation.DSMT4" ShapeID="_x0000_i1031" DrawAspect="Content" ObjectID="_1517474464" r:id="rId22"/>
        </w:object>
      </w:r>
      <w:r w:rsidRPr="00363C5D">
        <w:rPr>
          <w:sz w:val="28"/>
          <w:szCs w:val="28"/>
          <w:lang w:val="uk-UA"/>
        </w:rPr>
        <w:t xml:space="preserve"> - розмір відхилень коефіцієнтів порівняння емпіричних значень результативної ознаки;</w:t>
      </w:r>
    </w:p>
    <w:p w:rsidR="00E0492B" w:rsidRPr="00363C5D" w:rsidRDefault="00E0492B" w:rsidP="00EA29E0">
      <w:pPr>
        <w:tabs>
          <w:tab w:val="num" w:pos="720"/>
        </w:tabs>
        <w:spacing w:line="360" w:lineRule="auto"/>
        <w:ind w:firstLine="567"/>
        <w:jc w:val="both"/>
        <w:rPr>
          <w:sz w:val="28"/>
          <w:szCs w:val="28"/>
          <w:lang w:val="uk-UA"/>
        </w:rPr>
      </w:pPr>
      <w:r w:rsidRPr="00363C5D">
        <w:rPr>
          <w:position w:val="-12"/>
          <w:sz w:val="28"/>
          <w:szCs w:val="28"/>
          <w:lang w:val="uk-UA"/>
        </w:rPr>
        <w:object w:dxaOrig="400" w:dyaOrig="360">
          <v:shape id="_x0000_i1032" type="#_x0000_t75" style="width:20.25pt;height:18pt" o:ole="">
            <v:imagedata r:id="rId23" o:title=""/>
          </v:shape>
          <o:OLEObject Type="Embed" ProgID="Equation.DSMT4" ShapeID="_x0000_i1032" DrawAspect="Content" ObjectID="_1517474465" r:id="rId24"/>
        </w:object>
      </w:r>
      <w:r w:rsidRPr="00363C5D">
        <w:rPr>
          <w:sz w:val="28"/>
          <w:szCs w:val="28"/>
          <w:lang w:val="uk-UA"/>
        </w:rPr>
        <w:t xml:space="preserve"> - розмір відхилень коефіцієнтів порівняння теоретичних значень результативної ознаки.</w:t>
      </w:r>
    </w:p>
    <w:p w:rsidR="00E0492B" w:rsidRDefault="00E0492B" w:rsidP="00EA29E0">
      <w:pPr>
        <w:tabs>
          <w:tab w:val="num" w:pos="720"/>
        </w:tabs>
        <w:spacing w:line="360" w:lineRule="auto"/>
        <w:ind w:firstLine="567"/>
        <w:jc w:val="both"/>
        <w:rPr>
          <w:sz w:val="28"/>
          <w:szCs w:val="28"/>
          <w:lang w:val="uk-UA"/>
        </w:rPr>
      </w:pPr>
      <w:r>
        <w:rPr>
          <w:sz w:val="28"/>
          <w:szCs w:val="28"/>
          <w:lang w:val="uk-UA"/>
        </w:rPr>
        <w:t>Із збільшенням розміру відхилень коефіцієнта порівняння ВРП від його максимального значення величина податкових надходжень підвищується.</w:t>
      </w:r>
    </w:p>
    <w:p w:rsidR="00E0492B" w:rsidRPr="00363C5D" w:rsidRDefault="00E0492B" w:rsidP="00EA29E0">
      <w:pPr>
        <w:tabs>
          <w:tab w:val="num" w:pos="720"/>
        </w:tabs>
        <w:spacing w:line="360" w:lineRule="auto"/>
        <w:ind w:firstLine="567"/>
        <w:jc w:val="both"/>
        <w:rPr>
          <w:sz w:val="28"/>
          <w:szCs w:val="28"/>
          <w:lang w:val="uk-UA"/>
        </w:rPr>
      </w:pPr>
      <w:r>
        <w:rPr>
          <w:sz w:val="28"/>
          <w:szCs w:val="28"/>
          <w:lang w:val="uk-UA"/>
        </w:rPr>
        <w:t>Коефіцієнт стій</w:t>
      </w:r>
      <w:r w:rsidR="00C479C0">
        <w:rPr>
          <w:sz w:val="28"/>
          <w:szCs w:val="28"/>
          <w:lang w:val="uk-UA"/>
        </w:rPr>
        <w:t>кості зв’язку становить 0,8781, що свідчить про високий рівень стійкого зв’язку</w:t>
      </w:r>
      <w:r>
        <w:rPr>
          <w:sz w:val="28"/>
          <w:szCs w:val="28"/>
          <w:lang w:val="uk-UA"/>
        </w:rPr>
        <w:t>.</w:t>
      </w:r>
    </w:p>
    <w:p w:rsidR="00E0492B" w:rsidRPr="00363C5D" w:rsidRDefault="00E0492B" w:rsidP="00EA29E0">
      <w:pPr>
        <w:tabs>
          <w:tab w:val="num" w:pos="720"/>
        </w:tabs>
        <w:spacing w:line="360" w:lineRule="auto"/>
        <w:ind w:firstLine="567"/>
        <w:jc w:val="both"/>
        <w:rPr>
          <w:sz w:val="28"/>
          <w:szCs w:val="28"/>
          <w:lang w:val="uk-UA"/>
        </w:rPr>
      </w:pPr>
      <w:r w:rsidRPr="00363C5D">
        <w:rPr>
          <w:sz w:val="28"/>
          <w:szCs w:val="28"/>
          <w:lang w:val="uk-UA"/>
        </w:rPr>
        <w:t>Аналогічні розрахунки проведемо і для визначення наявності зв’язку між такими показниками як кількість платників податків та величина податкових надходжень.</w:t>
      </w:r>
    </w:p>
    <w:p w:rsidR="00E0492B" w:rsidRDefault="00E0492B" w:rsidP="00EA29E0">
      <w:pPr>
        <w:tabs>
          <w:tab w:val="num" w:pos="0"/>
        </w:tabs>
        <w:spacing w:line="360" w:lineRule="auto"/>
        <w:jc w:val="both"/>
        <w:rPr>
          <w:sz w:val="28"/>
          <w:szCs w:val="28"/>
          <w:lang w:val="uk-UA"/>
        </w:rPr>
      </w:pPr>
      <w:r w:rsidRPr="00176544">
        <w:rPr>
          <w:noProof/>
        </w:rPr>
        <w:drawing>
          <wp:inline distT="0" distB="0" distL="0" distR="0" wp14:anchorId="517C053A" wp14:editId="1DE15146">
            <wp:extent cx="5940425" cy="3811709"/>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3811709"/>
                    </a:xfrm>
                    <a:prstGeom prst="rect">
                      <a:avLst/>
                    </a:prstGeom>
                    <a:noFill/>
                    <a:ln>
                      <a:noFill/>
                    </a:ln>
                  </pic:spPr>
                </pic:pic>
              </a:graphicData>
            </a:graphic>
          </wp:inline>
        </w:drawing>
      </w:r>
    </w:p>
    <w:p w:rsidR="00E0492B" w:rsidRPr="000B1AB7" w:rsidRDefault="00E0492B" w:rsidP="00EA29E0">
      <w:pPr>
        <w:tabs>
          <w:tab w:val="num" w:pos="0"/>
        </w:tabs>
        <w:spacing w:line="360" w:lineRule="auto"/>
        <w:ind w:firstLine="567"/>
        <w:jc w:val="both"/>
        <w:rPr>
          <w:sz w:val="28"/>
          <w:szCs w:val="28"/>
          <w:lang w:val="uk-UA"/>
        </w:rPr>
      </w:pPr>
      <w:proofErr w:type="spellStart"/>
      <w:r w:rsidRPr="00363C5D">
        <w:rPr>
          <w:sz w:val="28"/>
          <w:szCs w:val="28"/>
          <w:lang w:val="uk-UA"/>
        </w:rPr>
        <w:t>Одночинни</w:t>
      </w:r>
      <w:r>
        <w:rPr>
          <w:sz w:val="28"/>
          <w:szCs w:val="28"/>
          <w:lang w:val="uk-UA"/>
        </w:rPr>
        <w:t>к</w:t>
      </w:r>
      <w:r w:rsidRPr="00363C5D">
        <w:rPr>
          <w:sz w:val="28"/>
          <w:szCs w:val="28"/>
          <w:lang w:val="uk-UA"/>
        </w:rPr>
        <w:t>ове</w:t>
      </w:r>
      <w:proofErr w:type="spellEnd"/>
      <w:r w:rsidRPr="00363C5D">
        <w:rPr>
          <w:sz w:val="28"/>
          <w:szCs w:val="28"/>
          <w:lang w:val="uk-UA"/>
        </w:rPr>
        <w:t xml:space="preserve"> рівняння залежності:</w:t>
      </w:r>
    </w:p>
    <w:p w:rsidR="00E0492B" w:rsidRPr="00235ABF" w:rsidRDefault="00E0492B" w:rsidP="00EA29E0">
      <w:pPr>
        <w:tabs>
          <w:tab w:val="num" w:pos="0"/>
        </w:tabs>
        <w:spacing w:line="360" w:lineRule="auto"/>
        <w:ind w:firstLine="567"/>
        <w:jc w:val="both"/>
        <w:rPr>
          <w:sz w:val="28"/>
          <w:szCs w:val="28"/>
          <w:lang w:val="uk-UA"/>
        </w:rPr>
      </w:pPr>
      <w:r w:rsidRPr="00BF548D">
        <w:rPr>
          <w:position w:val="-36"/>
          <w:sz w:val="28"/>
          <w:szCs w:val="28"/>
          <w:lang w:val="en-US"/>
        </w:rPr>
        <w:object w:dxaOrig="2240" w:dyaOrig="840">
          <v:shape id="_x0000_i1033" type="#_x0000_t75" style="width:111.75pt;height:42pt" o:ole="">
            <v:imagedata r:id="rId26" o:title=""/>
          </v:shape>
          <o:OLEObject Type="Embed" ProgID="Equation.DSMT4" ShapeID="_x0000_i1033" DrawAspect="Content" ObjectID="_1517474466" r:id="rId27"/>
        </w:object>
      </w:r>
      <w:r>
        <w:rPr>
          <w:sz w:val="28"/>
          <w:szCs w:val="28"/>
          <w:lang w:val="uk-UA"/>
        </w:rPr>
        <w:t xml:space="preserve">                                                   </w:t>
      </w:r>
      <w:r w:rsidR="006533F0">
        <w:rPr>
          <w:sz w:val="28"/>
          <w:szCs w:val="28"/>
          <w:lang w:val="uk-UA"/>
        </w:rPr>
        <w:t xml:space="preserve">                           </w:t>
      </w:r>
      <w:r w:rsidR="006533F0" w:rsidRPr="00CB1272">
        <w:rPr>
          <w:sz w:val="28"/>
          <w:szCs w:val="28"/>
          <w:lang w:val="uk-UA"/>
        </w:rPr>
        <w:t xml:space="preserve">          </w:t>
      </w:r>
      <w:r w:rsidR="006533F0">
        <w:rPr>
          <w:sz w:val="28"/>
          <w:szCs w:val="28"/>
          <w:lang w:val="uk-UA"/>
        </w:rPr>
        <w:t>(</w:t>
      </w:r>
      <w:r w:rsidR="006533F0" w:rsidRPr="00CB1272">
        <w:rPr>
          <w:sz w:val="28"/>
          <w:szCs w:val="28"/>
          <w:lang w:val="uk-UA"/>
        </w:rPr>
        <w:t>6</w:t>
      </w:r>
      <w:r>
        <w:rPr>
          <w:sz w:val="28"/>
          <w:szCs w:val="28"/>
          <w:lang w:val="uk-UA"/>
        </w:rPr>
        <w:t>)</w:t>
      </w:r>
    </w:p>
    <w:p w:rsidR="00E0492B" w:rsidRDefault="00E0492B" w:rsidP="00EA29E0">
      <w:pPr>
        <w:tabs>
          <w:tab w:val="num" w:pos="720"/>
        </w:tabs>
        <w:spacing w:line="360" w:lineRule="auto"/>
        <w:ind w:firstLine="567"/>
        <w:jc w:val="both"/>
        <w:rPr>
          <w:sz w:val="28"/>
          <w:szCs w:val="28"/>
          <w:lang w:val="uk-UA"/>
        </w:rPr>
      </w:pPr>
      <w:r>
        <w:rPr>
          <w:sz w:val="28"/>
          <w:szCs w:val="28"/>
          <w:lang w:val="uk-UA"/>
        </w:rPr>
        <w:t xml:space="preserve">Коефіцієнт стійкості зв’язку між кількістю платників податків та обсягом податкових надходжень </w:t>
      </w:r>
      <w:r w:rsidR="00C479C0">
        <w:rPr>
          <w:sz w:val="28"/>
          <w:szCs w:val="28"/>
          <w:lang w:val="uk-UA"/>
        </w:rPr>
        <w:t xml:space="preserve">становить </w:t>
      </w:r>
      <w:r>
        <w:rPr>
          <w:sz w:val="28"/>
          <w:szCs w:val="28"/>
          <w:lang w:val="uk-UA"/>
        </w:rPr>
        <w:t>0,</w:t>
      </w:r>
      <w:r w:rsidRPr="00176544">
        <w:rPr>
          <w:sz w:val="28"/>
          <w:szCs w:val="28"/>
          <w:lang w:val="uk-UA"/>
        </w:rPr>
        <w:t>682</w:t>
      </w:r>
      <w:r>
        <w:rPr>
          <w:sz w:val="28"/>
          <w:szCs w:val="28"/>
          <w:lang w:val="uk-UA"/>
        </w:rPr>
        <w:t xml:space="preserve"> (середній ступінь стійкого впливу).</w:t>
      </w:r>
    </w:p>
    <w:p w:rsidR="00E0492B" w:rsidRPr="00363C5D" w:rsidRDefault="00E0492B" w:rsidP="00EA29E0">
      <w:pPr>
        <w:tabs>
          <w:tab w:val="num" w:pos="720"/>
        </w:tabs>
        <w:spacing w:line="360" w:lineRule="auto"/>
        <w:ind w:firstLine="567"/>
        <w:jc w:val="both"/>
        <w:rPr>
          <w:sz w:val="28"/>
          <w:szCs w:val="28"/>
          <w:lang w:val="uk-UA"/>
        </w:rPr>
      </w:pPr>
      <w:r w:rsidRPr="00363C5D">
        <w:rPr>
          <w:sz w:val="28"/>
          <w:szCs w:val="28"/>
          <w:lang w:val="uk-UA"/>
        </w:rPr>
        <w:lastRenderedPageBreak/>
        <w:t xml:space="preserve">Рівень стійкості зв’язку між </w:t>
      </w:r>
      <w:proofErr w:type="spellStart"/>
      <w:r w:rsidRPr="00363C5D">
        <w:rPr>
          <w:sz w:val="28"/>
          <w:szCs w:val="28"/>
          <w:lang w:val="uk-UA"/>
        </w:rPr>
        <w:t>розраховуваними</w:t>
      </w:r>
      <w:proofErr w:type="spellEnd"/>
      <w:r w:rsidRPr="00363C5D">
        <w:rPr>
          <w:sz w:val="28"/>
          <w:szCs w:val="28"/>
          <w:lang w:val="uk-UA"/>
        </w:rPr>
        <w:t xml:space="preserve"> показниками вказує на можливість забезпечення достовірності аналітичних розрахунків.</w:t>
      </w:r>
    </w:p>
    <w:p w:rsidR="00E0492B" w:rsidRPr="00E97853" w:rsidRDefault="00E0492B" w:rsidP="00EA29E0">
      <w:pPr>
        <w:tabs>
          <w:tab w:val="num" w:pos="720"/>
        </w:tabs>
        <w:spacing w:line="360" w:lineRule="auto"/>
        <w:ind w:firstLine="567"/>
        <w:jc w:val="both"/>
        <w:rPr>
          <w:sz w:val="28"/>
          <w:szCs w:val="28"/>
        </w:rPr>
      </w:pPr>
      <w:r w:rsidRPr="00363C5D">
        <w:rPr>
          <w:sz w:val="28"/>
          <w:szCs w:val="28"/>
          <w:lang w:val="uk-UA"/>
        </w:rPr>
        <w:t xml:space="preserve">Параметри </w:t>
      </w:r>
      <w:proofErr w:type="spellStart"/>
      <w:r w:rsidRPr="00363C5D">
        <w:rPr>
          <w:sz w:val="28"/>
          <w:szCs w:val="28"/>
          <w:lang w:val="uk-UA"/>
        </w:rPr>
        <w:t>одночинникових</w:t>
      </w:r>
      <w:proofErr w:type="spellEnd"/>
      <w:r w:rsidRPr="00363C5D">
        <w:rPr>
          <w:sz w:val="28"/>
          <w:szCs w:val="28"/>
          <w:lang w:val="uk-UA"/>
        </w:rPr>
        <w:t xml:space="preserve"> рівнянь </w:t>
      </w:r>
      <w:proofErr w:type="spellStart"/>
      <w:r w:rsidRPr="00363C5D">
        <w:rPr>
          <w:sz w:val="28"/>
          <w:szCs w:val="28"/>
          <w:lang w:val="uk-UA"/>
        </w:rPr>
        <w:t>залежностей</w:t>
      </w:r>
      <w:proofErr w:type="spellEnd"/>
      <w:r w:rsidRPr="00363C5D">
        <w:rPr>
          <w:sz w:val="28"/>
          <w:szCs w:val="28"/>
          <w:lang w:val="uk-UA"/>
        </w:rPr>
        <w:t xml:space="preserve"> описують зміну розміру відхилень коефіцієнтів порівняння величини податкових надходжень при зміні розміру відхилень коефіцієнтів порівняння </w:t>
      </w:r>
      <w:proofErr w:type="spellStart"/>
      <w:r w:rsidRPr="00363C5D">
        <w:rPr>
          <w:sz w:val="28"/>
          <w:szCs w:val="28"/>
          <w:lang w:val="uk-UA"/>
        </w:rPr>
        <w:t>чинникових</w:t>
      </w:r>
      <w:proofErr w:type="spellEnd"/>
      <w:r w:rsidRPr="00363C5D">
        <w:rPr>
          <w:sz w:val="28"/>
          <w:szCs w:val="28"/>
          <w:lang w:val="uk-UA"/>
        </w:rPr>
        <w:t xml:space="preserve"> ознак на одиницю. Ступінь впливу кожного із чинників на результативну ознаку обчислюється за допомогою рівнянь </w:t>
      </w:r>
      <w:proofErr w:type="spellStart"/>
      <w:r w:rsidRPr="00363C5D">
        <w:rPr>
          <w:sz w:val="28"/>
          <w:szCs w:val="28"/>
          <w:lang w:val="uk-UA"/>
        </w:rPr>
        <w:t>багаточинникової</w:t>
      </w:r>
      <w:proofErr w:type="spellEnd"/>
      <w:r w:rsidRPr="00363C5D">
        <w:rPr>
          <w:sz w:val="28"/>
          <w:szCs w:val="28"/>
          <w:lang w:val="uk-UA"/>
        </w:rPr>
        <w:t xml:space="preserve"> залежності.</w:t>
      </w:r>
    </w:p>
    <w:p w:rsidR="006A0C6C" w:rsidRDefault="006A0C6C" w:rsidP="006A0C6C">
      <w:pPr>
        <w:tabs>
          <w:tab w:val="num" w:pos="720"/>
        </w:tabs>
        <w:spacing w:line="360" w:lineRule="auto"/>
        <w:ind w:firstLine="567"/>
        <w:jc w:val="both"/>
        <w:rPr>
          <w:sz w:val="28"/>
          <w:szCs w:val="28"/>
          <w:lang w:val="uk-UA"/>
        </w:rPr>
      </w:pPr>
      <w:r>
        <w:rPr>
          <w:sz w:val="28"/>
          <w:szCs w:val="28"/>
          <w:lang w:val="uk-UA"/>
        </w:rPr>
        <w:t xml:space="preserve">Враховуючи пряму залежність між чинниками та результативною ознакою, застосуємо для розрахунків рівняння </w:t>
      </w:r>
      <w:proofErr w:type="spellStart"/>
      <w:r>
        <w:rPr>
          <w:sz w:val="28"/>
          <w:szCs w:val="28"/>
          <w:lang w:val="uk-UA"/>
        </w:rPr>
        <w:t>багаточинникової</w:t>
      </w:r>
      <w:proofErr w:type="spellEnd"/>
      <w:r>
        <w:rPr>
          <w:sz w:val="28"/>
          <w:szCs w:val="28"/>
          <w:lang w:val="uk-UA"/>
        </w:rPr>
        <w:t xml:space="preserve"> прямої залежності, яке має вигляд:</w:t>
      </w:r>
    </w:p>
    <w:p w:rsidR="006A0C6C" w:rsidRDefault="006A0C6C" w:rsidP="006A0C6C">
      <w:pPr>
        <w:tabs>
          <w:tab w:val="num" w:pos="720"/>
        </w:tabs>
        <w:spacing w:line="360" w:lineRule="auto"/>
        <w:ind w:firstLine="567"/>
        <w:jc w:val="both"/>
        <w:rPr>
          <w:sz w:val="28"/>
          <w:szCs w:val="28"/>
          <w:lang w:val="uk-UA"/>
        </w:rPr>
      </w:pPr>
      <w:r w:rsidRPr="00813430">
        <w:rPr>
          <w:position w:val="-38"/>
          <w:sz w:val="28"/>
          <w:szCs w:val="28"/>
          <w:lang w:val="uk-UA"/>
        </w:rPr>
        <w:object w:dxaOrig="3260" w:dyaOrig="880">
          <v:shape id="_x0000_i1034" type="#_x0000_t75" style="width:163.5pt;height:44.25pt" o:ole="">
            <v:imagedata r:id="rId28" o:title=""/>
          </v:shape>
          <o:OLEObject Type="Embed" ProgID="Equation.DSMT4" ShapeID="_x0000_i1034" DrawAspect="Content" ObjectID="_1517474467" r:id="rId29"/>
        </w:object>
      </w:r>
      <w:r>
        <w:rPr>
          <w:sz w:val="28"/>
          <w:szCs w:val="28"/>
          <w:lang w:val="uk-UA"/>
        </w:rPr>
        <w:t xml:space="preserve">                                                         </w:t>
      </w:r>
      <w:r w:rsidRPr="00CB1272">
        <w:rPr>
          <w:sz w:val="28"/>
          <w:szCs w:val="28"/>
        </w:rPr>
        <w:t xml:space="preserve">                 </w:t>
      </w:r>
      <w:r>
        <w:rPr>
          <w:sz w:val="28"/>
          <w:szCs w:val="28"/>
          <w:lang w:val="uk-UA"/>
        </w:rPr>
        <w:t>(</w:t>
      </w:r>
      <w:r w:rsidRPr="00CB1272">
        <w:rPr>
          <w:sz w:val="28"/>
          <w:szCs w:val="28"/>
        </w:rPr>
        <w:t>7</w:t>
      </w:r>
      <w:r>
        <w:rPr>
          <w:sz w:val="28"/>
          <w:szCs w:val="28"/>
          <w:lang w:val="uk-UA"/>
        </w:rPr>
        <w:t>)</w:t>
      </w:r>
    </w:p>
    <w:p w:rsidR="006A0C6C" w:rsidRDefault="006A0C6C" w:rsidP="006A0C6C">
      <w:pPr>
        <w:tabs>
          <w:tab w:val="num" w:pos="720"/>
        </w:tabs>
        <w:spacing w:line="360" w:lineRule="auto"/>
        <w:ind w:firstLine="567"/>
        <w:jc w:val="both"/>
        <w:rPr>
          <w:sz w:val="28"/>
          <w:szCs w:val="28"/>
          <w:lang w:val="uk-UA"/>
        </w:rPr>
      </w:pPr>
      <w:r>
        <w:rPr>
          <w:sz w:val="28"/>
          <w:szCs w:val="28"/>
          <w:lang w:val="uk-UA"/>
        </w:rPr>
        <w:t xml:space="preserve">де </w:t>
      </w:r>
      <w:r w:rsidRPr="00813430">
        <w:rPr>
          <w:position w:val="-12"/>
          <w:sz w:val="28"/>
          <w:szCs w:val="28"/>
          <w:lang w:val="uk-UA"/>
        </w:rPr>
        <w:object w:dxaOrig="340" w:dyaOrig="360">
          <v:shape id="_x0000_i1035" type="#_x0000_t75" style="width:17.25pt;height:18pt" o:ole="">
            <v:imagedata r:id="rId30" o:title=""/>
          </v:shape>
          <o:OLEObject Type="Embed" ProgID="Equation.DSMT4" ShapeID="_x0000_i1035" DrawAspect="Content" ObjectID="_1517474468" r:id="rId31"/>
        </w:object>
      </w:r>
      <w:r>
        <w:rPr>
          <w:sz w:val="28"/>
          <w:szCs w:val="28"/>
          <w:lang w:val="uk-UA"/>
        </w:rPr>
        <w:t xml:space="preserve"> - рівняння </w:t>
      </w:r>
      <w:proofErr w:type="spellStart"/>
      <w:r>
        <w:rPr>
          <w:sz w:val="28"/>
          <w:szCs w:val="28"/>
          <w:lang w:val="uk-UA"/>
        </w:rPr>
        <w:t>багаточинникової</w:t>
      </w:r>
      <w:proofErr w:type="spellEnd"/>
      <w:r>
        <w:rPr>
          <w:sz w:val="28"/>
          <w:szCs w:val="28"/>
          <w:lang w:val="uk-UA"/>
        </w:rPr>
        <w:t xml:space="preserve"> залежності;</w:t>
      </w:r>
    </w:p>
    <w:p w:rsidR="006A0C6C" w:rsidRDefault="006A0C6C" w:rsidP="006A0C6C">
      <w:pPr>
        <w:tabs>
          <w:tab w:val="num" w:pos="720"/>
        </w:tabs>
        <w:spacing w:line="360" w:lineRule="auto"/>
        <w:ind w:firstLine="567"/>
        <w:jc w:val="both"/>
        <w:rPr>
          <w:sz w:val="28"/>
          <w:szCs w:val="28"/>
          <w:lang w:val="uk-UA"/>
        </w:rPr>
      </w:pPr>
      <w:r>
        <w:rPr>
          <w:sz w:val="28"/>
          <w:szCs w:val="28"/>
          <w:lang w:val="en-US"/>
        </w:rPr>
        <w:t>B</w:t>
      </w:r>
      <w:r>
        <w:rPr>
          <w:sz w:val="28"/>
          <w:szCs w:val="28"/>
          <w:lang w:val="uk-UA"/>
        </w:rPr>
        <w:t xml:space="preserve"> – </w:t>
      </w:r>
      <w:proofErr w:type="gramStart"/>
      <w:r>
        <w:rPr>
          <w:sz w:val="28"/>
          <w:szCs w:val="28"/>
          <w:lang w:val="uk-UA"/>
        </w:rPr>
        <w:t>сукупний</w:t>
      </w:r>
      <w:proofErr w:type="gramEnd"/>
      <w:r>
        <w:rPr>
          <w:sz w:val="28"/>
          <w:szCs w:val="28"/>
          <w:lang w:val="uk-UA"/>
        </w:rPr>
        <w:t xml:space="preserve"> параметр </w:t>
      </w:r>
      <w:proofErr w:type="spellStart"/>
      <w:r>
        <w:rPr>
          <w:sz w:val="28"/>
          <w:szCs w:val="28"/>
          <w:lang w:val="uk-UA"/>
        </w:rPr>
        <w:t>багаточинникової</w:t>
      </w:r>
      <w:proofErr w:type="spellEnd"/>
      <w:r>
        <w:rPr>
          <w:sz w:val="28"/>
          <w:szCs w:val="28"/>
          <w:lang w:val="uk-UA"/>
        </w:rPr>
        <w:t xml:space="preserve"> залежності.</w:t>
      </w:r>
    </w:p>
    <w:p w:rsidR="006A0C6C" w:rsidRPr="006A0C6C" w:rsidRDefault="006A0C6C" w:rsidP="00EA29E0">
      <w:pPr>
        <w:tabs>
          <w:tab w:val="num" w:pos="720"/>
        </w:tabs>
        <w:spacing w:line="360" w:lineRule="auto"/>
        <w:ind w:firstLine="567"/>
        <w:jc w:val="both"/>
        <w:rPr>
          <w:sz w:val="28"/>
          <w:szCs w:val="28"/>
          <w:lang w:val="uk-UA"/>
        </w:rPr>
      </w:pPr>
    </w:p>
    <w:p w:rsidR="00E0492B" w:rsidRDefault="00E0492B" w:rsidP="00EA29E0">
      <w:pPr>
        <w:tabs>
          <w:tab w:val="num" w:pos="720"/>
        </w:tabs>
        <w:spacing w:line="360" w:lineRule="auto"/>
        <w:jc w:val="both"/>
        <w:rPr>
          <w:sz w:val="28"/>
          <w:szCs w:val="28"/>
          <w:lang w:val="uk-UA"/>
        </w:rPr>
      </w:pPr>
      <w:r w:rsidRPr="007C37A3">
        <w:rPr>
          <w:noProof/>
        </w:rPr>
        <w:drawing>
          <wp:inline distT="0" distB="0" distL="0" distR="0" wp14:anchorId="67F79DAE" wp14:editId="2168FF58">
            <wp:extent cx="5940425" cy="315036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3150365"/>
                    </a:xfrm>
                    <a:prstGeom prst="rect">
                      <a:avLst/>
                    </a:prstGeom>
                    <a:noFill/>
                    <a:ln>
                      <a:noFill/>
                    </a:ln>
                  </pic:spPr>
                </pic:pic>
              </a:graphicData>
            </a:graphic>
          </wp:inline>
        </w:drawing>
      </w:r>
    </w:p>
    <w:p w:rsidR="00E0492B" w:rsidRDefault="00E0492B" w:rsidP="00EA29E0">
      <w:pPr>
        <w:tabs>
          <w:tab w:val="num" w:pos="720"/>
        </w:tabs>
        <w:spacing w:line="360" w:lineRule="auto"/>
        <w:ind w:firstLine="567"/>
        <w:jc w:val="both"/>
        <w:rPr>
          <w:sz w:val="28"/>
          <w:szCs w:val="28"/>
          <w:lang w:val="uk-UA"/>
        </w:rPr>
      </w:pPr>
      <w:r>
        <w:rPr>
          <w:sz w:val="28"/>
          <w:szCs w:val="28"/>
          <w:lang w:val="uk-UA"/>
        </w:rPr>
        <w:t xml:space="preserve">Рівняння </w:t>
      </w:r>
      <w:proofErr w:type="spellStart"/>
      <w:r>
        <w:rPr>
          <w:sz w:val="28"/>
          <w:szCs w:val="28"/>
          <w:lang w:val="uk-UA"/>
        </w:rPr>
        <w:t>багаточинникової</w:t>
      </w:r>
      <w:proofErr w:type="spellEnd"/>
      <w:r>
        <w:rPr>
          <w:sz w:val="28"/>
          <w:szCs w:val="28"/>
          <w:lang w:val="uk-UA"/>
        </w:rPr>
        <w:t xml:space="preserve"> залежності буде наступним:</w:t>
      </w:r>
    </w:p>
    <w:p w:rsidR="00E0492B" w:rsidRDefault="00E0492B" w:rsidP="00EA29E0">
      <w:pPr>
        <w:tabs>
          <w:tab w:val="num" w:pos="720"/>
        </w:tabs>
        <w:spacing w:line="360" w:lineRule="auto"/>
        <w:ind w:firstLine="567"/>
        <w:jc w:val="both"/>
        <w:rPr>
          <w:sz w:val="28"/>
          <w:szCs w:val="28"/>
          <w:lang w:val="uk-UA"/>
        </w:rPr>
      </w:pPr>
      <w:r w:rsidRPr="00813430">
        <w:rPr>
          <w:position w:val="-38"/>
          <w:sz w:val="28"/>
          <w:szCs w:val="28"/>
          <w:lang w:val="uk-UA"/>
        </w:rPr>
        <w:object w:dxaOrig="4300" w:dyaOrig="880">
          <v:shape id="_x0000_i1036" type="#_x0000_t75" style="width:215.25pt;height:44.25pt" o:ole="">
            <v:imagedata r:id="rId33" o:title=""/>
          </v:shape>
          <o:OLEObject Type="Embed" ProgID="Equation.DSMT4" ShapeID="_x0000_i1036" DrawAspect="Content" ObjectID="_1517474469" r:id="rId34"/>
        </w:object>
      </w:r>
    </w:p>
    <w:p w:rsidR="00E0492B" w:rsidRDefault="00E0492B" w:rsidP="00EA29E0">
      <w:pPr>
        <w:tabs>
          <w:tab w:val="num" w:pos="720"/>
        </w:tabs>
        <w:spacing w:line="360" w:lineRule="auto"/>
        <w:ind w:firstLine="567"/>
        <w:jc w:val="both"/>
        <w:rPr>
          <w:sz w:val="28"/>
          <w:szCs w:val="28"/>
          <w:lang w:val="uk-UA"/>
        </w:rPr>
      </w:pPr>
      <w:r>
        <w:rPr>
          <w:sz w:val="28"/>
          <w:szCs w:val="28"/>
          <w:lang w:val="uk-UA"/>
        </w:rPr>
        <w:lastRenderedPageBreak/>
        <w:t xml:space="preserve">З допомогою параметрів </w:t>
      </w:r>
      <w:proofErr w:type="spellStart"/>
      <w:r>
        <w:rPr>
          <w:sz w:val="28"/>
          <w:szCs w:val="28"/>
          <w:lang w:val="uk-UA"/>
        </w:rPr>
        <w:t>багаточинникового</w:t>
      </w:r>
      <w:proofErr w:type="spellEnd"/>
      <w:r>
        <w:rPr>
          <w:sz w:val="28"/>
          <w:szCs w:val="28"/>
          <w:lang w:val="uk-UA"/>
        </w:rPr>
        <w:t xml:space="preserve"> рівняння залежності визначимо частку впливу ВРП та кількості платників податків на обсяг податкових надходжень до бюджету. Розрахунок проведемо за формулою:</w:t>
      </w:r>
    </w:p>
    <w:p w:rsidR="00E0492B" w:rsidRDefault="00E0492B" w:rsidP="00EA29E0">
      <w:pPr>
        <w:tabs>
          <w:tab w:val="num" w:pos="720"/>
        </w:tabs>
        <w:spacing w:line="360" w:lineRule="auto"/>
        <w:ind w:firstLine="567"/>
        <w:jc w:val="both"/>
        <w:rPr>
          <w:sz w:val="28"/>
          <w:szCs w:val="28"/>
          <w:lang w:val="uk-UA"/>
        </w:rPr>
      </w:pPr>
      <w:r w:rsidRPr="007A1B05">
        <w:rPr>
          <w:position w:val="-34"/>
          <w:sz w:val="28"/>
          <w:szCs w:val="28"/>
          <w:lang w:val="uk-UA"/>
        </w:rPr>
        <w:object w:dxaOrig="1600" w:dyaOrig="760">
          <v:shape id="_x0000_i1037" type="#_x0000_t75" style="width:79.5pt;height:37.5pt" o:ole="">
            <v:imagedata r:id="rId35" o:title=""/>
          </v:shape>
          <o:OLEObject Type="Embed" ProgID="Equation.DSMT4" ShapeID="_x0000_i1037" DrawAspect="Content" ObjectID="_1517474470" r:id="rId36"/>
        </w:object>
      </w:r>
      <w:r>
        <w:rPr>
          <w:sz w:val="28"/>
          <w:szCs w:val="28"/>
          <w:lang w:val="uk-UA"/>
        </w:rPr>
        <w:t xml:space="preserve">                                                      </w:t>
      </w:r>
      <w:r w:rsidR="006533F0">
        <w:rPr>
          <w:sz w:val="28"/>
          <w:szCs w:val="28"/>
          <w:lang w:val="uk-UA"/>
        </w:rPr>
        <w:t xml:space="preserve">                           </w:t>
      </w:r>
      <w:r w:rsidR="006533F0" w:rsidRPr="00CB1272">
        <w:rPr>
          <w:sz w:val="28"/>
          <w:szCs w:val="28"/>
        </w:rPr>
        <w:t xml:space="preserve">                </w:t>
      </w:r>
      <w:r w:rsidR="006533F0">
        <w:rPr>
          <w:sz w:val="28"/>
          <w:szCs w:val="28"/>
          <w:lang w:val="uk-UA"/>
        </w:rPr>
        <w:t>(</w:t>
      </w:r>
      <w:r w:rsidR="006533F0" w:rsidRPr="00CB1272">
        <w:rPr>
          <w:sz w:val="28"/>
          <w:szCs w:val="28"/>
        </w:rPr>
        <w:t>8</w:t>
      </w:r>
      <w:r>
        <w:rPr>
          <w:sz w:val="28"/>
          <w:szCs w:val="28"/>
          <w:lang w:val="uk-UA"/>
        </w:rPr>
        <w:t>),</w:t>
      </w:r>
    </w:p>
    <w:p w:rsidR="00E0492B" w:rsidRDefault="00E0492B" w:rsidP="00EA29E0">
      <w:pPr>
        <w:tabs>
          <w:tab w:val="num" w:pos="720"/>
        </w:tabs>
        <w:spacing w:line="360" w:lineRule="auto"/>
        <w:ind w:firstLine="567"/>
        <w:jc w:val="both"/>
        <w:rPr>
          <w:sz w:val="28"/>
          <w:szCs w:val="28"/>
          <w:lang w:val="uk-UA"/>
        </w:rPr>
      </w:pPr>
      <w:r>
        <w:rPr>
          <w:sz w:val="28"/>
          <w:szCs w:val="28"/>
          <w:lang w:val="uk-UA"/>
        </w:rPr>
        <w:t xml:space="preserve">де </w:t>
      </w:r>
      <w:r w:rsidRPr="009E62B8">
        <w:rPr>
          <w:position w:val="-14"/>
          <w:sz w:val="28"/>
          <w:szCs w:val="28"/>
          <w:lang w:val="uk-UA"/>
        </w:rPr>
        <w:object w:dxaOrig="340" w:dyaOrig="380">
          <v:shape id="_x0000_i1038" type="#_x0000_t75" style="width:17.25pt;height:19.5pt" o:ole="">
            <v:imagedata r:id="rId37" o:title=""/>
          </v:shape>
          <o:OLEObject Type="Embed" ProgID="Equation.DSMT4" ShapeID="_x0000_i1038" DrawAspect="Content" ObjectID="_1517474471" r:id="rId38"/>
        </w:object>
      </w:r>
      <w:r w:rsidRPr="009E62B8">
        <w:rPr>
          <w:sz w:val="28"/>
          <w:szCs w:val="28"/>
        </w:rPr>
        <w:t xml:space="preserve"> - </w:t>
      </w:r>
      <w:r>
        <w:rPr>
          <w:sz w:val="28"/>
          <w:szCs w:val="28"/>
          <w:lang w:val="uk-UA"/>
        </w:rPr>
        <w:t>частка впливу окремого чинника на результативну ознаку;</w:t>
      </w:r>
    </w:p>
    <w:p w:rsidR="00E0492B" w:rsidRDefault="00E0492B" w:rsidP="00EA29E0">
      <w:pPr>
        <w:tabs>
          <w:tab w:val="num" w:pos="720"/>
        </w:tabs>
        <w:spacing w:line="360" w:lineRule="auto"/>
        <w:ind w:firstLine="567"/>
        <w:jc w:val="both"/>
        <w:rPr>
          <w:sz w:val="28"/>
          <w:szCs w:val="28"/>
          <w:lang w:val="uk-UA"/>
        </w:rPr>
      </w:pPr>
      <w:r w:rsidRPr="009E62B8">
        <w:rPr>
          <w:position w:val="-14"/>
          <w:sz w:val="28"/>
          <w:szCs w:val="28"/>
          <w:lang w:val="uk-UA"/>
        </w:rPr>
        <w:object w:dxaOrig="620" w:dyaOrig="400">
          <v:shape id="_x0000_i1039" type="#_x0000_t75" style="width:31.5pt;height:20.25pt" o:ole="">
            <v:imagedata r:id="rId39" o:title=""/>
          </v:shape>
          <o:OLEObject Type="Embed" ProgID="Equation.DSMT4" ShapeID="_x0000_i1039" DrawAspect="Content" ObjectID="_1517474472" r:id="rId40"/>
        </w:object>
      </w:r>
      <w:r>
        <w:rPr>
          <w:sz w:val="28"/>
          <w:szCs w:val="28"/>
          <w:lang w:val="uk-UA"/>
        </w:rPr>
        <w:t xml:space="preserve"> - сума відхилень коефіцієнтів порівняння окремого чинника;</w:t>
      </w:r>
    </w:p>
    <w:p w:rsidR="00E0492B" w:rsidRDefault="00E0492B" w:rsidP="00EA29E0">
      <w:pPr>
        <w:tabs>
          <w:tab w:val="num" w:pos="720"/>
        </w:tabs>
        <w:spacing w:line="360" w:lineRule="auto"/>
        <w:ind w:firstLine="567"/>
        <w:jc w:val="both"/>
        <w:rPr>
          <w:sz w:val="28"/>
          <w:szCs w:val="28"/>
          <w:lang w:val="uk-UA"/>
        </w:rPr>
      </w:pPr>
      <w:r w:rsidRPr="009E62B8">
        <w:rPr>
          <w:position w:val="-14"/>
          <w:sz w:val="28"/>
          <w:szCs w:val="28"/>
          <w:lang w:val="uk-UA"/>
        </w:rPr>
        <w:object w:dxaOrig="639" w:dyaOrig="400">
          <v:shape id="_x0000_i1040" type="#_x0000_t75" style="width:32.25pt;height:20.25pt" o:ole="">
            <v:imagedata r:id="rId41" o:title=""/>
          </v:shape>
          <o:OLEObject Type="Embed" ProgID="Equation.DSMT4" ShapeID="_x0000_i1040" DrawAspect="Content" ObjectID="_1517474473" r:id="rId42"/>
        </w:object>
      </w:r>
      <w:r>
        <w:rPr>
          <w:sz w:val="28"/>
          <w:szCs w:val="28"/>
          <w:lang w:val="uk-UA"/>
        </w:rPr>
        <w:t xml:space="preserve"> - сума відхилень коефіцієнтів порівняння усіх чинників.</w:t>
      </w:r>
    </w:p>
    <w:p w:rsidR="00E0492B" w:rsidRPr="009E62B8" w:rsidRDefault="00E0492B" w:rsidP="00EA29E0">
      <w:pPr>
        <w:tabs>
          <w:tab w:val="num" w:pos="720"/>
        </w:tabs>
        <w:spacing w:line="360" w:lineRule="auto"/>
        <w:ind w:firstLine="567"/>
        <w:jc w:val="both"/>
        <w:rPr>
          <w:sz w:val="28"/>
          <w:szCs w:val="28"/>
          <w:lang w:val="uk-UA"/>
        </w:rPr>
      </w:pPr>
      <w:r>
        <w:rPr>
          <w:sz w:val="28"/>
          <w:szCs w:val="28"/>
          <w:lang w:val="uk-UA"/>
        </w:rPr>
        <w:t>Результати розрахунків засвідчують, що за значенням частки впливу обраних для розрахунків чинників, на обсяг податкових надходжень більшою мірою впливає величина ВРП (табли</w:t>
      </w:r>
      <w:r w:rsidR="006533F0">
        <w:rPr>
          <w:sz w:val="28"/>
          <w:szCs w:val="28"/>
          <w:lang w:val="uk-UA"/>
        </w:rPr>
        <w:t xml:space="preserve">ця </w:t>
      </w:r>
      <w:r w:rsidR="00C74EF7">
        <w:rPr>
          <w:sz w:val="28"/>
          <w:szCs w:val="28"/>
          <w:lang w:val="uk-UA"/>
        </w:rPr>
        <w:t>2</w:t>
      </w:r>
      <w:r>
        <w:rPr>
          <w:sz w:val="28"/>
          <w:szCs w:val="28"/>
          <w:lang w:val="uk-UA"/>
        </w:rPr>
        <w:t>).</w:t>
      </w:r>
    </w:p>
    <w:p w:rsidR="00E0492B" w:rsidRPr="00CB1272" w:rsidRDefault="00C74EF7" w:rsidP="00EA29E0">
      <w:pPr>
        <w:tabs>
          <w:tab w:val="num" w:pos="720"/>
        </w:tabs>
        <w:spacing w:line="360" w:lineRule="auto"/>
        <w:ind w:firstLine="567"/>
        <w:jc w:val="right"/>
        <w:rPr>
          <w:b/>
          <w:i/>
          <w:sz w:val="28"/>
          <w:szCs w:val="28"/>
        </w:rPr>
      </w:pPr>
      <w:r>
        <w:rPr>
          <w:b/>
          <w:i/>
          <w:sz w:val="28"/>
          <w:szCs w:val="28"/>
          <w:lang w:val="uk-UA"/>
        </w:rPr>
        <w:t>Таблиця 2</w:t>
      </w:r>
    </w:p>
    <w:p w:rsidR="00E0492B" w:rsidRPr="00E664BE" w:rsidRDefault="00E0492B" w:rsidP="00EA29E0">
      <w:pPr>
        <w:tabs>
          <w:tab w:val="num" w:pos="720"/>
        </w:tabs>
        <w:spacing w:line="360" w:lineRule="auto"/>
        <w:ind w:firstLine="567"/>
        <w:jc w:val="center"/>
        <w:rPr>
          <w:b/>
          <w:sz w:val="28"/>
          <w:szCs w:val="28"/>
          <w:lang w:val="uk-UA"/>
        </w:rPr>
      </w:pPr>
      <w:r w:rsidRPr="00E664BE">
        <w:rPr>
          <w:b/>
          <w:sz w:val="28"/>
          <w:szCs w:val="28"/>
          <w:lang w:val="uk-UA"/>
        </w:rPr>
        <w:t>Частка впливу на результативну ознаку включених до розрахунку чинників</w:t>
      </w:r>
    </w:p>
    <w:tbl>
      <w:tblPr>
        <w:tblW w:w="9356" w:type="dxa"/>
        <w:tblInd w:w="108" w:type="dxa"/>
        <w:tblLook w:val="04A0" w:firstRow="1" w:lastRow="0" w:firstColumn="1" w:lastColumn="0" w:noHBand="0" w:noVBand="1"/>
      </w:tblPr>
      <w:tblGrid>
        <w:gridCol w:w="3083"/>
        <w:gridCol w:w="3154"/>
        <w:gridCol w:w="3119"/>
      </w:tblGrid>
      <w:tr w:rsidR="00E0492B" w:rsidRPr="000C385E" w:rsidTr="005B699E">
        <w:trPr>
          <w:trHeight w:val="510"/>
        </w:trPr>
        <w:tc>
          <w:tcPr>
            <w:tcW w:w="3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92B" w:rsidRPr="000C385E" w:rsidRDefault="00E0492B" w:rsidP="00EA29E0">
            <w:pPr>
              <w:ind w:firstLine="567"/>
              <w:rPr>
                <w:sz w:val="28"/>
                <w:szCs w:val="28"/>
                <w:lang w:val="uk-UA"/>
              </w:rPr>
            </w:pPr>
          </w:p>
        </w:tc>
        <w:tc>
          <w:tcPr>
            <w:tcW w:w="3154" w:type="dxa"/>
            <w:tcBorders>
              <w:top w:val="single" w:sz="4" w:space="0" w:color="auto"/>
              <w:left w:val="nil"/>
              <w:bottom w:val="single" w:sz="4" w:space="0" w:color="auto"/>
              <w:right w:val="single" w:sz="4" w:space="0" w:color="auto"/>
            </w:tcBorders>
            <w:shd w:val="clear" w:color="auto" w:fill="auto"/>
            <w:vAlign w:val="bottom"/>
            <w:hideMark/>
          </w:tcPr>
          <w:p w:rsidR="00E0492B" w:rsidRPr="000C385E" w:rsidRDefault="00E0492B" w:rsidP="00EA29E0">
            <w:pPr>
              <w:ind w:firstLine="567"/>
              <w:jc w:val="center"/>
              <w:rPr>
                <w:sz w:val="28"/>
                <w:szCs w:val="28"/>
                <w:lang w:val="uk-UA"/>
              </w:rPr>
            </w:pPr>
            <w:r w:rsidRPr="000C385E">
              <w:rPr>
                <w:sz w:val="28"/>
                <w:szCs w:val="28"/>
                <w:lang w:val="uk-UA"/>
              </w:rPr>
              <w:t>ВРП</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E0492B" w:rsidRPr="000C385E" w:rsidRDefault="00E0492B" w:rsidP="00EA29E0">
            <w:pPr>
              <w:ind w:firstLine="567"/>
              <w:jc w:val="center"/>
              <w:rPr>
                <w:sz w:val="28"/>
                <w:szCs w:val="28"/>
                <w:lang w:val="uk-UA"/>
              </w:rPr>
            </w:pPr>
            <w:r w:rsidRPr="000C385E">
              <w:rPr>
                <w:sz w:val="28"/>
                <w:szCs w:val="28"/>
                <w:lang w:val="uk-UA"/>
              </w:rPr>
              <w:t>Кількість платників</w:t>
            </w:r>
          </w:p>
        </w:tc>
      </w:tr>
      <w:tr w:rsidR="00E0492B" w:rsidRPr="000C385E" w:rsidTr="005B699E">
        <w:trPr>
          <w:trHeight w:val="255"/>
        </w:trPr>
        <w:tc>
          <w:tcPr>
            <w:tcW w:w="3083" w:type="dxa"/>
            <w:tcBorders>
              <w:top w:val="nil"/>
              <w:left w:val="single" w:sz="4" w:space="0" w:color="auto"/>
              <w:bottom w:val="single" w:sz="4" w:space="0" w:color="auto"/>
              <w:right w:val="single" w:sz="4" w:space="0" w:color="auto"/>
            </w:tcBorders>
            <w:shd w:val="clear" w:color="auto" w:fill="auto"/>
            <w:noWrap/>
            <w:vAlign w:val="bottom"/>
            <w:hideMark/>
          </w:tcPr>
          <w:p w:rsidR="00E0492B" w:rsidRPr="000C385E" w:rsidRDefault="00E0492B" w:rsidP="00EA29E0">
            <w:pPr>
              <w:ind w:firstLine="601"/>
              <w:rPr>
                <w:sz w:val="28"/>
                <w:szCs w:val="28"/>
                <w:lang w:val="uk-UA"/>
              </w:rPr>
            </w:pPr>
            <w:r w:rsidRPr="000C385E">
              <w:rPr>
                <w:sz w:val="28"/>
                <w:szCs w:val="28"/>
                <w:lang w:val="uk-UA"/>
              </w:rPr>
              <w:t>Частка впливу,%:</w:t>
            </w:r>
          </w:p>
        </w:tc>
        <w:tc>
          <w:tcPr>
            <w:tcW w:w="3154" w:type="dxa"/>
            <w:tcBorders>
              <w:top w:val="nil"/>
              <w:left w:val="nil"/>
              <w:bottom w:val="single" w:sz="4" w:space="0" w:color="auto"/>
              <w:right w:val="single" w:sz="4" w:space="0" w:color="auto"/>
            </w:tcBorders>
            <w:shd w:val="clear" w:color="auto" w:fill="auto"/>
            <w:noWrap/>
            <w:vAlign w:val="bottom"/>
            <w:hideMark/>
          </w:tcPr>
          <w:p w:rsidR="00E0492B" w:rsidRPr="000C385E" w:rsidRDefault="00E0492B" w:rsidP="00EA29E0">
            <w:pPr>
              <w:ind w:firstLine="567"/>
              <w:jc w:val="center"/>
              <w:rPr>
                <w:sz w:val="28"/>
                <w:szCs w:val="28"/>
                <w:lang w:val="uk-UA"/>
              </w:rPr>
            </w:pPr>
            <w:r w:rsidRPr="000C385E">
              <w:rPr>
                <w:sz w:val="28"/>
                <w:szCs w:val="28"/>
                <w:lang w:val="uk-UA"/>
              </w:rPr>
              <w:t>87,66</w:t>
            </w:r>
          </w:p>
        </w:tc>
        <w:tc>
          <w:tcPr>
            <w:tcW w:w="3119" w:type="dxa"/>
            <w:tcBorders>
              <w:top w:val="nil"/>
              <w:left w:val="nil"/>
              <w:bottom w:val="single" w:sz="4" w:space="0" w:color="auto"/>
              <w:right w:val="single" w:sz="4" w:space="0" w:color="auto"/>
            </w:tcBorders>
            <w:shd w:val="clear" w:color="auto" w:fill="auto"/>
            <w:noWrap/>
            <w:vAlign w:val="bottom"/>
            <w:hideMark/>
          </w:tcPr>
          <w:p w:rsidR="00E0492B" w:rsidRPr="000C385E" w:rsidRDefault="00E0492B" w:rsidP="00EA29E0">
            <w:pPr>
              <w:ind w:firstLine="567"/>
              <w:jc w:val="center"/>
              <w:rPr>
                <w:sz w:val="28"/>
                <w:szCs w:val="28"/>
                <w:lang w:val="uk-UA"/>
              </w:rPr>
            </w:pPr>
            <w:r w:rsidRPr="000C385E">
              <w:rPr>
                <w:sz w:val="28"/>
                <w:szCs w:val="28"/>
                <w:lang w:val="uk-UA"/>
              </w:rPr>
              <w:t>12,34</w:t>
            </w:r>
          </w:p>
        </w:tc>
      </w:tr>
    </w:tbl>
    <w:p w:rsidR="00E0492B" w:rsidRDefault="00E0492B" w:rsidP="00EA29E0">
      <w:pPr>
        <w:tabs>
          <w:tab w:val="num" w:pos="720"/>
        </w:tabs>
        <w:spacing w:line="360" w:lineRule="auto"/>
        <w:ind w:firstLine="567"/>
        <w:jc w:val="both"/>
        <w:rPr>
          <w:sz w:val="28"/>
          <w:szCs w:val="28"/>
          <w:lang w:val="en-US"/>
        </w:rPr>
      </w:pPr>
    </w:p>
    <w:p w:rsidR="00E0492B" w:rsidRPr="000C385E" w:rsidRDefault="00E0492B" w:rsidP="00EA29E0">
      <w:pPr>
        <w:tabs>
          <w:tab w:val="num" w:pos="720"/>
        </w:tabs>
        <w:spacing w:line="360" w:lineRule="auto"/>
        <w:ind w:firstLine="567"/>
        <w:jc w:val="both"/>
        <w:rPr>
          <w:sz w:val="28"/>
          <w:szCs w:val="28"/>
          <w:lang w:val="uk-UA"/>
        </w:rPr>
      </w:pPr>
      <w:r>
        <w:rPr>
          <w:sz w:val="28"/>
          <w:szCs w:val="28"/>
          <w:lang w:val="uk-UA"/>
        </w:rPr>
        <w:t>Підтвердження отриманих результатів отримаємо проаналізувавши наведені у таблиці 1 вихідні дані. Протягом досліджуваного періоду спостерігається зростання обсягу ВРП та податкових надходжень до бюджету (виняток становить кризовий 2009 рік, коли обсяг податкових надходжень знизився, порівняно із попереднім роком). Кількість платників зростала до 2008 року, а в наступні періоди ці значення були нижчими. Така ситуація пояснює те, що на обсяг податкових надходжень кількість платників впливає меншою мірою, ніж результат їх господарської діяльності.</w:t>
      </w:r>
    </w:p>
    <w:p w:rsidR="00E0492B" w:rsidRDefault="00E0492B" w:rsidP="00EA29E0">
      <w:pPr>
        <w:tabs>
          <w:tab w:val="num" w:pos="720"/>
        </w:tabs>
        <w:spacing w:line="360" w:lineRule="auto"/>
        <w:ind w:firstLine="567"/>
        <w:jc w:val="both"/>
        <w:rPr>
          <w:sz w:val="28"/>
          <w:szCs w:val="28"/>
          <w:lang w:val="uk-UA"/>
        </w:rPr>
      </w:pPr>
      <w:r>
        <w:rPr>
          <w:sz w:val="28"/>
          <w:szCs w:val="28"/>
          <w:lang w:val="uk-UA"/>
        </w:rPr>
        <w:t>Використання методу статистичних рівнянь залежностей дає можливість розрахувати нормативні соціально</w:t>
      </w:r>
      <w:r w:rsidR="00C74EF7">
        <w:rPr>
          <w:sz w:val="28"/>
          <w:szCs w:val="28"/>
          <w:lang w:val="uk-UA"/>
        </w:rPr>
        <w:t>-</w:t>
      </w:r>
      <w:r>
        <w:rPr>
          <w:sz w:val="28"/>
          <w:szCs w:val="28"/>
          <w:lang w:val="uk-UA"/>
        </w:rPr>
        <w:t>економічні показники. Визначення взаємовпливу показників здійснюється за наступними напрямами:</w:t>
      </w:r>
    </w:p>
    <w:p w:rsidR="00E0492B" w:rsidRDefault="00E0492B" w:rsidP="00EA29E0">
      <w:pPr>
        <w:pStyle w:val="a3"/>
        <w:numPr>
          <w:ilvl w:val="0"/>
          <w:numId w:val="1"/>
        </w:numPr>
        <w:tabs>
          <w:tab w:val="num" w:pos="851"/>
        </w:tabs>
        <w:spacing w:line="360" w:lineRule="auto"/>
        <w:ind w:left="0" w:firstLine="567"/>
        <w:jc w:val="both"/>
        <w:rPr>
          <w:sz w:val="28"/>
          <w:szCs w:val="28"/>
          <w:lang w:val="uk-UA"/>
        </w:rPr>
      </w:pPr>
      <w:r>
        <w:rPr>
          <w:sz w:val="28"/>
          <w:szCs w:val="28"/>
          <w:lang w:val="uk-UA"/>
        </w:rPr>
        <w:t xml:space="preserve"> визначення нормативного значення результативної ознаки за зміни </w:t>
      </w:r>
      <w:proofErr w:type="spellStart"/>
      <w:r>
        <w:rPr>
          <w:sz w:val="28"/>
          <w:szCs w:val="28"/>
          <w:lang w:val="uk-UA"/>
        </w:rPr>
        <w:t>чинникових</w:t>
      </w:r>
      <w:proofErr w:type="spellEnd"/>
      <w:r>
        <w:rPr>
          <w:sz w:val="28"/>
          <w:szCs w:val="28"/>
          <w:lang w:val="uk-UA"/>
        </w:rPr>
        <w:t xml:space="preserve"> на зазначену величину;</w:t>
      </w:r>
    </w:p>
    <w:p w:rsidR="00E0492B" w:rsidRDefault="00E0492B" w:rsidP="00EA29E0">
      <w:pPr>
        <w:pStyle w:val="a3"/>
        <w:numPr>
          <w:ilvl w:val="0"/>
          <w:numId w:val="1"/>
        </w:numPr>
        <w:tabs>
          <w:tab w:val="num" w:pos="851"/>
        </w:tabs>
        <w:spacing w:line="360" w:lineRule="auto"/>
        <w:ind w:left="0" w:firstLine="567"/>
        <w:jc w:val="both"/>
        <w:rPr>
          <w:sz w:val="28"/>
          <w:szCs w:val="28"/>
          <w:lang w:val="uk-UA"/>
        </w:rPr>
      </w:pPr>
      <w:r>
        <w:rPr>
          <w:sz w:val="28"/>
          <w:szCs w:val="28"/>
          <w:lang w:val="uk-UA"/>
        </w:rPr>
        <w:lastRenderedPageBreak/>
        <w:t xml:space="preserve"> розрахунок необхідної зміни рівнів </w:t>
      </w:r>
      <w:proofErr w:type="spellStart"/>
      <w:r>
        <w:rPr>
          <w:sz w:val="28"/>
          <w:szCs w:val="28"/>
          <w:lang w:val="uk-UA"/>
        </w:rPr>
        <w:t>чинникових</w:t>
      </w:r>
      <w:proofErr w:type="spellEnd"/>
      <w:r>
        <w:rPr>
          <w:sz w:val="28"/>
          <w:szCs w:val="28"/>
          <w:lang w:val="uk-UA"/>
        </w:rPr>
        <w:t xml:space="preserve"> ознак для забезпечення зміни результативної ознаки на будь-яку величину;</w:t>
      </w:r>
    </w:p>
    <w:p w:rsidR="00E0492B" w:rsidRDefault="00E0492B" w:rsidP="00EA29E0">
      <w:pPr>
        <w:pStyle w:val="a3"/>
        <w:numPr>
          <w:ilvl w:val="0"/>
          <w:numId w:val="1"/>
        </w:numPr>
        <w:tabs>
          <w:tab w:val="num" w:pos="851"/>
        </w:tabs>
        <w:spacing w:line="360" w:lineRule="auto"/>
        <w:ind w:left="0" w:firstLine="567"/>
        <w:jc w:val="both"/>
        <w:rPr>
          <w:sz w:val="28"/>
          <w:szCs w:val="28"/>
          <w:lang w:val="uk-UA"/>
        </w:rPr>
      </w:pPr>
      <w:r>
        <w:rPr>
          <w:sz w:val="28"/>
          <w:szCs w:val="28"/>
          <w:lang w:val="uk-UA"/>
        </w:rPr>
        <w:t xml:space="preserve"> визначення ступеня інтенсивності використання </w:t>
      </w:r>
      <w:proofErr w:type="spellStart"/>
      <w:r>
        <w:rPr>
          <w:sz w:val="28"/>
          <w:szCs w:val="28"/>
          <w:lang w:val="uk-UA"/>
        </w:rPr>
        <w:t>чинникових</w:t>
      </w:r>
      <w:proofErr w:type="spellEnd"/>
      <w:r>
        <w:rPr>
          <w:sz w:val="28"/>
          <w:szCs w:val="28"/>
          <w:lang w:val="uk-UA"/>
        </w:rPr>
        <w:t xml:space="preserve"> ознак.</w:t>
      </w:r>
    </w:p>
    <w:p w:rsidR="00C74EF7" w:rsidRDefault="00587424" w:rsidP="00EA29E0">
      <w:pPr>
        <w:pStyle w:val="a3"/>
        <w:spacing w:line="360" w:lineRule="auto"/>
        <w:ind w:left="0" w:firstLine="567"/>
        <w:jc w:val="both"/>
        <w:rPr>
          <w:sz w:val="28"/>
          <w:szCs w:val="28"/>
          <w:lang w:val="uk-UA"/>
        </w:rPr>
      </w:pPr>
      <w:r w:rsidRPr="00587424">
        <w:rPr>
          <w:b/>
          <w:sz w:val="28"/>
          <w:szCs w:val="28"/>
          <w:lang w:val="uk-UA"/>
        </w:rPr>
        <w:t>Висновки.</w:t>
      </w:r>
      <w:r>
        <w:rPr>
          <w:sz w:val="28"/>
          <w:szCs w:val="28"/>
          <w:lang w:val="uk-UA"/>
        </w:rPr>
        <w:t xml:space="preserve"> Належне використання прийомів статистичного аналізу для оцінки взаємозв’язку основних показників регіонального розвитку</w:t>
      </w:r>
      <w:r w:rsidR="00E0492B">
        <w:rPr>
          <w:sz w:val="28"/>
          <w:szCs w:val="28"/>
          <w:lang w:val="uk-UA"/>
        </w:rPr>
        <w:t xml:space="preserve"> </w:t>
      </w:r>
      <w:r w:rsidR="001D57A9">
        <w:rPr>
          <w:sz w:val="28"/>
          <w:szCs w:val="28"/>
          <w:lang w:val="uk-UA"/>
        </w:rPr>
        <w:t xml:space="preserve">та </w:t>
      </w:r>
      <w:r w:rsidR="00E0492B">
        <w:rPr>
          <w:sz w:val="28"/>
          <w:szCs w:val="28"/>
          <w:lang w:val="uk-UA"/>
        </w:rPr>
        <w:t xml:space="preserve">впливу </w:t>
      </w:r>
      <w:proofErr w:type="spellStart"/>
      <w:r w:rsidR="00E0492B">
        <w:rPr>
          <w:sz w:val="28"/>
          <w:szCs w:val="28"/>
          <w:lang w:val="uk-UA"/>
        </w:rPr>
        <w:t>чинникових</w:t>
      </w:r>
      <w:proofErr w:type="spellEnd"/>
      <w:r w:rsidR="00E0492B">
        <w:rPr>
          <w:sz w:val="28"/>
          <w:szCs w:val="28"/>
          <w:lang w:val="uk-UA"/>
        </w:rPr>
        <w:t xml:space="preserve"> ознак на обсяг податкових надходжень до бюджету є хорошою інформаційною базою для підвищення рівня їх інтенсивного використання у формуванні надходжень податкових платежів до бюджетів усіх рівнів</w:t>
      </w:r>
      <w:r w:rsidR="001D57A9">
        <w:rPr>
          <w:sz w:val="28"/>
          <w:szCs w:val="28"/>
          <w:lang w:val="uk-UA"/>
        </w:rPr>
        <w:t xml:space="preserve">, </w:t>
      </w:r>
      <w:r w:rsidR="00C74EF7">
        <w:rPr>
          <w:sz w:val="28"/>
          <w:szCs w:val="28"/>
          <w:lang w:val="uk-UA"/>
        </w:rPr>
        <w:t xml:space="preserve">виявлення негативних тенденцій та вживання превентивних заходів з метою їх запобігання, коригування поточної економічної ситуації у бажаному напрямі. </w:t>
      </w:r>
      <w:r w:rsidR="001D57A9">
        <w:rPr>
          <w:sz w:val="28"/>
          <w:szCs w:val="28"/>
          <w:lang w:val="uk-UA"/>
        </w:rPr>
        <w:t>На основі таких розрахунків</w:t>
      </w:r>
      <w:r w:rsidR="00C74EF7">
        <w:rPr>
          <w:sz w:val="28"/>
          <w:szCs w:val="28"/>
          <w:lang w:val="uk-UA"/>
        </w:rPr>
        <w:t xml:space="preserve"> </w:t>
      </w:r>
      <w:r w:rsidR="001D57A9">
        <w:rPr>
          <w:sz w:val="28"/>
          <w:szCs w:val="28"/>
          <w:lang w:val="uk-UA"/>
        </w:rPr>
        <w:t xml:space="preserve">визначаються </w:t>
      </w:r>
      <w:r w:rsidR="00C74EF7">
        <w:rPr>
          <w:sz w:val="28"/>
          <w:szCs w:val="28"/>
          <w:lang w:val="uk-UA"/>
        </w:rPr>
        <w:t>планов</w:t>
      </w:r>
      <w:r w:rsidR="00BF289A">
        <w:rPr>
          <w:sz w:val="28"/>
          <w:szCs w:val="28"/>
          <w:lang w:val="uk-UA"/>
        </w:rPr>
        <w:t>і</w:t>
      </w:r>
      <w:r w:rsidR="00C74EF7">
        <w:rPr>
          <w:sz w:val="28"/>
          <w:szCs w:val="28"/>
          <w:lang w:val="uk-UA"/>
        </w:rPr>
        <w:t xml:space="preserve"> показник</w:t>
      </w:r>
      <w:r w:rsidR="00BF289A">
        <w:rPr>
          <w:sz w:val="28"/>
          <w:szCs w:val="28"/>
          <w:lang w:val="uk-UA"/>
        </w:rPr>
        <w:t>и</w:t>
      </w:r>
      <w:r w:rsidR="00C74EF7">
        <w:rPr>
          <w:sz w:val="28"/>
          <w:szCs w:val="28"/>
          <w:lang w:val="uk-UA"/>
        </w:rPr>
        <w:t xml:space="preserve"> соціально-економічного розвитку.</w:t>
      </w:r>
    </w:p>
    <w:p w:rsidR="00C74EF7" w:rsidRDefault="00C74EF7" w:rsidP="00EA29E0">
      <w:pPr>
        <w:pStyle w:val="a3"/>
        <w:spacing w:line="360" w:lineRule="auto"/>
        <w:ind w:left="0" w:firstLine="567"/>
        <w:jc w:val="both"/>
        <w:rPr>
          <w:sz w:val="28"/>
          <w:szCs w:val="28"/>
          <w:lang w:val="uk-UA"/>
        </w:rPr>
      </w:pPr>
    </w:p>
    <w:p w:rsidR="007D713E" w:rsidRPr="009C04C7" w:rsidRDefault="007D713E" w:rsidP="009C04C7">
      <w:pPr>
        <w:ind w:firstLine="567"/>
        <w:jc w:val="both"/>
        <w:rPr>
          <w:lang w:val="uk-UA"/>
        </w:rPr>
      </w:pPr>
      <w:r w:rsidRPr="009C04C7">
        <w:rPr>
          <w:lang w:val="uk-UA"/>
        </w:rPr>
        <w:t>Література:</w:t>
      </w:r>
    </w:p>
    <w:p w:rsidR="003C59A8" w:rsidRPr="009C04C7" w:rsidRDefault="00B478BD" w:rsidP="009C04C7">
      <w:pPr>
        <w:pStyle w:val="a3"/>
        <w:numPr>
          <w:ilvl w:val="0"/>
          <w:numId w:val="3"/>
        </w:numPr>
        <w:ind w:left="0"/>
        <w:jc w:val="both"/>
        <w:rPr>
          <w:lang w:val="uk-UA"/>
        </w:rPr>
      </w:pPr>
      <w:proofErr w:type="spellStart"/>
      <w:r w:rsidRPr="009C04C7">
        <w:rPr>
          <w:lang w:val="uk-UA"/>
        </w:rPr>
        <w:t>Башуцька</w:t>
      </w:r>
      <w:proofErr w:type="spellEnd"/>
      <w:r w:rsidRPr="009C04C7">
        <w:rPr>
          <w:lang w:val="uk-UA"/>
        </w:rPr>
        <w:t xml:space="preserve"> О.</w:t>
      </w:r>
      <w:r w:rsidR="009C04C7" w:rsidRPr="009C04C7">
        <w:rPr>
          <w:lang w:val="uk-UA"/>
        </w:rPr>
        <w:t> </w:t>
      </w:r>
      <w:r w:rsidRPr="009C04C7">
        <w:rPr>
          <w:lang w:val="uk-UA"/>
        </w:rPr>
        <w:t>С. Податкове планування та пр</w:t>
      </w:r>
      <w:r w:rsidR="009C04C7" w:rsidRPr="009C04C7">
        <w:rPr>
          <w:lang w:val="uk-UA"/>
        </w:rPr>
        <w:t>огнозування в системі податково-бюджетного регулювання / О. </w:t>
      </w:r>
      <w:r w:rsidRPr="009C04C7">
        <w:rPr>
          <w:lang w:val="uk-UA"/>
        </w:rPr>
        <w:t xml:space="preserve">С. </w:t>
      </w:r>
      <w:proofErr w:type="spellStart"/>
      <w:r w:rsidRPr="009C04C7">
        <w:rPr>
          <w:lang w:val="uk-UA"/>
        </w:rPr>
        <w:t>Башуцька</w:t>
      </w:r>
      <w:proofErr w:type="spellEnd"/>
      <w:r w:rsidRPr="009C04C7">
        <w:rPr>
          <w:lang w:val="uk-UA"/>
        </w:rPr>
        <w:t xml:space="preserve"> // Наука й економіка. – 2010. – №1 (17). – С. 7 – 10.</w:t>
      </w:r>
    </w:p>
    <w:p w:rsidR="007D713E" w:rsidRPr="009C04C7" w:rsidRDefault="007D713E" w:rsidP="009C04C7">
      <w:pPr>
        <w:pStyle w:val="a3"/>
        <w:numPr>
          <w:ilvl w:val="0"/>
          <w:numId w:val="3"/>
        </w:numPr>
        <w:ind w:left="0"/>
        <w:jc w:val="both"/>
        <w:rPr>
          <w:lang w:val="uk-UA"/>
        </w:rPr>
      </w:pPr>
      <w:proofErr w:type="spellStart"/>
      <w:r w:rsidRPr="009C04C7">
        <w:rPr>
          <w:lang w:val="uk-UA"/>
        </w:rPr>
        <w:t>Безгубенко</w:t>
      </w:r>
      <w:proofErr w:type="spellEnd"/>
      <w:r w:rsidRPr="009C04C7">
        <w:rPr>
          <w:lang w:val="uk-UA"/>
        </w:rPr>
        <w:t xml:space="preserve"> О.</w:t>
      </w:r>
      <w:r w:rsidR="009C04C7" w:rsidRPr="009C04C7">
        <w:rPr>
          <w:lang w:val="uk-UA"/>
        </w:rPr>
        <w:t> </w:t>
      </w:r>
      <w:r w:rsidRPr="009C04C7">
        <w:rPr>
          <w:lang w:val="uk-UA"/>
        </w:rPr>
        <w:t>Ю. Прогнозування у податковому менеджменті / О.</w:t>
      </w:r>
      <w:r w:rsidR="009C04C7" w:rsidRPr="009C04C7">
        <w:rPr>
          <w:lang w:val="uk-UA"/>
        </w:rPr>
        <w:t> </w:t>
      </w:r>
      <w:r w:rsidRPr="009C04C7">
        <w:rPr>
          <w:lang w:val="uk-UA"/>
        </w:rPr>
        <w:t xml:space="preserve">Ю. </w:t>
      </w:r>
      <w:proofErr w:type="spellStart"/>
      <w:r w:rsidRPr="009C04C7">
        <w:rPr>
          <w:lang w:val="uk-UA"/>
        </w:rPr>
        <w:t>Безгубенко</w:t>
      </w:r>
      <w:proofErr w:type="spellEnd"/>
      <w:r w:rsidRPr="009C04C7">
        <w:rPr>
          <w:lang w:val="uk-UA"/>
        </w:rPr>
        <w:t xml:space="preserve"> // Фінанси України. – 2003. – № 2. – С. 33 – 38.</w:t>
      </w:r>
    </w:p>
    <w:p w:rsidR="00B478BD" w:rsidRPr="009C04C7" w:rsidRDefault="009C04C7" w:rsidP="009C04C7">
      <w:pPr>
        <w:pStyle w:val="a3"/>
        <w:numPr>
          <w:ilvl w:val="0"/>
          <w:numId w:val="3"/>
        </w:numPr>
        <w:ind w:left="0"/>
        <w:jc w:val="both"/>
        <w:rPr>
          <w:lang w:val="uk-UA"/>
        </w:rPr>
      </w:pPr>
      <w:r w:rsidRPr="009C04C7">
        <w:rPr>
          <w:lang w:val="uk-UA"/>
        </w:rPr>
        <w:t>Воробйов Ю. </w:t>
      </w:r>
      <w:r w:rsidR="00B478BD" w:rsidRPr="009C04C7">
        <w:rPr>
          <w:lang w:val="uk-UA"/>
        </w:rPr>
        <w:t>М. Прогнозування податкових надходжень в контексті П</w:t>
      </w:r>
      <w:r w:rsidRPr="009C04C7">
        <w:rPr>
          <w:lang w:val="uk-UA"/>
        </w:rPr>
        <w:t>одаткового кодексу України / Ю. </w:t>
      </w:r>
      <w:r w:rsidR="00B478BD" w:rsidRPr="009C04C7">
        <w:rPr>
          <w:lang w:val="uk-UA"/>
        </w:rPr>
        <w:t>М. Воробйов // Митна безпека. Серія</w:t>
      </w:r>
      <w:r w:rsidRPr="009C04C7">
        <w:rPr>
          <w:lang w:val="uk-UA"/>
        </w:rPr>
        <w:t>: Економіка. – 2010. – №8. – С. </w:t>
      </w:r>
      <w:r w:rsidR="00B478BD" w:rsidRPr="009C04C7">
        <w:rPr>
          <w:lang w:val="uk-UA"/>
        </w:rPr>
        <w:t>13 – 23.</w:t>
      </w:r>
    </w:p>
    <w:p w:rsidR="00B478BD" w:rsidRPr="009C04C7" w:rsidRDefault="00B478BD" w:rsidP="009C04C7">
      <w:pPr>
        <w:pStyle w:val="a3"/>
        <w:numPr>
          <w:ilvl w:val="0"/>
          <w:numId w:val="3"/>
        </w:numPr>
        <w:ind w:left="0"/>
        <w:jc w:val="both"/>
        <w:rPr>
          <w:lang w:val="uk-UA"/>
        </w:rPr>
      </w:pPr>
      <w:proofErr w:type="spellStart"/>
      <w:r w:rsidRPr="009C04C7">
        <w:rPr>
          <w:lang w:val="uk-UA"/>
        </w:rPr>
        <w:t>Дуплинская</w:t>
      </w:r>
      <w:proofErr w:type="spellEnd"/>
      <w:r w:rsidRPr="009C04C7">
        <w:rPr>
          <w:lang w:val="uk-UA"/>
        </w:rPr>
        <w:t xml:space="preserve"> Е.</w:t>
      </w:r>
      <w:r w:rsidR="009C04C7" w:rsidRPr="009C04C7">
        <w:rPr>
          <w:lang w:val="uk-UA"/>
        </w:rPr>
        <w:t> </w:t>
      </w:r>
      <w:r w:rsidRPr="009C04C7">
        <w:rPr>
          <w:lang w:val="uk-UA"/>
        </w:rPr>
        <w:t>Б.</w:t>
      </w:r>
      <w:r w:rsidR="009C04C7" w:rsidRPr="009C04C7">
        <w:rPr>
          <w:lang w:val="uk-UA"/>
        </w:rPr>
        <w:t xml:space="preserve"> </w:t>
      </w:r>
      <w:proofErr w:type="spellStart"/>
      <w:r w:rsidR="009C04C7" w:rsidRPr="009C04C7">
        <w:rPr>
          <w:lang w:val="uk-UA"/>
        </w:rPr>
        <w:t>Совершенствование</w:t>
      </w:r>
      <w:proofErr w:type="spellEnd"/>
      <w:r w:rsidR="009C04C7" w:rsidRPr="009C04C7">
        <w:rPr>
          <w:lang w:val="uk-UA"/>
        </w:rPr>
        <w:t xml:space="preserve"> </w:t>
      </w:r>
      <w:proofErr w:type="spellStart"/>
      <w:r w:rsidRPr="009C04C7">
        <w:rPr>
          <w:lang w:val="uk-UA"/>
        </w:rPr>
        <w:t>системы</w:t>
      </w:r>
      <w:proofErr w:type="spellEnd"/>
      <w:r w:rsidRPr="009C04C7">
        <w:rPr>
          <w:lang w:val="uk-UA"/>
        </w:rPr>
        <w:t xml:space="preserve"> </w:t>
      </w:r>
      <w:proofErr w:type="spellStart"/>
      <w:r w:rsidRPr="009C04C7">
        <w:rPr>
          <w:lang w:val="uk-UA"/>
        </w:rPr>
        <w:t>прогнозирования</w:t>
      </w:r>
      <w:proofErr w:type="spellEnd"/>
      <w:r w:rsidRPr="009C04C7">
        <w:rPr>
          <w:lang w:val="uk-UA"/>
        </w:rPr>
        <w:t xml:space="preserve"> бюджетно-</w:t>
      </w:r>
      <w:proofErr w:type="spellStart"/>
      <w:r w:rsidRPr="009C04C7">
        <w:rPr>
          <w:lang w:val="uk-UA"/>
        </w:rPr>
        <w:t>налоговых</w:t>
      </w:r>
      <w:proofErr w:type="spellEnd"/>
      <w:r w:rsidRPr="009C04C7">
        <w:rPr>
          <w:lang w:val="uk-UA"/>
        </w:rPr>
        <w:t xml:space="preserve"> </w:t>
      </w:r>
      <w:proofErr w:type="spellStart"/>
      <w:r w:rsidRPr="009C04C7">
        <w:rPr>
          <w:lang w:val="uk-UA"/>
        </w:rPr>
        <w:t>доходов</w:t>
      </w:r>
      <w:proofErr w:type="spellEnd"/>
      <w:r w:rsidRPr="009C04C7">
        <w:rPr>
          <w:lang w:val="uk-UA"/>
        </w:rPr>
        <w:t xml:space="preserve"> / Е.</w:t>
      </w:r>
      <w:r w:rsidR="009C04C7" w:rsidRPr="009C04C7">
        <w:rPr>
          <w:lang w:val="uk-UA"/>
        </w:rPr>
        <w:t> </w:t>
      </w:r>
      <w:r w:rsidRPr="009C04C7">
        <w:rPr>
          <w:lang w:val="uk-UA"/>
        </w:rPr>
        <w:t xml:space="preserve">Б. </w:t>
      </w:r>
      <w:proofErr w:type="spellStart"/>
      <w:r w:rsidRPr="009C04C7">
        <w:rPr>
          <w:lang w:val="uk-UA"/>
        </w:rPr>
        <w:t>Дуплинская</w:t>
      </w:r>
      <w:proofErr w:type="spellEnd"/>
      <w:r w:rsidRPr="009C04C7">
        <w:rPr>
          <w:lang w:val="uk-UA"/>
        </w:rPr>
        <w:t xml:space="preserve"> // </w:t>
      </w:r>
      <w:proofErr w:type="spellStart"/>
      <w:r w:rsidRPr="009C04C7">
        <w:rPr>
          <w:lang w:val="uk-UA"/>
        </w:rPr>
        <w:t>Финансы</w:t>
      </w:r>
      <w:proofErr w:type="spellEnd"/>
      <w:r w:rsidRPr="009C04C7">
        <w:rPr>
          <w:lang w:val="uk-UA"/>
        </w:rPr>
        <w:t xml:space="preserve"> и кредит. – 2007. – № 31. – С. 33 – 40.</w:t>
      </w:r>
    </w:p>
    <w:p w:rsidR="00673FC7" w:rsidRPr="009C04C7" w:rsidRDefault="00673FC7" w:rsidP="009C04C7">
      <w:pPr>
        <w:pStyle w:val="a3"/>
        <w:numPr>
          <w:ilvl w:val="0"/>
          <w:numId w:val="3"/>
        </w:numPr>
        <w:ind w:left="0"/>
        <w:jc w:val="both"/>
        <w:rPr>
          <w:lang w:val="uk-UA"/>
        </w:rPr>
      </w:pPr>
      <w:proofErr w:type="spellStart"/>
      <w:r w:rsidRPr="009C04C7">
        <w:rPr>
          <w:spacing w:val="-8"/>
          <w:lang w:val="uk-UA"/>
        </w:rPr>
        <w:t>Кізима</w:t>
      </w:r>
      <w:proofErr w:type="spellEnd"/>
      <w:r w:rsidRPr="009C04C7">
        <w:rPr>
          <w:spacing w:val="-8"/>
          <w:lang w:val="uk-UA"/>
        </w:rPr>
        <w:t xml:space="preserve"> А. Я. Планування та прогнозування податкових надходжень: </w:t>
      </w:r>
      <w:proofErr w:type="spellStart"/>
      <w:r w:rsidRPr="009C04C7">
        <w:rPr>
          <w:spacing w:val="-8"/>
          <w:lang w:val="uk-UA"/>
        </w:rPr>
        <w:t>навч</w:t>
      </w:r>
      <w:proofErr w:type="spellEnd"/>
      <w:r w:rsidRPr="009C04C7">
        <w:rPr>
          <w:spacing w:val="-8"/>
          <w:lang w:val="uk-UA"/>
        </w:rPr>
        <w:t xml:space="preserve">. </w:t>
      </w:r>
      <w:proofErr w:type="spellStart"/>
      <w:r w:rsidRPr="009C04C7">
        <w:rPr>
          <w:spacing w:val="-8"/>
          <w:lang w:val="uk-UA"/>
        </w:rPr>
        <w:t>посіб</w:t>
      </w:r>
      <w:proofErr w:type="spellEnd"/>
      <w:r w:rsidRPr="009C04C7">
        <w:rPr>
          <w:spacing w:val="-8"/>
          <w:lang w:val="uk-UA"/>
        </w:rPr>
        <w:t xml:space="preserve">. / А. Я. </w:t>
      </w:r>
      <w:proofErr w:type="spellStart"/>
      <w:r w:rsidRPr="009C04C7">
        <w:rPr>
          <w:spacing w:val="-8"/>
          <w:lang w:val="uk-UA"/>
        </w:rPr>
        <w:t>Кізима</w:t>
      </w:r>
      <w:proofErr w:type="spellEnd"/>
      <w:r w:rsidRPr="009C04C7">
        <w:rPr>
          <w:spacing w:val="-8"/>
          <w:lang w:val="uk-UA"/>
        </w:rPr>
        <w:t>. – Тернопіль: Воля, 2005. – 248 с.</w:t>
      </w:r>
    </w:p>
    <w:p w:rsidR="00673FC7" w:rsidRPr="009C04C7" w:rsidRDefault="00673FC7" w:rsidP="009C04C7">
      <w:pPr>
        <w:pStyle w:val="a3"/>
        <w:numPr>
          <w:ilvl w:val="0"/>
          <w:numId w:val="3"/>
        </w:numPr>
        <w:ind w:left="0"/>
        <w:jc w:val="both"/>
        <w:rPr>
          <w:lang w:val="uk-UA"/>
        </w:rPr>
      </w:pPr>
      <w:proofErr w:type="spellStart"/>
      <w:r w:rsidRPr="009C04C7">
        <w:rPr>
          <w:lang w:val="uk-UA"/>
        </w:rPr>
        <w:t>Кізима</w:t>
      </w:r>
      <w:proofErr w:type="spellEnd"/>
      <w:r w:rsidRPr="009C04C7">
        <w:rPr>
          <w:lang w:val="uk-UA"/>
        </w:rPr>
        <w:t xml:space="preserve"> А.</w:t>
      </w:r>
      <w:r w:rsidR="009C04C7" w:rsidRPr="009C04C7">
        <w:rPr>
          <w:lang w:val="uk-UA"/>
        </w:rPr>
        <w:t> </w:t>
      </w:r>
      <w:r w:rsidRPr="009C04C7">
        <w:rPr>
          <w:lang w:val="uk-UA"/>
        </w:rPr>
        <w:t xml:space="preserve">Я. Податкове прогнозування: суть та визначальні риси / А.Я. </w:t>
      </w:r>
      <w:proofErr w:type="spellStart"/>
      <w:r w:rsidRPr="009C04C7">
        <w:rPr>
          <w:lang w:val="uk-UA"/>
        </w:rPr>
        <w:t>Кізима</w:t>
      </w:r>
      <w:proofErr w:type="spellEnd"/>
      <w:r w:rsidRPr="009C04C7">
        <w:rPr>
          <w:lang w:val="uk-UA"/>
        </w:rPr>
        <w:t xml:space="preserve"> // Наукові записки Тернопільського педагогічного університету ім. В</w:t>
      </w:r>
      <w:r w:rsidR="009C04C7" w:rsidRPr="009C04C7">
        <w:rPr>
          <w:lang w:val="uk-UA"/>
        </w:rPr>
        <w:t>. Гнатюка. – 2005. – № 19. – С. </w:t>
      </w:r>
      <w:r w:rsidRPr="009C04C7">
        <w:rPr>
          <w:lang w:val="uk-UA"/>
        </w:rPr>
        <w:t>162 – 166.</w:t>
      </w:r>
    </w:p>
    <w:p w:rsidR="00673FC7" w:rsidRPr="009C04C7" w:rsidRDefault="009C04C7" w:rsidP="009C04C7">
      <w:pPr>
        <w:pStyle w:val="a3"/>
        <w:numPr>
          <w:ilvl w:val="0"/>
          <w:numId w:val="3"/>
        </w:numPr>
        <w:ind w:left="0"/>
        <w:jc w:val="both"/>
        <w:rPr>
          <w:lang w:val="uk-UA"/>
        </w:rPr>
      </w:pPr>
      <w:proofErr w:type="spellStart"/>
      <w:r w:rsidRPr="009C04C7">
        <w:rPr>
          <w:lang w:val="uk-UA"/>
        </w:rPr>
        <w:t>Котіна</w:t>
      </w:r>
      <w:proofErr w:type="spellEnd"/>
      <w:r w:rsidRPr="009C04C7">
        <w:rPr>
          <w:lang w:val="uk-UA"/>
        </w:rPr>
        <w:t xml:space="preserve"> Г. М. Оцінка впливу факторів ризику в прогнозуванні податкових надходжень / Г. М. </w:t>
      </w:r>
      <w:proofErr w:type="spellStart"/>
      <w:r w:rsidRPr="009C04C7">
        <w:rPr>
          <w:lang w:val="uk-UA"/>
        </w:rPr>
        <w:t>Котіна</w:t>
      </w:r>
      <w:proofErr w:type="spellEnd"/>
      <w:r w:rsidRPr="009C04C7">
        <w:rPr>
          <w:lang w:val="uk-UA"/>
        </w:rPr>
        <w:t>. // Економіка та держава. – 2011. - №3. – С. 84-88.</w:t>
      </w:r>
    </w:p>
    <w:p w:rsidR="009C04C7" w:rsidRPr="009C04C7" w:rsidRDefault="009C04C7" w:rsidP="009C04C7">
      <w:pPr>
        <w:pStyle w:val="a3"/>
        <w:numPr>
          <w:ilvl w:val="0"/>
          <w:numId w:val="3"/>
        </w:numPr>
        <w:ind w:left="0"/>
        <w:jc w:val="both"/>
        <w:rPr>
          <w:lang w:val="uk-UA"/>
        </w:rPr>
      </w:pPr>
      <w:r w:rsidRPr="009C04C7">
        <w:rPr>
          <w:lang w:val="uk-UA"/>
        </w:rPr>
        <w:t>Кулинич Р. О. Статистична оцінка чинників соціально-</w:t>
      </w:r>
      <w:r>
        <w:rPr>
          <w:lang w:val="uk-UA"/>
        </w:rPr>
        <w:t>економічного розвитку / Р. О. </w:t>
      </w:r>
      <w:r w:rsidRPr="009C04C7">
        <w:rPr>
          <w:lang w:val="uk-UA"/>
        </w:rPr>
        <w:t>Кулинич. – К.: Знання, 2007. – 311 с.</w:t>
      </w:r>
    </w:p>
    <w:sectPr w:rsidR="009C04C7" w:rsidRPr="009C0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677F"/>
    <w:multiLevelType w:val="hybridMultilevel"/>
    <w:tmpl w:val="BF48C5DE"/>
    <w:lvl w:ilvl="0" w:tplc="E49CEA9A">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0927A0"/>
    <w:multiLevelType w:val="hybridMultilevel"/>
    <w:tmpl w:val="8296556A"/>
    <w:lvl w:ilvl="0" w:tplc="ECE6B4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CA7686B"/>
    <w:multiLevelType w:val="hybridMultilevel"/>
    <w:tmpl w:val="E63C09A2"/>
    <w:lvl w:ilvl="0" w:tplc="C28ABD90">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6E220B"/>
    <w:multiLevelType w:val="hybridMultilevel"/>
    <w:tmpl w:val="2C72665A"/>
    <w:lvl w:ilvl="0" w:tplc="9D6246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3DB690E"/>
    <w:multiLevelType w:val="hybridMultilevel"/>
    <w:tmpl w:val="FBD482FA"/>
    <w:lvl w:ilvl="0" w:tplc="41E2C4F6">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28"/>
    <w:rsid w:val="000B5A21"/>
    <w:rsid w:val="000E18D0"/>
    <w:rsid w:val="0010225E"/>
    <w:rsid w:val="00160239"/>
    <w:rsid w:val="00167780"/>
    <w:rsid w:val="001D57A9"/>
    <w:rsid w:val="001F7AAD"/>
    <w:rsid w:val="002020C0"/>
    <w:rsid w:val="00233A3A"/>
    <w:rsid w:val="002C0177"/>
    <w:rsid w:val="00324E2E"/>
    <w:rsid w:val="00381BE0"/>
    <w:rsid w:val="003C59A8"/>
    <w:rsid w:val="00510669"/>
    <w:rsid w:val="00587424"/>
    <w:rsid w:val="00597BFB"/>
    <w:rsid w:val="005B699E"/>
    <w:rsid w:val="006533F0"/>
    <w:rsid w:val="00673FC7"/>
    <w:rsid w:val="006A0C6C"/>
    <w:rsid w:val="006B71D2"/>
    <w:rsid w:val="006F3D9B"/>
    <w:rsid w:val="00706070"/>
    <w:rsid w:val="0072105C"/>
    <w:rsid w:val="007B3702"/>
    <w:rsid w:val="007D713E"/>
    <w:rsid w:val="00825C83"/>
    <w:rsid w:val="00837E8F"/>
    <w:rsid w:val="008D4810"/>
    <w:rsid w:val="008F4329"/>
    <w:rsid w:val="008F5B56"/>
    <w:rsid w:val="009128D5"/>
    <w:rsid w:val="00930939"/>
    <w:rsid w:val="009326BB"/>
    <w:rsid w:val="00985836"/>
    <w:rsid w:val="009A5C05"/>
    <w:rsid w:val="009C04C7"/>
    <w:rsid w:val="009E1D53"/>
    <w:rsid w:val="009E4E16"/>
    <w:rsid w:val="00A139F3"/>
    <w:rsid w:val="00A20886"/>
    <w:rsid w:val="00A21491"/>
    <w:rsid w:val="00A42CA7"/>
    <w:rsid w:val="00A465C4"/>
    <w:rsid w:val="00A81234"/>
    <w:rsid w:val="00A87DA0"/>
    <w:rsid w:val="00AD76D1"/>
    <w:rsid w:val="00AE6625"/>
    <w:rsid w:val="00B246D5"/>
    <w:rsid w:val="00B478BD"/>
    <w:rsid w:val="00BB5DA3"/>
    <w:rsid w:val="00BF289A"/>
    <w:rsid w:val="00C21E65"/>
    <w:rsid w:val="00C31EB7"/>
    <w:rsid w:val="00C43088"/>
    <w:rsid w:val="00C479C0"/>
    <w:rsid w:val="00C63380"/>
    <w:rsid w:val="00C74EF7"/>
    <w:rsid w:val="00C76EC6"/>
    <w:rsid w:val="00CB1272"/>
    <w:rsid w:val="00CC3628"/>
    <w:rsid w:val="00CF2AA0"/>
    <w:rsid w:val="00D1358D"/>
    <w:rsid w:val="00D27EFF"/>
    <w:rsid w:val="00DB1125"/>
    <w:rsid w:val="00DC1287"/>
    <w:rsid w:val="00E0492B"/>
    <w:rsid w:val="00E313F3"/>
    <w:rsid w:val="00E4172C"/>
    <w:rsid w:val="00E97853"/>
    <w:rsid w:val="00EA29E0"/>
    <w:rsid w:val="00EC2E46"/>
    <w:rsid w:val="00F13F0F"/>
    <w:rsid w:val="00F262FF"/>
    <w:rsid w:val="00F7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92B"/>
    <w:pPr>
      <w:ind w:left="720"/>
      <w:contextualSpacing/>
    </w:pPr>
  </w:style>
  <w:style w:type="table" w:customStyle="1" w:styleId="3">
    <w:name w:val="Сетка таблицы3"/>
    <w:basedOn w:val="a1"/>
    <w:next w:val="a4"/>
    <w:uiPriority w:val="59"/>
    <w:rsid w:val="00E04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04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0492B"/>
    <w:rPr>
      <w:rFonts w:ascii="Arial" w:hAnsi="Arial" w:cs="Arial"/>
      <w:sz w:val="16"/>
      <w:szCs w:val="16"/>
    </w:rPr>
  </w:style>
  <w:style w:type="character" w:customStyle="1" w:styleId="a6">
    <w:name w:val="Текст выноски Знак"/>
    <w:basedOn w:val="a0"/>
    <w:link w:val="a5"/>
    <w:uiPriority w:val="99"/>
    <w:semiHidden/>
    <w:rsid w:val="00E0492B"/>
    <w:rPr>
      <w:rFonts w:ascii="Arial" w:eastAsia="Times New Roman" w:hAnsi="Arial" w:cs="Arial"/>
      <w:sz w:val="16"/>
      <w:szCs w:val="16"/>
      <w:lang w:eastAsia="ru-RU"/>
    </w:rPr>
  </w:style>
  <w:style w:type="character" w:styleId="a7">
    <w:name w:val="Hyperlink"/>
    <w:basedOn w:val="a0"/>
    <w:uiPriority w:val="99"/>
    <w:unhideWhenUsed/>
    <w:rsid w:val="00CB1272"/>
    <w:rPr>
      <w:color w:val="0000FF" w:themeColor="hyperlink"/>
      <w:u w:val="single"/>
    </w:rPr>
  </w:style>
  <w:style w:type="paragraph" w:styleId="a8">
    <w:name w:val="Normal (Web)"/>
    <w:basedOn w:val="a"/>
    <w:rsid w:val="002020C0"/>
    <w:pPr>
      <w:spacing w:before="84" w:after="167"/>
      <w:ind w:firstLine="288"/>
      <w:jc w:val="both"/>
      <w:textAlignment w:val="top"/>
    </w:pPr>
    <w:rPr>
      <w:rFonts w:ascii="Arial" w:hAnsi="Arial" w:cs="Arial"/>
      <w:color w:val="0000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9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92B"/>
    <w:pPr>
      <w:ind w:left="720"/>
      <w:contextualSpacing/>
    </w:pPr>
  </w:style>
  <w:style w:type="table" w:customStyle="1" w:styleId="3">
    <w:name w:val="Сетка таблицы3"/>
    <w:basedOn w:val="a1"/>
    <w:next w:val="a4"/>
    <w:uiPriority w:val="59"/>
    <w:rsid w:val="00E04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E04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0492B"/>
    <w:rPr>
      <w:rFonts w:ascii="Arial" w:hAnsi="Arial" w:cs="Arial"/>
      <w:sz w:val="16"/>
      <w:szCs w:val="16"/>
    </w:rPr>
  </w:style>
  <w:style w:type="character" w:customStyle="1" w:styleId="a6">
    <w:name w:val="Текст выноски Знак"/>
    <w:basedOn w:val="a0"/>
    <w:link w:val="a5"/>
    <w:uiPriority w:val="99"/>
    <w:semiHidden/>
    <w:rsid w:val="00E0492B"/>
    <w:rPr>
      <w:rFonts w:ascii="Arial" w:eastAsia="Times New Roman" w:hAnsi="Arial" w:cs="Arial"/>
      <w:sz w:val="16"/>
      <w:szCs w:val="16"/>
      <w:lang w:eastAsia="ru-RU"/>
    </w:rPr>
  </w:style>
  <w:style w:type="character" w:styleId="a7">
    <w:name w:val="Hyperlink"/>
    <w:basedOn w:val="a0"/>
    <w:uiPriority w:val="99"/>
    <w:unhideWhenUsed/>
    <w:rsid w:val="00CB1272"/>
    <w:rPr>
      <w:color w:val="0000FF" w:themeColor="hyperlink"/>
      <w:u w:val="single"/>
    </w:rPr>
  </w:style>
  <w:style w:type="paragraph" w:styleId="a8">
    <w:name w:val="Normal (Web)"/>
    <w:basedOn w:val="a"/>
    <w:rsid w:val="002020C0"/>
    <w:pPr>
      <w:spacing w:before="84" w:after="167"/>
      <w:ind w:firstLine="288"/>
      <w:jc w:val="both"/>
      <w:textAlignment w:val="top"/>
    </w:pPr>
    <w:rPr>
      <w:rFonts w:ascii="Arial" w:hAnsi="Arial" w:cs="Arial"/>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16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hyperlink" Target="mailto:Chornenka86@gmail.com" TargetMode="Externa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image" Target="media/image15.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4.emf"/><Relationship Id="rId37" Type="http://schemas.openxmlformats.org/officeDocument/2006/relationships/image" Target="media/image17.wmf"/><Relationship Id="rId40"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71ECE-16AB-46EF-BD38-356667BD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2717</TotalTime>
  <Pages>10</Pages>
  <Words>2010</Words>
  <Characters>11459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2013-12-13T14:04:00Z</dcterms:created>
  <dcterms:modified xsi:type="dcterms:W3CDTF">2016-02-20T09:49:00Z</dcterms:modified>
</cp:coreProperties>
</file>