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F4" w:rsidRPr="00EF1ABE" w:rsidRDefault="007A7997" w:rsidP="007A7997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F1ABE">
        <w:rPr>
          <w:rFonts w:ascii="Times New Roman" w:hAnsi="Times New Roman" w:cs="Times New Roman"/>
          <w:i/>
          <w:sz w:val="28"/>
          <w:szCs w:val="28"/>
        </w:rPr>
        <w:t>Штохман</w:t>
      </w:r>
      <w:proofErr w:type="spellEnd"/>
      <w:r w:rsidRPr="00EF1ABE">
        <w:rPr>
          <w:rFonts w:ascii="Times New Roman" w:hAnsi="Times New Roman" w:cs="Times New Roman"/>
          <w:i/>
          <w:sz w:val="28"/>
          <w:szCs w:val="28"/>
        </w:rPr>
        <w:t xml:space="preserve"> Лілія Миколаївна</w:t>
      </w:r>
    </w:p>
    <w:p w:rsidR="00EF1ABE" w:rsidRPr="00EF1ABE" w:rsidRDefault="007A7997" w:rsidP="00EF1ABE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1ABE">
        <w:rPr>
          <w:rFonts w:ascii="Times New Roman" w:hAnsi="Times New Roman" w:cs="Times New Roman"/>
          <w:i/>
          <w:sz w:val="28"/>
          <w:szCs w:val="28"/>
        </w:rPr>
        <w:t xml:space="preserve">канд. філол. наук </w:t>
      </w:r>
      <w:r w:rsidR="00EF1ABE" w:rsidRPr="00EF1AB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F1ABE">
        <w:rPr>
          <w:rFonts w:ascii="Times New Roman" w:hAnsi="Times New Roman" w:cs="Times New Roman"/>
          <w:i/>
          <w:sz w:val="28"/>
          <w:szCs w:val="28"/>
        </w:rPr>
        <w:t xml:space="preserve">доцент кафедри </w:t>
      </w:r>
    </w:p>
    <w:p w:rsidR="00EF1ABE" w:rsidRPr="00EF1ABE" w:rsidRDefault="007A7997" w:rsidP="00EF1ABE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1ABE">
        <w:rPr>
          <w:rFonts w:ascii="Times New Roman" w:hAnsi="Times New Roman" w:cs="Times New Roman"/>
          <w:i/>
          <w:sz w:val="28"/>
          <w:szCs w:val="28"/>
        </w:rPr>
        <w:t>іноземних мов та професійної комунікації</w:t>
      </w:r>
      <w:r w:rsidR="00EF1ABE" w:rsidRPr="00EF1A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7997" w:rsidRPr="00EF1ABE" w:rsidRDefault="00EF1ABE" w:rsidP="00EF1ABE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1ABE">
        <w:rPr>
          <w:rFonts w:ascii="Times New Roman" w:hAnsi="Times New Roman" w:cs="Times New Roman"/>
          <w:i/>
          <w:sz w:val="28"/>
          <w:szCs w:val="28"/>
        </w:rPr>
        <w:t>Тернопільського національного економічного університету</w:t>
      </w:r>
      <w:r w:rsidR="007A7997" w:rsidRPr="00EF1AB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43E57" w:rsidRPr="00EF1ABE" w:rsidRDefault="00B6356D" w:rsidP="005D4345">
      <w:pPr>
        <w:spacing w:line="360" w:lineRule="auto"/>
        <w:ind w:firstLine="708"/>
        <w:jc w:val="center"/>
        <w:rPr>
          <w:rFonts w:ascii="Times New Roman" w:hAnsi="Times New Roman" w:cs="Times New Roman"/>
          <w:smallCaps/>
          <w:sz w:val="36"/>
          <w:szCs w:val="36"/>
        </w:rPr>
      </w:pPr>
      <w:r w:rsidRPr="00EF1ABE">
        <w:rPr>
          <w:rFonts w:ascii="Times New Roman" w:hAnsi="Times New Roman" w:cs="Times New Roman"/>
          <w:smallCaps/>
          <w:sz w:val="36"/>
          <w:szCs w:val="36"/>
        </w:rPr>
        <w:t>Формування</w:t>
      </w:r>
      <w:r w:rsidR="00362002" w:rsidRPr="00EF1ABE">
        <w:rPr>
          <w:rFonts w:ascii="Times New Roman" w:hAnsi="Times New Roman" w:cs="Times New Roman"/>
          <w:smallCaps/>
          <w:sz w:val="36"/>
          <w:szCs w:val="36"/>
        </w:rPr>
        <w:t xml:space="preserve"> </w:t>
      </w:r>
      <w:r w:rsidR="005D4345" w:rsidRPr="00EF1ABE">
        <w:rPr>
          <w:rFonts w:ascii="Times New Roman" w:hAnsi="Times New Roman" w:cs="Times New Roman"/>
          <w:smallCaps/>
          <w:sz w:val="36"/>
          <w:szCs w:val="36"/>
        </w:rPr>
        <w:t xml:space="preserve">та активізація </w:t>
      </w:r>
      <w:r w:rsidR="00362002" w:rsidRPr="00EF1ABE">
        <w:rPr>
          <w:rFonts w:ascii="Times New Roman" w:hAnsi="Times New Roman" w:cs="Times New Roman"/>
          <w:smallCaps/>
          <w:sz w:val="36"/>
          <w:szCs w:val="36"/>
        </w:rPr>
        <w:t>м</w:t>
      </w:r>
      <w:r w:rsidR="00043E57" w:rsidRPr="00EF1ABE">
        <w:rPr>
          <w:rFonts w:ascii="Times New Roman" w:hAnsi="Times New Roman" w:cs="Times New Roman"/>
          <w:smallCaps/>
          <w:sz w:val="36"/>
          <w:szCs w:val="36"/>
        </w:rPr>
        <w:t>отиваці</w:t>
      </w:r>
      <w:r w:rsidR="005D4345" w:rsidRPr="00EF1ABE">
        <w:rPr>
          <w:rFonts w:ascii="Times New Roman" w:hAnsi="Times New Roman" w:cs="Times New Roman"/>
          <w:smallCaps/>
          <w:sz w:val="36"/>
          <w:szCs w:val="36"/>
        </w:rPr>
        <w:t xml:space="preserve">йної сфери </w:t>
      </w:r>
      <w:r w:rsidR="00E42BF0">
        <w:rPr>
          <w:rFonts w:ascii="Times New Roman" w:hAnsi="Times New Roman" w:cs="Times New Roman"/>
          <w:smallCaps/>
          <w:sz w:val="36"/>
          <w:szCs w:val="36"/>
        </w:rPr>
        <w:t xml:space="preserve">у </w:t>
      </w:r>
      <w:r w:rsidR="00362002" w:rsidRPr="00EF1ABE">
        <w:rPr>
          <w:rFonts w:ascii="Times New Roman" w:hAnsi="Times New Roman" w:cs="Times New Roman"/>
          <w:smallCaps/>
          <w:sz w:val="36"/>
          <w:szCs w:val="36"/>
        </w:rPr>
        <w:t>вивченні іноземної мови</w:t>
      </w:r>
      <w:r w:rsidR="007A7997" w:rsidRPr="00EF1ABE">
        <w:rPr>
          <w:rFonts w:ascii="Times New Roman" w:hAnsi="Times New Roman" w:cs="Times New Roman"/>
          <w:smallCaps/>
          <w:sz w:val="36"/>
          <w:szCs w:val="36"/>
        </w:rPr>
        <w:t xml:space="preserve"> у ВНЗ</w:t>
      </w:r>
    </w:p>
    <w:p w:rsidR="001A14E5" w:rsidRPr="00B93DF0" w:rsidRDefault="00043E57" w:rsidP="00D11A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 головних</w:t>
      </w:r>
      <w:r w:rsidR="001A14E5" w:rsidRPr="00B93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завдань викладання іноземних мов у вищому навчальному закладі є пошук шляхів підвищення комунікативної компетенції фахівця. У центрі уваги при цьому є мовно-розумова діяльність людей, а основним об’єктом навчання є мовна комунікація.</w:t>
      </w:r>
      <w:r w:rsidR="001A14E5" w:rsidRPr="00B93DF0">
        <w:rPr>
          <w:rFonts w:ascii="Times New Roman" w:hAnsi="Times New Roman" w:cs="Times New Roman"/>
          <w:sz w:val="28"/>
          <w:szCs w:val="28"/>
        </w:rPr>
        <w:tab/>
      </w:r>
      <w:r w:rsidR="001A14E5" w:rsidRPr="00B93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Досягнення цієї мети вимагає використання методичної концепції навчання іноземним мовам у вищому навчальному закладі, яка виходить з найголовнішого, комунікативного підходу до професійно орієнтованого навчання чотирьом видам мовленнєвої діяльності.</w:t>
      </w:r>
      <w:r w:rsidR="001A14E5" w:rsidRPr="00B93D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42B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[1, с. 8]</w:t>
      </w:r>
    </w:p>
    <w:p w:rsidR="00043E57" w:rsidRPr="008E18E3" w:rsidRDefault="00DA0FC6" w:rsidP="00D11A6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8E3">
        <w:rPr>
          <w:rFonts w:ascii="Times New Roman" w:hAnsi="Times New Roman" w:cs="Times New Roman"/>
          <w:sz w:val="28"/>
          <w:szCs w:val="28"/>
        </w:rPr>
        <w:t xml:space="preserve">Період навчання у вищій школі можна </w:t>
      </w:r>
      <w:r w:rsidR="001A14E5" w:rsidRPr="008E18E3">
        <w:rPr>
          <w:rFonts w:ascii="Times New Roman" w:hAnsi="Times New Roman" w:cs="Times New Roman"/>
          <w:sz w:val="28"/>
          <w:szCs w:val="28"/>
        </w:rPr>
        <w:t>назвати</w:t>
      </w:r>
      <w:r w:rsidRPr="008E18E3">
        <w:rPr>
          <w:rFonts w:ascii="Times New Roman" w:hAnsi="Times New Roman" w:cs="Times New Roman"/>
          <w:sz w:val="28"/>
          <w:szCs w:val="28"/>
        </w:rPr>
        <w:t xml:space="preserve"> часом активного вдосконалення мовних засобів індивіда, які відповідатимуть його досвідові, інтелектуальному розвиткові, емоційним та психологічним особливостям, естетичним смакам. Вербальне спілкування – це не тільки мета і кінцевий результат, але й одночасно засіб навчання. </w:t>
      </w:r>
    </w:p>
    <w:p w:rsidR="00DA0FC6" w:rsidRPr="008E18E3" w:rsidRDefault="00DA0FC6" w:rsidP="00E051FB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8E3">
        <w:rPr>
          <w:rFonts w:ascii="Times New Roman" w:hAnsi="Times New Roman" w:cs="Times New Roman"/>
          <w:sz w:val="28"/>
          <w:szCs w:val="28"/>
        </w:rPr>
        <w:t xml:space="preserve">Значення високої мотивації навчальної діяльності у концептуальному сприйнятті іноземної мови неодноразово відзначалось спеціалістами в області психології навчання і методики викладання. </w:t>
      </w:r>
      <w:r w:rsidR="008E18E3" w:rsidRPr="008E18E3">
        <w:rPr>
          <w:rFonts w:ascii="Times New Roman" w:hAnsi="Times New Roman" w:cs="Times New Roman"/>
          <w:sz w:val="28"/>
          <w:szCs w:val="28"/>
        </w:rPr>
        <w:t>[</w:t>
      </w:r>
      <w:r w:rsidR="00E42BF0">
        <w:rPr>
          <w:rFonts w:ascii="Times New Roman" w:hAnsi="Times New Roman" w:cs="Times New Roman"/>
          <w:sz w:val="28"/>
          <w:szCs w:val="28"/>
        </w:rPr>
        <w:t xml:space="preserve">1,с.15-17 </w:t>
      </w:r>
      <w:r w:rsidR="008E18E3" w:rsidRPr="008E18E3">
        <w:rPr>
          <w:rFonts w:ascii="Times New Roman" w:hAnsi="Times New Roman" w:cs="Times New Roman"/>
          <w:sz w:val="28"/>
          <w:szCs w:val="28"/>
        </w:rPr>
        <w:t>]</w:t>
      </w:r>
      <w:r w:rsidR="00B6356D">
        <w:rPr>
          <w:rFonts w:ascii="Times New Roman" w:hAnsi="Times New Roman" w:cs="Times New Roman"/>
          <w:sz w:val="28"/>
          <w:szCs w:val="28"/>
        </w:rPr>
        <w:t xml:space="preserve"> </w:t>
      </w:r>
      <w:r w:rsidR="008E18E3">
        <w:rPr>
          <w:rFonts w:ascii="Times New Roman" w:hAnsi="Times New Roman" w:cs="Times New Roman"/>
          <w:sz w:val="28"/>
          <w:szCs w:val="28"/>
        </w:rPr>
        <w:t>Визнано</w:t>
      </w:r>
      <w:r w:rsidR="008E18E3" w:rsidRPr="001E4637">
        <w:rPr>
          <w:rFonts w:ascii="Times New Roman" w:hAnsi="Times New Roman" w:cs="Times New Roman"/>
          <w:sz w:val="28"/>
          <w:szCs w:val="28"/>
        </w:rPr>
        <w:t>,</w:t>
      </w:r>
      <w:r w:rsidR="008E18E3">
        <w:rPr>
          <w:rFonts w:ascii="Times New Roman" w:hAnsi="Times New Roman" w:cs="Times New Roman"/>
          <w:sz w:val="28"/>
          <w:szCs w:val="28"/>
        </w:rPr>
        <w:t xml:space="preserve"> що </w:t>
      </w:r>
      <w:r w:rsidR="008E18E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вивчення ділової іноземної мови</w:t>
      </w:r>
      <w:r w:rsidR="008E18E3" w:rsidRPr="001E4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18E3" w:rsidRPr="001E4637">
        <w:rPr>
          <w:rFonts w:ascii="Times New Roman" w:hAnsi="Times New Roman" w:cs="Times New Roman"/>
          <w:sz w:val="28"/>
          <w:szCs w:val="28"/>
        </w:rPr>
        <w:t>має бути головною характерною рисою навчання іноземн</w:t>
      </w:r>
      <w:r w:rsidR="008E18E3" w:rsidRPr="004107BC">
        <w:rPr>
          <w:rFonts w:ascii="Times New Roman" w:hAnsi="Times New Roman" w:cs="Times New Roman"/>
          <w:sz w:val="28"/>
          <w:szCs w:val="28"/>
        </w:rPr>
        <w:t>ої</w:t>
      </w:r>
      <w:r w:rsidR="008E18E3" w:rsidRPr="001E4637">
        <w:rPr>
          <w:rFonts w:ascii="Times New Roman" w:hAnsi="Times New Roman" w:cs="Times New Roman"/>
          <w:sz w:val="28"/>
          <w:szCs w:val="28"/>
        </w:rPr>
        <w:t xml:space="preserve"> мови у вищих навчальних закладах немовного профілю, бо вон</w:t>
      </w:r>
      <w:r w:rsidR="008E18E3">
        <w:rPr>
          <w:rFonts w:ascii="Times New Roman" w:hAnsi="Times New Roman" w:cs="Times New Roman"/>
          <w:sz w:val="28"/>
          <w:szCs w:val="28"/>
        </w:rPr>
        <w:t>о</w:t>
      </w:r>
      <w:r w:rsidR="008E18E3" w:rsidRPr="001E4637">
        <w:rPr>
          <w:rFonts w:ascii="Times New Roman" w:hAnsi="Times New Roman" w:cs="Times New Roman"/>
          <w:sz w:val="28"/>
          <w:szCs w:val="28"/>
        </w:rPr>
        <w:t xml:space="preserve"> ґрунтується на врахуванні потреб майбутніх фахівців і  є запорукою успіху і вдалої кар’єри</w:t>
      </w:r>
      <w:r w:rsidR="008E18E3" w:rsidRPr="0042402A">
        <w:rPr>
          <w:rFonts w:ascii="Times New Roman" w:hAnsi="Times New Roman" w:cs="Times New Roman"/>
          <w:sz w:val="28"/>
          <w:szCs w:val="28"/>
        </w:rPr>
        <w:t xml:space="preserve">. </w:t>
      </w:r>
      <w:r w:rsidR="008E18E3">
        <w:rPr>
          <w:rFonts w:ascii="Times New Roman" w:hAnsi="Times New Roman" w:cs="Times New Roman"/>
          <w:sz w:val="28"/>
          <w:szCs w:val="28"/>
        </w:rPr>
        <w:t xml:space="preserve">[12] </w:t>
      </w:r>
      <w:r w:rsidR="008E18E3" w:rsidRPr="00424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Так, створення Європейського простору вищої освіти </w:t>
      </w:r>
      <w:r w:rsidR="008E18E3" w:rsidRPr="0042402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висуває складні завдання щодо збільшення мобільності студентів, більше ефективного міжнародного спілкування, легшого доступу до інформації тощо, а тому слід розвивати комунікативну компетенцію студентів вищих навчальних закладів</w:t>
      </w:r>
      <w:r w:rsidR="00E051FB" w:rsidRPr="00E051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18E3" w:rsidRPr="0042402A">
        <w:rPr>
          <w:rFonts w:ascii="Times New Roman" w:eastAsia="Times New Roman" w:hAnsi="Times New Roman" w:cs="Times New Roman"/>
          <w:sz w:val="28"/>
          <w:szCs w:val="28"/>
          <w:lang w:eastAsia="uk-UA"/>
        </w:rPr>
        <w:t>і ті стратегії, які їм необхідні для ефективної участі в процесі навчання та в тих ситуаціях професійного спілкування, в яких вони можуть опинитися.</w:t>
      </w:r>
      <w:r w:rsidR="008E18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[1]</w:t>
      </w:r>
      <w:r w:rsidR="00E051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109B8" w:rsidRPr="008E18E3" w:rsidRDefault="00DA0FC6" w:rsidP="00D11A6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8E3">
        <w:rPr>
          <w:rFonts w:ascii="Times New Roman" w:hAnsi="Times New Roman" w:cs="Times New Roman"/>
          <w:sz w:val="28"/>
          <w:szCs w:val="28"/>
        </w:rPr>
        <w:t xml:space="preserve">Можна вважати, що сама форма навчальної діяльності і можливість досягнення високих практичних результатів створюють передумову для стимулювання </w:t>
      </w:r>
      <w:r w:rsidR="00D11A6F">
        <w:rPr>
          <w:rFonts w:ascii="Times New Roman" w:hAnsi="Times New Roman" w:cs="Times New Roman"/>
          <w:sz w:val="28"/>
          <w:szCs w:val="28"/>
        </w:rPr>
        <w:t>студентів</w:t>
      </w:r>
      <w:r w:rsidRPr="008E18E3">
        <w:rPr>
          <w:rFonts w:ascii="Times New Roman" w:hAnsi="Times New Roman" w:cs="Times New Roman"/>
          <w:sz w:val="28"/>
          <w:szCs w:val="28"/>
        </w:rPr>
        <w:t>. Але вирішальним у забезпеченні ефективності навчання є свідоме врахування мотиваційного фактору і керування ним на всіх рівнях і всіх компонентах навчального процесу, вплив на нього через особливу організацію навчального матеріалу, методів і прийомів його введення і закріплення, а також організацію форм групової взаємодії.</w:t>
      </w:r>
    </w:p>
    <w:p w:rsidR="00DA0FC6" w:rsidRPr="00E4153B" w:rsidRDefault="00DA0FC6" w:rsidP="00D11A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B01">
        <w:rPr>
          <w:rFonts w:ascii="Times New Roman" w:hAnsi="Times New Roman" w:cs="Times New Roman"/>
          <w:sz w:val="28"/>
          <w:szCs w:val="28"/>
        </w:rPr>
        <w:t xml:space="preserve">Практичні заняття, з іноземної </w:t>
      </w:r>
      <w:r>
        <w:rPr>
          <w:rFonts w:ascii="Times New Roman" w:hAnsi="Times New Roman" w:cs="Times New Roman"/>
          <w:sz w:val="28"/>
          <w:szCs w:val="28"/>
        </w:rPr>
        <w:t xml:space="preserve">ділової </w:t>
      </w:r>
      <w:r w:rsidRPr="00BC0B01">
        <w:rPr>
          <w:rFonts w:ascii="Times New Roman" w:hAnsi="Times New Roman" w:cs="Times New Roman"/>
          <w:sz w:val="28"/>
          <w:szCs w:val="28"/>
        </w:rPr>
        <w:t>мови</w:t>
      </w:r>
      <w:r w:rsidRPr="001339A7">
        <w:rPr>
          <w:rFonts w:ascii="Times New Roman" w:hAnsi="Times New Roman" w:cs="Times New Roman"/>
          <w:sz w:val="28"/>
          <w:szCs w:val="28"/>
        </w:rPr>
        <w:t xml:space="preserve"> </w:t>
      </w:r>
      <w:r w:rsidRPr="00BC0B01">
        <w:rPr>
          <w:rFonts w:ascii="Times New Roman" w:hAnsi="Times New Roman" w:cs="Times New Roman"/>
          <w:sz w:val="28"/>
          <w:szCs w:val="28"/>
        </w:rPr>
        <w:t>зокрема</w:t>
      </w:r>
      <w:r>
        <w:rPr>
          <w:rFonts w:ascii="Times New Roman" w:hAnsi="Times New Roman" w:cs="Times New Roman"/>
          <w:sz w:val="28"/>
          <w:szCs w:val="28"/>
        </w:rPr>
        <w:t>, де типовим є розгляд проблемних ситуацій і їх можливих рішень</w:t>
      </w:r>
      <w:r w:rsidRPr="00BC0B01">
        <w:rPr>
          <w:rFonts w:ascii="Times New Roman" w:hAnsi="Times New Roman" w:cs="Times New Roman"/>
          <w:sz w:val="28"/>
          <w:szCs w:val="28"/>
        </w:rPr>
        <w:t>, набувають більшої</w:t>
      </w:r>
      <w:r w:rsidRPr="00E4153B">
        <w:rPr>
          <w:rFonts w:ascii="Times New Roman" w:hAnsi="Times New Roman" w:cs="Times New Roman"/>
          <w:sz w:val="28"/>
          <w:szCs w:val="28"/>
        </w:rPr>
        <w:t xml:space="preserve"> ефективності за умови використання різних методів роботи  зі студентами – поєднання індивідуальної, групової та колективної роботи. Варіювання  між цими </w:t>
      </w:r>
      <w:r w:rsidRPr="00BC0B01">
        <w:rPr>
          <w:rFonts w:ascii="Times New Roman" w:hAnsi="Times New Roman" w:cs="Times New Roman"/>
          <w:sz w:val="28"/>
          <w:szCs w:val="28"/>
        </w:rPr>
        <w:t>методами</w:t>
      </w:r>
      <w:r w:rsidRPr="00E4153B">
        <w:rPr>
          <w:rFonts w:ascii="Times New Roman" w:hAnsi="Times New Roman" w:cs="Times New Roman"/>
          <w:sz w:val="28"/>
          <w:szCs w:val="28"/>
        </w:rPr>
        <w:t xml:space="preserve"> роботи  в межах одного практичного дозв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153B">
        <w:rPr>
          <w:rFonts w:ascii="Times New Roman" w:hAnsi="Times New Roman" w:cs="Times New Roman"/>
          <w:sz w:val="28"/>
          <w:szCs w:val="28"/>
        </w:rPr>
        <w:t>ляє уникнути одноманітності та, як наслідок, втрати інтересу студентів до завдань</w:t>
      </w:r>
      <w:r>
        <w:rPr>
          <w:rFonts w:ascii="Times New Roman" w:hAnsi="Times New Roman" w:cs="Times New Roman"/>
          <w:sz w:val="28"/>
          <w:szCs w:val="28"/>
        </w:rPr>
        <w:t>, що виконуються</w:t>
      </w:r>
      <w:r w:rsidRPr="00E4153B">
        <w:rPr>
          <w:rFonts w:ascii="Times New Roman" w:hAnsi="Times New Roman" w:cs="Times New Roman"/>
          <w:sz w:val="28"/>
          <w:szCs w:val="28"/>
        </w:rPr>
        <w:t>.</w:t>
      </w:r>
      <w:r w:rsidR="008E18E3">
        <w:rPr>
          <w:rFonts w:ascii="Times New Roman" w:hAnsi="Times New Roman" w:cs="Times New Roman"/>
          <w:sz w:val="28"/>
          <w:szCs w:val="28"/>
        </w:rPr>
        <w:t>[</w:t>
      </w:r>
      <w:r w:rsidR="00E42BF0">
        <w:rPr>
          <w:rFonts w:ascii="Times New Roman" w:hAnsi="Times New Roman" w:cs="Times New Roman"/>
          <w:sz w:val="28"/>
          <w:szCs w:val="28"/>
        </w:rPr>
        <w:t>5</w:t>
      </w:r>
      <w:r w:rsidR="008E18E3">
        <w:rPr>
          <w:rFonts w:ascii="Times New Roman" w:hAnsi="Times New Roman" w:cs="Times New Roman"/>
          <w:sz w:val="28"/>
          <w:szCs w:val="28"/>
        </w:rPr>
        <w:t>]</w:t>
      </w:r>
    </w:p>
    <w:p w:rsidR="001A14E5" w:rsidRPr="00B93DF0" w:rsidRDefault="001A14E5" w:rsidP="00D11A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Мовленнєва функціональна система, яка забезпечує комунікацію, тобто спілкування, має складний, системний характер 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ключає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себе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цілий ряд ланок: мотив, задум, внутрішню програму і т.д.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Ще однією умовою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комунікативності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наявність чи відсутність у тих, хто навчається, мотиву для здійснення мовленнєвої діяльності іноземною мовою.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[1;3;6]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Це положення є головним при визначенні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комунікативності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Важливою умовою ефективності діяльності, за визначенням багатьох науковців, є наявність і мотиву, і предмету діяльності, їх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співпадіння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.[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4,с.93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</w:p>
    <w:p w:rsidR="00DA0FC6" w:rsidRDefault="001A14E5" w:rsidP="00D11A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Активізація навчальної діяльності значним чином залежить від викладача, який створює атмосферу співробітництва. Важливо, щоб вся навчальна діяльність була мотивованою. При організації групового і парного спілкування важливо правильно підібрати партнерів тому, щоб з однієї сторони у них був різний рівень інформованості, а з іншого боку, щоб один не пригнічував активність іншого</w:t>
      </w:r>
      <w:r w:rsidR="00043E5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C5236" w:rsidRDefault="001A14E5" w:rsidP="00D11A6F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8E3">
        <w:rPr>
          <w:rFonts w:ascii="Times New Roman" w:hAnsi="Times New Roman" w:cs="Times New Roman"/>
          <w:sz w:val="28"/>
          <w:szCs w:val="28"/>
        </w:rPr>
        <w:t>Визнаючи провідну роль мотивації у вивченні іноземної мови, викладачу необхідно продумувати засоби й прийоми її формування в умовах навчального закладу. Хоча, як визнають науковці, навчальна діяльність, яка здійснюється у формі комунікативної діяльності групи студентів, є завжди вмотивованою [4, с. 57].</w:t>
      </w:r>
      <w:r w:rsidRPr="008E18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14E5" w:rsidRPr="008E18E3" w:rsidRDefault="001A14E5" w:rsidP="00D11A6F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8E3">
        <w:rPr>
          <w:rFonts w:ascii="Times New Roman" w:eastAsia="Calibri" w:hAnsi="Times New Roman" w:cs="Times New Roman"/>
          <w:sz w:val="28"/>
          <w:szCs w:val="28"/>
        </w:rPr>
        <w:t>Формування мотивів – це насамперед  створення умов для проявлення внутрішніх стимулів  до навчання, усвідомлення  їх самим студентом та подальший розвиток мотиваційної сфери. </w:t>
      </w:r>
    </w:p>
    <w:p w:rsidR="001A14E5" w:rsidRPr="008E18E3" w:rsidRDefault="001A14E5" w:rsidP="00D11A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8E3">
        <w:rPr>
          <w:rFonts w:ascii="Times New Roman" w:hAnsi="Times New Roman" w:cs="Times New Roman"/>
          <w:sz w:val="28"/>
          <w:szCs w:val="28"/>
        </w:rPr>
        <w:t xml:space="preserve">Мотивація учіння, як свідчить аналіз розвитку загальної теорії учіння в рамках психологічної науки, відіграє вагому роль у засвоєнні знань, особливо тоді, коли воно здійснюється у порівняно стислий проміжок часу в умовах включення студента в різні види життєдіяльності [6]. Домінуючими мотивами навчальної діяльності студентів повинні стати мотиви пізнання  навколишнього світу. При цьому важливо, </w:t>
      </w:r>
      <w:r w:rsidR="00E051FB" w:rsidRPr="00E051FB">
        <w:rPr>
          <w:rFonts w:ascii="Times New Roman" w:hAnsi="Times New Roman" w:cs="Times New Roman"/>
          <w:sz w:val="28"/>
          <w:szCs w:val="28"/>
        </w:rPr>
        <w:t xml:space="preserve"> </w:t>
      </w:r>
      <w:r w:rsidR="00E051FB">
        <w:rPr>
          <w:rFonts w:ascii="Times New Roman" w:hAnsi="Times New Roman" w:cs="Times New Roman"/>
          <w:sz w:val="28"/>
          <w:szCs w:val="28"/>
        </w:rPr>
        <w:t>щоб студенти</w:t>
      </w:r>
      <w:r w:rsidRPr="008E18E3">
        <w:rPr>
          <w:rFonts w:ascii="Times New Roman" w:hAnsi="Times New Roman" w:cs="Times New Roman"/>
          <w:sz w:val="28"/>
          <w:szCs w:val="28"/>
        </w:rPr>
        <w:t xml:space="preserve"> оволодівали засобами цього пізнання, щоб на першому місці були мотиви їх власної реалізації як особистостей. </w:t>
      </w:r>
    </w:p>
    <w:p w:rsidR="00043E57" w:rsidRPr="008E18E3" w:rsidRDefault="00043E57" w:rsidP="00D11A6F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18E3">
        <w:rPr>
          <w:rFonts w:ascii="Times New Roman" w:hAnsi="Times New Roman" w:cs="Times New Roman"/>
          <w:sz w:val="28"/>
          <w:szCs w:val="28"/>
        </w:rPr>
        <w:t>Активізація та інтенсифікація навчання відбувається за рахунок більш активного використання психологічних, особистісних можливостей, якими володіють викладач та студенти, а також соціально-психологічних можливостей, які закладені у характерній для розвинутого навчального колективу взаємодії та взаємостосунках [4, с.135].</w:t>
      </w:r>
    </w:p>
    <w:p w:rsidR="001A14E5" w:rsidRDefault="00043E57" w:rsidP="00D11A6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8E3">
        <w:rPr>
          <w:rFonts w:ascii="Times New Roman" w:hAnsi="Times New Roman" w:cs="Times New Roman"/>
          <w:sz w:val="28"/>
          <w:szCs w:val="28"/>
        </w:rPr>
        <w:t>Таким чином, с</w:t>
      </w:r>
      <w:r w:rsidR="001A14E5" w:rsidRPr="008E18E3">
        <w:rPr>
          <w:rFonts w:ascii="Times New Roman" w:hAnsi="Times New Roman" w:cs="Times New Roman"/>
          <w:sz w:val="28"/>
          <w:szCs w:val="28"/>
        </w:rPr>
        <w:t xml:space="preserve">оціально-психологічні умови, в яких існує реально діючий мотив, визначають формування  мовленнєвих навичок і вмінь, необхідних для </w:t>
      </w:r>
      <w:r w:rsidR="001A14E5" w:rsidRPr="008E18E3">
        <w:rPr>
          <w:rFonts w:ascii="Times New Roman" w:hAnsi="Times New Roman" w:cs="Times New Roman"/>
          <w:sz w:val="28"/>
          <w:szCs w:val="28"/>
        </w:rPr>
        <w:lastRenderedPageBreak/>
        <w:t xml:space="preserve">оволодіння іноземною мовою. Відповідаючи життєвим потребам, цей мотив співпадає з метою кожної конкретної навчальної дії. За теорією діяльності, </w:t>
      </w:r>
      <w:r w:rsidR="005D4345">
        <w:rPr>
          <w:rFonts w:ascii="Times New Roman" w:hAnsi="Times New Roman" w:cs="Times New Roman"/>
          <w:sz w:val="28"/>
          <w:szCs w:val="28"/>
        </w:rPr>
        <w:t xml:space="preserve">саме </w:t>
      </w:r>
      <w:r w:rsidR="001A14E5" w:rsidRPr="008E18E3">
        <w:rPr>
          <w:rFonts w:ascii="Times New Roman" w:hAnsi="Times New Roman" w:cs="Times New Roman"/>
          <w:sz w:val="28"/>
          <w:szCs w:val="28"/>
        </w:rPr>
        <w:t>тотожність мотиву і мети робить діяльність ефективною [2, с. 43].</w:t>
      </w:r>
    </w:p>
    <w:p w:rsidR="004C5236" w:rsidRDefault="004C523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C5236" w:rsidRDefault="004C5236" w:rsidP="00D11A6F">
      <w:pPr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236">
        <w:rPr>
          <w:rFonts w:ascii="Times New Roman" w:hAnsi="Times New Roman" w:cs="Times New Roman"/>
          <w:b/>
          <w:i/>
          <w:sz w:val="28"/>
          <w:szCs w:val="28"/>
        </w:rPr>
        <w:t>Література</w:t>
      </w:r>
    </w:p>
    <w:p w:rsidR="004C5236" w:rsidRDefault="004C5236" w:rsidP="004C5236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236">
        <w:rPr>
          <w:rFonts w:ascii="Times New Roman" w:hAnsi="Times New Roman" w:cs="Times New Roman"/>
          <w:sz w:val="28"/>
          <w:szCs w:val="28"/>
        </w:rPr>
        <w:t>Вербицкий</w:t>
      </w:r>
      <w:proofErr w:type="spellEnd"/>
      <w:r w:rsidRPr="004C5236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4C5236">
        <w:rPr>
          <w:rFonts w:ascii="Times New Roman" w:hAnsi="Times New Roman" w:cs="Times New Roman"/>
          <w:sz w:val="28"/>
          <w:szCs w:val="28"/>
        </w:rPr>
        <w:t>Активное</w:t>
      </w:r>
      <w:proofErr w:type="spellEnd"/>
      <w:r w:rsidRPr="004C5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236">
        <w:rPr>
          <w:rFonts w:ascii="Times New Roman" w:hAnsi="Times New Roman" w:cs="Times New Roman"/>
          <w:sz w:val="28"/>
          <w:szCs w:val="28"/>
        </w:rPr>
        <w:t>обучение</w:t>
      </w:r>
      <w:proofErr w:type="spellEnd"/>
      <w:r w:rsidRPr="004C52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5236">
        <w:rPr>
          <w:rFonts w:ascii="Times New Roman" w:hAnsi="Times New Roman" w:cs="Times New Roman"/>
          <w:sz w:val="28"/>
          <w:szCs w:val="28"/>
        </w:rPr>
        <w:t>высшей</w:t>
      </w:r>
      <w:proofErr w:type="spellEnd"/>
      <w:r w:rsidRPr="004C5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236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4C523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C5236">
        <w:rPr>
          <w:rFonts w:ascii="Times New Roman" w:hAnsi="Times New Roman" w:cs="Times New Roman"/>
          <w:sz w:val="28"/>
          <w:szCs w:val="28"/>
        </w:rPr>
        <w:t>контекстный</w:t>
      </w:r>
      <w:proofErr w:type="spellEnd"/>
      <w:r w:rsidRPr="004C5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236">
        <w:rPr>
          <w:rFonts w:ascii="Times New Roman" w:hAnsi="Times New Roman" w:cs="Times New Roman"/>
          <w:sz w:val="28"/>
          <w:szCs w:val="28"/>
        </w:rPr>
        <w:t>подход</w:t>
      </w:r>
      <w:proofErr w:type="spellEnd"/>
      <w:r w:rsidRPr="004C5236">
        <w:rPr>
          <w:rFonts w:ascii="Times New Roman" w:hAnsi="Times New Roman" w:cs="Times New Roman"/>
          <w:sz w:val="28"/>
          <w:szCs w:val="28"/>
        </w:rPr>
        <w:t xml:space="preserve">. –М.: </w:t>
      </w:r>
      <w:proofErr w:type="spellStart"/>
      <w:r w:rsidRPr="004C523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4C5236">
        <w:rPr>
          <w:rFonts w:ascii="Times New Roman" w:hAnsi="Times New Roman" w:cs="Times New Roman"/>
          <w:sz w:val="28"/>
          <w:szCs w:val="28"/>
        </w:rPr>
        <w:t>. школа, 1991. - 207 с.</w:t>
      </w:r>
    </w:p>
    <w:p w:rsidR="004C5236" w:rsidRDefault="004C5236" w:rsidP="004C523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319">
        <w:rPr>
          <w:rFonts w:ascii="Times New Roman" w:hAnsi="Times New Roman" w:cs="Times New Roman"/>
          <w:sz w:val="28"/>
          <w:szCs w:val="28"/>
          <w:lang w:val="ru-RU"/>
        </w:rPr>
        <w:t>Соловова Е.Н. Методика обучения иностранным языкам: базовый курс лекций.— М.: Просвещение, 2005.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173 с.</w:t>
      </w:r>
    </w:p>
    <w:p w:rsidR="004C5236" w:rsidRPr="00B93DF0" w:rsidRDefault="004C5236" w:rsidP="004C5236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Berns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M. S.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Functional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approaches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language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language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teaching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Another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look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// S.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Savignon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&amp; M. S.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Berns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"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Initiatives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communicative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language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teaching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A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book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readings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 w:rsidRPr="00B93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86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Boston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93DF0">
        <w:rPr>
          <w:rFonts w:ascii="Times New Roman" w:hAnsi="Times New Roman" w:cs="Times New Roman"/>
          <w:color w:val="000000"/>
          <w:sz w:val="28"/>
          <w:szCs w:val="28"/>
        </w:rPr>
        <w:t xml:space="preserve">Addison-Wesley </w:t>
      </w:r>
      <w:proofErr w:type="spellStart"/>
      <w:r w:rsidRPr="00B93DF0">
        <w:rPr>
          <w:rFonts w:ascii="Times New Roman" w:hAnsi="Times New Roman" w:cs="Times New Roman"/>
          <w:color w:val="000000"/>
          <w:sz w:val="28"/>
          <w:szCs w:val="28"/>
        </w:rPr>
        <w:t>Publishing</w:t>
      </w:r>
      <w:proofErr w:type="spellEnd"/>
      <w:r w:rsidRPr="00B93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0">
        <w:rPr>
          <w:rFonts w:ascii="Times New Roman" w:hAnsi="Times New Roman" w:cs="Times New Roman"/>
          <w:color w:val="000000"/>
          <w:sz w:val="28"/>
          <w:szCs w:val="28"/>
        </w:rPr>
        <w:t>Co</w:t>
      </w:r>
      <w:proofErr w:type="spellEnd"/>
      <w:r w:rsidRPr="00B93DF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93DF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1984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E7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pp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3-21. </w:t>
      </w:r>
    </w:p>
    <w:p w:rsidR="004C5236" w:rsidRPr="007226C1" w:rsidRDefault="004C5236" w:rsidP="004C523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Brown, G.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3146">
        <w:rPr>
          <w:rFonts w:ascii="Times New Roman" w:hAnsi="Times New Roman" w:cs="Times New Roman"/>
          <w:sz w:val="28"/>
          <w:szCs w:val="28"/>
          <w:lang w:val="en-US"/>
        </w:rPr>
        <w:t xml:space="preserve"> Atkins, M. Effective Teaching in High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 Education,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Routledge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London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3146">
        <w:rPr>
          <w:rFonts w:ascii="Times New Roman" w:hAnsi="Times New Roman" w:cs="Times New Roman"/>
          <w:sz w:val="28"/>
          <w:szCs w:val="28"/>
          <w:lang w:val="en-US"/>
        </w:rPr>
        <w:t>1990</w:t>
      </w:r>
      <w:r>
        <w:rPr>
          <w:rFonts w:ascii="Times New Roman" w:hAnsi="Times New Roman" w:cs="Times New Roman"/>
          <w:sz w:val="28"/>
          <w:szCs w:val="28"/>
        </w:rPr>
        <w:t>.- 203 р.</w:t>
      </w:r>
    </w:p>
    <w:p w:rsidR="004C5236" w:rsidRPr="007226C1" w:rsidRDefault="004C5236" w:rsidP="004C523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26C1">
        <w:rPr>
          <w:rFonts w:ascii="Times New Roman" w:hAnsi="Times New Roman" w:cs="Times New Roman"/>
          <w:sz w:val="28"/>
          <w:szCs w:val="28"/>
          <w:lang w:val="en-US"/>
        </w:rPr>
        <w:t xml:space="preserve">Light, G. </w:t>
      </w:r>
      <w:bookmarkStart w:id="0" w:name="_GoBack"/>
      <w:bookmarkEnd w:id="0"/>
      <w:r w:rsidRPr="007226C1">
        <w:rPr>
          <w:rFonts w:ascii="Times New Roman" w:hAnsi="Times New Roman" w:cs="Times New Roman"/>
          <w:sz w:val="28"/>
          <w:szCs w:val="28"/>
          <w:lang w:val="en-US"/>
        </w:rPr>
        <w:t>and Cox, R. Learning and Teaching in Higher Education: The Reflective Professional, Paul Chapman Publishing, London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26C1">
        <w:rPr>
          <w:rFonts w:ascii="Times New Roman" w:hAnsi="Times New Roman" w:cs="Times New Roman"/>
          <w:sz w:val="28"/>
          <w:szCs w:val="28"/>
          <w:lang w:val="en-US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. – 213 </w:t>
      </w:r>
      <w:r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4C5236" w:rsidRPr="00B93DF0" w:rsidRDefault="004C5236" w:rsidP="004C5236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Littlewood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, W. "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Language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teaching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introduction</w:t>
      </w:r>
      <w:proofErr w:type="spellEnd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." </w:t>
      </w:r>
      <w:proofErr w:type="spellStart"/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Cambri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dge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Cambridge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Press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1981</w:t>
      </w:r>
      <w:r w:rsidRPr="00B93DF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C5236" w:rsidRPr="004C5236" w:rsidRDefault="004C5236" w:rsidP="004C523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36" w:rsidRPr="004C5236" w:rsidRDefault="004C5236" w:rsidP="00D11A6F">
      <w:pPr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14E5" w:rsidRPr="008E18E3" w:rsidRDefault="001A14E5" w:rsidP="00D11A6F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4E5" w:rsidRPr="008E18E3" w:rsidRDefault="001A14E5" w:rsidP="00D11A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1A14E5" w:rsidRPr="008E18E3" w:rsidSect="00FA03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E7646"/>
    <w:multiLevelType w:val="hybridMultilevel"/>
    <w:tmpl w:val="551EFA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E6DC1"/>
    <w:multiLevelType w:val="hybridMultilevel"/>
    <w:tmpl w:val="B136FF6E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CB1183A"/>
    <w:multiLevelType w:val="hybridMultilevel"/>
    <w:tmpl w:val="3A868F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05"/>
    <w:rsid w:val="000069D3"/>
    <w:rsid w:val="00043E57"/>
    <w:rsid w:val="00127900"/>
    <w:rsid w:val="001A14E5"/>
    <w:rsid w:val="001C1CCB"/>
    <w:rsid w:val="002D4B55"/>
    <w:rsid w:val="00362002"/>
    <w:rsid w:val="004400F9"/>
    <w:rsid w:val="004C5236"/>
    <w:rsid w:val="004F0AEC"/>
    <w:rsid w:val="005D4345"/>
    <w:rsid w:val="00616038"/>
    <w:rsid w:val="00652ED1"/>
    <w:rsid w:val="00682D0E"/>
    <w:rsid w:val="007109B8"/>
    <w:rsid w:val="007A7997"/>
    <w:rsid w:val="008E18E3"/>
    <w:rsid w:val="00950C05"/>
    <w:rsid w:val="00B6356D"/>
    <w:rsid w:val="00BD63CE"/>
    <w:rsid w:val="00D11A6F"/>
    <w:rsid w:val="00DA0FC6"/>
    <w:rsid w:val="00E051FB"/>
    <w:rsid w:val="00E42BF0"/>
    <w:rsid w:val="00EF1ABE"/>
    <w:rsid w:val="00FA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0FC6"/>
  </w:style>
  <w:style w:type="paragraph" w:styleId="a3">
    <w:name w:val="List Paragraph"/>
    <w:basedOn w:val="a"/>
    <w:uiPriority w:val="34"/>
    <w:qFormat/>
    <w:rsid w:val="004C5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0FC6"/>
  </w:style>
  <w:style w:type="paragraph" w:styleId="a3">
    <w:name w:val="List Paragraph"/>
    <w:basedOn w:val="a"/>
    <w:uiPriority w:val="34"/>
    <w:qFormat/>
    <w:rsid w:val="004C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4005</Words>
  <Characters>2283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4</cp:revision>
  <dcterms:created xsi:type="dcterms:W3CDTF">2014-04-14T09:48:00Z</dcterms:created>
  <dcterms:modified xsi:type="dcterms:W3CDTF">2014-04-23T19:09:00Z</dcterms:modified>
</cp:coreProperties>
</file>