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5B5" w:rsidRDefault="003175B5" w:rsidP="003175B5">
      <w:pPr>
        <w:spacing w:after="0" w:line="240" w:lineRule="auto"/>
        <w:ind w:firstLine="709"/>
        <w:jc w:val="center"/>
        <w:rPr>
          <w:rFonts w:ascii="Arial" w:hAnsi="Arial" w:cs="Arial"/>
          <w:sz w:val="28"/>
          <w:szCs w:val="28"/>
        </w:rPr>
      </w:pPr>
    </w:p>
    <w:p w:rsidR="003175B5" w:rsidRDefault="003175B5" w:rsidP="003175B5">
      <w:pPr>
        <w:spacing w:after="0" w:line="240" w:lineRule="auto"/>
        <w:ind w:firstLine="709"/>
        <w:jc w:val="center"/>
        <w:rPr>
          <w:rFonts w:ascii="Arial" w:hAnsi="Arial" w:cs="Arial"/>
          <w:sz w:val="28"/>
          <w:szCs w:val="28"/>
        </w:rPr>
      </w:pPr>
    </w:p>
    <w:p w:rsidR="003175B5" w:rsidRDefault="003175B5" w:rsidP="003175B5">
      <w:pPr>
        <w:spacing w:after="0" w:line="240" w:lineRule="auto"/>
        <w:ind w:firstLine="709"/>
        <w:jc w:val="center"/>
        <w:rPr>
          <w:rFonts w:ascii="Arial" w:hAnsi="Arial" w:cs="Arial"/>
          <w:sz w:val="28"/>
          <w:szCs w:val="28"/>
        </w:rPr>
      </w:pPr>
    </w:p>
    <w:p w:rsidR="003175B5" w:rsidRDefault="003175B5" w:rsidP="003175B5">
      <w:pPr>
        <w:spacing w:after="0" w:line="240" w:lineRule="auto"/>
        <w:ind w:firstLine="709"/>
        <w:jc w:val="center"/>
        <w:rPr>
          <w:rFonts w:ascii="Arial" w:hAnsi="Arial" w:cs="Arial"/>
          <w:b/>
          <w:sz w:val="28"/>
          <w:szCs w:val="28"/>
        </w:rPr>
      </w:pPr>
      <w:r>
        <w:rPr>
          <w:rFonts w:ascii="Arial" w:hAnsi="Arial" w:cs="Arial"/>
          <w:b/>
          <w:sz w:val="28"/>
          <w:szCs w:val="28"/>
        </w:rPr>
        <w:t>Чорний Владислав Олегович</w:t>
      </w:r>
    </w:p>
    <w:p w:rsidR="003175B5" w:rsidRDefault="003175B5" w:rsidP="003175B5">
      <w:pPr>
        <w:spacing w:after="0" w:line="240" w:lineRule="auto"/>
        <w:ind w:firstLine="709"/>
        <w:jc w:val="center"/>
        <w:rPr>
          <w:rFonts w:ascii="Arial" w:hAnsi="Arial" w:cs="Arial"/>
          <w:b/>
          <w:sz w:val="28"/>
          <w:szCs w:val="28"/>
        </w:rPr>
      </w:pPr>
    </w:p>
    <w:p w:rsidR="003175B5" w:rsidRPr="003175B5" w:rsidRDefault="003175B5" w:rsidP="003175B5">
      <w:pPr>
        <w:spacing w:after="0" w:line="360" w:lineRule="auto"/>
        <w:ind w:firstLine="709"/>
        <w:jc w:val="both"/>
        <w:rPr>
          <w:rFonts w:ascii="Arial" w:hAnsi="Arial" w:cs="Arial"/>
          <w:b/>
          <w:sz w:val="28"/>
        </w:rPr>
      </w:pPr>
      <w:r>
        <w:rPr>
          <w:rFonts w:ascii="Arial" w:hAnsi="Arial" w:cs="Arial"/>
          <w:b/>
          <w:sz w:val="28"/>
        </w:rPr>
        <w:t>Управління кредитоспроможністю підприємства</w:t>
      </w:r>
      <w:r w:rsidRPr="00D40ECC">
        <w:rPr>
          <w:rFonts w:ascii="Arial" w:hAnsi="Arial" w:cs="Arial"/>
          <w:b/>
          <w:sz w:val="28"/>
        </w:rPr>
        <w:t xml:space="preserve"> / </w:t>
      </w:r>
      <w:r>
        <w:rPr>
          <w:rFonts w:ascii="Arial" w:hAnsi="Arial" w:cs="Arial"/>
          <w:b/>
          <w:sz w:val="28"/>
          <w:lang w:val="en-US"/>
        </w:rPr>
        <w:t>Enterprise</w:t>
      </w:r>
      <w:r w:rsidRPr="003175B5">
        <w:rPr>
          <w:rFonts w:ascii="Arial" w:hAnsi="Arial" w:cs="Arial"/>
          <w:b/>
          <w:sz w:val="28"/>
        </w:rPr>
        <w:t xml:space="preserve"> </w:t>
      </w:r>
      <w:r>
        <w:rPr>
          <w:rFonts w:ascii="Arial" w:hAnsi="Arial" w:cs="Arial"/>
          <w:b/>
          <w:sz w:val="28"/>
          <w:lang w:val="en-US"/>
        </w:rPr>
        <w:t>creditworthiness</w:t>
      </w:r>
      <w:r w:rsidRPr="003175B5">
        <w:rPr>
          <w:rFonts w:ascii="Arial" w:hAnsi="Arial" w:cs="Arial"/>
          <w:b/>
          <w:sz w:val="28"/>
        </w:rPr>
        <w:t xml:space="preserve"> </w:t>
      </w:r>
      <w:r>
        <w:rPr>
          <w:rFonts w:ascii="Arial" w:hAnsi="Arial" w:cs="Arial"/>
          <w:b/>
          <w:sz w:val="28"/>
          <w:lang w:val="en-US"/>
        </w:rPr>
        <w:t>management</w:t>
      </w:r>
    </w:p>
    <w:p w:rsidR="003175B5" w:rsidRDefault="003175B5" w:rsidP="003175B5">
      <w:pPr>
        <w:spacing w:after="0" w:line="240" w:lineRule="auto"/>
        <w:ind w:firstLine="709"/>
        <w:jc w:val="center"/>
        <w:rPr>
          <w:rFonts w:ascii="Arial" w:hAnsi="Arial" w:cs="Arial"/>
          <w:b/>
          <w:sz w:val="28"/>
          <w:szCs w:val="28"/>
        </w:rPr>
      </w:pPr>
    </w:p>
    <w:p w:rsidR="003175B5" w:rsidRPr="003175B5" w:rsidRDefault="003175B5" w:rsidP="003175B5">
      <w:pPr>
        <w:spacing w:after="0" w:line="240" w:lineRule="auto"/>
        <w:ind w:firstLine="709"/>
        <w:jc w:val="center"/>
        <w:rPr>
          <w:rFonts w:ascii="Arial" w:hAnsi="Arial" w:cs="Arial"/>
          <w:sz w:val="28"/>
          <w:szCs w:val="28"/>
        </w:rPr>
      </w:pPr>
      <w:r>
        <w:rPr>
          <w:rFonts w:ascii="Arial" w:hAnsi="Arial" w:cs="Arial"/>
          <w:sz w:val="28"/>
          <w:szCs w:val="28"/>
        </w:rPr>
        <w:t>Спеціальність 07</w:t>
      </w:r>
      <w:r w:rsidRPr="003175B5">
        <w:rPr>
          <w:rFonts w:ascii="Arial" w:hAnsi="Arial" w:cs="Arial"/>
          <w:sz w:val="28"/>
          <w:szCs w:val="28"/>
          <w:lang w:val="ru-RU"/>
        </w:rPr>
        <w:t xml:space="preserve">2- </w:t>
      </w:r>
      <w:r>
        <w:rPr>
          <w:rFonts w:ascii="Arial" w:hAnsi="Arial" w:cs="Arial"/>
          <w:sz w:val="28"/>
          <w:szCs w:val="28"/>
        </w:rPr>
        <w:t>Фінанси, банківська справа та страхування</w:t>
      </w:r>
    </w:p>
    <w:p w:rsidR="003175B5" w:rsidRDefault="003175B5" w:rsidP="003175B5">
      <w:pPr>
        <w:spacing w:after="0" w:line="240" w:lineRule="auto"/>
        <w:ind w:firstLine="709"/>
        <w:jc w:val="center"/>
        <w:rPr>
          <w:rFonts w:ascii="Arial" w:hAnsi="Arial" w:cs="Arial"/>
          <w:sz w:val="28"/>
          <w:szCs w:val="28"/>
        </w:rPr>
      </w:pPr>
      <w:r>
        <w:rPr>
          <w:rFonts w:ascii="Arial" w:hAnsi="Arial" w:cs="Arial"/>
          <w:sz w:val="28"/>
          <w:szCs w:val="28"/>
        </w:rPr>
        <w:t>Освітньо-професійна програма –Фінанси</w:t>
      </w:r>
    </w:p>
    <w:p w:rsidR="003175B5" w:rsidRDefault="003175B5" w:rsidP="003175B5">
      <w:pPr>
        <w:spacing w:after="0" w:line="240" w:lineRule="auto"/>
        <w:ind w:firstLine="709"/>
        <w:jc w:val="center"/>
        <w:rPr>
          <w:rFonts w:ascii="Arial" w:hAnsi="Arial" w:cs="Arial"/>
          <w:sz w:val="28"/>
          <w:szCs w:val="28"/>
        </w:rPr>
      </w:pPr>
    </w:p>
    <w:p w:rsidR="003175B5" w:rsidRDefault="003175B5" w:rsidP="003175B5">
      <w:pPr>
        <w:spacing w:after="0" w:line="240" w:lineRule="auto"/>
        <w:ind w:firstLine="709"/>
        <w:jc w:val="center"/>
        <w:rPr>
          <w:rFonts w:ascii="Arial" w:hAnsi="Arial" w:cs="Arial"/>
          <w:sz w:val="28"/>
          <w:szCs w:val="28"/>
        </w:rPr>
      </w:pPr>
      <w:r>
        <w:rPr>
          <w:rFonts w:ascii="Arial" w:hAnsi="Arial" w:cs="Arial"/>
          <w:sz w:val="28"/>
          <w:szCs w:val="28"/>
        </w:rPr>
        <w:t>Кваліфікаційна робота</w:t>
      </w:r>
    </w:p>
    <w:p w:rsidR="003175B5" w:rsidRDefault="003175B5" w:rsidP="003175B5">
      <w:pPr>
        <w:spacing w:after="0" w:line="240" w:lineRule="auto"/>
        <w:ind w:firstLine="709"/>
        <w:jc w:val="center"/>
        <w:rPr>
          <w:rFonts w:ascii="Arial" w:hAnsi="Arial" w:cs="Arial"/>
          <w:sz w:val="28"/>
          <w:szCs w:val="28"/>
        </w:rPr>
      </w:pPr>
    </w:p>
    <w:p w:rsidR="003175B5" w:rsidRDefault="003175B5" w:rsidP="003175B5">
      <w:pPr>
        <w:spacing w:after="0" w:line="240" w:lineRule="auto"/>
        <w:ind w:firstLine="709"/>
        <w:jc w:val="center"/>
        <w:rPr>
          <w:rFonts w:ascii="Arial" w:hAnsi="Arial" w:cs="Arial"/>
          <w:sz w:val="28"/>
          <w:szCs w:val="28"/>
        </w:rPr>
      </w:pPr>
    </w:p>
    <w:p w:rsidR="003175B5" w:rsidRDefault="003175B5" w:rsidP="003175B5">
      <w:pPr>
        <w:spacing w:after="0" w:line="240" w:lineRule="auto"/>
        <w:ind w:firstLine="709"/>
        <w:jc w:val="center"/>
        <w:rPr>
          <w:rFonts w:ascii="Arial" w:hAnsi="Arial" w:cs="Arial"/>
          <w:sz w:val="28"/>
          <w:szCs w:val="28"/>
        </w:rPr>
      </w:pPr>
    </w:p>
    <w:p w:rsidR="003175B5" w:rsidRDefault="003175B5" w:rsidP="003175B5">
      <w:pPr>
        <w:spacing w:after="0" w:line="240" w:lineRule="auto"/>
        <w:ind w:firstLine="709"/>
        <w:jc w:val="right"/>
        <w:rPr>
          <w:rFonts w:ascii="Arial" w:hAnsi="Arial" w:cs="Arial"/>
          <w:sz w:val="28"/>
          <w:szCs w:val="28"/>
        </w:rPr>
      </w:pPr>
    </w:p>
    <w:p w:rsidR="00CA60E8" w:rsidRPr="00214D04" w:rsidRDefault="00CA60E8" w:rsidP="007801AA">
      <w:pPr>
        <w:spacing w:after="0" w:line="360" w:lineRule="auto"/>
        <w:ind w:firstLine="567"/>
        <w:rPr>
          <w:rFonts w:ascii="Times New Roman" w:hAnsi="Times New Roman" w:cs="Times New Roman"/>
          <w:sz w:val="28"/>
          <w:szCs w:val="28"/>
        </w:rPr>
      </w:pPr>
    </w:p>
    <w:p w:rsidR="00504E34" w:rsidRPr="00E60A94" w:rsidRDefault="00504E34" w:rsidP="00504E3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Зміст</w:t>
      </w:r>
    </w:p>
    <w:p w:rsidR="00504E34" w:rsidRDefault="00504E34" w:rsidP="00504E34">
      <w:pPr>
        <w:widowControl w:val="0"/>
        <w:spacing w:after="0" w:line="360" w:lineRule="auto"/>
        <w:rPr>
          <w:rFonts w:ascii="Times New Roman" w:eastAsia="Times New Roman" w:hAnsi="Times New Roman" w:cs="Times New Roman"/>
          <w:bCs/>
          <w:color w:val="000000"/>
          <w:sz w:val="28"/>
          <w:szCs w:val="28"/>
          <w:lang w:eastAsia="uk-UA" w:bidi="uk-UA"/>
        </w:rPr>
      </w:pPr>
      <w:r>
        <w:rPr>
          <w:rFonts w:ascii="Times New Roman" w:eastAsia="Times New Roman" w:hAnsi="Times New Roman" w:cs="Times New Roman"/>
          <w:bCs/>
          <w:color w:val="000000"/>
          <w:sz w:val="28"/>
          <w:szCs w:val="28"/>
          <w:lang w:eastAsia="uk-UA" w:bidi="uk-UA"/>
        </w:rPr>
        <w:t>ВСТУП…………………………………………………………………………..……</w:t>
      </w:r>
      <w:r w:rsidR="00233B52">
        <w:rPr>
          <w:rFonts w:ascii="Times New Roman" w:eastAsia="Times New Roman" w:hAnsi="Times New Roman" w:cs="Times New Roman"/>
          <w:bCs/>
          <w:color w:val="000000"/>
          <w:sz w:val="28"/>
          <w:szCs w:val="28"/>
          <w:lang w:val="ru-RU" w:eastAsia="uk-UA" w:bidi="uk-UA"/>
        </w:rPr>
        <w:t>…</w:t>
      </w:r>
      <w:r>
        <w:rPr>
          <w:rFonts w:ascii="Times New Roman" w:eastAsia="Times New Roman" w:hAnsi="Times New Roman" w:cs="Times New Roman"/>
          <w:bCs/>
          <w:color w:val="000000"/>
          <w:sz w:val="28"/>
          <w:szCs w:val="28"/>
          <w:lang w:eastAsia="uk-UA" w:bidi="uk-UA"/>
        </w:rPr>
        <w:t>3</w:t>
      </w:r>
    </w:p>
    <w:p w:rsidR="00504E34" w:rsidRPr="00504E34" w:rsidRDefault="00504E34" w:rsidP="00504E34">
      <w:pPr>
        <w:widowControl w:val="0"/>
        <w:spacing w:after="0" w:line="360" w:lineRule="auto"/>
        <w:rPr>
          <w:rFonts w:ascii="Times New Roman" w:eastAsia="Times New Roman" w:hAnsi="Times New Roman" w:cs="Times New Roman"/>
          <w:bCs/>
          <w:color w:val="000000"/>
          <w:sz w:val="28"/>
          <w:szCs w:val="28"/>
          <w:lang w:eastAsia="uk-UA" w:bidi="uk-UA"/>
        </w:rPr>
      </w:pPr>
      <w:r w:rsidRPr="00E60A94">
        <w:rPr>
          <w:rFonts w:ascii="Times New Roman" w:eastAsia="Times New Roman" w:hAnsi="Times New Roman" w:cs="Times New Roman"/>
          <w:bCs/>
          <w:color w:val="000000"/>
          <w:sz w:val="28"/>
          <w:szCs w:val="28"/>
          <w:lang w:eastAsia="uk-UA" w:bidi="uk-UA"/>
        </w:rPr>
        <w:t xml:space="preserve">РОЗДІЛ </w:t>
      </w:r>
      <w:r w:rsidRPr="00E60A94">
        <w:rPr>
          <w:rFonts w:ascii="Times New Roman" w:eastAsia="Times New Roman" w:hAnsi="Times New Roman" w:cs="Times New Roman"/>
          <w:bCs/>
          <w:color w:val="000000"/>
          <w:sz w:val="28"/>
          <w:szCs w:val="28"/>
          <w:lang w:eastAsia="ru-RU" w:bidi="ru-RU"/>
        </w:rPr>
        <w:t>1</w:t>
      </w:r>
      <w:r w:rsidRPr="00E60A94">
        <w:rPr>
          <w:rFonts w:ascii="Times New Roman" w:eastAsia="Times New Roman" w:hAnsi="Times New Roman" w:cs="Times New Roman"/>
          <w:color w:val="000000"/>
          <w:sz w:val="28"/>
          <w:szCs w:val="28"/>
          <w:lang w:eastAsia="uk-UA" w:bidi="uk-UA"/>
        </w:rPr>
        <w:t xml:space="preserve">. </w:t>
      </w:r>
      <w:r w:rsidRPr="00E60A94">
        <w:rPr>
          <w:rFonts w:ascii="Times New Roman" w:eastAsia="Times New Roman" w:hAnsi="Times New Roman" w:cs="Times New Roman"/>
          <w:bCs/>
          <w:color w:val="000000"/>
          <w:sz w:val="28"/>
          <w:szCs w:val="28"/>
          <w:lang w:eastAsia="uk-UA" w:bidi="uk-UA"/>
        </w:rPr>
        <w:t xml:space="preserve">ТЕОРЕТИЧНІ </w:t>
      </w:r>
      <w:r w:rsidRPr="00E60A94">
        <w:rPr>
          <w:rFonts w:ascii="Times New Roman" w:eastAsia="Times New Roman" w:hAnsi="Times New Roman" w:cs="Times New Roman"/>
          <w:bCs/>
          <w:color w:val="000000"/>
          <w:sz w:val="28"/>
          <w:szCs w:val="28"/>
          <w:lang w:eastAsia="ru-RU" w:bidi="ru-RU"/>
        </w:rPr>
        <w:t xml:space="preserve">ОСНОВИ </w:t>
      </w:r>
      <w:r w:rsidRPr="00E60A94">
        <w:rPr>
          <w:rFonts w:ascii="Times New Roman" w:eastAsia="Times New Roman" w:hAnsi="Times New Roman" w:cs="Times New Roman"/>
          <w:bCs/>
          <w:color w:val="000000"/>
          <w:sz w:val="28"/>
          <w:szCs w:val="28"/>
          <w:lang w:eastAsia="uk-UA" w:bidi="uk-UA"/>
        </w:rPr>
        <w:t xml:space="preserve">АНАЛІТИЧНОГО </w:t>
      </w:r>
      <w:r w:rsidRPr="00B26612">
        <w:rPr>
          <w:rFonts w:ascii="Times New Roman" w:eastAsia="Times New Roman" w:hAnsi="Times New Roman" w:cs="Times New Roman"/>
          <w:bCs/>
          <w:color w:val="000000"/>
          <w:sz w:val="28"/>
          <w:szCs w:val="28"/>
          <w:lang w:eastAsia="ru-RU" w:bidi="ru-RU"/>
        </w:rPr>
        <w:t xml:space="preserve">ЗАБЕЗПЕЧЕННЯ </w:t>
      </w:r>
      <w:r w:rsidRPr="00B26612">
        <w:rPr>
          <w:rFonts w:ascii="Times New Roman" w:eastAsia="Times New Roman" w:hAnsi="Times New Roman" w:cs="Times New Roman"/>
          <w:bCs/>
          <w:color w:val="000000"/>
          <w:sz w:val="28"/>
          <w:szCs w:val="28"/>
          <w:lang w:eastAsia="uk-UA" w:bidi="uk-UA"/>
        </w:rPr>
        <w:t xml:space="preserve">ОЦІНКИ КРЕДИТОСПРОМОЖНОСТІ СУБ'ЄКТІВ </w:t>
      </w:r>
      <w:r w:rsidRPr="00B26612">
        <w:rPr>
          <w:rFonts w:ascii="Times New Roman" w:eastAsia="Times New Roman" w:hAnsi="Times New Roman" w:cs="Times New Roman"/>
          <w:bCs/>
          <w:color w:val="000000"/>
          <w:sz w:val="28"/>
          <w:szCs w:val="28"/>
          <w:lang w:eastAsia="ru-RU" w:bidi="ru-RU"/>
        </w:rPr>
        <w:t>ГОСПОДАРЮВАННЯ</w:t>
      </w:r>
      <w:r>
        <w:rPr>
          <w:rFonts w:ascii="Times New Roman" w:eastAsia="Times New Roman" w:hAnsi="Times New Roman" w:cs="Times New Roman"/>
          <w:bCs/>
          <w:color w:val="000000"/>
          <w:sz w:val="28"/>
          <w:szCs w:val="28"/>
          <w:lang w:eastAsia="ru-RU" w:bidi="ru-RU"/>
        </w:rPr>
        <w:t>..</w:t>
      </w:r>
      <w:r w:rsidRPr="00B26612">
        <w:rPr>
          <w:rFonts w:ascii="Times New Roman" w:eastAsia="Times New Roman" w:hAnsi="Times New Roman" w:cs="Times New Roman"/>
          <w:bCs/>
          <w:color w:val="000000"/>
          <w:sz w:val="28"/>
          <w:szCs w:val="28"/>
          <w:lang w:eastAsia="ru-RU" w:bidi="ru-RU"/>
        </w:rPr>
        <w:t>…</w:t>
      </w:r>
      <w:r w:rsidR="00233B52">
        <w:rPr>
          <w:rFonts w:ascii="Times New Roman" w:eastAsia="Times New Roman" w:hAnsi="Times New Roman" w:cs="Times New Roman"/>
          <w:bCs/>
          <w:color w:val="000000"/>
          <w:sz w:val="28"/>
          <w:szCs w:val="28"/>
          <w:lang w:val="ru-RU" w:eastAsia="ru-RU" w:bidi="ru-RU"/>
        </w:rPr>
        <w:t>…………….</w:t>
      </w:r>
      <w:r w:rsidRPr="00B26612">
        <w:rPr>
          <w:rFonts w:ascii="Times New Roman" w:eastAsia="Times New Roman" w:hAnsi="Times New Roman" w:cs="Times New Roman"/>
          <w:bCs/>
          <w:color w:val="000000"/>
          <w:sz w:val="28"/>
          <w:szCs w:val="28"/>
          <w:lang w:eastAsia="ru-RU" w:bidi="ru-RU"/>
        </w:rPr>
        <w:t>6</w:t>
      </w:r>
    </w:p>
    <w:p w:rsidR="00504E34" w:rsidRPr="00B26612" w:rsidRDefault="00504E34" w:rsidP="00504E34">
      <w:pPr>
        <w:keepNext/>
        <w:keepLines/>
        <w:widowControl w:val="0"/>
        <w:tabs>
          <w:tab w:val="left" w:pos="1363"/>
        </w:tabs>
        <w:spacing w:after="0" w:line="360" w:lineRule="auto"/>
        <w:outlineLvl w:val="1"/>
        <w:rPr>
          <w:rFonts w:ascii="Times New Roman" w:eastAsia="Times New Roman" w:hAnsi="Times New Roman" w:cs="Times New Roman"/>
          <w:bCs/>
          <w:color w:val="000000"/>
          <w:sz w:val="28"/>
          <w:szCs w:val="28"/>
          <w:lang w:eastAsia="ru-RU" w:bidi="ru-RU"/>
        </w:rPr>
      </w:pPr>
      <w:r w:rsidRPr="00B26612">
        <w:rPr>
          <w:rFonts w:ascii="Times New Roman" w:eastAsia="Times New Roman" w:hAnsi="Times New Roman" w:cs="Times New Roman"/>
          <w:bCs/>
          <w:color w:val="000000"/>
          <w:sz w:val="28"/>
          <w:szCs w:val="28"/>
          <w:lang w:eastAsia="uk-UA" w:bidi="uk-UA"/>
        </w:rPr>
        <w:t xml:space="preserve">1.1.Наукові підходи </w:t>
      </w:r>
      <w:r w:rsidRPr="00B26612">
        <w:rPr>
          <w:rFonts w:ascii="Times New Roman" w:eastAsia="Times New Roman" w:hAnsi="Times New Roman" w:cs="Times New Roman"/>
          <w:bCs/>
          <w:color w:val="000000"/>
          <w:sz w:val="28"/>
          <w:szCs w:val="28"/>
          <w:lang w:eastAsia="ru-RU" w:bidi="ru-RU"/>
        </w:rPr>
        <w:t xml:space="preserve">до </w:t>
      </w:r>
      <w:r w:rsidRPr="00B26612">
        <w:rPr>
          <w:rFonts w:ascii="Times New Roman" w:eastAsia="Times New Roman" w:hAnsi="Times New Roman" w:cs="Times New Roman"/>
          <w:bCs/>
          <w:color w:val="000000"/>
          <w:sz w:val="28"/>
          <w:szCs w:val="28"/>
          <w:lang w:eastAsia="uk-UA" w:bidi="uk-UA"/>
        </w:rPr>
        <w:t xml:space="preserve">оцінки кредитоспроможності суб'єктів </w:t>
      </w:r>
      <w:r w:rsidRPr="00B26612">
        <w:rPr>
          <w:rFonts w:ascii="Times New Roman" w:eastAsia="Times New Roman" w:hAnsi="Times New Roman" w:cs="Times New Roman"/>
          <w:bCs/>
          <w:color w:val="000000"/>
          <w:sz w:val="28"/>
          <w:szCs w:val="28"/>
          <w:lang w:eastAsia="ru-RU" w:bidi="ru-RU"/>
        </w:rPr>
        <w:t>господарювання……………………………………………………</w:t>
      </w:r>
      <w:r w:rsidR="00233B52">
        <w:rPr>
          <w:rFonts w:ascii="Times New Roman" w:eastAsia="Times New Roman" w:hAnsi="Times New Roman" w:cs="Times New Roman"/>
          <w:bCs/>
          <w:color w:val="000000"/>
          <w:sz w:val="28"/>
          <w:szCs w:val="28"/>
          <w:lang w:val="ru-RU" w:eastAsia="ru-RU" w:bidi="ru-RU"/>
        </w:rPr>
        <w:t>…</w:t>
      </w:r>
      <w:r w:rsidRPr="00B26612">
        <w:rPr>
          <w:rFonts w:ascii="Times New Roman" w:eastAsia="Times New Roman" w:hAnsi="Times New Roman" w:cs="Times New Roman"/>
          <w:bCs/>
          <w:color w:val="000000"/>
          <w:sz w:val="28"/>
          <w:szCs w:val="28"/>
          <w:lang w:eastAsia="ru-RU" w:bidi="ru-RU"/>
        </w:rPr>
        <w:t>…………………6</w:t>
      </w:r>
    </w:p>
    <w:p w:rsidR="00504E34" w:rsidRPr="00B26612" w:rsidRDefault="00504E34" w:rsidP="00504E34">
      <w:pPr>
        <w:widowControl w:val="0"/>
        <w:spacing w:after="0" w:line="360" w:lineRule="auto"/>
        <w:rPr>
          <w:rFonts w:ascii="Times New Roman" w:eastAsia="Times New Roman" w:hAnsi="Times New Roman" w:cs="Times New Roman"/>
          <w:color w:val="000000"/>
          <w:sz w:val="28"/>
          <w:szCs w:val="28"/>
          <w:lang w:eastAsia="uk-UA" w:bidi="uk-UA"/>
        </w:rPr>
      </w:pPr>
      <w:r w:rsidRPr="00B26612">
        <w:rPr>
          <w:rFonts w:ascii="Times New Roman" w:eastAsia="Times New Roman" w:hAnsi="Times New Roman" w:cs="Times New Roman"/>
          <w:bCs/>
          <w:color w:val="000000"/>
          <w:sz w:val="28"/>
          <w:szCs w:val="28"/>
          <w:lang w:eastAsia="ru-RU" w:bidi="ru-RU"/>
        </w:rPr>
        <w:t>1.2.</w:t>
      </w:r>
      <w:r w:rsidRPr="00B26612">
        <w:rPr>
          <w:rFonts w:ascii="Times New Roman" w:eastAsia="Times New Roman" w:hAnsi="Times New Roman" w:cs="Times New Roman"/>
          <w:bCs/>
          <w:color w:val="FFFFFF" w:themeColor="background1"/>
          <w:sz w:val="28"/>
          <w:szCs w:val="28"/>
          <w:lang w:eastAsia="ru-RU" w:bidi="ru-RU"/>
        </w:rPr>
        <w:t>1</w:t>
      </w:r>
      <w:r w:rsidRPr="00B26612">
        <w:rPr>
          <w:rFonts w:ascii="Times New Roman" w:eastAsia="Times New Roman" w:hAnsi="Times New Roman" w:cs="Times New Roman"/>
          <w:bCs/>
          <w:color w:val="000000"/>
          <w:sz w:val="28"/>
          <w:szCs w:val="28"/>
          <w:lang w:eastAsia="ru-RU" w:bidi="ru-RU"/>
        </w:rPr>
        <w:t xml:space="preserve">Методики </w:t>
      </w:r>
      <w:r w:rsidRPr="00B26612">
        <w:rPr>
          <w:rFonts w:ascii="Times New Roman" w:eastAsia="Times New Roman" w:hAnsi="Times New Roman" w:cs="Times New Roman"/>
          <w:bCs/>
          <w:color w:val="000000"/>
          <w:sz w:val="28"/>
          <w:szCs w:val="28"/>
          <w:lang w:eastAsia="uk-UA" w:bidi="uk-UA"/>
        </w:rPr>
        <w:t xml:space="preserve">аналітичного </w:t>
      </w:r>
      <w:r w:rsidRPr="00B26612">
        <w:rPr>
          <w:rFonts w:ascii="Times New Roman" w:eastAsia="Times New Roman" w:hAnsi="Times New Roman" w:cs="Times New Roman"/>
          <w:bCs/>
          <w:color w:val="000000"/>
          <w:sz w:val="28"/>
          <w:szCs w:val="28"/>
          <w:lang w:eastAsia="ru-RU" w:bidi="ru-RU"/>
        </w:rPr>
        <w:t xml:space="preserve">забезпечення </w:t>
      </w:r>
      <w:r w:rsidRPr="00B26612">
        <w:rPr>
          <w:rFonts w:ascii="Times New Roman" w:eastAsia="Times New Roman" w:hAnsi="Times New Roman" w:cs="Times New Roman"/>
          <w:bCs/>
          <w:color w:val="000000"/>
          <w:sz w:val="28"/>
          <w:szCs w:val="28"/>
          <w:lang w:eastAsia="uk-UA" w:bidi="uk-UA"/>
        </w:rPr>
        <w:t xml:space="preserve">оцінки кредитоспроможності </w:t>
      </w:r>
      <w:r w:rsidRPr="00B26612">
        <w:rPr>
          <w:rFonts w:ascii="Times New Roman" w:eastAsia="Times New Roman" w:hAnsi="Times New Roman" w:cs="Times New Roman"/>
          <w:bCs/>
          <w:color w:val="000000"/>
          <w:sz w:val="28"/>
          <w:szCs w:val="28"/>
          <w:lang w:eastAsia="ru-RU" w:bidi="ru-RU"/>
        </w:rPr>
        <w:t xml:space="preserve">позичальника </w:t>
      </w:r>
      <w:r>
        <w:rPr>
          <w:rFonts w:ascii="Times New Roman" w:eastAsia="Times New Roman" w:hAnsi="Times New Roman" w:cs="Times New Roman"/>
          <w:bCs/>
          <w:color w:val="000000"/>
          <w:sz w:val="28"/>
          <w:szCs w:val="28"/>
          <w:lang w:eastAsia="ru-RU" w:bidi="ru-RU"/>
        </w:rPr>
        <w:t>…………………………………………………………</w:t>
      </w:r>
      <w:r w:rsidR="00233B52">
        <w:rPr>
          <w:rFonts w:ascii="Times New Roman" w:eastAsia="Times New Roman" w:hAnsi="Times New Roman" w:cs="Times New Roman"/>
          <w:bCs/>
          <w:color w:val="000000"/>
          <w:sz w:val="28"/>
          <w:szCs w:val="28"/>
          <w:lang w:val="ru-RU" w:eastAsia="ru-RU" w:bidi="ru-RU"/>
        </w:rPr>
        <w:t>…</w:t>
      </w:r>
      <w:r>
        <w:rPr>
          <w:rFonts w:ascii="Times New Roman" w:eastAsia="Times New Roman" w:hAnsi="Times New Roman" w:cs="Times New Roman"/>
          <w:bCs/>
          <w:color w:val="000000"/>
          <w:sz w:val="28"/>
          <w:szCs w:val="28"/>
          <w:lang w:eastAsia="ru-RU" w:bidi="ru-RU"/>
        </w:rPr>
        <w:t>…………….</w:t>
      </w:r>
      <w:r w:rsidR="00233B52">
        <w:rPr>
          <w:rFonts w:ascii="Times New Roman" w:eastAsia="Times New Roman" w:hAnsi="Times New Roman" w:cs="Times New Roman"/>
          <w:bCs/>
          <w:color w:val="000000"/>
          <w:sz w:val="28"/>
          <w:szCs w:val="28"/>
          <w:lang w:eastAsia="ru-RU" w:bidi="ru-RU"/>
        </w:rPr>
        <w:t>16</w:t>
      </w:r>
    </w:p>
    <w:p w:rsidR="00504E34" w:rsidRDefault="00504E34" w:rsidP="00504E34">
      <w:pPr>
        <w:spacing w:after="0" w:line="360" w:lineRule="auto"/>
        <w:rPr>
          <w:rFonts w:ascii="Times New Roman" w:eastAsia="Times New Roman" w:hAnsi="Times New Roman" w:cs="Times New Roman"/>
          <w:sz w:val="28"/>
          <w:szCs w:val="28"/>
          <w:lang w:eastAsia="ru-RU"/>
        </w:rPr>
      </w:pPr>
      <w:r w:rsidRPr="00B26612">
        <w:rPr>
          <w:rFonts w:ascii="Times New Roman" w:eastAsia="Times New Roman" w:hAnsi="Times New Roman" w:cs="Times New Roman"/>
          <w:sz w:val="28"/>
          <w:szCs w:val="28"/>
          <w:lang w:eastAsia="ru-RU"/>
        </w:rPr>
        <w:t xml:space="preserve">1.3. Нормативно законодавча база системи кредитування та оцінки кредитоспроможності позичальників . </w:t>
      </w:r>
      <w:r>
        <w:rPr>
          <w:rFonts w:ascii="Times New Roman" w:eastAsia="Times New Roman" w:hAnsi="Times New Roman" w:cs="Times New Roman"/>
          <w:sz w:val="28"/>
          <w:szCs w:val="28"/>
          <w:lang w:eastAsia="ru-RU"/>
        </w:rPr>
        <w:t>………………………….………………</w:t>
      </w:r>
      <w:r w:rsidR="00233B52">
        <w:rPr>
          <w:rFonts w:ascii="Times New Roman" w:eastAsia="Times New Roman" w:hAnsi="Times New Roman" w:cs="Times New Roman"/>
          <w:sz w:val="28"/>
          <w:szCs w:val="28"/>
          <w:lang w:eastAsia="ru-RU"/>
        </w:rPr>
        <w:t>…</w:t>
      </w:r>
      <w:r w:rsidR="00233B52">
        <w:rPr>
          <w:rFonts w:ascii="Times New Roman" w:eastAsia="Times New Roman" w:hAnsi="Times New Roman" w:cs="Times New Roman"/>
          <w:sz w:val="28"/>
          <w:szCs w:val="28"/>
          <w:lang w:val="ru-RU" w:eastAsia="ru-RU"/>
        </w:rPr>
        <w:t>...</w:t>
      </w:r>
      <w:r w:rsidR="00233B52">
        <w:rPr>
          <w:rFonts w:ascii="Times New Roman" w:eastAsia="Times New Roman" w:hAnsi="Times New Roman" w:cs="Times New Roman"/>
          <w:sz w:val="28"/>
          <w:szCs w:val="28"/>
          <w:lang w:eastAsia="ru-RU"/>
        </w:rPr>
        <w:t>27</w:t>
      </w:r>
    </w:p>
    <w:p w:rsidR="00504E34" w:rsidRPr="00B26612" w:rsidRDefault="00504E34" w:rsidP="00504E34">
      <w:pPr>
        <w:spacing w:after="0" w:line="360" w:lineRule="auto"/>
        <w:rPr>
          <w:rFonts w:ascii="Times New Roman" w:eastAsia="Times New Roman" w:hAnsi="Times New Roman" w:cs="Times New Roman"/>
          <w:sz w:val="28"/>
          <w:szCs w:val="28"/>
          <w:lang w:eastAsia="ru-RU"/>
        </w:rPr>
      </w:pPr>
      <w:r w:rsidRPr="00B26612">
        <w:rPr>
          <w:rFonts w:ascii="Times New Roman" w:eastAsia="Times New Roman" w:hAnsi="Times New Roman" w:cs="Times New Roman"/>
          <w:sz w:val="28"/>
          <w:szCs w:val="28"/>
          <w:lang w:eastAsia="ru-RU"/>
        </w:rPr>
        <w:t>Висновки до розді</w:t>
      </w:r>
      <w:r w:rsidR="00233B52">
        <w:rPr>
          <w:rFonts w:ascii="Times New Roman" w:eastAsia="Times New Roman" w:hAnsi="Times New Roman" w:cs="Times New Roman"/>
          <w:sz w:val="28"/>
          <w:szCs w:val="28"/>
          <w:lang w:eastAsia="ru-RU"/>
        </w:rPr>
        <w:t>лу 1 ………………………………….……………………………</w:t>
      </w:r>
      <w:r w:rsidR="00233B52">
        <w:rPr>
          <w:rFonts w:ascii="Times New Roman" w:eastAsia="Times New Roman" w:hAnsi="Times New Roman" w:cs="Times New Roman"/>
          <w:sz w:val="28"/>
          <w:szCs w:val="28"/>
          <w:lang w:val="ru-RU" w:eastAsia="ru-RU"/>
        </w:rPr>
        <w:t>..</w:t>
      </w:r>
      <w:r w:rsidR="00233B52">
        <w:rPr>
          <w:rFonts w:ascii="Times New Roman" w:eastAsia="Times New Roman" w:hAnsi="Times New Roman" w:cs="Times New Roman"/>
          <w:sz w:val="28"/>
          <w:szCs w:val="28"/>
          <w:lang w:eastAsia="ru-RU"/>
        </w:rPr>
        <w:t>32</w:t>
      </w:r>
    </w:p>
    <w:p w:rsidR="00504E34" w:rsidRPr="00B26612" w:rsidRDefault="00504E34" w:rsidP="00504E34">
      <w:pPr>
        <w:spacing w:after="0" w:line="360" w:lineRule="auto"/>
        <w:rPr>
          <w:rFonts w:ascii="Times New Roman" w:eastAsia="Times New Roman" w:hAnsi="Times New Roman" w:cs="Times New Roman"/>
          <w:sz w:val="28"/>
          <w:szCs w:val="28"/>
          <w:lang w:eastAsia="ru-RU"/>
        </w:rPr>
      </w:pPr>
      <w:r w:rsidRPr="00B26612">
        <w:rPr>
          <w:rFonts w:ascii="Times New Roman" w:hAnsi="Times New Roman" w:cs="Times New Roman"/>
          <w:sz w:val="28"/>
          <w:szCs w:val="28"/>
        </w:rPr>
        <w:t>РОЗДІЛ 2. АНАЛІЗ КРЕДИТОСПРОМОЖНОСТІ КООПЕРАТИВНОГО ПІДПРИЄМСТВА «ЦЕНТАЛЬНИЙ РИНОК»</w:t>
      </w:r>
      <w:r w:rsidR="00233B52">
        <w:rPr>
          <w:rFonts w:ascii="Times New Roman" w:hAnsi="Times New Roman" w:cs="Times New Roman"/>
          <w:sz w:val="28"/>
          <w:szCs w:val="28"/>
        </w:rPr>
        <w:t>…………………………………...</w:t>
      </w:r>
      <w:r w:rsidR="00233B52">
        <w:rPr>
          <w:rFonts w:ascii="Times New Roman" w:hAnsi="Times New Roman" w:cs="Times New Roman"/>
          <w:sz w:val="28"/>
          <w:szCs w:val="28"/>
          <w:lang w:val="ru-RU"/>
        </w:rPr>
        <w:t>....</w:t>
      </w:r>
      <w:r w:rsidR="00233B52">
        <w:rPr>
          <w:rFonts w:ascii="Times New Roman" w:hAnsi="Times New Roman" w:cs="Times New Roman"/>
          <w:sz w:val="28"/>
          <w:szCs w:val="28"/>
        </w:rPr>
        <w:t>33</w:t>
      </w:r>
    </w:p>
    <w:p w:rsidR="00504E34" w:rsidRDefault="00504E34" w:rsidP="00504E34">
      <w:pPr>
        <w:pStyle w:val="a4"/>
        <w:shd w:val="clear" w:color="auto" w:fill="auto"/>
        <w:spacing w:line="360" w:lineRule="auto"/>
        <w:ind w:firstLine="0"/>
        <w:jc w:val="both"/>
        <w:rPr>
          <w:lang w:val="uk-UA"/>
        </w:rPr>
      </w:pPr>
      <w:r w:rsidRPr="00B26612">
        <w:rPr>
          <w:lang w:val="uk-UA"/>
        </w:rPr>
        <w:t>2.1. Організаційно-економічна характеристика підприємства</w:t>
      </w:r>
      <w:r w:rsidR="00233B52">
        <w:rPr>
          <w:lang w:val="uk-UA"/>
        </w:rPr>
        <w:t>………………….......33</w:t>
      </w:r>
    </w:p>
    <w:p w:rsidR="00504E34" w:rsidRDefault="00504E34" w:rsidP="00504E34">
      <w:pPr>
        <w:spacing w:after="0" w:line="360" w:lineRule="auto"/>
        <w:rPr>
          <w:rFonts w:ascii="Times New Roman" w:eastAsia="Times New Roman" w:hAnsi="Times New Roman" w:cs="Times New Roman"/>
          <w:sz w:val="28"/>
          <w:szCs w:val="28"/>
          <w:lang w:eastAsia="ru-RU"/>
        </w:rPr>
      </w:pPr>
      <w:r w:rsidRPr="00B26612">
        <w:rPr>
          <w:rFonts w:ascii="Times New Roman" w:eastAsia="Times New Roman" w:hAnsi="Times New Roman" w:cs="Times New Roman"/>
          <w:sz w:val="28"/>
          <w:szCs w:val="28"/>
          <w:lang w:eastAsia="ru-RU"/>
        </w:rPr>
        <w:t>2.2 Оцінка фінансового стану</w:t>
      </w:r>
      <w:r w:rsidR="00233B52">
        <w:rPr>
          <w:rFonts w:ascii="Times New Roman" w:eastAsia="Times New Roman" w:hAnsi="Times New Roman" w:cs="Times New Roman"/>
          <w:sz w:val="28"/>
          <w:szCs w:val="28"/>
          <w:lang w:eastAsia="ru-RU"/>
        </w:rPr>
        <w:t>……………………………………………………...</w:t>
      </w:r>
      <w:r w:rsidR="00233B52">
        <w:rPr>
          <w:rFonts w:ascii="Times New Roman" w:eastAsia="Times New Roman" w:hAnsi="Times New Roman" w:cs="Times New Roman"/>
          <w:sz w:val="28"/>
          <w:szCs w:val="28"/>
          <w:lang w:val="ru-RU" w:eastAsia="ru-RU"/>
        </w:rPr>
        <w:t>....</w:t>
      </w:r>
      <w:r w:rsidR="00233B52">
        <w:rPr>
          <w:rFonts w:ascii="Times New Roman" w:eastAsia="Times New Roman" w:hAnsi="Times New Roman" w:cs="Times New Roman"/>
          <w:sz w:val="28"/>
          <w:szCs w:val="28"/>
          <w:lang w:eastAsia="ru-RU"/>
        </w:rPr>
        <w:t>36</w:t>
      </w:r>
    </w:p>
    <w:p w:rsidR="00504E34" w:rsidRDefault="00504E34" w:rsidP="00504E34">
      <w:pPr>
        <w:tabs>
          <w:tab w:val="left" w:pos="1105"/>
        </w:tabs>
        <w:spacing w:after="0" w:line="360" w:lineRule="auto"/>
        <w:rPr>
          <w:rFonts w:ascii="Times New Roman" w:eastAsia="Times New Roman" w:hAnsi="Times New Roman" w:cs="Times New Roman"/>
          <w:sz w:val="28"/>
          <w:szCs w:val="24"/>
          <w:lang w:eastAsia="ru-RU"/>
        </w:rPr>
      </w:pPr>
      <w:r w:rsidRPr="00B26612">
        <w:rPr>
          <w:rFonts w:ascii="Times New Roman" w:eastAsia="Times New Roman" w:hAnsi="Times New Roman" w:cs="Times New Roman"/>
          <w:sz w:val="28"/>
          <w:szCs w:val="24"/>
          <w:lang w:eastAsia="ru-RU"/>
        </w:rPr>
        <w:lastRenderedPageBreak/>
        <w:t>2.3 Оцінка рівня кредитоспроможності підприємства</w:t>
      </w:r>
      <w:r>
        <w:rPr>
          <w:rFonts w:ascii="Times New Roman" w:eastAsia="Times New Roman" w:hAnsi="Times New Roman" w:cs="Times New Roman"/>
          <w:sz w:val="28"/>
          <w:szCs w:val="24"/>
          <w:lang w:eastAsia="ru-RU"/>
        </w:rPr>
        <w:t>…………</w:t>
      </w:r>
      <w:r w:rsidR="00233B52">
        <w:rPr>
          <w:rFonts w:ascii="Times New Roman" w:eastAsia="Times New Roman" w:hAnsi="Times New Roman" w:cs="Times New Roman"/>
          <w:sz w:val="28"/>
          <w:szCs w:val="24"/>
          <w:lang w:eastAsia="ru-RU"/>
        </w:rPr>
        <w:t>………………...</w:t>
      </w:r>
      <w:r w:rsidR="00233B52">
        <w:rPr>
          <w:rFonts w:ascii="Times New Roman" w:eastAsia="Times New Roman" w:hAnsi="Times New Roman" w:cs="Times New Roman"/>
          <w:sz w:val="28"/>
          <w:szCs w:val="24"/>
          <w:lang w:val="ru-RU" w:eastAsia="ru-RU"/>
        </w:rPr>
        <w:t>....</w:t>
      </w:r>
      <w:r w:rsidR="00233B52">
        <w:rPr>
          <w:rFonts w:ascii="Times New Roman" w:eastAsia="Times New Roman" w:hAnsi="Times New Roman" w:cs="Times New Roman"/>
          <w:sz w:val="28"/>
          <w:szCs w:val="24"/>
          <w:lang w:eastAsia="ru-RU"/>
        </w:rPr>
        <w:t>50</w:t>
      </w:r>
    </w:p>
    <w:p w:rsidR="00504E34" w:rsidRDefault="00504E34" w:rsidP="00504E34">
      <w:pPr>
        <w:tabs>
          <w:tab w:val="left" w:pos="1105"/>
        </w:tabs>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Висновки до розді</w:t>
      </w:r>
      <w:r w:rsidR="00233B52">
        <w:rPr>
          <w:rFonts w:ascii="Times New Roman" w:eastAsia="Times New Roman" w:hAnsi="Times New Roman" w:cs="Times New Roman"/>
          <w:sz w:val="28"/>
          <w:szCs w:val="24"/>
          <w:lang w:eastAsia="ru-RU"/>
        </w:rPr>
        <w:t>лу 2……………………………………………………………...</w:t>
      </w:r>
      <w:r w:rsidR="00233B52">
        <w:rPr>
          <w:rFonts w:ascii="Times New Roman" w:eastAsia="Times New Roman" w:hAnsi="Times New Roman" w:cs="Times New Roman"/>
          <w:sz w:val="28"/>
          <w:szCs w:val="24"/>
          <w:lang w:val="ru-RU" w:eastAsia="ru-RU"/>
        </w:rPr>
        <w:t>.....</w:t>
      </w:r>
      <w:r w:rsidR="00233B52">
        <w:rPr>
          <w:rFonts w:ascii="Times New Roman" w:eastAsia="Times New Roman" w:hAnsi="Times New Roman" w:cs="Times New Roman"/>
          <w:sz w:val="28"/>
          <w:szCs w:val="24"/>
          <w:lang w:eastAsia="ru-RU"/>
        </w:rPr>
        <w:t>54</w:t>
      </w:r>
    </w:p>
    <w:p w:rsidR="000167E1" w:rsidRDefault="000167E1" w:rsidP="00504E34">
      <w:pPr>
        <w:shd w:val="clear" w:color="auto" w:fill="FFFFFF"/>
        <w:spacing w:after="0" w:line="360" w:lineRule="auto"/>
        <w:ind w:left="5"/>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РОЗДІЛ 3. Удосконалення УПРАВЛІННЯ кредитоспроможністю</w:t>
      </w:r>
    </w:p>
    <w:p w:rsidR="00504E34" w:rsidRPr="002D5296" w:rsidRDefault="00504E34" w:rsidP="00504E34">
      <w:pPr>
        <w:shd w:val="clear" w:color="auto" w:fill="FFFFFF"/>
        <w:spacing w:after="0" w:line="360" w:lineRule="auto"/>
        <w:ind w:left="5"/>
        <w:rPr>
          <w:rFonts w:ascii="Times New Roman" w:eastAsia="Times New Roman" w:hAnsi="Times New Roman" w:cs="Times New Roman"/>
          <w:caps/>
          <w:sz w:val="28"/>
          <w:szCs w:val="28"/>
          <w:lang w:eastAsia="ru-RU"/>
        </w:rPr>
      </w:pPr>
      <w:r w:rsidRPr="002D5296">
        <w:rPr>
          <w:rFonts w:ascii="Times New Roman" w:eastAsia="Times New Roman" w:hAnsi="Times New Roman" w:cs="Times New Roman"/>
          <w:caps/>
          <w:sz w:val="28"/>
          <w:szCs w:val="28"/>
          <w:lang w:eastAsia="ru-RU"/>
        </w:rPr>
        <w:t>підприємства</w:t>
      </w:r>
      <w:r>
        <w:rPr>
          <w:rFonts w:ascii="Times New Roman" w:eastAsia="Times New Roman" w:hAnsi="Times New Roman" w:cs="Times New Roman"/>
          <w:caps/>
          <w:sz w:val="28"/>
          <w:szCs w:val="28"/>
          <w:lang w:eastAsia="ru-RU"/>
        </w:rPr>
        <w:t>………………</w:t>
      </w:r>
      <w:r w:rsidR="000167E1">
        <w:rPr>
          <w:rFonts w:ascii="Times New Roman" w:eastAsia="Times New Roman" w:hAnsi="Times New Roman" w:cs="Times New Roman"/>
          <w:caps/>
          <w:sz w:val="28"/>
          <w:szCs w:val="28"/>
          <w:lang w:eastAsia="ru-RU"/>
        </w:rPr>
        <w:t>………………………………………....</w:t>
      </w:r>
      <w:r w:rsidR="00233B52">
        <w:rPr>
          <w:rFonts w:ascii="Times New Roman" w:eastAsia="Times New Roman" w:hAnsi="Times New Roman" w:cs="Times New Roman"/>
          <w:caps/>
          <w:sz w:val="28"/>
          <w:szCs w:val="28"/>
          <w:lang w:eastAsia="ru-RU"/>
        </w:rPr>
        <w:t>…………</w:t>
      </w:r>
      <w:r w:rsidR="00233B52" w:rsidRPr="00233B52">
        <w:rPr>
          <w:rFonts w:ascii="Times New Roman" w:eastAsia="Times New Roman" w:hAnsi="Times New Roman" w:cs="Times New Roman"/>
          <w:caps/>
          <w:sz w:val="28"/>
          <w:szCs w:val="28"/>
          <w:lang w:eastAsia="ru-RU"/>
        </w:rPr>
        <w:t>..</w:t>
      </w:r>
      <w:r w:rsidR="00233B52">
        <w:rPr>
          <w:rFonts w:ascii="Times New Roman" w:eastAsia="Times New Roman" w:hAnsi="Times New Roman" w:cs="Times New Roman"/>
          <w:caps/>
          <w:sz w:val="28"/>
          <w:szCs w:val="28"/>
          <w:lang w:eastAsia="ru-RU"/>
        </w:rPr>
        <w:t>55</w:t>
      </w:r>
    </w:p>
    <w:p w:rsidR="00504E34" w:rsidRDefault="00233B52" w:rsidP="00504E3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ru-RU" w:eastAsia="ru-RU"/>
        </w:rPr>
        <w:t>1</w:t>
      </w:r>
      <w:r w:rsidR="00504E34" w:rsidRPr="002D5296">
        <w:rPr>
          <w:rFonts w:ascii="Times New Roman" w:eastAsia="Times New Roman" w:hAnsi="Times New Roman" w:cs="Times New Roman"/>
          <w:sz w:val="28"/>
          <w:szCs w:val="28"/>
          <w:lang w:eastAsia="ru-RU"/>
        </w:rPr>
        <w:t xml:space="preserve"> Планування напрямків покращення фінансового стану підприємства позичальника</w:t>
      </w:r>
      <w:r w:rsidR="00504E34">
        <w:rPr>
          <w:rFonts w:ascii="Times New Roman" w:eastAsia="Times New Roman" w:hAnsi="Times New Roman" w:cs="Times New Roman"/>
          <w:sz w:val="28"/>
          <w:szCs w:val="28"/>
          <w:lang w:eastAsia="ru-RU"/>
        </w:rPr>
        <w:t>……………………………………………………………………</w:t>
      </w:r>
      <w:r w:rsidR="000167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55</w:t>
      </w:r>
    </w:p>
    <w:p w:rsidR="00504E34" w:rsidRDefault="00233B52" w:rsidP="00504E34">
      <w:pPr>
        <w:spacing w:after="0" w:line="360" w:lineRule="auto"/>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3.2</w:t>
      </w:r>
      <w:r w:rsidR="00504E34" w:rsidRPr="002D5296">
        <w:rPr>
          <w:rFonts w:ascii="Times New Roman" w:eastAsia="Times New Roman" w:hAnsi="Times New Roman" w:cs="Times New Roman"/>
          <w:bCs/>
          <w:sz w:val="28"/>
          <w:szCs w:val="20"/>
          <w:lang w:eastAsia="ru-RU"/>
        </w:rPr>
        <w:t xml:space="preserve"> Заходи підвищення рівня кредитоспроможності</w:t>
      </w:r>
      <w:r w:rsidR="00504E34">
        <w:rPr>
          <w:rFonts w:ascii="Times New Roman" w:eastAsia="Times New Roman" w:hAnsi="Times New Roman" w:cs="Times New Roman"/>
          <w:bCs/>
          <w:sz w:val="28"/>
          <w:szCs w:val="20"/>
          <w:lang w:eastAsia="ru-RU"/>
        </w:rPr>
        <w:t>……………………</w:t>
      </w:r>
      <w:r>
        <w:rPr>
          <w:rFonts w:ascii="Times New Roman" w:eastAsia="Times New Roman" w:hAnsi="Times New Roman" w:cs="Times New Roman"/>
          <w:bCs/>
          <w:sz w:val="28"/>
          <w:szCs w:val="20"/>
          <w:lang w:val="ru-RU" w:eastAsia="ru-RU"/>
        </w:rPr>
        <w:t>..</w:t>
      </w:r>
      <w:r w:rsidR="00504E34">
        <w:rPr>
          <w:rFonts w:ascii="Times New Roman" w:eastAsia="Times New Roman" w:hAnsi="Times New Roman" w:cs="Times New Roman"/>
          <w:bCs/>
          <w:sz w:val="28"/>
          <w:szCs w:val="20"/>
          <w:lang w:eastAsia="ru-RU"/>
        </w:rPr>
        <w:t>………</w:t>
      </w:r>
      <w:r>
        <w:rPr>
          <w:rFonts w:ascii="Times New Roman" w:eastAsia="Times New Roman" w:hAnsi="Times New Roman" w:cs="Times New Roman"/>
          <w:bCs/>
          <w:sz w:val="28"/>
          <w:szCs w:val="20"/>
          <w:lang w:eastAsia="ru-RU"/>
        </w:rPr>
        <w:t>…63</w:t>
      </w:r>
    </w:p>
    <w:p w:rsidR="00504E34" w:rsidRDefault="00504E34" w:rsidP="00504E34">
      <w:pPr>
        <w:spacing w:after="0" w:line="360" w:lineRule="auto"/>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Висновки до розді</w:t>
      </w:r>
      <w:r w:rsidR="00233B52">
        <w:rPr>
          <w:rFonts w:ascii="Times New Roman" w:eastAsia="Times New Roman" w:hAnsi="Times New Roman" w:cs="Times New Roman"/>
          <w:bCs/>
          <w:sz w:val="28"/>
          <w:szCs w:val="20"/>
          <w:lang w:eastAsia="ru-RU"/>
        </w:rPr>
        <w:t>лу 3……………………………………………………………...</w:t>
      </w:r>
      <w:r w:rsidR="00233B52">
        <w:rPr>
          <w:rFonts w:ascii="Times New Roman" w:eastAsia="Times New Roman" w:hAnsi="Times New Roman" w:cs="Times New Roman"/>
          <w:bCs/>
          <w:sz w:val="28"/>
          <w:szCs w:val="20"/>
          <w:lang w:val="ru-RU" w:eastAsia="ru-RU"/>
        </w:rPr>
        <w:t>.....</w:t>
      </w:r>
      <w:r w:rsidR="00233B52">
        <w:rPr>
          <w:rFonts w:ascii="Times New Roman" w:eastAsia="Times New Roman" w:hAnsi="Times New Roman" w:cs="Times New Roman"/>
          <w:bCs/>
          <w:sz w:val="28"/>
          <w:szCs w:val="20"/>
          <w:lang w:eastAsia="ru-RU"/>
        </w:rPr>
        <w:t>67</w:t>
      </w:r>
    </w:p>
    <w:p w:rsidR="00504E34" w:rsidRDefault="00504E34" w:rsidP="00504E34">
      <w:pPr>
        <w:spacing w:after="0" w:line="360" w:lineRule="auto"/>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ВИСНОВКИ ТА </w:t>
      </w:r>
      <w:r w:rsidR="00233B52">
        <w:rPr>
          <w:rFonts w:ascii="Times New Roman" w:eastAsia="Times New Roman" w:hAnsi="Times New Roman" w:cs="Times New Roman"/>
          <w:bCs/>
          <w:sz w:val="28"/>
          <w:szCs w:val="20"/>
          <w:lang w:eastAsia="ru-RU"/>
        </w:rPr>
        <w:t>ПРОПОЗИЦІЇ……………………………………………………</w:t>
      </w:r>
      <w:r w:rsidR="00233B52">
        <w:rPr>
          <w:rFonts w:ascii="Times New Roman" w:eastAsia="Times New Roman" w:hAnsi="Times New Roman" w:cs="Times New Roman"/>
          <w:bCs/>
          <w:sz w:val="28"/>
          <w:szCs w:val="20"/>
          <w:lang w:val="ru-RU" w:eastAsia="ru-RU"/>
        </w:rPr>
        <w:t>…</w:t>
      </w:r>
      <w:r w:rsidR="00233B52">
        <w:rPr>
          <w:rFonts w:ascii="Times New Roman" w:eastAsia="Times New Roman" w:hAnsi="Times New Roman" w:cs="Times New Roman"/>
          <w:bCs/>
          <w:sz w:val="28"/>
          <w:szCs w:val="20"/>
          <w:lang w:eastAsia="ru-RU"/>
        </w:rPr>
        <w:t>68</w:t>
      </w:r>
    </w:p>
    <w:p w:rsidR="00504E34" w:rsidRDefault="00504E34" w:rsidP="00504E34">
      <w:pPr>
        <w:spacing w:after="0" w:line="360" w:lineRule="auto"/>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СПИСОК ВИКОРИС</w:t>
      </w:r>
      <w:r w:rsidR="00233B52">
        <w:rPr>
          <w:rFonts w:ascii="Times New Roman" w:eastAsia="Times New Roman" w:hAnsi="Times New Roman" w:cs="Times New Roman"/>
          <w:bCs/>
          <w:sz w:val="28"/>
          <w:szCs w:val="20"/>
          <w:lang w:eastAsia="ru-RU"/>
        </w:rPr>
        <w:t>ТАНИХ ДЖЕРЕД……………………………………………</w:t>
      </w:r>
      <w:r w:rsidR="00233B52">
        <w:rPr>
          <w:rFonts w:ascii="Times New Roman" w:eastAsia="Times New Roman" w:hAnsi="Times New Roman" w:cs="Times New Roman"/>
          <w:bCs/>
          <w:sz w:val="28"/>
          <w:szCs w:val="20"/>
          <w:lang w:val="ru-RU" w:eastAsia="ru-RU"/>
        </w:rPr>
        <w:t>..</w:t>
      </w:r>
      <w:r w:rsidR="00233B52">
        <w:rPr>
          <w:rFonts w:ascii="Times New Roman" w:eastAsia="Times New Roman" w:hAnsi="Times New Roman" w:cs="Times New Roman"/>
          <w:bCs/>
          <w:sz w:val="28"/>
          <w:szCs w:val="20"/>
          <w:lang w:eastAsia="ru-RU"/>
        </w:rPr>
        <w:t>71</w:t>
      </w:r>
    </w:p>
    <w:p w:rsidR="00504E34" w:rsidRPr="001410A4" w:rsidRDefault="00504E34" w:rsidP="00504E34">
      <w:pPr>
        <w:spacing w:after="0" w:line="360" w:lineRule="auto"/>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ДОДАТКИ</w:t>
      </w:r>
      <w:r w:rsidR="00233B52">
        <w:rPr>
          <w:rFonts w:ascii="Times New Roman" w:eastAsia="Times New Roman" w:hAnsi="Times New Roman" w:cs="Times New Roman"/>
          <w:bCs/>
          <w:sz w:val="28"/>
          <w:szCs w:val="20"/>
          <w:lang w:eastAsia="ru-RU"/>
        </w:rPr>
        <w:t>……………………………………………………………………</w:t>
      </w:r>
      <w:r w:rsidR="007D619E">
        <w:rPr>
          <w:rFonts w:ascii="Times New Roman" w:eastAsia="Times New Roman" w:hAnsi="Times New Roman" w:cs="Times New Roman"/>
          <w:bCs/>
          <w:sz w:val="28"/>
          <w:szCs w:val="20"/>
          <w:lang w:eastAsia="ru-RU"/>
        </w:rPr>
        <w:t>…..</w:t>
      </w:r>
      <w:r w:rsidR="00233B52">
        <w:rPr>
          <w:rFonts w:ascii="Times New Roman" w:eastAsia="Times New Roman" w:hAnsi="Times New Roman" w:cs="Times New Roman"/>
          <w:bCs/>
          <w:sz w:val="28"/>
          <w:szCs w:val="20"/>
          <w:lang w:eastAsia="ru-RU"/>
        </w:rPr>
        <w:t>……78</w:t>
      </w:r>
    </w:p>
    <w:p w:rsidR="00233B52" w:rsidRDefault="00233B52" w:rsidP="007801AA">
      <w:pPr>
        <w:spacing w:after="0" w:line="360" w:lineRule="auto"/>
        <w:ind w:firstLine="567"/>
        <w:jc w:val="center"/>
        <w:rPr>
          <w:rFonts w:ascii="Times New Roman" w:hAnsi="Times New Roman" w:cs="Times New Roman"/>
          <w:sz w:val="28"/>
          <w:szCs w:val="28"/>
        </w:rPr>
      </w:pPr>
    </w:p>
    <w:p w:rsidR="00233B52" w:rsidRDefault="00233B52" w:rsidP="007801AA">
      <w:pPr>
        <w:spacing w:after="0" w:line="360" w:lineRule="auto"/>
        <w:ind w:firstLine="567"/>
        <w:jc w:val="center"/>
        <w:rPr>
          <w:rFonts w:ascii="Times New Roman" w:hAnsi="Times New Roman" w:cs="Times New Roman"/>
          <w:sz w:val="28"/>
          <w:szCs w:val="28"/>
        </w:rPr>
      </w:pPr>
    </w:p>
    <w:p w:rsidR="000B1024" w:rsidRPr="00214D04" w:rsidRDefault="000B1024" w:rsidP="007801AA">
      <w:pPr>
        <w:spacing w:after="0" w:line="360" w:lineRule="auto"/>
        <w:ind w:firstLine="567"/>
        <w:jc w:val="center"/>
        <w:rPr>
          <w:rFonts w:ascii="Times New Roman" w:hAnsi="Times New Roman" w:cs="Times New Roman"/>
          <w:sz w:val="28"/>
          <w:szCs w:val="28"/>
        </w:rPr>
      </w:pPr>
      <w:r w:rsidRPr="00214D04">
        <w:rPr>
          <w:rFonts w:ascii="Times New Roman" w:hAnsi="Times New Roman" w:cs="Times New Roman"/>
          <w:sz w:val="28"/>
          <w:szCs w:val="28"/>
        </w:rPr>
        <w:t>ВСТУП</w:t>
      </w:r>
    </w:p>
    <w:p w:rsidR="000B1024" w:rsidRPr="00214D04" w:rsidRDefault="000B1024" w:rsidP="007801AA">
      <w:pPr>
        <w:pStyle w:val="a4"/>
        <w:shd w:val="clear" w:color="auto" w:fill="auto"/>
        <w:spacing w:line="360" w:lineRule="auto"/>
        <w:ind w:firstLine="567"/>
        <w:jc w:val="both"/>
        <w:rPr>
          <w:color w:val="000000"/>
          <w:lang w:val="uk-UA" w:eastAsia="ru-RU" w:bidi="ru-RU"/>
        </w:rPr>
      </w:pPr>
    </w:p>
    <w:p w:rsidR="000B1024" w:rsidRPr="00214D04" w:rsidRDefault="000B1024" w:rsidP="007801AA">
      <w:pPr>
        <w:pStyle w:val="a4"/>
        <w:shd w:val="clear" w:color="auto" w:fill="auto"/>
        <w:spacing w:line="360" w:lineRule="auto"/>
        <w:ind w:firstLine="709"/>
        <w:jc w:val="both"/>
        <w:rPr>
          <w:lang w:val="uk-UA"/>
        </w:rPr>
      </w:pPr>
      <w:r w:rsidRPr="00214D04">
        <w:rPr>
          <w:b/>
          <w:iCs/>
          <w:lang w:val="uk-UA"/>
        </w:rPr>
        <w:t xml:space="preserve">Актуальність </w:t>
      </w:r>
      <w:r w:rsidRPr="00214D04">
        <w:rPr>
          <w:b/>
          <w:iCs/>
          <w:lang w:val="uk-UA" w:eastAsia="ru-RU" w:bidi="ru-RU"/>
        </w:rPr>
        <w:t>теми.</w:t>
      </w:r>
      <w:r w:rsidRPr="00214D04">
        <w:rPr>
          <w:color w:val="000000"/>
          <w:lang w:val="uk-UA" w:eastAsia="ru-RU" w:bidi="ru-RU"/>
        </w:rPr>
        <w:t xml:space="preserve"> В сучасних кризових умовах </w:t>
      </w:r>
      <w:r w:rsidRPr="00214D04">
        <w:rPr>
          <w:color w:val="000000"/>
          <w:lang w:val="uk-UA" w:eastAsia="uk-UA" w:bidi="uk-UA"/>
        </w:rPr>
        <w:t xml:space="preserve">комерційні </w:t>
      </w:r>
      <w:r w:rsidRPr="00214D04">
        <w:rPr>
          <w:color w:val="000000"/>
          <w:lang w:val="uk-UA" w:eastAsia="ru-RU" w:bidi="ru-RU"/>
        </w:rPr>
        <w:t xml:space="preserve">банки </w:t>
      </w:r>
      <w:r w:rsidR="006D3767">
        <w:rPr>
          <w:color w:val="000000"/>
          <w:lang w:val="uk-UA" w:eastAsia="ru-RU" w:bidi="ru-RU"/>
        </w:rPr>
        <w:t>відзначаються</w:t>
      </w:r>
      <w:r w:rsidRPr="00214D04">
        <w:rPr>
          <w:color w:val="000000"/>
          <w:lang w:val="uk-UA" w:eastAsia="ru-RU" w:bidi="ru-RU"/>
        </w:rPr>
        <w:t xml:space="preserve"> низькою кредитною </w:t>
      </w:r>
      <w:r w:rsidRPr="00214D04">
        <w:rPr>
          <w:color w:val="000000"/>
          <w:lang w:val="uk-UA" w:eastAsia="uk-UA" w:bidi="uk-UA"/>
        </w:rPr>
        <w:t xml:space="preserve">активністю, </w:t>
      </w:r>
      <w:r w:rsidRPr="00214D04">
        <w:rPr>
          <w:color w:val="000000"/>
          <w:lang w:val="uk-UA" w:eastAsia="ru-RU" w:bidi="ru-RU"/>
        </w:rPr>
        <w:t xml:space="preserve">що пов'язано </w:t>
      </w:r>
      <w:r w:rsidRPr="00214D04">
        <w:rPr>
          <w:color w:val="000000"/>
          <w:lang w:val="uk-UA" w:eastAsia="uk-UA" w:bidi="uk-UA"/>
        </w:rPr>
        <w:t xml:space="preserve">зі </w:t>
      </w:r>
      <w:r w:rsidR="006D3767">
        <w:rPr>
          <w:color w:val="000000"/>
          <w:lang w:val="uk-UA" w:eastAsia="ru-RU" w:bidi="ru-RU"/>
        </w:rPr>
        <w:t>втратою</w:t>
      </w:r>
      <w:r w:rsidR="00F43D68">
        <w:rPr>
          <w:color w:val="000000"/>
          <w:lang w:val="uk-UA" w:eastAsia="ru-RU" w:bidi="ru-RU"/>
        </w:rPr>
        <w:t xml:space="preserve"> </w:t>
      </w:r>
      <w:r w:rsidRPr="00214D04">
        <w:rPr>
          <w:color w:val="000000"/>
          <w:lang w:val="uk-UA" w:eastAsia="ru-RU" w:bidi="ru-RU"/>
        </w:rPr>
        <w:t xml:space="preserve"> </w:t>
      </w:r>
      <w:r w:rsidRPr="00214D04">
        <w:rPr>
          <w:color w:val="000000"/>
          <w:lang w:val="uk-UA" w:eastAsia="uk-UA" w:bidi="uk-UA"/>
        </w:rPr>
        <w:t xml:space="preserve">капіталу </w:t>
      </w:r>
      <w:r w:rsidRPr="00214D04">
        <w:rPr>
          <w:color w:val="000000"/>
          <w:lang w:val="uk-UA" w:eastAsia="ru-RU" w:bidi="ru-RU"/>
        </w:rPr>
        <w:t xml:space="preserve">в </w:t>
      </w:r>
      <w:r w:rsidRPr="00214D04">
        <w:rPr>
          <w:color w:val="000000"/>
          <w:lang w:val="uk-UA" w:eastAsia="uk-UA" w:bidi="uk-UA"/>
        </w:rPr>
        <w:t xml:space="preserve">результаті збільшення </w:t>
      </w:r>
      <w:r w:rsidRPr="00214D04">
        <w:rPr>
          <w:color w:val="000000"/>
          <w:lang w:val="uk-UA" w:eastAsia="ru-RU" w:bidi="ru-RU"/>
        </w:rPr>
        <w:t xml:space="preserve">витрат на </w:t>
      </w:r>
      <w:r w:rsidR="006D3767">
        <w:rPr>
          <w:color w:val="000000"/>
          <w:lang w:val="uk-UA" w:eastAsia="ru-RU" w:bidi="ru-RU"/>
        </w:rPr>
        <w:t>величину</w:t>
      </w:r>
      <w:r w:rsidR="00ED1B67">
        <w:rPr>
          <w:color w:val="000000"/>
          <w:lang w:val="uk-UA" w:eastAsia="ru-RU" w:bidi="ru-RU"/>
        </w:rPr>
        <w:t xml:space="preserve"> </w:t>
      </w:r>
      <w:r w:rsidRPr="00214D04">
        <w:rPr>
          <w:color w:val="000000"/>
          <w:lang w:val="uk-UA" w:eastAsia="uk-UA" w:bidi="uk-UA"/>
        </w:rPr>
        <w:t xml:space="preserve">резервів </w:t>
      </w:r>
      <w:r w:rsidRPr="00214D04">
        <w:rPr>
          <w:color w:val="000000"/>
          <w:lang w:val="uk-UA" w:eastAsia="ru-RU" w:bidi="ru-RU"/>
        </w:rPr>
        <w:t xml:space="preserve">та </w:t>
      </w:r>
      <w:r w:rsidRPr="00214D04">
        <w:rPr>
          <w:color w:val="000000"/>
          <w:lang w:val="uk-UA" w:eastAsia="uk-UA" w:bidi="uk-UA"/>
        </w:rPr>
        <w:t xml:space="preserve">необхідністю додаткової </w:t>
      </w:r>
      <w:r w:rsidR="00ED552F" w:rsidRPr="00214D04">
        <w:rPr>
          <w:color w:val="000000"/>
          <w:lang w:val="uk-UA" w:eastAsia="uk-UA" w:bidi="uk-UA"/>
        </w:rPr>
        <w:t>до капіталізації</w:t>
      </w:r>
      <w:r w:rsidRPr="00214D04">
        <w:rPr>
          <w:color w:val="000000"/>
          <w:lang w:val="uk-UA" w:eastAsia="uk-UA" w:bidi="uk-UA"/>
        </w:rPr>
        <w:t xml:space="preserve">, </w:t>
      </w:r>
      <w:r w:rsidR="006D3767">
        <w:rPr>
          <w:color w:val="000000"/>
          <w:lang w:val="uk-UA" w:eastAsia="uk-UA" w:bidi="uk-UA"/>
        </w:rPr>
        <w:t>підвищенням</w:t>
      </w:r>
      <w:r w:rsidRPr="00214D04">
        <w:rPr>
          <w:color w:val="000000"/>
          <w:lang w:val="uk-UA" w:eastAsia="uk-UA" w:bidi="uk-UA"/>
        </w:rPr>
        <w:t xml:space="preserve"> </w:t>
      </w:r>
      <w:r w:rsidRPr="00214D04">
        <w:rPr>
          <w:color w:val="000000"/>
          <w:lang w:val="uk-UA" w:eastAsia="ru-RU" w:bidi="ru-RU"/>
        </w:rPr>
        <w:t xml:space="preserve">вимог регулятора до системи </w:t>
      </w:r>
      <w:r w:rsidRPr="00214D04">
        <w:rPr>
          <w:color w:val="000000"/>
          <w:lang w:val="uk-UA" w:eastAsia="uk-UA" w:bidi="uk-UA"/>
        </w:rPr>
        <w:t xml:space="preserve">оцінки </w:t>
      </w:r>
      <w:r w:rsidRPr="00214D04">
        <w:rPr>
          <w:color w:val="000000"/>
          <w:lang w:val="uk-UA" w:eastAsia="ru-RU" w:bidi="ru-RU"/>
        </w:rPr>
        <w:t xml:space="preserve">кредитних </w:t>
      </w:r>
      <w:r w:rsidR="006D3767">
        <w:rPr>
          <w:color w:val="000000"/>
          <w:lang w:val="uk-UA" w:eastAsia="uk-UA" w:bidi="uk-UA"/>
        </w:rPr>
        <w:t>капталів</w:t>
      </w:r>
      <w:r w:rsidRPr="00214D04">
        <w:rPr>
          <w:color w:val="000000"/>
          <w:lang w:val="uk-UA" w:eastAsia="uk-UA" w:bidi="uk-UA"/>
        </w:rPr>
        <w:t xml:space="preserve">, погіршенням платіжної дисципліни позичальників. </w:t>
      </w:r>
      <w:r w:rsidRPr="00214D04">
        <w:rPr>
          <w:color w:val="000000"/>
          <w:lang w:val="uk-UA" w:eastAsia="ru-RU" w:bidi="ru-RU"/>
        </w:rPr>
        <w:t xml:space="preserve">Частково зростання </w:t>
      </w:r>
      <w:r w:rsidR="00AD3D8B">
        <w:rPr>
          <w:color w:val="000000"/>
          <w:lang w:val="uk-UA" w:eastAsia="ru-RU" w:bidi="ru-RU"/>
        </w:rPr>
        <w:t>непозитивних</w:t>
      </w:r>
      <w:r w:rsidRPr="00214D04">
        <w:rPr>
          <w:color w:val="000000"/>
          <w:lang w:val="uk-UA" w:eastAsia="ru-RU" w:bidi="ru-RU"/>
        </w:rPr>
        <w:t xml:space="preserve"> явищ у </w:t>
      </w:r>
      <w:r w:rsidRPr="00214D04">
        <w:rPr>
          <w:color w:val="000000"/>
          <w:lang w:val="uk-UA" w:eastAsia="uk-UA" w:bidi="uk-UA"/>
        </w:rPr>
        <w:t xml:space="preserve">банківській системі </w:t>
      </w:r>
      <w:r w:rsidRPr="00214D04">
        <w:rPr>
          <w:color w:val="000000"/>
          <w:lang w:val="uk-UA" w:eastAsia="ru-RU" w:bidi="ru-RU"/>
        </w:rPr>
        <w:t xml:space="preserve">обумовлено впливом </w:t>
      </w:r>
      <w:r w:rsidR="00AD3D8B">
        <w:rPr>
          <w:color w:val="000000"/>
          <w:lang w:val="uk-UA" w:eastAsia="ru-RU" w:bidi="ru-RU"/>
        </w:rPr>
        <w:t xml:space="preserve">факторів </w:t>
      </w:r>
      <w:r w:rsidRPr="00214D04">
        <w:rPr>
          <w:color w:val="000000"/>
          <w:lang w:val="uk-UA" w:eastAsia="uk-UA" w:bidi="uk-UA"/>
        </w:rPr>
        <w:t>економі</w:t>
      </w:r>
      <w:r w:rsidR="00AD3D8B">
        <w:rPr>
          <w:color w:val="000000"/>
          <w:lang w:val="uk-UA" w:eastAsia="uk-UA" w:bidi="uk-UA"/>
        </w:rPr>
        <w:t>ки</w:t>
      </w:r>
      <w:r w:rsidRPr="00214D04">
        <w:rPr>
          <w:color w:val="000000"/>
          <w:lang w:val="uk-UA" w:eastAsia="uk-UA" w:bidi="uk-UA"/>
        </w:rPr>
        <w:t xml:space="preserve">  </w:t>
      </w:r>
      <w:r w:rsidRPr="00214D04">
        <w:rPr>
          <w:color w:val="000000"/>
          <w:lang w:val="uk-UA" w:eastAsia="ru-RU" w:bidi="ru-RU"/>
        </w:rPr>
        <w:t xml:space="preserve">та </w:t>
      </w:r>
      <w:r w:rsidRPr="00214D04">
        <w:rPr>
          <w:color w:val="000000"/>
          <w:lang w:val="uk-UA" w:eastAsia="uk-UA" w:bidi="uk-UA"/>
        </w:rPr>
        <w:t>погір</w:t>
      </w:r>
      <w:r w:rsidR="00ED1B67">
        <w:rPr>
          <w:color w:val="000000"/>
          <w:lang w:val="uk-UA" w:eastAsia="uk-UA" w:bidi="uk-UA"/>
        </w:rPr>
        <w:t>шенням економічно</w:t>
      </w:r>
      <w:r w:rsidR="00AD3D8B">
        <w:rPr>
          <w:color w:val="000000"/>
          <w:lang w:val="uk-UA" w:eastAsia="uk-UA" w:bidi="uk-UA"/>
        </w:rPr>
        <w:t>ї</w:t>
      </w:r>
      <w:r w:rsidR="00ED1B67">
        <w:rPr>
          <w:color w:val="000000"/>
          <w:lang w:val="uk-UA" w:eastAsia="uk-UA" w:bidi="uk-UA"/>
        </w:rPr>
        <w:t xml:space="preserve"> </w:t>
      </w:r>
      <w:r w:rsidR="00AD3D8B">
        <w:rPr>
          <w:color w:val="000000"/>
          <w:lang w:val="uk-UA" w:eastAsia="uk-UA" w:bidi="uk-UA"/>
        </w:rPr>
        <w:t>та</w:t>
      </w:r>
      <w:r w:rsidR="00ED1B67">
        <w:rPr>
          <w:color w:val="000000"/>
          <w:lang w:val="uk-UA" w:eastAsia="uk-UA" w:bidi="uk-UA"/>
        </w:rPr>
        <w:t xml:space="preserve"> політичн</w:t>
      </w:r>
      <w:r w:rsidR="00AD3D8B">
        <w:rPr>
          <w:color w:val="000000"/>
          <w:lang w:val="uk-UA" w:eastAsia="uk-UA" w:bidi="uk-UA"/>
        </w:rPr>
        <w:t>ої</w:t>
      </w:r>
      <w:r w:rsidR="00ED1B67">
        <w:rPr>
          <w:color w:val="000000"/>
          <w:lang w:val="uk-UA" w:eastAsia="uk-UA" w:bidi="uk-UA"/>
        </w:rPr>
        <w:t xml:space="preserve"> </w:t>
      </w:r>
      <w:r w:rsidR="00AD3D8B">
        <w:rPr>
          <w:color w:val="000000"/>
          <w:lang w:val="uk-UA" w:eastAsia="uk-UA" w:bidi="uk-UA"/>
        </w:rPr>
        <w:t xml:space="preserve">ситуації </w:t>
      </w:r>
      <w:r w:rsidR="00ED1B67">
        <w:rPr>
          <w:color w:val="000000"/>
          <w:lang w:val="uk-UA" w:eastAsia="uk-UA" w:bidi="uk-UA"/>
        </w:rPr>
        <w:t xml:space="preserve"> </w:t>
      </w:r>
      <w:r w:rsidRPr="00214D04">
        <w:rPr>
          <w:color w:val="000000"/>
          <w:lang w:val="uk-UA" w:eastAsia="ru-RU" w:bidi="ru-RU"/>
        </w:rPr>
        <w:t xml:space="preserve">в </w:t>
      </w:r>
      <w:r w:rsidRPr="00214D04">
        <w:rPr>
          <w:color w:val="000000"/>
          <w:lang w:val="uk-UA" w:eastAsia="uk-UA" w:bidi="uk-UA"/>
        </w:rPr>
        <w:t xml:space="preserve">країні. </w:t>
      </w:r>
      <w:r w:rsidRPr="00214D04">
        <w:rPr>
          <w:color w:val="000000"/>
          <w:lang w:val="uk-UA" w:eastAsia="ru-RU" w:bidi="ru-RU"/>
        </w:rPr>
        <w:t xml:space="preserve">В сучасних умовах </w:t>
      </w:r>
      <w:r w:rsidRPr="00214D04">
        <w:rPr>
          <w:color w:val="000000"/>
          <w:lang w:val="uk-UA" w:eastAsia="uk-UA" w:bidi="uk-UA"/>
        </w:rPr>
        <w:t xml:space="preserve">оцінка </w:t>
      </w:r>
      <w:r w:rsidR="00AD3D8B">
        <w:rPr>
          <w:color w:val="000000"/>
          <w:lang w:val="uk-UA" w:eastAsia="uk-UA" w:bidi="uk-UA"/>
        </w:rPr>
        <w:t>майнового стану</w:t>
      </w:r>
      <w:r w:rsidRPr="00214D04">
        <w:rPr>
          <w:color w:val="000000"/>
          <w:lang w:val="uk-UA" w:eastAsia="uk-UA" w:bidi="uk-UA"/>
        </w:rPr>
        <w:t xml:space="preserve"> </w:t>
      </w:r>
      <w:r w:rsidRPr="00214D04">
        <w:rPr>
          <w:color w:val="000000"/>
          <w:lang w:val="uk-UA" w:eastAsia="ru-RU" w:bidi="ru-RU"/>
        </w:rPr>
        <w:t xml:space="preserve">позичальника </w:t>
      </w:r>
      <w:r w:rsidRPr="00214D04">
        <w:rPr>
          <w:color w:val="000000"/>
          <w:lang w:val="uk-UA" w:eastAsia="uk-UA" w:bidi="uk-UA"/>
        </w:rPr>
        <w:t xml:space="preserve">є </w:t>
      </w:r>
      <w:r w:rsidRPr="00214D04">
        <w:rPr>
          <w:color w:val="000000"/>
          <w:lang w:val="uk-UA" w:eastAsia="ru-RU" w:bidi="ru-RU"/>
        </w:rPr>
        <w:t xml:space="preserve">важливим </w:t>
      </w:r>
      <w:r w:rsidRPr="00214D04">
        <w:rPr>
          <w:color w:val="000000"/>
          <w:lang w:val="uk-UA" w:eastAsia="uk-UA" w:bidi="uk-UA"/>
        </w:rPr>
        <w:t xml:space="preserve">інструментом </w:t>
      </w:r>
      <w:r w:rsidRPr="00214D04">
        <w:rPr>
          <w:color w:val="000000"/>
          <w:lang w:val="uk-UA" w:eastAsia="ru-RU" w:bidi="ru-RU"/>
        </w:rPr>
        <w:t xml:space="preserve">для </w:t>
      </w:r>
      <w:r w:rsidR="00AD3D8B">
        <w:rPr>
          <w:color w:val="000000"/>
          <w:lang w:val="uk-UA" w:eastAsia="uk-UA" w:bidi="uk-UA"/>
        </w:rPr>
        <w:t>визначення</w:t>
      </w:r>
      <w:r w:rsidRPr="00214D04">
        <w:rPr>
          <w:color w:val="000000"/>
          <w:lang w:val="uk-UA" w:eastAsia="uk-UA" w:bidi="uk-UA"/>
        </w:rPr>
        <w:t xml:space="preserve">, </w:t>
      </w:r>
      <w:r w:rsidR="00ED1B67">
        <w:rPr>
          <w:color w:val="000000"/>
          <w:lang w:val="uk-UA" w:eastAsia="uk-UA" w:bidi="uk-UA"/>
        </w:rPr>
        <w:t>розгляд</w:t>
      </w:r>
      <w:r w:rsidR="00AD3D8B">
        <w:rPr>
          <w:color w:val="000000"/>
          <w:lang w:val="uk-UA" w:eastAsia="uk-UA" w:bidi="uk-UA"/>
        </w:rPr>
        <w:t>у</w:t>
      </w:r>
      <w:r w:rsidR="00ED1B67">
        <w:rPr>
          <w:color w:val="000000"/>
          <w:lang w:val="uk-UA" w:eastAsia="uk-UA" w:bidi="uk-UA"/>
        </w:rPr>
        <w:t xml:space="preserve"> </w:t>
      </w:r>
      <w:r w:rsidRPr="00214D04">
        <w:rPr>
          <w:color w:val="000000"/>
          <w:lang w:val="uk-UA" w:eastAsia="ru-RU" w:bidi="ru-RU"/>
        </w:rPr>
        <w:t xml:space="preserve">та </w:t>
      </w:r>
      <w:r w:rsidRPr="00214D04">
        <w:rPr>
          <w:color w:val="000000"/>
          <w:lang w:val="uk-UA" w:eastAsia="uk-UA" w:bidi="uk-UA"/>
        </w:rPr>
        <w:t xml:space="preserve">управління </w:t>
      </w:r>
      <w:r w:rsidRPr="00214D04">
        <w:rPr>
          <w:color w:val="000000"/>
          <w:lang w:val="uk-UA" w:eastAsia="ru-RU" w:bidi="ru-RU"/>
        </w:rPr>
        <w:t xml:space="preserve">кредитними ризиками,  </w:t>
      </w:r>
      <w:r w:rsidR="00AD3D8B">
        <w:rPr>
          <w:color w:val="000000"/>
          <w:lang w:val="uk-UA" w:eastAsia="uk-UA" w:bidi="uk-UA"/>
        </w:rPr>
        <w:t>ставить</w:t>
      </w:r>
      <w:r w:rsidRPr="00214D04">
        <w:rPr>
          <w:color w:val="000000"/>
          <w:lang w:val="uk-UA" w:eastAsia="uk-UA" w:bidi="uk-UA"/>
        </w:rPr>
        <w:t xml:space="preserve"> </w:t>
      </w:r>
      <w:r w:rsidR="00ED1B67">
        <w:rPr>
          <w:color w:val="000000"/>
          <w:lang w:val="uk-UA" w:eastAsia="uk-UA" w:bidi="uk-UA"/>
        </w:rPr>
        <w:t xml:space="preserve">інші </w:t>
      </w:r>
      <w:r w:rsidRPr="00214D04">
        <w:rPr>
          <w:color w:val="000000"/>
          <w:lang w:val="uk-UA" w:eastAsia="uk-UA" w:bidi="uk-UA"/>
        </w:rPr>
        <w:t xml:space="preserve"> </w:t>
      </w:r>
      <w:r w:rsidRPr="00214D04">
        <w:rPr>
          <w:color w:val="000000"/>
          <w:lang w:val="uk-UA" w:eastAsia="ru-RU" w:bidi="ru-RU"/>
        </w:rPr>
        <w:t xml:space="preserve">вимоги до </w:t>
      </w:r>
      <w:r w:rsidRPr="00214D04">
        <w:rPr>
          <w:color w:val="000000"/>
          <w:lang w:val="uk-UA" w:eastAsia="uk-UA" w:bidi="uk-UA"/>
        </w:rPr>
        <w:t xml:space="preserve">аналітичного механізму </w:t>
      </w:r>
      <w:r w:rsidRPr="00214D04">
        <w:rPr>
          <w:color w:val="000000"/>
          <w:lang w:val="uk-UA" w:eastAsia="ru-RU" w:bidi="ru-RU"/>
        </w:rPr>
        <w:t xml:space="preserve">менеджменту </w:t>
      </w:r>
      <w:r w:rsidR="00AD3D8B">
        <w:rPr>
          <w:color w:val="000000"/>
          <w:lang w:val="uk-UA" w:eastAsia="ru-RU" w:bidi="ru-RU"/>
        </w:rPr>
        <w:t xml:space="preserve">банків </w:t>
      </w:r>
      <w:r w:rsidR="00ED1B67">
        <w:rPr>
          <w:color w:val="000000"/>
          <w:lang w:val="uk-UA" w:eastAsia="ru-RU" w:bidi="ru-RU"/>
        </w:rPr>
        <w:t>і</w:t>
      </w:r>
      <w:r w:rsidRPr="00214D04">
        <w:rPr>
          <w:color w:val="000000"/>
          <w:lang w:val="uk-UA" w:eastAsia="ru-RU" w:bidi="ru-RU"/>
        </w:rPr>
        <w:t xml:space="preserve"> його </w:t>
      </w:r>
      <w:r w:rsidRPr="00214D04">
        <w:rPr>
          <w:color w:val="000000"/>
          <w:lang w:val="uk-UA" w:eastAsia="uk-UA" w:bidi="uk-UA"/>
        </w:rPr>
        <w:t>обліково-</w:t>
      </w:r>
      <w:r w:rsidR="0014575D">
        <w:rPr>
          <w:color w:val="000000"/>
          <w:lang w:val="uk-UA" w:eastAsia="uk-UA" w:bidi="uk-UA"/>
        </w:rPr>
        <w:t>інформаційного документообігу</w:t>
      </w:r>
      <w:r w:rsidRPr="00214D04">
        <w:rPr>
          <w:color w:val="000000"/>
          <w:lang w:val="uk-UA" w:eastAsia="ru-RU" w:bidi="ru-RU"/>
        </w:rPr>
        <w:t>.</w:t>
      </w:r>
    </w:p>
    <w:p w:rsidR="00C41A02" w:rsidRPr="00214D04" w:rsidRDefault="000B1024" w:rsidP="007801AA">
      <w:pPr>
        <w:pStyle w:val="a4"/>
        <w:shd w:val="clear" w:color="auto" w:fill="auto"/>
        <w:spacing w:line="360" w:lineRule="auto"/>
        <w:ind w:firstLine="709"/>
        <w:jc w:val="both"/>
        <w:rPr>
          <w:color w:val="000000"/>
          <w:lang w:val="uk-UA" w:eastAsia="uk-UA" w:bidi="uk-UA"/>
        </w:rPr>
      </w:pPr>
      <w:r w:rsidRPr="00214D04">
        <w:rPr>
          <w:color w:val="000000"/>
          <w:lang w:val="uk-UA" w:eastAsia="uk-UA" w:bidi="uk-UA"/>
        </w:rPr>
        <w:t xml:space="preserve">Проблемні </w:t>
      </w:r>
      <w:r w:rsidRPr="00214D04">
        <w:rPr>
          <w:color w:val="000000"/>
          <w:lang w:val="uk-UA" w:eastAsia="ru-RU" w:bidi="ru-RU"/>
        </w:rPr>
        <w:t xml:space="preserve">питання позичальника </w:t>
      </w:r>
      <w:r w:rsidRPr="00214D04">
        <w:rPr>
          <w:color w:val="000000"/>
          <w:lang w:val="uk-UA" w:eastAsia="uk-UA" w:bidi="uk-UA"/>
        </w:rPr>
        <w:t xml:space="preserve">досліджували провідні іноземні </w:t>
      </w:r>
      <w:r w:rsidRPr="00214D04">
        <w:rPr>
          <w:color w:val="000000"/>
          <w:lang w:val="uk-UA" w:eastAsia="ru-RU" w:bidi="ru-RU"/>
        </w:rPr>
        <w:t xml:space="preserve">та </w:t>
      </w:r>
      <w:r w:rsidRPr="00214D04">
        <w:rPr>
          <w:color w:val="000000"/>
          <w:lang w:val="uk-UA" w:eastAsia="uk-UA" w:bidi="uk-UA"/>
        </w:rPr>
        <w:t xml:space="preserve">вітчизняні вчені: </w:t>
      </w:r>
      <w:r w:rsidRPr="00214D04">
        <w:rPr>
          <w:color w:val="000000"/>
          <w:lang w:val="uk-UA" w:eastAsia="ru-RU" w:bidi="ru-RU"/>
        </w:rPr>
        <w:t xml:space="preserve">Ю. Алескерова, Е. Альтман, А. </w:t>
      </w:r>
      <w:r w:rsidRPr="00214D04">
        <w:rPr>
          <w:color w:val="000000"/>
          <w:lang w:val="uk-UA" w:eastAsia="uk-UA" w:bidi="uk-UA"/>
        </w:rPr>
        <w:t xml:space="preserve">Бітті, </w:t>
      </w:r>
      <w:r w:rsidRPr="00214D04">
        <w:rPr>
          <w:color w:val="000000"/>
          <w:lang w:val="uk-UA" w:eastAsia="ru-RU" w:bidi="ru-RU"/>
        </w:rPr>
        <w:t xml:space="preserve">В. </w:t>
      </w:r>
      <w:r w:rsidRPr="00214D04">
        <w:rPr>
          <w:color w:val="000000"/>
          <w:lang w:val="uk-UA" w:eastAsia="uk-UA" w:bidi="uk-UA"/>
        </w:rPr>
        <w:t xml:space="preserve">Вітлінський, </w:t>
      </w:r>
      <w:r w:rsidRPr="00214D04">
        <w:rPr>
          <w:color w:val="000000"/>
          <w:lang w:val="uk-UA" w:eastAsia="ru-RU" w:bidi="ru-RU"/>
        </w:rPr>
        <w:t xml:space="preserve">Л. </w:t>
      </w:r>
      <w:r w:rsidRPr="00214D04">
        <w:rPr>
          <w:color w:val="000000"/>
          <w:lang w:val="uk-UA" w:eastAsia="ru-RU" w:bidi="ru-RU"/>
        </w:rPr>
        <w:lastRenderedPageBreak/>
        <w:t xml:space="preserve">Вдовенко, В. Гордополов, Д. Гелей, А. </w:t>
      </w:r>
      <w:r w:rsidRPr="00214D04">
        <w:rPr>
          <w:color w:val="000000"/>
          <w:lang w:val="uk-UA" w:eastAsia="uk-UA" w:bidi="uk-UA"/>
        </w:rPr>
        <w:t xml:space="preserve">Єпіфанов, І. </w:t>
      </w:r>
      <w:r w:rsidRPr="00214D04">
        <w:rPr>
          <w:color w:val="000000"/>
          <w:lang w:val="uk-UA" w:eastAsia="ru-RU" w:bidi="ru-RU"/>
        </w:rPr>
        <w:t xml:space="preserve">Замула, Ф. Захер, Т. </w:t>
      </w:r>
      <w:r w:rsidRPr="00214D04">
        <w:rPr>
          <w:color w:val="000000"/>
          <w:lang w:val="uk-UA" w:eastAsia="uk-UA" w:bidi="uk-UA"/>
        </w:rPr>
        <w:t xml:space="preserve">Карлін, </w:t>
      </w:r>
      <w:r w:rsidRPr="00214D04">
        <w:rPr>
          <w:color w:val="000000"/>
          <w:lang w:val="uk-UA" w:eastAsia="ru-RU" w:bidi="ru-RU"/>
        </w:rPr>
        <w:t xml:space="preserve">М. </w:t>
      </w:r>
      <w:r w:rsidRPr="00214D04">
        <w:rPr>
          <w:color w:val="000000"/>
          <w:lang w:val="uk-UA" w:eastAsia="uk-UA" w:bidi="uk-UA"/>
        </w:rPr>
        <w:t xml:space="preserve">Кроухі, </w:t>
      </w:r>
      <w:r w:rsidRPr="00214D04">
        <w:rPr>
          <w:color w:val="000000"/>
          <w:lang w:val="uk-UA" w:eastAsia="ru-RU" w:bidi="ru-RU"/>
        </w:rPr>
        <w:t xml:space="preserve">А. Крутова, О. Лаврушин, Т. Мулик, О. </w:t>
      </w:r>
      <w:r w:rsidRPr="00214D04">
        <w:rPr>
          <w:color w:val="000000"/>
          <w:lang w:val="uk-UA" w:eastAsia="uk-UA" w:bidi="uk-UA"/>
        </w:rPr>
        <w:t xml:space="preserve">Олійник, </w:t>
      </w:r>
      <w:r w:rsidRPr="00214D04">
        <w:rPr>
          <w:color w:val="000000"/>
          <w:lang w:val="uk-UA" w:eastAsia="ru-RU" w:bidi="ru-RU"/>
        </w:rPr>
        <w:t xml:space="preserve">О. Петрук, Л. Примостка, М. Роберт, П.С. Роуз, М. Савлук, Дж. </w:t>
      </w:r>
      <w:r w:rsidRPr="00214D04">
        <w:rPr>
          <w:color w:val="000000"/>
          <w:lang w:val="uk-UA" w:eastAsia="uk-UA" w:bidi="uk-UA"/>
        </w:rPr>
        <w:t xml:space="preserve">Сінкі, </w:t>
      </w:r>
      <w:r w:rsidRPr="00214D04">
        <w:rPr>
          <w:color w:val="000000"/>
          <w:lang w:val="uk-UA" w:eastAsia="ru-RU" w:bidi="ru-RU"/>
        </w:rPr>
        <w:t xml:space="preserve">О. Терещенко, С. Хасянова та </w:t>
      </w:r>
      <w:r w:rsidRPr="00214D04">
        <w:rPr>
          <w:color w:val="000000"/>
          <w:lang w:val="uk-UA" w:eastAsia="uk-UA" w:bidi="uk-UA"/>
        </w:rPr>
        <w:t>інші.</w:t>
      </w:r>
    </w:p>
    <w:p w:rsidR="00882BAA" w:rsidRDefault="000B1024" w:rsidP="0014575D">
      <w:pPr>
        <w:pStyle w:val="a4"/>
        <w:shd w:val="clear" w:color="auto" w:fill="auto"/>
        <w:spacing w:line="360" w:lineRule="auto"/>
        <w:ind w:firstLine="709"/>
        <w:jc w:val="both"/>
        <w:rPr>
          <w:color w:val="000000"/>
          <w:lang w:val="uk-UA" w:eastAsia="ru-RU" w:bidi="ru-RU"/>
        </w:rPr>
      </w:pPr>
      <w:r w:rsidRPr="00214D04">
        <w:rPr>
          <w:color w:val="000000"/>
          <w:lang w:val="uk-UA" w:eastAsia="uk-UA" w:bidi="uk-UA"/>
        </w:rPr>
        <w:t xml:space="preserve"> </w:t>
      </w:r>
      <w:r w:rsidR="00882BAA" w:rsidRPr="00882BAA">
        <w:rPr>
          <w:color w:val="000000"/>
          <w:lang w:val="uk-UA" w:eastAsia="ru-RU" w:bidi="ru-RU"/>
        </w:rPr>
        <w:t>Проте, незважаючи на великі наукові досягнення вчених, враховуючи позабалансові ризики, пов’язані з кредитним бізнесом, проблема оцінки кредитоспроможності позичальників досі не вирішена. Необхідні подальші дослідження для формування достатньої та повної інформаційної бази даних для справжньої оцінки кредиту, включаючи позабалансові дані</w:t>
      </w:r>
      <w:r w:rsidR="00882BAA">
        <w:rPr>
          <w:color w:val="000000"/>
          <w:lang w:val="uk-UA" w:eastAsia="ru-RU" w:bidi="ru-RU"/>
        </w:rPr>
        <w:t>.</w:t>
      </w:r>
    </w:p>
    <w:p w:rsidR="000B1024" w:rsidRPr="00214D04" w:rsidRDefault="000B1024" w:rsidP="0014575D">
      <w:pPr>
        <w:pStyle w:val="a4"/>
        <w:shd w:val="clear" w:color="auto" w:fill="auto"/>
        <w:spacing w:line="360" w:lineRule="auto"/>
        <w:ind w:firstLine="709"/>
        <w:jc w:val="both"/>
        <w:rPr>
          <w:lang w:val="uk-UA"/>
        </w:rPr>
      </w:pPr>
      <w:r w:rsidRPr="00214D04">
        <w:rPr>
          <w:b/>
          <w:iCs/>
          <w:color w:val="000000"/>
          <w:lang w:val="uk-UA" w:eastAsia="ru-RU" w:bidi="ru-RU"/>
        </w:rPr>
        <w:t xml:space="preserve">Метою </w:t>
      </w:r>
      <w:r w:rsidRPr="00214D04">
        <w:rPr>
          <w:b/>
          <w:iCs/>
          <w:color w:val="000000"/>
          <w:lang w:val="uk-UA" w:eastAsia="uk-UA" w:bidi="uk-UA"/>
        </w:rPr>
        <w:t xml:space="preserve">кваліфікаційної </w:t>
      </w:r>
      <w:r w:rsidRPr="00214D04">
        <w:rPr>
          <w:b/>
          <w:iCs/>
          <w:color w:val="000000"/>
          <w:lang w:val="uk-UA" w:eastAsia="ru-RU" w:bidi="ru-RU"/>
        </w:rPr>
        <w:t>роботи</w:t>
      </w:r>
      <w:r w:rsidRPr="00214D04">
        <w:rPr>
          <w:color w:val="000000"/>
          <w:lang w:val="uk-UA" w:eastAsia="ru-RU" w:bidi="ru-RU"/>
        </w:rPr>
        <w:t xml:space="preserve"> </w:t>
      </w:r>
      <w:r w:rsidRPr="00214D04">
        <w:rPr>
          <w:color w:val="000000"/>
          <w:lang w:val="uk-UA" w:eastAsia="uk-UA" w:bidi="uk-UA"/>
        </w:rPr>
        <w:t xml:space="preserve">є обґрунтування </w:t>
      </w:r>
      <w:r w:rsidRPr="00214D04">
        <w:rPr>
          <w:color w:val="000000"/>
          <w:lang w:val="uk-UA" w:eastAsia="ru-RU" w:bidi="ru-RU"/>
        </w:rPr>
        <w:t xml:space="preserve">теоретико-методичних та </w:t>
      </w:r>
      <w:r w:rsidRPr="00214D04">
        <w:rPr>
          <w:color w:val="000000"/>
          <w:lang w:val="uk-UA" w:eastAsia="uk-UA" w:bidi="uk-UA"/>
        </w:rPr>
        <w:t xml:space="preserve">організаційних </w:t>
      </w:r>
      <w:r w:rsidRPr="00214D04">
        <w:rPr>
          <w:color w:val="000000"/>
          <w:lang w:val="uk-UA" w:eastAsia="ru-RU" w:bidi="ru-RU"/>
        </w:rPr>
        <w:t xml:space="preserve">положень </w:t>
      </w:r>
      <w:r w:rsidRPr="00214D04">
        <w:rPr>
          <w:color w:val="000000"/>
          <w:lang w:val="uk-UA" w:eastAsia="uk-UA" w:bidi="uk-UA"/>
        </w:rPr>
        <w:t xml:space="preserve">оцінки кредитоспроможності суб'єктів </w:t>
      </w:r>
      <w:r w:rsidRPr="00214D04">
        <w:rPr>
          <w:color w:val="000000"/>
          <w:lang w:val="uk-UA" w:eastAsia="ru-RU" w:bidi="ru-RU"/>
        </w:rPr>
        <w:t xml:space="preserve">господарювання та розробка практичних </w:t>
      </w:r>
      <w:r w:rsidRPr="00214D04">
        <w:rPr>
          <w:color w:val="000000"/>
          <w:lang w:val="uk-UA" w:eastAsia="uk-UA" w:bidi="uk-UA"/>
        </w:rPr>
        <w:t xml:space="preserve">рекомендацій, </w:t>
      </w:r>
      <w:r w:rsidRPr="00214D04">
        <w:rPr>
          <w:color w:val="000000"/>
          <w:lang w:val="uk-UA" w:eastAsia="ru-RU" w:bidi="ru-RU"/>
        </w:rPr>
        <w:t xml:space="preserve">спрямованих на його удосконалення. </w:t>
      </w:r>
    </w:p>
    <w:p w:rsidR="000B1024" w:rsidRPr="00214D04" w:rsidRDefault="000B1024" w:rsidP="007801AA">
      <w:pPr>
        <w:pStyle w:val="a4"/>
        <w:shd w:val="clear" w:color="auto" w:fill="auto"/>
        <w:spacing w:line="360" w:lineRule="auto"/>
        <w:ind w:firstLine="709"/>
        <w:jc w:val="both"/>
        <w:rPr>
          <w:lang w:val="uk-UA"/>
        </w:rPr>
      </w:pPr>
      <w:r w:rsidRPr="00214D04">
        <w:rPr>
          <w:b/>
          <w:iCs/>
          <w:color w:val="000000"/>
          <w:lang w:val="uk-UA" w:eastAsia="uk-UA" w:bidi="uk-UA"/>
        </w:rPr>
        <w:t>Об'єктом дослідження</w:t>
      </w:r>
      <w:r w:rsidRPr="00214D04">
        <w:rPr>
          <w:color w:val="000000"/>
          <w:lang w:val="uk-UA" w:eastAsia="uk-UA" w:bidi="uk-UA"/>
        </w:rPr>
        <w:t xml:space="preserve"> є аналітичне </w:t>
      </w:r>
      <w:r w:rsidRPr="00214D04">
        <w:rPr>
          <w:color w:val="000000"/>
          <w:lang w:val="uk-UA" w:eastAsia="ru-RU" w:bidi="ru-RU"/>
        </w:rPr>
        <w:t xml:space="preserve">забезпечення </w:t>
      </w:r>
      <w:r w:rsidRPr="00214D04">
        <w:rPr>
          <w:color w:val="000000"/>
          <w:lang w:val="uk-UA" w:eastAsia="uk-UA" w:bidi="uk-UA"/>
        </w:rPr>
        <w:t xml:space="preserve">оцінки кредитоспроможності суб'єктів </w:t>
      </w:r>
      <w:r w:rsidRPr="00214D04">
        <w:rPr>
          <w:color w:val="000000"/>
          <w:lang w:val="uk-UA" w:eastAsia="ru-RU" w:bidi="ru-RU"/>
        </w:rPr>
        <w:t xml:space="preserve">господарювання. Детальне </w:t>
      </w:r>
      <w:r w:rsidRPr="00214D04">
        <w:rPr>
          <w:color w:val="000000"/>
          <w:lang w:val="uk-UA" w:eastAsia="uk-UA" w:bidi="uk-UA"/>
        </w:rPr>
        <w:t xml:space="preserve">дослідження </w:t>
      </w:r>
      <w:r w:rsidRPr="00214D04">
        <w:rPr>
          <w:color w:val="000000"/>
          <w:lang w:val="uk-UA" w:eastAsia="ru-RU" w:bidi="ru-RU"/>
        </w:rPr>
        <w:t xml:space="preserve">проводилось на </w:t>
      </w:r>
      <w:r w:rsidRPr="00214D04">
        <w:rPr>
          <w:color w:val="000000"/>
          <w:lang w:val="uk-UA" w:eastAsia="uk-UA" w:bidi="uk-UA"/>
        </w:rPr>
        <w:t xml:space="preserve">базі </w:t>
      </w:r>
      <w:r w:rsidR="00214D04" w:rsidRPr="00214D04">
        <w:rPr>
          <w:color w:val="000000"/>
          <w:lang w:val="uk-UA" w:eastAsia="ru-RU" w:bidi="ru-RU"/>
        </w:rPr>
        <w:t>к</w:t>
      </w:r>
      <w:r w:rsidR="0026269F" w:rsidRPr="00214D04">
        <w:rPr>
          <w:color w:val="000000"/>
          <w:lang w:val="uk-UA" w:eastAsia="ru-RU" w:bidi="ru-RU"/>
        </w:rPr>
        <w:t>ооперативного підприємства «Центральний ринок»</w:t>
      </w:r>
      <w:r w:rsidRPr="00214D04">
        <w:rPr>
          <w:color w:val="000000"/>
          <w:lang w:val="uk-UA" w:eastAsia="ru-RU" w:bidi="ru-RU"/>
        </w:rPr>
        <w:t xml:space="preserve"> </w:t>
      </w:r>
      <w:r w:rsidR="0026269F" w:rsidRPr="00214D04">
        <w:rPr>
          <w:color w:val="000000"/>
          <w:lang w:val="uk-UA" w:eastAsia="ru-RU" w:bidi="ru-RU"/>
        </w:rPr>
        <w:t xml:space="preserve">с.м.т. Томашпіль Тульчинського району </w:t>
      </w:r>
      <w:r w:rsidRPr="00214D04">
        <w:rPr>
          <w:color w:val="000000"/>
          <w:lang w:val="uk-UA" w:eastAsia="uk-UA" w:bidi="uk-UA"/>
        </w:rPr>
        <w:t>Вінницької області.</w:t>
      </w:r>
    </w:p>
    <w:p w:rsidR="000B1024" w:rsidRPr="00214D04" w:rsidRDefault="000B1024" w:rsidP="007801AA">
      <w:pPr>
        <w:pStyle w:val="a4"/>
        <w:shd w:val="clear" w:color="auto" w:fill="auto"/>
        <w:spacing w:line="360" w:lineRule="auto"/>
        <w:ind w:firstLine="709"/>
        <w:jc w:val="both"/>
        <w:rPr>
          <w:lang w:val="uk-UA"/>
        </w:rPr>
      </w:pPr>
      <w:r w:rsidRPr="00214D04">
        <w:rPr>
          <w:b/>
          <w:iCs/>
          <w:color w:val="000000"/>
          <w:lang w:val="uk-UA" w:eastAsia="ru-RU" w:bidi="ru-RU"/>
        </w:rPr>
        <w:t xml:space="preserve">Предметом </w:t>
      </w:r>
      <w:r w:rsidRPr="00214D04">
        <w:rPr>
          <w:b/>
          <w:iCs/>
          <w:color w:val="000000"/>
          <w:lang w:val="uk-UA" w:eastAsia="uk-UA" w:bidi="uk-UA"/>
        </w:rPr>
        <w:t>дослідження</w:t>
      </w:r>
      <w:r w:rsidRPr="00214D04">
        <w:rPr>
          <w:color w:val="000000"/>
          <w:lang w:val="uk-UA" w:eastAsia="uk-UA" w:bidi="uk-UA"/>
        </w:rPr>
        <w:t xml:space="preserve"> є теоретико-методичні </w:t>
      </w:r>
      <w:r w:rsidRPr="00214D04">
        <w:rPr>
          <w:color w:val="000000"/>
          <w:lang w:val="uk-UA" w:eastAsia="ru-RU" w:bidi="ru-RU"/>
        </w:rPr>
        <w:t xml:space="preserve">та </w:t>
      </w:r>
      <w:r w:rsidRPr="00214D04">
        <w:rPr>
          <w:color w:val="000000"/>
          <w:lang w:val="uk-UA" w:eastAsia="uk-UA" w:bidi="uk-UA"/>
        </w:rPr>
        <w:t xml:space="preserve">організаційні </w:t>
      </w:r>
      <w:r w:rsidRPr="00214D04">
        <w:rPr>
          <w:color w:val="000000"/>
          <w:lang w:val="uk-UA" w:eastAsia="ru-RU" w:bidi="ru-RU"/>
        </w:rPr>
        <w:t xml:space="preserve">засади </w:t>
      </w:r>
      <w:r w:rsidRPr="00214D04">
        <w:rPr>
          <w:color w:val="000000"/>
          <w:lang w:val="uk-UA" w:eastAsia="uk-UA" w:bidi="uk-UA"/>
        </w:rPr>
        <w:t xml:space="preserve">аналітичного </w:t>
      </w:r>
      <w:r w:rsidR="0026269F" w:rsidRPr="00214D04">
        <w:rPr>
          <w:color w:val="000000"/>
          <w:lang w:val="uk-UA" w:eastAsia="uk-UA" w:bidi="uk-UA"/>
        </w:rPr>
        <w:t>забезпечення оцінки кредитоспроможності позичальника</w:t>
      </w:r>
    </w:p>
    <w:p w:rsidR="000B1024" w:rsidRPr="00214D04" w:rsidRDefault="000B1024" w:rsidP="007801AA">
      <w:pPr>
        <w:pStyle w:val="a4"/>
        <w:shd w:val="clear" w:color="auto" w:fill="auto"/>
        <w:spacing w:line="360" w:lineRule="auto"/>
        <w:ind w:firstLine="709"/>
        <w:jc w:val="both"/>
        <w:rPr>
          <w:lang w:val="uk-UA"/>
        </w:rPr>
      </w:pPr>
      <w:r w:rsidRPr="00214D04">
        <w:rPr>
          <w:b/>
          <w:iCs/>
          <w:color w:val="000000"/>
          <w:lang w:val="uk-UA" w:eastAsia="uk-UA" w:bidi="uk-UA"/>
        </w:rPr>
        <w:t xml:space="preserve">Методологічною </w:t>
      </w:r>
      <w:r w:rsidRPr="00214D04">
        <w:rPr>
          <w:b/>
          <w:iCs/>
          <w:color w:val="000000"/>
          <w:lang w:val="uk-UA" w:eastAsia="ru-RU" w:bidi="ru-RU"/>
        </w:rPr>
        <w:t xml:space="preserve">основою </w:t>
      </w:r>
      <w:r w:rsidRPr="00214D04">
        <w:rPr>
          <w:b/>
          <w:iCs/>
          <w:color w:val="000000"/>
          <w:lang w:val="uk-UA" w:eastAsia="uk-UA" w:bidi="uk-UA"/>
        </w:rPr>
        <w:t>дослідження</w:t>
      </w:r>
      <w:r w:rsidRPr="00214D04">
        <w:rPr>
          <w:color w:val="000000"/>
          <w:lang w:val="uk-UA" w:eastAsia="uk-UA" w:bidi="uk-UA"/>
        </w:rPr>
        <w:t xml:space="preserve"> є </w:t>
      </w:r>
      <w:r w:rsidR="0026269F" w:rsidRPr="00214D04">
        <w:rPr>
          <w:color w:val="000000"/>
          <w:lang w:val="uk-UA" w:eastAsia="uk-UA" w:bidi="uk-UA"/>
        </w:rPr>
        <w:t xml:space="preserve">загально філософські </w:t>
      </w:r>
      <w:r w:rsidRPr="00214D04">
        <w:rPr>
          <w:color w:val="000000"/>
          <w:lang w:val="uk-UA" w:eastAsia="ru-RU" w:bidi="ru-RU"/>
        </w:rPr>
        <w:t xml:space="preserve">та </w:t>
      </w:r>
      <w:r w:rsidRPr="00214D04">
        <w:rPr>
          <w:color w:val="000000"/>
          <w:lang w:val="uk-UA" w:eastAsia="uk-UA" w:bidi="uk-UA"/>
        </w:rPr>
        <w:t xml:space="preserve">загальнонаукові </w:t>
      </w:r>
      <w:r w:rsidRPr="00214D04">
        <w:rPr>
          <w:color w:val="000000"/>
          <w:lang w:val="uk-UA" w:eastAsia="ru-RU" w:bidi="ru-RU"/>
        </w:rPr>
        <w:t xml:space="preserve">методи </w:t>
      </w:r>
      <w:r w:rsidRPr="00214D04">
        <w:rPr>
          <w:color w:val="000000"/>
          <w:lang w:val="uk-UA" w:eastAsia="uk-UA" w:bidi="uk-UA"/>
        </w:rPr>
        <w:t xml:space="preserve">пізнання </w:t>
      </w:r>
      <w:r w:rsidRPr="00214D04">
        <w:rPr>
          <w:color w:val="000000"/>
          <w:lang w:val="uk-UA" w:eastAsia="ru-RU" w:bidi="ru-RU"/>
        </w:rPr>
        <w:t xml:space="preserve">явищ та </w:t>
      </w:r>
      <w:r w:rsidRPr="00214D04">
        <w:rPr>
          <w:color w:val="000000"/>
          <w:lang w:val="uk-UA" w:eastAsia="uk-UA" w:bidi="uk-UA"/>
        </w:rPr>
        <w:t xml:space="preserve">процесів </w:t>
      </w:r>
      <w:r w:rsidRPr="00214D04">
        <w:rPr>
          <w:color w:val="000000"/>
          <w:lang w:val="uk-UA" w:eastAsia="ru-RU" w:bidi="ru-RU"/>
        </w:rPr>
        <w:t xml:space="preserve">у </w:t>
      </w:r>
      <w:r w:rsidRPr="00214D04">
        <w:rPr>
          <w:color w:val="000000"/>
          <w:lang w:val="uk-UA" w:eastAsia="uk-UA" w:bidi="uk-UA"/>
        </w:rPr>
        <w:t xml:space="preserve">системі </w:t>
      </w:r>
      <w:r w:rsidRPr="00214D04">
        <w:rPr>
          <w:color w:val="000000"/>
          <w:lang w:val="uk-UA" w:eastAsia="ru-RU" w:bidi="ru-RU"/>
        </w:rPr>
        <w:t xml:space="preserve">кредитних </w:t>
      </w:r>
      <w:r w:rsidRPr="00214D04">
        <w:rPr>
          <w:color w:val="000000"/>
          <w:lang w:val="uk-UA" w:eastAsia="uk-UA" w:bidi="uk-UA"/>
        </w:rPr>
        <w:t xml:space="preserve">відносин: аналізу, </w:t>
      </w:r>
      <w:r w:rsidRPr="00214D04">
        <w:rPr>
          <w:color w:val="000000"/>
          <w:lang w:val="uk-UA" w:eastAsia="ru-RU" w:bidi="ru-RU"/>
        </w:rPr>
        <w:t xml:space="preserve">синтезу та </w:t>
      </w:r>
      <w:r w:rsidRPr="00214D04">
        <w:rPr>
          <w:color w:val="000000"/>
          <w:lang w:val="uk-UA" w:eastAsia="uk-UA" w:bidi="uk-UA"/>
        </w:rPr>
        <w:t xml:space="preserve">порівняння; історичний і діалектичний; </w:t>
      </w:r>
      <w:r w:rsidRPr="00214D04">
        <w:rPr>
          <w:color w:val="000000"/>
          <w:lang w:val="uk-UA" w:eastAsia="ru-RU" w:bidi="ru-RU"/>
        </w:rPr>
        <w:t>статистичний; моделювання, методи абстрагування та прогнозування.</w:t>
      </w:r>
    </w:p>
    <w:p w:rsidR="000B1024" w:rsidRPr="00214D04" w:rsidRDefault="000B1024" w:rsidP="007801AA">
      <w:pPr>
        <w:pStyle w:val="a4"/>
        <w:shd w:val="clear" w:color="auto" w:fill="auto"/>
        <w:spacing w:line="360" w:lineRule="auto"/>
        <w:ind w:firstLine="709"/>
        <w:jc w:val="both"/>
        <w:rPr>
          <w:lang w:val="uk-UA"/>
        </w:rPr>
      </w:pPr>
      <w:r w:rsidRPr="00214D04">
        <w:rPr>
          <w:b/>
          <w:iCs/>
          <w:color w:val="000000"/>
          <w:lang w:val="uk-UA" w:eastAsia="uk-UA" w:bidi="uk-UA"/>
        </w:rPr>
        <w:t xml:space="preserve">Інформаційною </w:t>
      </w:r>
      <w:r w:rsidRPr="00214D04">
        <w:rPr>
          <w:b/>
          <w:iCs/>
          <w:color w:val="000000"/>
          <w:lang w:val="uk-UA" w:eastAsia="ru-RU" w:bidi="ru-RU"/>
        </w:rPr>
        <w:t xml:space="preserve">базою </w:t>
      </w:r>
      <w:r w:rsidRPr="00214D04">
        <w:rPr>
          <w:b/>
          <w:iCs/>
          <w:color w:val="000000"/>
          <w:lang w:val="uk-UA" w:eastAsia="uk-UA" w:bidi="uk-UA"/>
        </w:rPr>
        <w:t>дослідження</w:t>
      </w:r>
      <w:r w:rsidRPr="00214D04">
        <w:rPr>
          <w:color w:val="000000"/>
          <w:lang w:val="uk-UA" w:eastAsia="uk-UA" w:bidi="uk-UA"/>
        </w:rPr>
        <w:t xml:space="preserve"> </w:t>
      </w:r>
      <w:r w:rsidRPr="00214D04">
        <w:rPr>
          <w:color w:val="000000"/>
          <w:lang w:val="uk-UA" w:eastAsia="ru-RU" w:bidi="ru-RU"/>
        </w:rPr>
        <w:t xml:space="preserve">стали </w:t>
      </w:r>
      <w:r w:rsidRPr="00214D04">
        <w:rPr>
          <w:color w:val="000000"/>
          <w:lang w:val="uk-UA" w:eastAsia="uk-UA" w:bidi="uk-UA"/>
        </w:rPr>
        <w:t xml:space="preserve">законодавчі </w:t>
      </w:r>
      <w:r w:rsidRPr="00214D04">
        <w:rPr>
          <w:color w:val="000000"/>
          <w:lang w:val="uk-UA" w:eastAsia="ru-RU" w:bidi="ru-RU"/>
        </w:rPr>
        <w:t xml:space="preserve">та нормативно- </w:t>
      </w:r>
      <w:r w:rsidRPr="00214D04">
        <w:rPr>
          <w:color w:val="000000"/>
          <w:lang w:val="uk-UA" w:eastAsia="uk-UA" w:bidi="uk-UA"/>
        </w:rPr>
        <w:t xml:space="preserve">правові </w:t>
      </w:r>
      <w:r w:rsidRPr="00214D04">
        <w:rPr>
          <w:color w:val="000000"/>
          <w:lang w:val="uk-UA" w:eastAsia="ru-RU" w:bidi="ru-RU"/>
        </w:rPr>
        <w:t xml:space="preserve">акти у </w:t>
      </w:r>
      <w:r w:rsidRPr="00214D04">
        <w:rPr>
          <w:color w:val="000000"/>
          <w:lang w:val="uk-UA" w:eastAsia="uk-UA" w:bidi="uk-UA"/>
        </w:rPr>
        <w:t xml:space="preserve">сфері </w:t>
      </w:r>
      <w:r w:rsidRPr="00214D04">
        <w:rPr>
          <w:color w:val="000000"/>
          <w:lang w:val="uk-UA" w:eastAsia="ru-RU" w:bidi="ru-RU"/>
        </w:rPr>
        <w:t xml:space="preserve">регулювання </w:t>
      </w:r>
      <w:r w:rsidRPr="00214D04">
        <w:rPr>
          <w:color w:val="000000"/>
          <w:lang w:val="uk-UA" w:eastAsia="uk-UA" w:bidi="uk-UA"/>
        </w:rPr>
        <w:t xml:space="preserve">банківської діяльності </w:t>
      </w:r>
      <w:r w:rsidRPr="00214D04">
        <w:rPr>
          <w:color w:val="000000"/>
          <w:lang w:val="uk-UA" w:eastAsia="ru-RU" w:bidi="ru-RU"/>
        </w:rPr>
        <w:t xml:space="preserve">та </w:t>
      </w:r>
      <w:r w:rsidRPr="00214D04">
        <w:rPr>
          <w:color w:val="000000"/>
          <w:lang w:val="uk-UA" w:eastAsia="uk-UA" w:bidi="uk-UA"/>
        </w:rPr>
        <w:t xml:space="preserve">організації оцінки кредитоспроможності суб'єктів </w:t>
      </w:r>
      <w:r w:rsidRPr="00214D04">
        <w:rPr>
          <w:color w:val="000000"/>
          <w:lang w:val="uk-UA" w:eastAsia="ru-RU" w:bidi="ru-RU"/>
        </w:rPr>
        <w:t xml:space="preserve">господарювання, </w:t>
      </w:r>
      <w:r w:rsidRPr="00214D04">
        <w:rPr>
          <w:color w:val="000000"/>
          <w:lang w:val="uk-UA" w:eastAsia="uk-UA" w:bidi="uk-UA"/>
        </w:rPr>
        <w:t xml:space="preserve">статистичні матеріали, первинні </w:t>
      </w:r>
      <w:r w:rsidRPr="00214D04">
        <w:rPr>
          <w:color w:val="000000"/>
          <w:lang w:val="uk-UA" w:eastAsia="ru-RU" w:bidi="ru-RU"/>
        </w:rPr>
        <w:t xml:space="preserve">документи, </w:t>
      </w:r>
      <w:r w:rsidRPr="00214D04">
        <w:rPr>
          <w:color w:val="000000"/>
          <w:lang w:val="uk-UA" w:eastAsia="uk-UA" w:bidi="uk-UA"/>
        </w:rPr>
        <w:t xml:space="preserve">звітність </w:t>
      </w:r>
      <w:r w:rsidR="0026269F" w:rsidRPr="00214D04">
        <w:rPr>
          <w:color w:val="000000"/>
          <w:lang w:val="uk-UA" w:eastAsia="ru-RU" w:bidi="ru-RU"/>
        </w:rPr>
        <w:t>КП «Центральний ринок»</w:t>
      </w:r>
    </w:p>
    <w:p w:rsidR="000B1024" w:rsidRPr="00214D04" w:rsidRDefault="0026269F" w:rsidP="007801AA">
      <w:pPr>
        <w:pStyle w:val="a4"/>
        <w:shd w:val="clear" w:color="auto" w:fill="auto"/>
        <w:spacing w:line="360" w:lineRule="auto"/>
        <w:ind w:firstLine="709"/>
        <w:jc w:val="both"/>
        <w:rPr>
          <w:color w:val="000000"/>
          <w:lang w:val="uk-UA" w:eastAsia="ru-RU" w:bidi="ru-RU"/>
        </w:rPr>
      </w:pPr>
      <w:r w:rsidRPr="00214D04">
        <w:rPr>
          <w:b/>
          <w:lang w:val="uk-UA"/>
        </w:rPr>
        <w:t>Наукова новизна одержаних результатів</w:t>
      </w:r>
      <w:r w:rsidRPr="00214D04">
        <w:rPr>
          <w:lang w:val="uk-UA"/>
        </w:rPr>
        <w:t xml:space="preserve"> </w:t>
      </w:r>
      <w:r w:rsidR="000B1024" w:rsidRPr="00214D04">
        <w:rPr>
          <w:color w:val="000000"/>
          <w:lang w:val="uk-UA" w:eastAsia="uk-UA" w:bidi="uk-UA"/>
        </w:rPr>
        <w:t xml:space="preserve">полягає </w:t>
      </w:r>
      <w:r w:rsidR="000B1024" w:rsidRPr="00214D04">
        <w:rPr>
          <w:color w:val="000000"/>
          <w:lang w:val="uk-UA" w:eastAsia="ru-RU" w:bidi="ru-RU"/>
        </w:rPr>
        <w:t xml:space="preserve">в </w:t>
      </w:r>
      <w:r w:rsidR="000B1024" w:rsidRPr="00214D04">
        <w:rPr>
          <w:color w:val="000000"/>
          <w:lang w:val="uk-UA" w:eastAsia="uk-UA" w:bidi="uk-UA"/>
        </w:rPr>
        <w:t xml:space="preserve">обґрунтуванні </w:t>
      </w:r>
      <w:r w:rsidR="000B1024" w:rsidRPr="00214D04">
        <w:rPr>
          <w:color w:val="000000"/>
          <w:lang w:val="uk-UA" w:eastAsia="ru-RU" w:bidi="ru-RU"/>
        </w:rPr>
        <w:t xml:space="preserve">теоретичних, методичних та </w:t>
      </w:r>
      <w:r w:rsidR="000B1024" w:rsidRPr="00214D04">
        <w:rPr>
          <w:color w:val="000000"/>
          <w:lang w:val="uk-UA" w:eastAsia="uk-UA" w:bidi="uk-UA"/>
        </w:rPr>
        <w:t xml:space="preserve">організаційних </w:t>
      </w:r>
      <w:r w:rsidR="000B1024" w:rsidRPr="00214D04">
        <w:rPr>
          <w:color w:val="000000"/>
          <w:lang w:val="uk-UA" w:eastAsia="ru-RU" w:bidi="ru-RU"/>
        </w:rPr>
        <w:t xml:space="preserve">положень </w:t>
      </w:r>
      <w:r w:rsidR="000B1024" w:rsidRPr="00214D04">
        <w:rPr>
          <w:color w:val="000000"/>
          <w:lang w:val="uk-UA" w:eastAsia="uk-UA" w:bidi="uk-UA"/>
        </w:rPr>
        <w:t xml:space="preserve">оцінки </w:t>
      </w:r>
      <w:r w:rsidR="000B1024" w:rsidRPr="00214D04">
        <w:rPr>
          <w:color w:val="000000"/>
          <w:lang w:val="uk-UA" w:eastAsia="uk-UA" w:bidi="uk-UA"/>
        </w:rPr>
        <w:lastRenderedPageBreak/>
        <w:t xml:space="preserve">кредитоспроможності </w:t>
      </w:r>
      <w:r w:rsidR="000B1024" w:rsidRPr="00214D04">
        <w:rPr>
          <w:color w:val="000000"/>
          <w:lang w:val="uk-UA" w:eastAsia="ru-RU" w:bidi="ru-RU"/>
        </w:rPr>
        <w:t xml:space="preserve">позичальника та </w:t>
      </w:r>
      <w:r w:rsidR="000B1024" w:rsidRPr="00214D04">
        <w:rPr>
          <w:color w:val="000000"/>
          <w:lang w:val="uk-UA" w:eastAsia="uk-UA" w:bidi="uk-UA"/>
        </w:rPr>
        <w:t xml:space="preserve">розробці </w:t>
      </w:r>
      <w:r w:rsidR="000B1024" w:rsidRPr="00214D04">
        <w:rPr>
          <w:color w:val="000000"/>
          <w:lang w:val="uk-UA" w:eastAsia="ru-RU" w:bidi="ru-RU"/>
        </w:rPr>
        <w:t xml:space="preserve">практичних </w:t>
      </w:r>
      <w:r w:rsidR="000B1024" w:rsidRPr="00214D04">
        <w:rPr>
          <w:color w:val="000000"/>
          <w:lang w:val="uk-UA" w:eastAsia="uk-UA" w:bidi="uk-UA"/>
        </w:rPr>
        <w:t xml:space="preserve">рекомендацій, </w:t>
      </w:r>
      <w:r w:rsidR="000B1024" w:rsidRPr="00214D04">
        <w:rPr>
          <w:color w:val="000000"/>
          <w:lang w:val="uk-UA" w:eastAsia="ru-RU" w:bidi="ru-RU"/>
        </w:rPr>
        <w:t xml:space="preserve">спрямованих на </w:t>
      </w:r>
      <w:r w:rsidR="000B1024" w:rsidRPr="00214D04">
        <w:rPr>
          <w:color w:val="000000"/>
          <w:lang w:val="uk-UA" w:eastAsia="uk-UA" w:bidi="uk-UA"/>
        </w:rPr>
        <w:t xml:space="preserve">їх </w:t>
      </w:r>
      <w:r w:rsidR="000B1024" w:rsidRPr="00214D04">
        <w:rPr>
          <w:color w:val="000000"/>
          <w:lang w:val="uk-UA" w:eastAsia="ru-RU" w:bidi="ru-RU"/>
        </w:rPr>
        <w:t>удосконалення.</w:t>
      </w:r>
    </w:p>
    <w:p w:rsidR="0026269F" w:rsidRPr="00214D04" w:rsidRDefault="0026269F" w:rsidP="007801AA">
      <w:pPr>
        <w:spacing w:after="0" w:line="360" w:lineRule="auto"/>
        <w:ind w:firstLine="709"/>
        <w:jc w:val="both"/>
        <w:rPr>
          <w:rFonts w:ascii="Times New Roman" w:hAnsi="Times New Roman" w:cs="Times New Roman"/>
          <w:sz w:val="28"/>
          <w:szCs w:val="28"/>
        </w:rPr>
      </w:pPr>
      <w:r w:rsidRPr="00214D04">
        <w:rPr>
          <w:rFonts w:ascii="Times New Roman" w:hAnsi="Times New Roman" w:cs="Times New Roman"/>
          <w:b/>
          <w:sz w:val="28"/>
          <w:szCs w:val="28"/>
        </w:rPr>
        <w:t>Практичне значення одержаних результатів</w:t>
      </w:r>
      <w:r w:rsidRPr="00214D04">
        <w:rPr>
          <w:rFonts w:ascii="Times New Roman" w:hAnsi="Times New Roman" w:cs="Times New Roman"/>
          <w:sz w:val="28"/>
          <w:szCs w:val="28"/>
        </w:rPr>
        <w:t xml:space="preserve"> полягає у розробці та застосуванні на практиці запропонованих автором рекомендацій щодо удосконалення </w:t>
      </w:r>
      <w:r w:rsidRPr="00214D04">
        <w:rPr>
          <w:rFonts w:ascii="Times New Roman" w:hAnsi="Times New Roman" w:cs="Times New Roman"/>
          <w:color w:val="000000"/>
          <w:sz w:val="28"/>
          <w:szCs w:val="28"/>
          <w:lang w:eastAsia="uk-UA" w:bidi="uk-UA"/>
        </w:rPr>
        <w:t>забезпечення оцінки кредитоспроможності позичальника</w:t>
      </w:r>
    </w:p>
    <w:p w:rsidR="0026269F" w:rsidRPr="001410A4" w:rsidRDefault="0026269F" w:rsidP="007801AA">
      <w:pPr>
        <w:spacing w:after="0" w:line="360" w:lineRule="auto"/>
        <w:ind w:firstLine="709"/>
        <w:jc w:val="both"/>
        <w:rPr>
          <w:color w:val="000000" w:themeColor="text1"/>
          <w:lang w:eastAsia="ru-RU" w:bidi="ru-RU"/>
        </w:rPr>
      </w:pPr>
      <w:r w:rsidRPr="00214D04">
        <w:rPr>
          <w:rFonts w:ascii="Times New Roman" w:hAnsi="Times New Roman" w:cs="Times New Roman"/>
          <w:b/>
          <w:color w:val="000000" w:themeColor="text1"/>
          <w:sz w:val="28"/>
          <w:szCs w:val="28"/>
        </w:rPr>
        <w:t>Апробація результатів магістерської роботи</w:t>
      </w:r>
      <w:r w:rsidRPr="00214D04">
        <w:rPr>
          <w:rFonts w:ascii="Times New Roman" w:hAnsi="Times New Roman" w:cs="Times New Roman"/>
          <w:color w:val="000000" w:themeColor="text1"/>
          <w:sz w:val="28"/>
          <w:szCs w:val="28"/>
        </w:rPr>
        <w:t xml:space="preserve"> Результати проведеного </w:t>
      </w:r>
      <w:r w:rsidRPr="001410A4">
        <w:rPr>
          <w:rFonts w:ascii="Times New Roman" w:hAnsi="Times New Roman" w:cs="Times New Roman"/>
          <w:color w:val="000000" w:themeColor="text1"/>
          <w:sz w:val="28"/>
          <w:szCs w:val="28"/>
        </w:rPr>
        <w:t xml:space="preserve">дослідження впроваджено в господарську практику </w:t>
      </w:r>
      <w:r w:rsidRPr="001410A4">
        <w:rPr>
          <w:rFonts w:ascii="Times New Roman" w:hAnsi="Times New Roman" w:cs="Times New Roman"/>
          <w:color w:val="000000" w:themeColor="text1"/>
          <w:sz w:val="28"/>
          <w:szCs w:val="28"/>
          <w:lang w:eastAsia="ru-RU" w:bidi="ru-RU"/>
        </w:rPr>
        <w:t>КП «Центральний ринок»</w:t>
      </w:r>
    </w:p>
    <w:p w:rsidR="0026269F" w:rsidRPr="001410A4" w:rsidRDefault="0026269F" w:rsidP="007801AA">
      <w:pPr>
        <w:spacing w:after="0" w:line="360" w:lineRule="auto"/>
        <w:ind w:firstLine="709"/>
        <w:jc w:val="both"/>
        <w:rPr>
          <w:rFonts w:ascii="Times New Roman" w:hAnsi="Times New Roman" w:cs="Times New Roman"/>
          <w:color w:val="000000" w:themeColor="text1"/>
          <w:sz w:val="28"/>
          <w:szCs w:val="28"/>
        </w:rPr>
      </w:pPr>
      <w:r w:rsidRPr="001410A4">
        <w:rPr>
          <w:rFonts w:ascii="Times New Roman" w:hAnsi="Times New Roman" w:cs="Times New Roman"/>
          <w:b/>
          <w:bCs/>
          <w:color w:val="000000" w:themeColor="text1"/>
          <w:sz w:val="28"/>
          <w:szCs w:val="28"/>
        </w:rPr>
        <w:t>Структура та обсяг роботи</w:t>
      </w:r>
      <w:r w:rsidRPr="001410A4">
        <w:rPr>
          <w:rFonts w:ascii="Times New Roman" w:hAnsi="Times New Roman" w:cs="Times New Roman"/>
          <w:bCs/>
          <w:color w:val="000000" w:themeColor="text1"/>
          <w:sz w:val="28"/>
          <w:szCs w:val="28"/>
        </w:rPr>
        <w:t xml:space="preserve">. </w:t>
      </w:r>
      <w:r w:rsidRPr="001410A4">
        <w:rPr>
          <w:rFonts w:ascii="Times New Roman" w:hAnsi="Times New Roman" w:cs="Times New Roman"/>
          <w:color w:val="000000" w:themeColor="text1"/>
          <w:sz w:val="28"/>
          <w:szCs w:val="28"/>
        </w:rPr>
        <w:t xml:space="preserve">Випускна кваліфікаційна робота складається із вступу, трьох розділів, висновків, списку використаних літературних джерел та додатків. Основний зміст викладено на </w:t>
      </w:r>
      <w:r w:rsidR="00245AB6">
        <w:rPr>
          <w:rFonts w:ascii="Times New Roman" w:hAnsi="Times New Roman" w:cs="Times New Roman"/>
          <w:color w:val="000000" w:themeColor="text1"/>
          <w:sz w:val="28"/>
          <w:szCs w:val="28"/>
        </w:rPr>
        <w:t>7</w:t>
      </w:r>
      <w:r w:rsidR="00552196" w:rsidRPr="001410A4">
        <w:rPr>
          <w:rFonts w:ascii="Times New Roman" w:hAnsi="Times New Roman" w:cs="Times New Roman"/>
          <w:color w:val="000000" w:themeColor="text1"/>
          <w:sz w:val="28"/>
          <w:szCs w:val="28"/>
        </w:rPr>
        <w:t>0</w:t>
      </w:r>
      <w:r w:rsidRPr="001410A4">
        <w:rPr>
          <w:rFonts w:ascii="Times New Roman" w:hAnsi="Times New Roman" w:cs="Times New Roman"/>
          <w:color w:val="000000" w:themeColor="text1"/>
          <w:sz w:val="28"/>
          <w:szCs w:val="28"/>
        </w:rPr>
        <w:t xml:space="preserve"> сторінках дру</w:t>
      </w:r>
      <w:r w:rsidR="001410A4" w:rsidRPr="001410A4">
        <w:rPr>
          <w:rFonts w:ascii="Times New Roman" w:hAnsi="Times New Roman" w:cs="Times New Roman"/>
          <w:color w:val="000000" w:themeColor="text1"/>
          <w:sz w:val="28"/>
          <w:szCs w:val="28"/>
        </w:rPr>
        <w:t>кованого тексту</w:t>
      </w:r>
      <w:r w:rsidRPr="001410A4">
        <w:rPr>
          <w:rFonts w:ascii="Times New Roman" w:hAnsi="Times New Roman" w:cs="Times New Roman"/>
          <w:color w:val="000000" w:themeColor="text1"/>
          <w:sz w:val="28"/>
          <w:szCs w:val="28"/>
        </w:rPr>
        <w:t>. Список</w:t>
      </w:r>
      <w:r w:rsidR="001410A4" w:rsidRPr="001410A4">
        <w:rPr>
          <w:rFonts w:ascii="Times New Roman" w:hAnsi="Times New Roman" w:cs="Times New Roman"/>
          <w:color w:val="000000" w:themeColor="text1"/>
          <w:sz w:val="28"/>
          <w:szCs w:val="28"/>
        </w:rPr>
        <w:t xml:space="preserve"> літературних джерел налічує </w:t>
      </w:r>
      <w:r w:rsidR="001410A4" w:rsidRPr="003175B5">
        <w:rPr>
          <w:rFonts w:ascii="Times New Roman" w:hAnsi="Times New Roman" w:cs="Times New Roman"/>
          <w:color w:val="000000" w:themeColor="text1"/>
          <w:sz w:val="28"/>
          <w:szCs w:val="28"/>
        </w:rPr>
        <w:t>82</w:t>
      </w:r>
      <w:r w:rsidRPr="001410A4">
        <w:rPr>
          <w:rFonts w:ascii="Times New Roman" w:hAnsi="Times New Roman" w:cs="Times New Roman"/>
          <w:color w:val="000000" w:themeColor="text1"/>
          <w:sz w:val="28"/>
          <w:szCs w:val="28"/>
        </w:rPr>
        <w:t xml:space="preserve"> найменування</w:t>
      </w:r>
    </w:p>
    <w:p w:rsidR="0026269F" w:rsidRPr="00214D04" w:rsidRDefault="0026269F" w:rsidP="007801AA">
      <w:pPr>
        <w:pStyle w:val="a4"/>
        <w:shd w:val="clear" w:color="auto" w:fill="auto"/>
        <w:spacing w:line="360" w:lineRule="auto"/>
        <w:ind w:firstLine="567"/>
        <w:jc w:val="both"/>
        <w:rPr>
          <w:lang w:val="uk-UA"/>
        </w:rPr>
      </w:pPr>
    </w:p>
    <w:p w:rsidR="009A47DF" w:rsidRDefault="009A47DF" w:rsidP="007801AA">
      <w:pPr>
        <w:widowControl w:val="0"/>
        <w:spacing w:after="0" w:line="360" w:lineRule="auto"/>
        <w:jc w:val="center"/>
        <w:rPr>
          <w:rFonts w:ascii="Times New Roman" w:eastAsia="Times New Roman" w:hAnsi="Times New Roman" w:cs="Times New Roman"/>
          <w:b/>
          <w:bCs/>
          <w:color w:val="000000"/>
          <w:sz w:val="28"/>
          <w:szCs w:val="28"/>
          <w:lang w:eastAsia="uk-UA" w:bidi="uk-UA"/>
        </w:rPr>
      </w:pPr>
    </w:p>
    <w:p w:rsidR="007801AA" w:rsidRPr="00214D04" w:rsidRDefault="004D77AC" w:rsidP="007801AA">
      <w:pPr>
        <w:widowControl w:val="0"/>
        <w:spacing w:after="0" w:line="360" w:lineRule="auto"/>
        <w:jc w:val="center"/>
        <w:rPr>
          <w:rFonts w:ascii="Times New Roman" w:eastAsia="Times New Roman" w:hAnsi="Times New Roman" w:cs="Times New Roman"/>
          <w:b/>
          <w:bCs/>
          <w:color w:val="000000"/>
          <w:sz w:val="28"/>
          <w:szCs w:val="28"/>
          <w:lang w:eastAsia="uk-UA" w:bidi="uk-UA"/>
        </w:rPr>
      </w:pPr>
      <w:r w:rsidRPr="00214D04">
        <w:rPr>
          <w:rFonts w:ascii="Times New Roman" w:eastAsia="Times New Roman" w:hAnsi="Times New Roman" w:cs="Times New Roman"/>
          <w:b/>
          <w:bCs/>
          <w:color w:val="000000"/>
          <w:sz w:val="28"/>
          <w:szCs w:val="28"/>
          <w:lang w:eastAsia="uk-UA" w:bidi="uk-UA"/>
        </w:rPr>
        <w:t xml:space="preserve">РОЗДІЛ </w:t>
      </w:r>
      <w:r w:rsidRPr="00214D04">
        <w:rPr>
          <w:rFonts w:ascii="Times New Roman" w:eastAsia="Times New Roman" w:hAnsi="Times New Roman" w:cs="Times New Roman"/>
          <w:b/>
          <w:bCs/>
          <w:color w:val="000000"/>
          <w:sz w:val="28"/>
          <w:szCs w:val="28"/>
          <w:lang w:eastAsia="ru-RU" w:bidi="ru-RU"/>
        </w:rPr>
        <w:t>1</w:t>
      </w:r>
      <w:r w:rsidR="007801AA" w:rsidRPr="00214D04">
        <w:rPr>
          <w:rFonts w:ascii="Times New Roman" w:eastAsia="Times New Roman" w:hAnsi="Times New Roman" w:cs="Times New Roman"/>
          <w:b/>
          <w:color w:val="000000"/>
          <w:sz w:val="28"/>
          <w:szCs w:val="28"/>
          <w:lang w:eastAsia="uk-UA" w:bidi="uk-UA"/>
        </w:rPr>
        <w:t xml:space="preserve">. </w:t>
      </w:r>
      <w:r w:rsidRPr="00214D04">
        <w:rPr>
          <w:rFonts w:ascii="Times New Roman" w:eastAsia="Times New Roman" w:hAnsi="Times New Roman" w:cs="Times New Roman"/>
          <w:b/>
          <w:bCs/>
          <w:color w:val="000000"/>
          <w:sz w:val="28"/>
          <w:szCs w:val="28"/>
          <w:lang w:eastAsia="uk-UA" w:bidi="uk-UA"/>
        </w:rPr>
        <w:t xml:space="preserve">ТЕОРЕТИЧНІ </w:t>
      </w:r>
      <w:r w:rsidRPr="00214D04">
        <w:rPr>
          <w:rFonts w:ascii="Times New Roman" w:eastAsia="Times New Roman" w:hAnsi="Times New Roman" w:cs="Times New Roman"/>
          <w:b/>
          <w:bCs/>
          <w:color w:val="000000"/>
          <w:sz w:val="28"/>
          <w:szCs w:val="28"/>
          <w:lang w:eastAsia="ru-RU" w:bidi="ru-RU"/>
        </w:rPr>
        <w:t xml:space="preserve">ОСНОВИ </w:t>
      </w:r>
      <w:r w:rsidRPr="00214D04">
        <w:rPr>
          <w:rFonts w:ascii="Times New Roman" w:eastAsia="Times New Roman" w:hAnsi="Times New Roman" w:cs="Times New Roman"/>
          <w:b/>
          <w:bCs/>
          <w:color w:val="000000"/>
          <w:sz w:val="28"/>
          <w:szCs w:val="28"/>
          <w:lang w:eastAsia="uk-UA" w:bidi="uk-UA"/>
        </w:rPr>
        <w:t xml:space="preserve">АНАЛІТИЧНОГО </w:t>
      </w:r>
    </w:p>
    <w:p w:rsidR="004D77AC" w:rsidRPr="00214D04" w:rsidRDefault="004D77AC" w:rsidP="007801AA">
      <w:pPr>
        <w:widowControl w:val="0"/>
        <w:spacing w:after="0" w:line="360" w:lineRule="auto"/>
        <w:jc w:val="center"/>
        <w:rPr>
          <w:rFonts w:ascii="Times New Roman" w:eastAsia="Times New Roman" w:hAnsi="Times New Roman" w:cs="Times New Roman"/>
          <w:b/>
          <w:color w:val="000000"/>
          <w:sz w:val="28"/>
          <w:szCs w:val="28"/>
          <w:lang w:eastAsia="uk-UA" w:bidi="uk-UA"/>
        </w:rPr>
      </w:pPr>
      <w:r w:rsidRPr="00214D04">
        <w:rPr>
          <w:rFonts w:ascii="Times New Roman" w:eastAsia="Times New Roman" w:hAnsi="Times New Roman" w:cs="Times New Roman"/>
          <w:b/>
          <w:bCs/>
          <w:color w:val="000000"/>
          <w:sz w:val="28"/>
          <w:szCs w:val="28"/>
          <w:lang w:eastAsia="ru-RU" w:bidi="ru-RU"/>
        </w:rPr>
        <w:t xml:space="preserve">ЗАБЕЗПЕЧЕННЯ </w:t>
      </w:r>
      <w:r w:rsidR="007801AA" w:rsidRPr="00214D04">
        <w:rPr>
          <w:rFonts w:ascii="Times New Roman" w:eastAsia="Times New Roman" w:hAnsi="Times New Roman" w:cs="Times New Roman"/>
          <w:b/>
          <w:bCs/>
          <w:color w:val="000000"/>
          <w:sz w:val="28"/>
          <w:szCs w:val="28"/>
          <w:lang w:eastAsia="uk-UA" w:bidi="uk-UA"/>
        </w:rPr>
        <w:t xml:space="preserve">ОЦІНКИ </w:t>
      </w:r>
      <w:r w:rsidRPr="00214D04">
        <w:rPr>
          <w:rFonts w:ascii="Times New Roman" w:eastAsia="Times New Roman" w:hAnsi="Times New Roman" w:cs="Times New Roman"/>
          <w:b/>
          <w:bCs/>
          <w:color w:val="000000"/>
          <w:sz w:val="28"/>
          <w:szCs w:val="28"/>
          <w:lang w:eastAsia="uk-UA" w:bidi="uk-UA"/>
        </w:rPr>
        <w:t xml:space="preserve">КРЕДИТОСПРОМОЖНОСТІ СУБ'ЄКТІВ </w:t>
      </w:r>
      <w:r w:rsidRPr="00214D04">
        <w:rPr>
          <w:rFonts w:ascii="Times New Roman" w:eastAsia="Times New Roman" w:hAnsi="Times New Roman" w:cs="Times New Roman"/>
          <w:b/>
          <w:bCs/>
          <w:color w:val="000000"/>
          <w:sz w:val="28"/>
          <w:szCs w:val="28"/>
          <w:lang w:eastAsia="ru-RU" w:bidi="ru-RU"/>
        </w:rPr>
        <w:t>ГОСПОДАРЮВАННЯ</w:t>
      </w:r>
    </w:p>
    <w:p w:rsidR="007801AA" w:rsidRPr="00214D04" w:rsidRDefault="007801AA" w:rsidP="007801AA">
      <w:pPr>
        <w:keepNext/>
        <w:keepLines/>
        <w:widowControl w:val="0"/>
        <w:tabs>
          <w:tab w:val="left" w:pos="1363"/>
        </w:tabs>
        <w:spacing w:after="0" w:line="360" w:lineRule="auto"/>
        <w:ind w:left="740"/>
        <w:jc w:val="both"/>
        <w:outlineLvl w:val="1"/>
        <w:rPr>
          <w:rFonts w:ascii="Times New Roman" w:eastAsia="Times New Roman" w:hAnsi="Times New Roman" w:cs="Times New Roman"/>
          <w:b/>
          <w:bCs/>
          <w:color w:val="000000"/>
          <w:sz w:val="28"/>
          <w:szCs w:val="28"/>
          <w:lang w:eastAsia="uk-UA" w:bidi="uk-UA"/>
        </w:rPr>
      </w:pPr>
      <w:bookmarkStart w:id="0" w:name="bookmark8"/>
      <w:bookmarkStart w:id="1" w:name="bookmark9"/>
    </w:p>
    <w:p w:rsidR="004D77AC" w:rsidRPr="00214D04" w:rsidRDefault="007801AA" w:rsidP="007801AA">
      <w:pPr>
        <w:keepNext/>
        <w:keepLines/>
        <w:widowControl w:val="0"/>
        <w:tabs>
          <w:tab w:val="left" w:pos="1363"/>
        </w:tabs>
        <w:spacing w:after="0" w:line="360" w:lineRule="auto"/>
        <w:ind w:firstLine="740"/>
        <w:jc w:val="both"/>
        <w:outlineLvl w:val="1"/>
        <w:rPr>
          <w:rFonts w:ascii="Times New Roman" w:eastAsia="Times New Roman" w:hAnsi="Times New Roman" w:cs="Times New Roman"/>
          <w:b/>
          <w:bCs/>
          <w:color w:val="000000"/>
          <w:sz w:val="28"/>
          <w:szCs w:val="28"/>
          <w:lang w:eastAsia="ru-RU" w:bidi="ru-RU"/>
        </w:rPr>
      </w:pPr>
      <w:r w:rsidRPr="00214D04">
        <w:rPr>
          <w:rFonts w:ascii="Times New Roman" w:eastAsia="Times New Roman" w:hAnsi="Times New Roman" w:cs="Times New Roman"/>
          <w:b/>
          <w:bCs/>
          <w:color w:val="000000"/>
          <w:sz w:val="28"/>
          <w:szCs w:val="28"/>
          <w:lang w:eastAsia="uk-UA" w:bidi="uk-UA"/>
        </w:rPr>
        <w:t xml:space="preserve">1.1. </w:t>
      </w:r>
      <w:r w:rsidR="004D77AC" w:rsidRPr="00214D04">
        <w:rPr>
          <w:rFonts w:ascii="Times New Roman" w:eastAsia="Times New Roman" w:hAnsi="Times New Roman" w:cs="Times New Roman"/>
          <w:b/>
          <w:bCs/>
          <w:color w:val="000000"/>
          <w:sz w:val="28"/>
          <w:szCs w:val="28"/>
          <w:lang w:eastAsia="uk-UA" w:bidi="uk-UA"/>
        </w:rPr>
        <w:t xml:space="preserve">Наукові підходи </w:t>
      </w:r>
      <w:r w:rsidR="004D77AC" w:rsidRPr="00214D04">
        <w:rPr>
          <w:rFonts w:ascii="Times New Roman" w:eastAsia="Times New Roman" w:hAnsi="Times New Roman" w:cs="Times New Roman"/>
          <w:b/>
          <w:bCs/>
          <w:color w:val="000000"/>
          <w:sz w:val="28"/>
          <w:szCs w:val="28"/>
          <w:lang w:eastAsia="ru-RU" w:bidi="ru-RU"/>
        </w:rPr>
        <w:t xml:space="preserve">до </w:t>
      </w:r>
      <w:r w:rsidR="004D77AC" w:rsidRPr="00214D04">
        <w:rPr>
          <w:rFonts w:ascii="Times New Roman" w:eastAsia="Times New Roman" w:hAnsi="Times New Roman" w:cs="Times New Roman"/>
          <w:b/>
          <w:bCs/>
          <w:color w:val="000000"/>
          <w:sz w:val="28"/>
          <w:szCs w:val="28"/>
          <w:lang w:eastAsia="uk-UA" w:bidi="uk-UA"/>
        </w:rPr>
        <w:t xml:space="preserve">оцінки кредитоспроможності суб'єктів </w:t>
      </w:r>
      <w:r w:rsidR="004D77AC" w:rsidRPr="00214D04">
        <w:rPr>
          <w:rFonts w:ascii="Times New Roman" w:eastAsia="Times New Roman" w:hAnsi="Times New Roman" w:cs="Times New Roman"/>
          <w:b/>
          <w:bCs/>
          <w:color w:val="000000"/>
          <w:sz w:val="28"/>
          <w:szCs w:val="28"/>
          <w:lang w:eastAsia="ru-RU" w:bidi="ru-RU"/>
        </w:rPr>
        <w:t>господарювання</w:t>
      </w:r>
      <w:bookmarkEnd w:id="0"/>
      <w:bookmarkEnd w:id="1"/>
    </w:p>
    <w:p w:rsidR="007801AA" w:rsidRPr="00214D04" w:rsidRDefault="007801AA" w:rsidP="007801AA">
      <w:pPr>
        <w:keepNext/>
        <w:keepLines/>
        <w:widowControl w:val="0"/>
        <w:tabs>
          <w:tab w:val="left" w:pos="1363"/>
        </w:tabs>
        <w:spacing w:after="0" w:line="360" w:lineRule="auto"/>
        <w:ind w:firstLine="740"/>
        <w:jc w:val="both"/>
        <w:outlineLvl w:val="1"/>
        <w:rPr>
          <w:rFonts w:ascii="Times New Roman" w:eastAsia="Times New Roman" w:hAnsi="Times New Roman" w:cs="Times New Roman"/>
          <w:bCs/>
          <w:color w:val="000000"/>
          <w:sz w:val="28"/>
          <w:szCs w:val="28"/>
          <w:lang w:eastAsia="uk-UA" w:bidi="uk-UA"/>
        </w:rPr>
      </w:pPr>
    </w:p>
    <w:p w:rsidR="004D77AC" w:rsidRPr="00214D04" w:rsidRDefault="004D77AC" w:rsidP="007801AA">
      <w:pPr>
        <w:widowControl w:val="0"/>
        <w:spacing w:after="0" w:line="360" w:lineRule="auto"/>
        <w:ind w:firstLine="743"/>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В умовах швидкого розвитку </w:t>
      </w:r>
      <w:r w:rsidRPr="00214D04">
        <w:rPr>
          <w:rFonts w:ascii="Times New Roman" w:eastAsia="Times New Roman" w:hAnsi="Times New Roman" w:cs="Times New Roman"/>
          <w:color w:val="000000"/>
          <w:sz w:val="28"/>
          <w:szCs w:val="28"/>
          <w:lang w:eastAsia="uk-UA" w:bidi="uk-UA"/>
        </w:rPr>
        <w:t xml:space="preserve">фінансового </w:t>
      </w:r>
      <w:r w:rsidRPr="00214D04">
        <w:rPr>
          <w:rFonts w:ascii="Times New Roman" w:eastAsia="Times New Roman" w:hAnsi="Times New Roman" w:cs="Times New Roman"/>
          <w:color w:val="000000"/>
          <w:sz w:val="28"/>
          <w:szCs w:val="28"/>
          <w:lang w:eastAsia="ru-RU" w:bidi="ru-RU"/>
        </w:rPr>
        <w:t xml:space="preserve">ринку та посилення </w:t>
      </w:r>
      <w:r w:rsidRPr="00214D04">
        <w:rPr>
          <w:rFonts w:ascii="Times New Roman" w:eastAsia="Times New Roman" w:hAnsi="Times New Roman" w:cs="Times New Roman"/>
          <w:color w:val="000000"/>
          <w:sz w:val="28"/>
          <w:szCs w:val="28"/>
          <w:lang w:eastAsia="uk-UA" w:bidi="uk-UA"/>
        </w:rPr>
        <w:t xml:space="preserve">конкуренції </w:t>
      </w:r>
      <w:r w:rsidRPr="00214D04">
        <w:rPr>
          <w:rFonts w:ascii="Times New Roman" w:eastAsia="Times New Roman" w:hAnsi="Times New Roman" w:cs="Times New Roman"/>
          <w:color w:val="000000"/>
          <w:sz w:val="28"/>
          <w:szCs w:val="28"/>
          <w:lang w:eastAsia="ru-RU" w:bidi="ru-RU"/>
        </w:rPr>
        <w:t xml:space="preserve">у </w:t>
      </w:r>
      <w:r w:rsidRPr="00214D04">
        <w:rPr>
          <w:rFonts w:ascii="Times New Roman" w:eastAsia="Times New Roman" w:hAnsi="Times New Roman" w:cs="Times New Roman"/>
          <w:color w:val="000000"/>
          <w:sz w:val="28"/>
          <w:szCs w:val="28"/>
          <w:lang w:eastAsia="uk-UA" w:bidi="uk-UA"/>
        </w:rPr>
        <w:t xml:space="preserve">банківському секторі зростає </w:t>
      </w:r>
      <w:r w:rsidRPr="00214D04">
        <w:rPr>
          <w:rFonts w:ascii="Times New Roman" w:eastAsia="Times New Roman" w:hAnsi="Times New Roman" w:cs="Times New Roman"/>
          <w:color w:val="000000"/>
          <w:sz w:val="28"/>
          <w:szCs w:val="28"/>
          <w:lang w:eastAsia="ru-RU" w:bidi="ru-RU"/>
        </w:rPr>
        <w:t xml:space="preserve">роль </w:t>
      </w:r>
      <w:r w:rsidRPr="00214D04">
        <w:rPr>
          <w:rFonts w:ascii="Times New Roman" w:eastAsia="Times New Roman" w:hAnsi="Times New Roman" w:cs="Times New Roman"/>
          <w:color w:val="000000"/>
          <w:sz w:val="28"/>
          <w:szCs w:val="28"/>
          <w:lang w:eastAsia="uk-UA" w:bidi="uk-UA"/>
        </w:rPr>
        <w:t xml:space="preserve">банківського </w:t>
      </w:r>
      <w:r w:rsidRPr="00214D04">
        <w:rPr>
          <w:rFonts w:ascii="Times New Roman" w:eastAsia="Times New Roman" w:hAnsi="Times New Roman" w:cs="Times New Roman"/>
          <w:color w:val="000000"/>
          <w:sz w:val="28"/>
          <w:szCs w:val="28"/>
          <w:lang w:eastAsia="ru-RU" w:bidi="ru-RU"/>
        </w:rPr>
        <w:t xml:space="preserve">кредитування. При цьому кредитна </w:t>
      </w:r>
      <w:r w:rsidRPr="00214D04">
        <w:rPr>
          <w:rFonts w:ascii="Times New Roman" w:eastAsia="Times New Roman" w:hAnsi="Times New Roman" w:cs="Times New Roman"/>
          <w:color w:val="000000"/>
          <w:sz w:val="28"/>
          <w:szCs w:val="28"/>
          <w:lang w:eastAsia="uk-UA" w:bidi="uk-UA"/>
        </w:rPr>
        <w:t xml:space="preserve">діяльність банків </w:t>
      </w:r>
      <w:r w:rsidRPr="00214D04">
        <w:rPr>
          <w:rFonts w:ascii="Times New Roman" w:eastAsia="Times New Roman" w:hAnsi="Times New Roman" w:cs="Times New Roman"/>
          <w:color w:val="000000"/>
          <w:sz w:val="28"/>
          <w:szCs w:val="28"/>
          <w:lang w:eastAsia="ru-RU" w:bidi="ru-RU"/>
        </w:rPr>
        <w:t xml:space="preserve">пов'язана з </w:t>
      </w:r>
      <w:r w:rsidRPr="00214D04">
        <w:rPr>
          <w:rFonts w:ascii="Times New Roman" w:eastAsia="Times New Roman" w:hAnsi="Times New Roman" w:cs="Times New Roman"/>
          <w:color w:val="000000"/>
          <w:sz w:val="28"/>
          <w:szCs w:val="28"/>
          <w:lang w:eastAsia="uk-UA" w:bidi="uk-UA"/>
        </w:rPr>
        <w:t xml:space="preserve">наявністю </w:t>
      </w:r>
      <w:r w:rsidRPr="00214D04">
        <w:rPr>
          <w:rFonts w:ascii="Times New Roman" w:eastAsia="Times New Roman" w:hAnsi="Times New Roman" w:cs="Times New Roman"/>
          <w:color w:val="000000"/>
          <w:sz w:val="28"/>
          <w:szCs w:val="28"/>
          <w:lang w:eastAsia="ru-RU" w:bidi="ru-RU"/>
        </w:rPr>
        <w:t xml:space="preserve">кредитних </w:t>
      </w:r>
      <w:r w:rsidRPr="00214D04">
        <w:rPr>
          <w:rFonts w:ascii="Times New Roman" w:eastAsia="Times New Roman" w:hAnsi="Times New Roman" w:cs="Times New Roman"/>
          <w:color w:val="000000"/>
          <w:sz w:val="28"/>
          <w:szCs w:val="28"/>
          <w:lang w:eastAsia="uk-UA" w:bidi="uk-UA"/>
        </w:rPr>
        <w:t xml:space="preserve">ризиків, які </w:t>
      </w:r>
      <w:r w:rsidRPr="00214D04">
        <w:rPr>
          <w:rFonts w:ascii="Times New Roman" w:eastAsia="Times New Roman" w:hAnsi="Times New Roman" w:cs="Times New Roman"/>
          <w:color w:val="000000"/>
          <w:sz w:val="28"/>
          <w:szCs w:val="28"/>
          <w:lang w:eastAsia="ru-RU" w:bidi="ru-RU"/>
        </w:rPr>
        <w:t xml:space="preserve">можуть виникати в </w:t>
      </w:r>
      <w:r w:rsidRPr="00214D04">
        <w:rPr>
          <w:rFonts w:ascii="Times New Roman" w:eastAsia="Times New Roman" w:hAnsi="Times New Roman" w:cs="Times New Roman"/>
          <w:color w:val="000000"/>
          <w:sz w:val="28"/>
          <w:szCs w:val="28"/>
          <w:lang w:eastAsia="uk-UA" w:bidi="uk-UA"/>
        </w:rPr>
        <w:t xml:space="preserve">результаті </w:t>
      </w:r>
      <w:r w:rsidRPr="00214D04">
        <w:rPr>
          <w:rFonts w:ascii="Times New Roman" w:eastAsia="Times New Roman" w:hAnsi="Times New Roman" w:cs="Times New Roman"/>
          <w:color w:val="000000"/>
          <w:sz w:val="28"/>
          <w:szCs w:val="28"/>
          <w:lang w:eastAsia="ru-RU" w:bidi="ru-RU"/>
        </w:rPr>
        <w:t xml:space="preserve">ускладнення </w:t>
      </w:r>
      <w:r w:rsidRPr="00214D04">
        <w:rPr>
          <w:rFonts w:ascii="Times New Roman" w:eastAsia="Times New Roman" w:hAnsi="Times New Roman" w:cs="Times New Roman"/>
          <w:color w:val="000000"/>
          <w:sz w:val="28"/>
          <w:szCs w:val="28"/>
          <w:lang w:eastAsia="uk-UA" w:bidi="uk-UA"/>
        </w:rPr>
        <w:t xml:space="preserve">фінансово- економічного </w:t>
      </w:r>
      <w:r w:rsidRPr="00214D04">
        <w:rPr>
          <w:rFonts w:ascii="Times New Roman" w:eastAsia="Times New Roman" w:hAnsi="Times New Roman" w:cs="Times New Roman"/>
          <w:color w:val="000000"/>
          <w:sz w:val="28"/>
          <w:szCs w:val="28"/>
          <w:lang w:eastAsia="ru-RU" w:bidi="ru-RU"/>
        </w:rPr>
        <w:t xml:space="preserve">стану </w:t>
      </w:r>
      <w:r w:rsidRPr="00214D04">
        <w:rPr>
          <w:rFonts w:ascii="Times New Roman" w:eastAsia="Times New Roman" w:hAnsi="Times New Roman" w:cs="Times New Roman"/>
          <w:color w:val="000000"/>
          <w:sz w:val="28"/>
          <w:szCs w:val="28"/>
          <w:lang w:eastAsia="uk-UA" w:bidi="uk-UA"/>
        </w:rPr>
        <w:t xml:space="preserve">підприємства, наявності </w:t>
      </w:r>
      <w:r w:rsidRPr="00214D04">
        <w:rPr>
          <w:rFonts w:ascii="Times New Roman" w:eastAsia="Times New Roman" w:hAnsi="Times New Roman" w:cs="Times New Roman"/>
          <w:color w:val="000000"/>
          <w:sz w:val="28"/>
          <w:szCs w:val="28"/>
          <w:lang w:eastAsia="ru-RU" w:bidi="ru-RU"/>
        </w:rPr>
        <w:t xml:space="preserve">невикористаних </w:t>
      </w:r>
      <w:r w:rsidRPr="00214D04">
        <w:rPr>
          <w:rFonts w:ascii="Times New Roman" w:eastAsia="Times New Roman" w:hAnsi="Times New Roman" w:cs="Times New Roman"/>
          <w:color w:val="000000"/>
          <w:sz w:val="28"/>
          <w:szCs w:val="28"/>
          <w:lang w:eastAsia="uk-UA" w:bidi="uk-UA"/>
        </w:rPr>
        <w:t xml:space="preserve">гарантій, </w:t>
      </w:r>
      <w:r w:rsidRPr="00214D04">
        <w:rPr>
          <w:rFonts w:ascii="Times New Roman" w:eastAsia="Times New Roman" w:hAnsi="Times New Roman" w:cs="Times New Roman"/>
          <w:color w:val="000000"/>
          <w:sz w:val="28"/>
          <w:szCs w:val="28"/>
          <w:lang w:eastAsia="ru-RU" w:bidi="ru-RU"/>
        </w:rPr>
        <w:t xml:space="preserve">виникнення непередбачуваних </w:t>
      </w:r>
      <w:r w:rsidRPr="00214D04">
        <w:rPr>
          <w:rFonts w:ascii="Times New Roman" w:eastAsia="Times New Roman" w:hAnsi="Times New Roman" w:cs="Times New Roman"/>
          <w:color w:val="000000"/>
          <w:sz w:val="28"/>
          <w:szCs w:val="28"/>
          <w:lang w:eastAsia="uk-UA" w:bidi="uk-UA"/>
        </w:rPr>
        <w:t xml:space="preserve">подій </w:t>
      </w:r>
      <w:r w:rsidRPr="00214D04">
        <w:rPr>
          <w:rFonts w:ascii="Times New Roman" w:eastAsia="Times New Roman" w:hAnsi="Times New Roman" w:cs="Times New Roman"/>
          <w:color w:val="000000"/>
          <w:sz w:val="28"/>
          <w:szCs w:val="28"/>
          <w:lang w:eastAsia="ru-RU" w:bidi="ru-RU"/>
        </w:rPr>
        <w:t xml:space="preserve">на </w:t>
      </w:r>
      <w:r w:rsidRPr="00214D04">
        <w:rPr>
          <w:rFonts w:ascii="Times New Roman" w:eastAsia="Times New Roman" w:hAnsi="Times New Roman" w:cs="Times New Roman"/>
          <w:color w:val="000000"/>
          <w:sz w:val="28"/>
          <w:szCs w:val="28"/>
          <w:lang w:eastAsia="uk-UA" w:bidi="uk-UA"/>
        </w:rPr>
        <w:t xml:space="preserve">підприємстві, відсутності результативної </w:t>
      </w:r>
      <w:r w:rsidRPr="00214D04">
        <w:rPr>
          <w:rFonts w:ascii="Times New Roman" w:eastAsia="Times New Roman" w:hAnsi="Times New Roman" w:cs="Times New Roman"/>
          <w:color w:val="000000"/>
          <w:sz w:val="28"/>
          <w:szCs w:val="28"/>
          <w:lang w:eastAsia="ru-RU" w:bidi="ru-RU"/>
        </w:rPr>
        <w:t xml:space="preserve">системи </w:t>
      </w:r>
      <w:r w:rsidRPr="00214D04">
        <w:rPr>
          <w:rFonts w:ascii="Times New Roman" w:eastAsia="Times New Roman" w:hAnsi="Times New Roman" w:cs="Times New Roman"/>
          <w:color w:val="000000"/>
          <w:sz w:val="28"/>
          <w:szCs w:val="28"/>
          <w:lang w:eastAsia="uk-UA" w:bidi="uk-UA"/>
        </w:rPr>
        <w:t xml:space="preserve">управління </w:t>
      </w:r>
      <w:r w:rsidRPr="00214D04">
        <w:rPr>
          <w:rFonts w:ascii="Times New Roman" w:eastAsia="Times New Roman" w:hAnsi="Times New Roman" w:cs="Times New Roman"/>
          <w:color w:val="000000"/>
          <w:sz w:val="28"/>
          <w:szCs w:val="28"/>
          <w:lang w:eastAsia="ru-RU" w:bidi="ru-RU"/>
        </w:rPr>
        <w:t xml:space="preserve">ризиками. </w:t>
      </w:r>
      <w:r w:rsidRPr="00214D04">
        <w:rPr>
          <w:rFonts w:ascii="Times New Roman" w:eastAsia="Times New Roman" w:hAnsi="Times New Roman" w:cs="Times New Roman"/>
          <w:color w:val="000000"/>
          <w:sz w:val="28"/>
          <w:szCs w:val="28"/>
          <w:lang w:eastAsia="uk-UA" w:bidi="uk-UA"/>
        </w:rPr>
        <w:t xml:space="preserve">Дієвим інструментом ідентифікації, оцінки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t xml:space="preserve">управління </w:t>
      </w:r>
      <w:r w:rsidRPr="00214D04">
        <w:rPr>
          <w:rFonts w:ascii="Times New Roman" w:eastAsia="Times New Roman" w:hAnsi="Times New Roman" w:cs="Times New Roman"/>
          <w:color w:val="000000"/>
          <w:sz w:val="28"/>
          <w:szCs w:val="28"/>
          <w:lang w:eastAsia="ru-RU" w:bidi="ru-RU"/>
        </w:rPr>
        <w:t xml:space="preserve">кредитним ризиком </w:t>
      </w:r>
      <w:r w:rsidRPr="00214D04">
        <w:rPr>
          <w:rFonts w:ascii="Times New Roman" w:eastAsia="Times New Roman" w:hAnsi="Times New Roman" w:cs="Times New Roman"/>
          <w:color w:val="000000"/>
          <w:sz w:val="28"/>
          <w:szCs w:val="28"/>
          <w:lang w:eastAsia="uk-UA" w:bidi="uk-UA"/>
        </w:rPr>
        <w:t xml:space="preserve">є аналіз кредитоспроможності суб'єкта </w:t>
      </w:r>
      <w:r w:rsidRPr="00214D04">
        <w:rPr>
          <w:rFonts w:ascii="Times New Roman" w:eastAsia="Times New Roman" w:hAnsi="Times New Roman" w:cs="Times New Roman"/>
          <w:color w:val="000000"/>
          <w:sz w:val="28"/>
          <w:szCs w:val="28"/>
          <w:lang w:eastAsia="ru-RU" w:bidi="ru-RU"/>
        </w:rPr>
        <w:t xml:space="preserve">господарювання. </w:t>
      </w:r>
      <w:r w:rsidRPr="00214D04">
        <w:rPr>
          <w:rFonts w:ascii="Times New Roman" w:eastAsia="Times New Roman" w:hAnsi="Times New Roman" w:cs="Times New Roman"/>
          <w:color w:val="000000"/>
          <w:sz w:val="28"/>
          <w:szCs w:val="28"/>
          <w:lang w:eastAsia="uk-UA" w:bidi="uk-UA"/>
        </w:rPr>
        <w:t xml:space="preserve">Достовірна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t xml:space="preserve">об'єктивна оцінка </w:t>
      </w:r>
      <w:r w:rsidRPr="00214D04">
        <w:rPr>
          <w:rFonts w:ascii="Times New Roman" w:eastAsia="Times New Roman" w:hAnsi="Times New Roman" w:cs="Times New Roman"/>
          <w:color w:val="000000"/>
          <w:sz w:val="28"/>
          <w:szCs w:val="28"/>
          <w:lang w:eastAsia="uk-UA" w:bidi="uk-UA"/>
        </w:rPr>
        <w:lastRenderedPageBreak/>
        <w:t xml:space="preserve">кредитоспроможності </w:t>
      </w:r>
      <w:r w:rsidRPr="00214D04">
        <w:rPr>
          <w:rFonts w:ascii="Times New Roman" w:eastAsia="Times New Roman" w:hAnsi="Times New Roman" w:cs="Times New Roman"/>
          <w:color w:val="000000"/>
          <w:sz w:val="28"/>
          <w:szCs w:val="28"/>
          <w:lang w:eastAsia="ru-RU" w:bidi="ru-RU"/>
        </w:rPr>
        <w:t xml:space="preserve">позичальника </w:t>
      </w:r>
      <w:r w:rsidRPr="00214D04">
        <w:rPr>
          <w:rFonts w:ascii="Times New Roman" w:eastAsia="Times New Roman" w:hAnsi="Times New Roman" w:cs="Times New Roman"/>
          <w:color w:val="000000"/>
          <w:sz w:val="28"/>
          <w:szCs w:val="28"/>
          <w:lang w:eastAsia="uk-UA" w:bidi="uk-UA"/>
        </w:rPr>
        <w:t xml:space="preserve">надає можливість ідентифікувати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t xml:space="preserve">відповідно </w:t>
      </w:r>
      <w:r w:rsidRPr="00214D04">
        <w:rPr>
          <w:rFonts w:ascii="Times New Roman" w:eastAsia="Times New Roman" w:hAnsi="Times New Roman" w:cs="Times New Roman"/>
          <w:color w:val="000000"/>
          <w:sz w:val="28"/>
          <w:szCs w:val="28"/>
          <w:lang w:eastAsia="ru-RU" w:bidi="ru-RU"/>
        </w:rPr>
        <w:t xml:space="preserve">знизити ризик неповернення кредитних </w:t>
      </w:r>
      <w:r w:rsidRPr="00214D04">
        <w:rPr>
          <w:rFonts w:ascii="Times New Roman" w:eastAsia="Times New Roman" w:hAnsi="Times New Roman" w:cs="Times New Roman"/>
          <w:color w:val="000000"/>
          <w:sz w:val="28"/>
          <w:szCs w:val="28"/>
          <w:lang w:eastAsia="uk-UA" w:bidi="uk-UA"/>
        </w:rPr>
        <w:t xml:space="preserve">коштів </w:t>
      </w:r>
      <w:r w:rsidRPr="00214D04">
        <w:rPr>
          <w:rFonts w:ascii="Times New Roman" w:eastAsia="Times New Roman" w:hAnsi="Times New Roman" w:cs="Times New Roman"/>
          <w:color w:val="000000"/>
          <w:sz w:val="28"/>
          <w:szCs w:val="28"/>
          <w:lang w:eastAsia="ru-RU" w:bidi="ru-RU"/>
        </w:rPr>
        <w:t xml:space="preserve">та визначити </w:t>
      </w:r>
      <w:r w:rsidRPr="00214D04">
        <w:rPr>
          <w:rFonts w:ascii="Times New Roman" w:eastAsia="Times New Roman" w:hAnsi="Times New Roman" w:cs="Times New Roman"/>
          <w:color w:val="000000"/>
          <w:sz w:val="28"/>
          <w:szCs w:val="28"/>
          <w:lang w:eastAsia="uk-UA" w:bidi="uk-UA"/>
        </w:rPr>
        <w:t xml:space="preserve">ефективність </w:t>
      </w:r>
      <w:r w:rsidRPr="00214D04">
        <w:rPr>
          <w:rFonts w:ascii="Times New Roman" w:eastAsia="Times New Roman" w:hAnsi="Times New Roman" w:cs="Times New Roman"/>
          <w:color w:val="000000"/>
          <w:sz w:val="28"/>
          <w:szCs w:val="28"/>
          <w:lang w:eastAsia="ru-RU" w:bidi="ru-RU"/>
        </w:rPr>
        <w:t xml:space="preserve">кредитних </w:t>
      </w:r>
      <w:r w:rsidRPr="00214D04">
        <w:rPr>
          <w:rFonts w:ascii="Times New Roman" w:eastAsia="Times New Roman" w:hAnsi="Times New Roman" w:cs="Times New Roman"/>
          <w:color w:val="000000"/>
          <w:sz w:val="28"/>
          <w:szCs w:val="28"/>
          <w:lang w:eastAsia="uk-UA" w:bidi="uk-UA"/>
        </w:rPr>
        <w:t xml:space="preserve">відносин між </w:t>
      </w:r>
      <w:r w:rsidRPr="00214D04">
        <w:rPr>
          <w:rFonts w:ascii="Times New Roman" w:eastAsia="Times New Roman" w:hAnsi="Times New Roman" w:cs="Times New Roman"/>
          <w:color w:val="000000"/>
          <w:sz w:val="28"/>
          <w:szCs w:val="28"/>
          <w:lang w:eastAsia="ru-RU" w:bidi="ru-RU"/>
        </w:rPr>
        <w:t>позичальником та кредитором.</w:t>
      </w:r>
    </w:p>
    <w:p w:rsidR="004D77AC" w:rsidRPr="00214D04" w:rsidRDefault="004D77AC" w:rsidP="007801AA">
      <w:pPr>
        <w:widowControl w:val="0"/>
        <w:spacing w:after="0" w:line="360" w:lineRule="auto"/>
        <w:ind w:firstLine="743"/>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Проблеми </w:t>
      </w:r>
      <w:r w:rsidRPr="00214D04">
        <w:rPr>
          <w:rFonts w:ascii="Times New Roman" w:eastAsia="Times New Roman" w:hAnsi="Times New Roman" w:cs="Times New Roman"/>
          <w:color w:val="000000"/>
          <w:sz w:val="28"/>
          <w:szCs w:val="28"/>
          <w:lang w:eastAsia="uk-UA" w:bidi="uk-UA"/>
        </w:rPr>
        <w:t xml:space="preserve">достовірної, повної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t xml:space="preserve">об'єктивної оцінки кредитоспроможності </w:t>
      </w:r>
      <w:r w:rsidRPr="00214D04">
        <w:rPr>
          <w:rFonts w:ascii="Times New Roman" w:eastAsia="Times New Roman" w:hAnsi="Times New Roman" w:cs="Times New Roman"/>
          <w:color w:val="000000"/>
          <w:sz w:val="28"/>
          <w:szCs w:val="28"/>
          <w:lang w:eastAsia="ru-RU" w:bidi="ru-RU"/>
        </w:rPr>
        <w:t xml:space="preserve">позичальника та формування </w:t>
      </w:r>
      <w:r w:rsidRPr="00214D04">
        <w:rPr>
          <w:rFonts w:ascii="Times New Roman" w:eastAsia="Times New Roman" w:hAnsi="Times New Roman" w:cs="Times New Roman"/>
          <w:color w:val="000000"/>
          <w:sz w:val="28"/>
          <w:szCs w:val="28"/>
          <w:lang w:eastAsia="uk-UA" w:bidi="uk-UA"/>
        </w:rPr>
        <w:t xml:space="preserve">її </w:t>
      </w:r>
      <w:r w:rsidRPr="00214D04">
        <w:rPr>
          <w:rFonts w:ascii="Times New Roman" w:eastAsia="Times New Roman" w:hAnsi="Times New Roman" w:cs="Times New Roman"/>
          <w:color w:val="000000"/>
          <w:sz w:val="28"/>
          <w:szCs w:val="28"/>
          <w:lang w:eastAsia="ru-RU" w:bidi="ru-RU"/>
        </w:rPr>
        <w:t xml:space="preserve">ефективного </w:t>
      </w:r>
      <w:r w:rsidRPr="00214D04">
        <w:rPr>
          <w:rFonts w:ascii="Times New Roman" w:eastAsia="Times New Roman" w:hAnsi="Times New Roman" w:cs="Times New Roman"/>
          <w:color w:val="000000"/>
          <w:sz w:val="28"/>
          <w:szCs w:val="28"/>
          <w:lang w:eastAsia="uk-UA" w:bidi="uk-UA"/>
        </w:rPr>
        <w:t xml:space="preserve">аналітичного </w:t>
      </w:r>
      <w:r w:rsidRPr="00214D04">
        <w:rPr>
          <w:rFonts w:ascii="Times New Roman" w:eastAsia="Times New Roman" w:hAnsi="Times New Roman" w:cs="Times New Roman"/>
          <w:color w:val="000000"/>
          <w:sz w:val="28"/>
          <w:szCs w:val="28"/>
          <w:lang w:eastAsia="ru-RU" w:bidi="ru-RU"/>
        </w:rPr>
        <w:t xml:space="preserve">забезпечення були актуальними в </w:t>
      </w:r>
      <w:r w:rsidRPr="00214D04">
        <w:rPr>
          <w:rFonts w:ascii="Times New Roman" w:eastAsia="Times New Roman" w:hAnsi="Times New Roman" w:cs="Times New Roman"/>
          <w:color w:val="000000"/>
          <w:sz w:val="28"/>
          <w:szCs w:val="28"/>
          <w:lang w:eastAsia="uk-UA" w:bidi="uk-UA"/>
        </w:rPr>
        <w:t>різні часові періоди.</w:t>
      </w:r>
    </w:p>
    <w:p w:rsidR="004D77AC" w:rsidRPr="00214D04" w:rsidRDefault="009A47DF" w:rsidP="007801AA">
      <w:pPr>
        <w:widowControl w:val="0"/>
        <w:spacing w:after="0" w:line="360" w:lineRule="auto"/>
        <w:ind w:firstLine="743"/>
        <w:jc w:val="both"/>
        <w:rPr>
          <w:rFonts w:ascii="Times New Roman" w:eastAsia="Times New Roman" w:hAnsi="Times New Roman" w:cs="Times New Roman"/>
          <w:color w:val="000000"/>
          <w:sz w:val="28"/>
          <w:szCs w:val="28"/>
          <w:lang w:eastAsia="uk-UA" w:bidi="uk-UA"/>
        </w:rPr>
      </w:pPr>
      <w:r w:rsidRPr="009A47DF">
        <w:rPr>
          <w:rFonts w:ascii="Times New Roman" w:eastAsia="Times New Roman" w:hAnsi="Times New Roman" w:cs="Times New Roman"/>
          <w:color w:val="000000"/>
          <w:sz w:val="28"/>
          <w:szCs w:val="28"/>
          <w:lang w:eastAsia="uk-UA" w:bidi="uk-UA"/>
        </w:rPr>
        <w:t>Н</w:t>
      </w:r>
      <w:r w:rsidR="004D77AC" w:rsidRPr="00214D04">
        <w:rPr>
          <w:rFonts w:ascii="Times New Roman" w:eastAsia="Times New Roman" w:hAnsi="Times New Roman" w:cs="Times New Roman"/>
          <w:color w:val="000000"/>
          <w:sz w:val="28"/>
          <w:szCs w:val="28"/>
          <w:lang w:eastAsia="uk-UA" w:bidi="uk-UA"/>
        </w:rPr>
        <w:t xml:space="preserve">аукові підходи </w:t>
      </w:r>
      <w:r w:rsidR="004D77AC" w:rsidRPr="00214D04">
        <w:rPr>
          <w:rFonts w:ascii="Times New Roman" w:eastAsia="Times New Roman" w:hAnsi="Times New Roman" w:cs="Times New Roman"/>
          <w:color w:val="000000"/>
          <w:sz w:val="28"/>
          <w:szCs w:val="28"/>
          <w:lang w:eastAsia="ru-RU" w:bidi="ru-RU"/>
        </w:rPr>
        <w:t xml:space="preserve">до трактування поняття </w:t>
      </w:r>
      <w:r w:rsidR="004D77AC" w:rsidRPr="00214D04">
        <w:rPr>
          <w:rFonts w:ascii="Times New Roman" w:eastAsia="Times New Roman" w:hAnsi="Times New Roman" w:cs="Times New Roman"/>
          <w:color w:val="000000"/>
          <w:sz w:val="28"/>
          <w:szCs w:val="28"/>
          <w:lang w:eastAsia="uk-UA" w:bidi="uk-UA"/>
        </w:rPr>
        <w:t xml:space="preserve">«кредитоспроможність» </w:t>
      </w:r>
      <w:r w:rsidR="004D77AC" w:rsidRPr="00214D04">
        <w:rPr>
          <w:rFonts w:ascii="Times New Roman" w:eastAsia="Times New Roman" w:hAnsi="Times New Roman" w:cs="Times New Roman"/>
          <w:color w:val="000000"/>
          <w:sz w:val="28"/>
          <w:szCs w:val="28"/>
          <w:lang w:eastAsia="ru-RU" w:bidi="ru-RU"/>
        </w:rPr>
        <w:t xml:space="preserve">трансформувались протягом </w:t>
      </w:r>
      <w:r w:rsidR="004D77AC" w:rsidRPr="00214D04">
        <w:rPr>
          <w:rFonts w:ascii="Times New Roman" w:eastAsia="Times New Roman" w:hAnsi="Times New Roman" w:cs="Times New Roman"/>
          <w:color w:val="000000"/>
          <w:sz w:val="28"/>
          <w:szCs w:val="28"/>
          <w:lang w:eastAsia="uk-UA" w:bidi="uk-UA"/>
        </w:rPr>
        <w:t xml:space="preserve">всієї історії </w:t>
      </w:r>
      <w:r w:rsidR="004D77AC" w:rsidRPr="00214D04">
        <w:rPr>
          <w:rFonts w:ascii="Times New Roman" w:eastAsia="Times New Roman" w:hAnsi="Times New Roman" w:cs="Times New Roman"/>
          <w:color w:val="000000"/>
          <w:sz w:val="28"/>
          <w:szCs w:val="28"/>
          <w:lang w:eastAsia="ru-RU" w:bidi="ru-RU"/>
        </w:rPr>
        <w:t xml:space="preserve">розвитку </w:t>
      </w:r>
      <w:r w:rsidR="004D77AC" w:rsidRPr="00214D04">
        <w:rPr>
          <w:rFonts w:ascii="Times New Roman" w:eastAsia="Times New Roman" w:hAnsi="Times New Roman" w:cs="Times New Roman"/>
          <w:color w:val="000000"/>
          <w:sz w:val="28"/>
          <w:szCs w:val="28"/>
          <w:lang w:eastAsia="uk-UA" w:bidi="uk-UA"/>
        </w:rPr>
        <w:t xml:space="preserve">суспільства, </w:t>
      </w:r>
      <w:r w:rsidR="004D77AC" w:rsidRPr="00214D04">
        <w:rPr>
          <w:rFonts w:ascii="Times New Roman" w:eastAsia="Times New Roman" w:hAnsi="Times New Roman" w:cs="Times New Roman"/>
          <w:color w:val="000000"/>
          <w:sz w:val="28"/>
          <w:szCs w:val="28"/>
          <w:lang w:eastAsia="ru-RU" w:bidi="ru-RU"/>
        </w:rPr>
        <w:t xml:space="preserve">що обумовлювалось </w:t>
      </w:r>
      <w:r w:rsidR="004D77AC" w:rsidRPr="00214D04">
        <w:rPr>
          <w:rFonts w:ascii="Times New Roman" w:eastAsia="Times New Roman" w:hAnsi="Times New Roman" w:cs="Times New Roman"/>
          <w:color w:val="000000"/>
          <w:sz w:val="28"/>
          <w:szCs w:val="28"/>
          <w:lang w:eastAsia="uk-UA" w:bidi="uk-UA"/>
        </w:rPr>
        <w:t xml:space="preserve">зміною </w:t>
      </w:r>
      <w:r w:rsidR="004D77AC" w:rsidRPr="00214D04">
        <w:rPr>
          <w:rFonts w:ascii="Times New Roman" w:eastAsia="Times New Roman" w:hAnsi="Times New Roman" w:cs="Times New Roman"/>
          <w:color w:val="000000"/>
          <w:sz w:val="28"/>
          <w:szCs w:val="28"/>
          <w:lang w:eastAsia="ru-RU" w:bidi="ru-RU"/>
        </w:rPr>
        <w:t xml:space="preserve">певного етапу </w:t>
      </w:r>
      <w:r w:rsidR="004D77AC" w:rsidRPr="00214D04">
        <w:rPr>
          <w:rFonts w:ascii="Times New Roman" w:eastAsia="Times New Roman" w:hAnsi="Times New Roman" w:cs="Times New Roman"/>
          <w:color w:val="000000"/>
          <w:sz w:val="28"/>
          <w:szCs w:val="28"/>
          <w:lang w:eastAsia="uk-UA" w:bidi="uk-UA"/>
        </w:rPr>
        <w:t xml:space="preserve">функціонування фінансових відносин </w:t>
      </w:r>
      <w:r w:rsidR="004D77AC" w:rsidRPr="00214D04">
        <w:rPr>
          <w:rFonts w:ascii="Times New Roman" w:eastAsia="Times New Roman" w:hAnsi="Times New Roman" w:cs="Times New Roman"/>
          <w:color w:val="000000"/>
          <w:sz w:val="28"/>
          <w:szCs w:val="28"/>
          <w:lang w:eastAsia="ru-RU" w:bidi="ru-RU"/>
        </w:rPr>
        <w:t xml:space="preserve">та розвитком </w:t>
      </w:r>
      <w:r w:rsidR="004D77AC" w:rsidRPr="00214D04">
        <w:rPr>
          <w:rFonts w:ascii="Times New Roman" w:eastAsia="Times New Roman" w:hAnsi="Times New Roman" w:cs="Times New Roman"/>
          <w:color w:val="000000"/>
          <w:sz w:val="28"/>
          <w:szCs w:val="28"/>
          <w:lang w:eastAsia="uk-UA" w:bidi="uk-UA"/>
        </w:rPr>
        <w:t xml:space="preserve">фінансового </w:t>
      </w:r>
      <w:r w:rsidR="004D77AC" w:rsidRPr="00214D04">
        <w:rPr>
          <w:rFonts w:ascii="Times New Roman" w:eastAsia="Times New Roman" w:hAnsi="Times New Roman" w:cs="Times New Roman"/>
          <w:color w:val="000000"/>
          <w:sz w:val="28"/>
          <w:szCs w:val="28"/>
          <w:lang w:eastAsia="ru-RU" w:bidi="ru-RU"/>
        </w:rPr>
        <w:t>ринку.</w:t>
      </w:r>
    </w:p>
    <w:p w:rsidR="004D77AC" w:rsidRPr="00214D04" w:rsidRDefault="004D77AC" w:rsidP="007801AA">
      <w:pPr>
        <w:widowControl w:val="0"/>
        <w:spacing w:after="0" w:line="360" w:lineRule="auto"/>
        <w:ind w:firstLine="743"/>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В </w:t>
      </w:r>
      <w:r w:rsidRPr="00214D04">
        <w:rPr>
          <w:rFonts w:ascii="Times New Roman" w:eastAsia="Times New Roman" w:hAnsi="Times New Roman" w:cs="Times New Roman"/>
          <w:color w:val="000000"/>
          <w:sz w:val="28"/>
          <w:szCs w:val="28"/>
          <w:lang w:eastAsia="uk-UA" w:bidi="uk-UA"/>
        </w:rPr>
        <w:t xml:space="preserve">більшості </w:t>
      </w:r>
      <w:r w:rsidRPr="00214D04">
        <w:rPr>
          <w:rFonts w:ascii="Times New Roman" w:eastAsia="Times New Roman" w:hAnsi="Times New Roman" w:cs="Times New Roman"/>
          <w:color w:val="000000"/>
          <w:sz w:val="28"/>
          <w:szCs w:val="28"/>
          <w:lang w:eastAsia="ru-RU" w:bidi="ru-RU"/>
        </w:rPr>
        <w:t xml:space="preserve">сучасних джерел </w:t>
      </w:r>
      <w:r w:rsidRPr="00214D04">
        <w:rPr>
          <w:rFonts w:ascii="Times New Roman" w:eastAsia="Times New Roman" w:hAnsi="Times New Roman" w:cs="Times New Roman"/>
          <w:color w:val="000000"/>
          <w:sz w:val="28"/>
          <w:szCs w:val="28"/>
          <w:lang w:eastAsia="uk-UA" w:bidi="uk-UA"/>
        </w:rPr>
        <w:t xml:space="preserve">під кредитоспроможністю розуміється «спроможність», «можливість», «наявність </w:t>
      </w:r>
      <w:r w:rsidRPr="00214D04">
        <w:rPr>
          <w:rFonts w:ascii="Times New Roman" w:eastAsia="Times New Roman" w:hAnsi="Times New Roman" w:cs="Times New Roman"/>
          <w:color w:val="000000"/>
          <w:sz w:val="28"/>
          <w:szCs w:val="28"/>
          <w:lang w:eastAsia="ru-RU" w:bidi="ru-RU"/>
        </w:rPr>
        <w:t xml:space="preserve">або </w:t>
      </w:r>
      <w:r w:rsidRPr="00214D04">
        <w:rPr>
          <w:rFonts w:ascii="Times New Roman" w:eastAsia="Times New Roman" w:hAnsi="Times New Roman" w:cs="Times New Roman"/>
          <w:color w:val="000000"/>
          <w:sz w:val="28"/>
          <w:szCs w:val="28"/>
          <w:lang w:eastAsia="uk-UA" w:bidi="uk-UA"/>
        </w:rPr>
        <w:t xml:space="preserve">сукупність </w:t>
      </w:r>
      <w:r w:rsidRPr="00214D04">
        <w:rPr>
          <w:rFonts w:ascii="Times New Roman" w:eastAsia="Times New Roman" w:hAnsi="Times New Roman" w:cs="Times New Roman"/>
          <w:color w:val="000000"/>
          <w:sz w:val="28"/>
          <w:szCs w:val="28"/>
          <w:lang w:eastAsia="ru-RU" w:bidi="ru-RU"/>
        </w:rPr>
        <w:t xml:space="preserve">можливостей», «система умов», </w:t>
      </w:r>
      <w:r w:rsidRPr="00214D04">
        <w:rPr>
          <w:rFonts w:ascii="Times New Roman" w:eastAsia="Times New Roman" w:hAnsi="Times New Roman" w:cs="Times New Roman"/>
          <w:color w:val="000000"/>
          <w:sz w:val="28"/>
          <w:szCs w:val="28"/>
          <w:lang w:eastAsia="uk-UA" w:bidi="uk-UA"/>
        </w:rPr>
        <w:t xml:space="preserve">«оцінка </w:t>
      </w:r>
      <w:r w:rsidRPr="00214D04">
        <w:rPr>
          <w:rFonts w:ascii="Times New Roman" w:eastAsia="Times New Roman" w:hAnsi="Times New Roman" w:cs="Times New Roman"/>
          <w:color w:val="000000"/>
          <w:sz w:val="28"/>
          <w:szCs w:val="28"/>
          <w:lang w:eastAsia="ru-RU" w:bidi="ru-RU"/>
        </w:rPr>
        <w:t xml:space="preserve">банком», </w:t>
      </w:r>
      <w:r w:rsidRPr="00214D04">
        <w:rPr>
          <w:rFonts w:ascii="Times New Roman" w:eastAsia="Times New Roman" w:hAnsi="Times New Roman" w:cs="Times New Roman"/>
          <w:color w:val="000000"/>
          <w:sz w:val="28"/>
          <w:szCs w:val="28"/>
          <w:lang w:eastAsia="uk-UA" w:bidi="uk-UA"/>
        </w:rPr>
        <w:t xml:space="preserve">«здатність», «наявність </w:t>
      </w:r>
      <w:r w:rsidRPr="00214D04">
        <w:rPr>
          <w:rFonts w:ascii="Times New Roman" w:eastAsia="Times New Roman" w:hAnsi="Times New Roman" w:cs="Times New Roman"/>
          <w:color w:val="000000"/>
          <w:sz w:val="28"/>
          <w:szCs w:val="28"/>
          <w:lang w:eastAsia="ru-RU" w:bidi="ru-RU"/>
        </w:rPr>
        <w:t xml:space="preserve">або </w:t>
      </w:r>
      <w:r w:rsidRPr="00214D04">
        <w:rPr>
          <w:rFonts w:ascii="Times New Roman" w:eastAsia="Times New Roman" w:hAnsi="Times New Roman" w:cs="Times New Roman"/>
          <w:color w:val="000000"/>
          <w:sz w:val="28"/>
          <w:szCs w:val="28"/>
          <w:lang w:eastAsia="uk-UA" w:bidi="uk-UA"/>
        </w:rPr>
        <w:t xml:space="preserve">сукупність </w:t>
      </w:r>
      <w:r w:rsidRPr="00214D04">
        <w:rPr>
          <w:rFonts w:ascii="Times New Roman" w:eastAsia="Times New Roman" w:hAnsi="Times New Roman" w:cs="Times New Roman"/>
          <w:color w:val="000000"/>
          <w:sz w:val="28"/>
          <w:szCs w:val="28"/>
          <w:lang w:eastAsia="ru-RU" w:bidi="ru-RU"/>
        </w:rPr>
        <w:t xml:space="preserve">певних передумов». </w:t>
      </w:r>
      <w:r w:rsidRPr="00214D04">
        <w:rPr>
          <w:rFonts w:ascii="Times New Roman" w:eastAsia="Times New Roman" w:hAnsi="Times New Roman" w:cs="Times New Roman"/>
          <w:color w:val="000000"/>
          <w:sz w:val="28"/>
          <w:szCs w:val="28"/>
          <w:lang w:eastAsia="uk-UA" w:bidi="uk-UA"/>
        </w:rPr>
        <w:t xml:space="preserve">Більшість авторів </w:t>
      </w:r>
      <w:r w:rsidRPr="00214D04">
        <w:rPr>
          <w:rFonts w:ascii="Times New Roman" w:eastAsia="Times New Roman" w:hAnsi="Times New Roman" w:cs="Times New Roman"/>
          <w:color w:val="000000"/>
          <w:sz w:val="28"/>
          <w:szCs w:val="28"/>
          <w:lang w:eastAsia="ru-RU" w:bidi="ru-RU"/>
        </w:rPr>
        <w:t xml:space="preserve">зазначають, що </w:t>
      </w:r>
      <w:r w:rsidRPr="00214D04">
        <w:rPr>
          <w:rFonts w:ascii="Times New Roman" w:eastAsia="Times New Roman" w:hAnsi="Times New Roman" w:cs="Times New Roman"/>
          <w:color w:val="000000"/>
          <w:sz w:val="28"/>
          <w:szCs w:val="28"/>
          <w:lang w:eastAsia="uk-UA" w:bidi="uk-UA"/>
        </w:rPr>
        <w:t xml:space="preserve">етимологія терміну </w:t>
      </w:r>
      <w:r w:rsidRPr="00214D04">
        <w:rPr>
          <w:rFonts w:ascii="Times New Roman" w:eastAsia="Times New Roman" w:hAnsi="Times New Roman" w:cs="Times New Roman"/>
          <w:color w:val="000000"/>
          <w:sz w:val="28"/>
          <w:szCs w:val="28"/>
          <w:lang w:eastAsia="ru-RU" w:bidi="ru-RU"/>
        </w:rPr>
        <w:t xml:space="preserve">невипадкова, </w:t>
      </w:r>
      <w:r w:rsidRPr="00214D04">
        <w:rPr>
          <w:rFonts w:ascii="Times New Roman" w:eastAsia="Times New Roman" w:hAnsi="Times New Roman" w:cs="Times New Roman"/>
          <w:color w:val="000000"/>
          <w:sz w:val="28"/>
          <w:szCs w:val="28"/>
          <w:lang w:eastAsia="uk-UA" w:bidi="uk-UA"/>
        </w:rPr>
        <w:t xml:space="preserve">і </w:t>
      </w:r>
      <w:r w:rsidRPr="00214D04">
        <w:rPr>
          <w:rFonts w:ascii="Times New Roman" w:eastAsia="Times New Roman" w:hAnsi="Times New Roman" w:cs="Times New Roman"/>
          <w:color w:val="000000"/>
          <w:sz w:val="28"/>
          <w:szCs w:val="28"/>
          <w:lang w:eastAsia="ru-RU" w:bidi="ru-RU"/>
        </w:rPr>
        <w:t xml:space="preserve">варто говорити про </w:t>
      </w:r>
      <w:r w:rsidRPr="00214D04">
        <w:rPr>
          <w:rFonts w:ascii="Times New Roman" w:eastAsia="Times New Roman" w:hAnsi="Times New Roman" w:cs="Times New Roman"/>
          <w:color w:val="000000"/>
          <w:sz w:val="28"/>
          <w:szCs w:val="28"/>
          <w:lang w:eastAsia="uk-UA" w:bidi="uk-UA"/>
        </w:rPr>
        <w:t xml:space="preserve">кредитоспроможність </w:t>
      </w:r>
      <w:r w:rsidRPr="00214D04">
        <w:rPr>
          <w:rFonts w:ascii="Times New Roman" w:eastAsia="Times New Roman" w:hAnsi="Times New Roman" w:cs="Times New Roman"/>
          <w:color w:val="000000"/>
          <w:sz w:val="28"/>
          <w:szCs w:val="28"/>
          <w:lang w:eastAsia="ru-RU" w:bidi="ru-RU"/>
        </w:rPr>
        <w:t xml:space="preserve">як про </w:t>
      </w:r>
      <w:r w:rsidRPr="00214D04">
        <w:rPr>
          <w:rFonts w:ascii="Times New Roman" w:eastAsia="Times New Roman" w:hAnsi="Times New Roman" w:cs="Times New Roman"/>
          <w:color w:val="000000"/>
          <w:sz w:val="28"/>
          <w:szCs w:val="28"/>
          <w:lang w:eastAsia="uk-UA" w:bidi="uk-UA"/>
        </w:rPr>
        <w:t xml:space="preserve">«спроможність» </w:t>
      </w:r>
      <w:r w:rsidRPr="00214D04">
        <w:rPr>
          <w:rFonts w:ascii="Times New Roman" w:eastAsia="Times New Roman" w:hAnsi="Times New Roman" w:cs="Times New Roman"/>
          <w:color w:val="000000"/>
          <w:sz w:val="28"/>
          <w:szCs w:val="28"/>
          <w:lang w:eastAsia="ru-RU" w:bidi="ru-RU"/>
        </w:rPr>
        <w:t xml:space="preserve">[6]. </w:t>
      </w:r>
      <w:r w:rsidRPr="00214D04">
        <w:rPr>
          <w:rFonts w:ascii="Times New Roman" w:eastAsia="Times New Roman" w:hAnsi="Times New Roman" w:cs="Times New Roman"/>
          <w:color w:val="000000"/>
          <w:sz w:val="28"/>
          <w:szCs w:val="28"/>
          <w:lang w:eastAsia="uk-UA" w:bidi="uk-UA"/>
        </w:rPr>
        <w:t xml:space="preserve">Спроможність </w:t>
      </w:r>
      <w:r w:rsidRPr="00214D04">
        <w:rPr>
          <w:rFonts w:ascii="Times New Roman" w:eastAsia="Times New Roman" w:hAnsi="Times New Roman" w:cs="Times New Roman"/>
          <w:color w:val="000000"/>
          <w:sz w:val="28"/>
          <w:szCs w:val="28"/>
          <w:lang w:eastAsia="ru-RU" w:bidi="ru-RU"/>
        </w:rPr>
        <w:t xml:space="preserve">в даному випадку </w:t>
      </w:r>
      <w:r w:rsidRPr="00214D04">
        <w:rPr>
          <w:rFonts w:ascii="Times New Roman" w:eastAsia="Times New Roman" w:hAnsi="Times New Roman" w:cs="Times New Roman"/>
          <w:color w:val="000000"/>
          <w:sz w:val="28"/>
          <w:szCs w:val="28"/>
          <w:lang w:eastAsia="uk-UA" w:bidi="uk-UA"/>
        </w:rPr>
        <w:t xml:space="preserve">необхідно </w:t>
      </w:r>
      <w:r w:rsidRPr="00214D04">
        <w:rPr>
          <w:rFonts w:ascii="Times New Roman" w:eastAsia="Times New Roman" w:hAnsi="Times New Roman" w:cs="Times New Roman"/>
          <w:color w:val="000000"/>
          <w:sz w:val="28"/>
          <w:szCs w:val="28"/>
          <w:lang w:eastAsia="ru-RU" w:bidi="ru-RU"/>
        </w:rPr>
        <w:t xml:space="preserve">трактувати як певну </w:t>
      </w:r>
      <w:r w:rsidRPr="00214D04">
        <w:rPr>
          <w:rFonts w:ascii="Times New Roman" w:eastAsia="Times New Roman" w:hAnsi="Times New Roman" w:cs="Times New Roman"/>
          <w:color w:val="000000"/>
          <w:sz w:val="28"/>
          <w:szCs w:val="28"/>
          <w:lang w:eastAsia="uk-UA" w:bidi="uk-UA"/>
        </w:rPr>
        <w:t xml:space="preserve">здатність </w:t>
      </w:r>
      <w:r w:rsidRPr="00214D04">
        <w:rPr>
          <w:rFonts w:ascii="Times New Roman" w:eastAsia="Times New Roman" w:hAnsi="Times New Roman" w:cs="Times New Roman"/>
          <w:color w:val="000000"/>
          <w:sz w:val="28"/>
          <w:szCs w:val="28"/>
          <w:lang w:eastAsia="ru-RU" w:bidi="ru-RU"/>
        </w:rPr>
        <w:t xml:space="preserve">до </w:t>
      </w:r>
      <w:r w:rsidRPr="00214D04">
        <w:rPr>
          <w:rFonts w:ascii="Times New Roman" w:eastAsia="Times New Roman" w:hAnsi="Times New Roman" w:cs="Times New Roman"/>
          <w:color w:val="000000"/>
          <w:sz w:val="28"/>
          <w:szCs w:val="28"/>
          <w:lang w:eastAsia="uk-UA" w:bidi="uk-UA"/>
        </w:rPr>
        <w:t xml:space="preserve">здійснення </w:t>
      </w:r>
      <w:r w:rsidRPr="00214D04">
        <w:rPr>
          <w:rFonts w:ascii="Times New Roman" w:eastAsia="Times New Roman" w:hAnsi="Times New Roman" w:cs="Times New Roman"/>
          <w:color w:val="000000"/>
          <w:sz w:val="28"/>
          <w:szCs w:val="28"/>
          <w:lang w:eastAsia="ru-RU" w:bidi="ru-RU"/>
        </w:rPr>
        <w:t>чого</w:t>
      </w:r>
      <w:r w:rsidR="00214D04" w:rsidRPr="00214D04">
        <w:rPr>
          <w:rFonts w:ascii="Times New Roman" w:eastAsia="Times New Roman" w:hAnsi="Times New Roman" w:cs="Times New Roman"/>
          <w:color w:val="000000"/>
          <w:sz w:val="28"/>
          <w:szCs w:val="28"/>
          <w:lang w:eastAsia="ru-RU" w:bidi="ru-RU"/>
        </w:rPr>
        <w:t>-</w:t>
      </w:r>
      <w:r w:rsidRPr="00214D04">
        <w:rPr>
          <w:rFonts w:ascii="Times New Roman" w:eastAsia="Times New Roman" w:hAnsi="Times New Roman" w:cs="Times New Roman"/>
          <w:color w:val="000000"/>
          <w:sz w:val="28"/>
          <w:szCs w:val="28"/>
          <w:lang w:eastAsia="ru-RU" w:bidi="ru-RU"/>
        </w:rPr>
        <w:t xml:space="preserve">небудь, </w:t>
      </w:r>
      <w:r w:rsidRPr="00214D04">
        <w:rPr>
          <w:rFonts w:ascii="Times New Roman" w:eastAsia="Times New Roman" w:hAnsi="Times New Roman" w:cs="Times New Roman"/>
          <w:color w:val="000000"/>
          <w:sz w:val="28"/>
          <w:szCs w:val="28"/>
          <w:lang w:eastAsia="uk-UA" w:bidi="uk-UA"/>
        </w:rPr>
        <w:t xml:space="preserve">наявність </w:t>
      </w:r>
      <w:r w:rsidRPr="00214D04">
        <w:rPr>
          <w:rFonts w:ascii="Times New Roman" w:eastAsia="Times New Roman" w:hAnsi="Times New Roman" w:cs="Times New Roman"/>
          <w:color w:val="000000"/>
          <w:sz w:val="28"/>
          <w:szCs w:val="28"/>
          <w:lang w:eastAsia="ru-RU" w:bidi="ru-RU"/>
        </w:rPr>
        <w:t>передумов, сприятливих до чого-небудь або сприятливих обставин.</w:t>
      </w:r>
    </w:p>
    <w:p w:rsidR="004D77AC" w:rsidRPr="00214D04" w:rsidRDefault="004D77AC" w:rsidP="007801AA">
      <w:pPr>
        <w:widowControl w:val="0"/>
        <w:spacing w:after="0" w:line="360" w:lineRule="auto"/>
        <w:ind w:firstLine="743"/>
        <w:jc w:val="both"/>
        <w:rPr>
          <w:rFonts w:ascii="Times New Roman" w:eastAsia="Times New Roman" w:hAnsi="Times New Roman" w:cs="Times New Roman"/>
          <w:color w:val="000000"/>
          <w:sz w:val="28"/>
          <w:szCs w:val="28"/>
          <w:lang w:eastAsia="ru-RU" w:bidi="ru-RU"/>
        </w:rPr>
      </w:pPr>
      <w:r w:rsidRPr="00214D04">
        <w:rPr>
          <w:rFonts w:ascii="Times New Roman" w:eastAsia="Times New Roman" w:hAnsi="Times New Roman" w:cs="Times New Roman"/>
          <w:color w:val="000000"/>
          <w:sz w:val="28"/>
          <w:szCs w:val="28"/>
          <w:lang w:eastAsia="ru-RU" w:bidi="ru-RU"/>
        </w:rPr>
        <w:t xml:space="preserve">Узагальнення сучасних </w:t>
      </w:r>
      <w:r w:rsidRPr="00214D04">
        <w:rPr>
          <w:rFonts w:ascii="Times New Roman" w:eastAsia="Times New Roman" w:hAnsi="Times New Roman" w:cs="Times New Roman"/>
          <w:color w:val="000000"/>
          <w:sz w:val="28"/>
          <w:szCs w:val="28"/>
          <w:lang w:eastAsia="uk-UA" w:bidi="uk-UA"/>
        </w:rPr>
        <w:t xml:space="preserve">підходів науковців </w:t>
      </w:r>
      <w:r w:rsidRPr="00214D04">
        <w:rPr>
          <w:rFonts w:ascii="Times New Roman" w:eastAsia="Times New Roman" w:hAnsi="Times New Roman" w:cs="Times New Roman"/>
          <w:color w:val="000000"/>
          <w:sz w:val="28"/>
          <w:szCs w:val="28"/>
          <w:lang w:eastAsia="ru-RU" w:bidi="ru-RU"/>
        </w:rPr>
        <w:t xml:space="preserve">щодо визначення поняття </w:t>
      </w:r>
      <w:r w:rsidRPr="00214D04">
        <w:rPr>
          <w:rFonts w:ascii="Times New Roman" w:eastAsia="Times New Roman" w:hAnsi="Times New Roman" w:cs="Times New Roman"/>
          <w:color w:val="000000"/>
          <w:sz w:val="28"/>
          <w:szCs w:val="28"/>
          <w:lang w:eastAsia="uk-UA" w:bidi="uk-UA"/>
        </w:rPr>
        <w:t xml:space="preserve">«кредитоспроможність» відображено </w:t>
      </w:r>
      <w:r w:rsidRPr="00214D04">
        <w:rPr>
          <w:rFonts w:ascii="Times New Roman" w:eastAsia="Times New Roman" w:hAnsi="Times New Roman" w:cs="Times New Roman"/>
          <w:color w:val="000000"/>
          <w:sz w:val="28"/>
          <w:szCs w:val="28"/>
          <w:lang w:eastAsia="ru-RU" w:bidi="ru-RU"/>
        </w:rPr>
        <w:t xml:space="preserve">в </w:t>
      </w:r>
      <w:r w:rsidRPr="00214D04">
        <w:rPr>
          <w:rFonts w:ascii="Times New Roman" w:eastAsia="Times New Roman" w:hAnsi="Times New Roman" w:cs="Times New Roman"/>
          <w:color w:val="000000"/>
          <w:sz w:val="28"/>
          <w:szCs w:val="28"/>
          <w:lang w:eastAsia="uk-UA" w:bidi="uk-UA"/>
        </w:rPr>
        <w:t xml:space="preserve">таблиці </w:t>
      </w:r>
      <w:r w:rsidRPr="00214D04">
        <w:rPr>
          <w:rFonts w:ascii="Times New Roman" w:eastAsia="Times New Roman" w:hAnsi="Times New Roman" w:cs="Times New Roman"/>
          <w:color w:val="000000"/>
          <w:sz w:val="28"/>
          <w:szCs w:val="28"/>
          <w:lang w:eastAsia="ru-RU" w:bidi="ru-RU"/>
        </w:rPr>
        <w:t>1.1.</w:t>
      </w:r>
    </w:p>
    <w:p w:rsidR="00C41A02" w:rsidRPr="00214D04" w:rsidRDefault="00C41A02" w:rsidP="00C41A02">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На підставі даних таблиці 1.1 можна зробити такі </w:t>
      </w:r>
      <w:r w:rsidR="006D3767">
        <w:rPr>
          <w:rFonts w:ascii="Times New Roman" w:eastAsia="Times New Roman" w:hAnsi="Times New Roman" w:cs="Times New Roman"/>
          <w:color w:val="000000"/>
          <w:sz w:val="28"/>
          <w:szCs w:val="28"/>
          <w:lang w:eastAsia="uk-UA" w:bidi="uk-UA"/>
        </w:rPr>
        <w:t>ствердження</w:t>
      </w:r>
      <w:r w:rsidRPr="00214D04">
        <w:rPr>
          <w:rFonts w:ascii="Times New Roman" w:eastAsia="Times New Roman" w:hAnsi="Times New Roman" w:cs="Times New Roman"/>
          <w:color w:val="000000"/>
          <w:sz w:val="28"/>
          <w:szCs w:val="28"/>
          <w:lang w:eastAsia="uk-UA" w:bidi="uk-UA"/>
        </w:rPr>
        <w:t>. В якості передумов можна досліджувати як наявність грошових коштів для погашення кредиту, наявність майна, що є в заставі, так і можливість одержання гарантії від третьої сторони тощо. Тому уточнення характеру передумов є принциповим.</w:t>
      </w:r>
    </w:p>
    <w:p w:rsidR="00C41A02" w:rsidRDefault="00C41A02" w:rsidP="00C41A02">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Дослідження кредиту як системи економічних відносин між позичальником і кредитором, в якості якого виступає можуть виступати як фізичні, так і юридичні особи. Тому серед авторів цієї групи слід окремо виділити тлумачення кредитоспроможності Л. Примостки, яка ототожнює з кредитоспроможністю </w:t>
      </w:r>
      <w:r w:rsidRPr="00214D04">
        <w:rPr>
          <w:rFonts w:ascii="Times New Roman" w:eastAsia="Times New Roman" w:hAnsi="Times New Roman" w:cs="Times New Roman"/>
          <w:color w:val="000000"/>
          <w:sz w:val="28"/>
          <w:szCs w:val="28"/>
          <w:lang w:eastAsia="uk-UA" w:bidi="uk-UA"/>
        </w:rPr>
        <w:lastRenderedPageBreak/>
        <w:t>можливість та здатність юридичної чи фізичної особи виконати умови кредитного договору у повному о</w:t>
      </w:r>
      <w:r w:rsidR="00C56230">
        <w:rPr>
          <w:rFonts w:ascii="Times New Roman" w:eastAsia="Times New Roman" w:hAnsi="Times New Roman" w:cs="Times New Roman"/>
          <w:color w:val="000000"/>
          <w:sz w:val="28"/>
          <w:szCs w:val="28"/>
          <w:lang w:eastAsia="uk-UA" w:bidi="uk-UA"/>
        </w:rPr>
        <w:t>бсязі і у встановлені строки [56</w:t>
      </w:r>
      <w:r w:rsidRPr="00214D04">
        <w:rPr>
          <w:rFonts w:ascii="Times New Roman" w:eastAsia="Times New Roman" w:hAnsi="Times New Roman" w:cs="Times New Roman"/>
          <w:color w:val="000000"/>
          <w:sz w:val="28"/>
          <w:szCs w:val="28"/>
          <w:lang w:eastAsia="uk-UA" w:bidi="uk-UA"/>
        </w:rPr>
        <w:t xml:space="preserve">, </w:t>
      </w:r>
      <w:r w:rsidRPr="00214D04">
        <w:rPr>
          <w:rFonts w:ascii="Times New Roman" w:eastAsia="Times New Roman" w:hAnsi="Times New Roman" w:cs="Times New Roman"/>
          <w:color w:val="000000"/>
          <w:sz w:val="28"/>
          <w:szCs w:val="28"/>
          <w:lang w:bidi="en-US"/>
        </w:rPr>
        <w:t xml:space="preserve">c. </w:t>
      </w:r>
      <w:r w:rsidRPr="00214D04">
        <w:rPr>
          <w:rFonts w:ascii="Times New Roman" w:eastAsia="Times New Roman" w:hAnsi="Times New Roman" w:cs="Times New Roman"/>
          <w:color w:val="000000"/>
          <w:sz w:val="28"/>
          <w:szCs w:val="28"/>
          <w:lang w:eastAsia="uk-UA" w:bidi="uk-UA"/>
        </w:rPr>
        <w:t>91]. Автором уточнено суб'єкти, здатність яких розрахуватись за зобов'язаннями визначено при з'ясуванні поняття «кредитоспроможність».</w:t>
      </w:r>
    </w:p>
    <w:p w:rsidR="009A47DF" w:rsidRDefault="009A47DF" w:rsidP="00C41A02">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p>
    <w:p w:rsidR="009A47DF" w:rsidRDefault="009A47DF" w:rsidP="00C41A02">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p>
    <w:p w:rsidR="009A47DF" w:rsidRDefault="009A47DF" w:rsidP="00C41A02">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p>
    <w:p w:rsidR="009A47DF" w:rsidRPr="00214D04" w:rsidRDefault="009A47DF" w:rsidP="00C41A02">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p>
    <w:p w:rsidR="004D77AC" w:rsidRPr="00214D04" w:rsidRDefault="004D77AC" w:rsidP="007801AA">
      <w:pPr>
        <w:widowControl w:val="0"/>
        <w:spacing w:after="0" w:line="360" w:lineRule="auto"/>
        <w:jc w:val="right"/>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iCs/>
          <w:color w:val="000000"/>
          <w:sz w:val="28"/>
          <w:szCs w:val="28"/>
          <w:lang w:eastAsia="ru-RU" w:bidi="ru-RU"/>
        </w:rPr>
        <w:t>Таблиця 1.1</w:t>
      </w:r>
    </w:p>
    <w:p w:rsidR="004D77AC" w:rsidRPr="00214D04" w:rsidRDefault="004D77AC" w:rsidP="007801AA">
      <w:pPr>
        <w:widowControl w:val="0"/>
        <w:spacing w:after="0" w:line="360" w:lineRule="auto"/>
        <w:jc w:val="center"/>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bCs/>
          <w:color w:val="000000"/>
          <w:sz w:val="28"/>
          <w:szCs w:val="28"/>
          <w:lang w:eastAsia="ru-RU" w:bidi="ru-RU"/>
        </w:rPr>
        <w:t xml:space="preserve">Узагальнення </w:t>
      </w:r>
      <w:r w:rsidRPr="00214D04">
        <w:rPr>
          <w:rFonts w:ascii="Times New Roman" w:eastAsia="Times New Roman" w:hAnsi="Times New Roman" w:cs="Times New Roman"/>
          <w:bCs/>
          <w:color w:val="000000"/>
          <w:sz w:val="28"/>
          <w:szCs w:val="28"/>
          <w:lang w:eastAsia="uk-UA" w:bidi="uk-UA"/>
        </w:rPr>
        <w:t xml:space="preserve">підходів </w:t>
      </w:r>
      <w:r w:rsidRPr="00214D04">
        <w:rPr>
          <w:rFonts w:ascii="Times New Roman" w:eastAsia="Times New Roman" w:hAnsi="Times New Roman" w:cs="Times New Roman"/>
          <w:bCs/>
          <w:color w:val="000000"/>
          <w:sz w:val="28"/>
          <w:szCs w:val="28"/>
          <w:lang w:eastAsia="ru-RU" w:bidi="ru-RU"/>
        </w:rPr>
        <w:t xml:space="preserve">щодо визначення поняття </w:t>
      </w:r>
      <w:r w:rsidRPr="00214D04">
        <w:rPr>
          <w:rFonts w:ascii="Times New Roman" w:eastAsia="Times New Roman" w:hAnsi="Times New Roman" w:cs="Times New Roman"/>
          <w:bCs/>
          <w:color w:val="000000"/>
          <w:sz w:val="28"/>
          <w:szCs w:val="28"/>
          <w:lang w:eastAsia="uk-UA" w:bidi="uk-UA"/>
        </w:rPr>
        <w:t>«кредитоспроможність»</w:t>
      </w:r>
    </w:p>
    <w:tbl>
      <w:tblPr>
        <w:tblOverlap w:val="never"/>
        <w:tblW w:w="9493" w:type="dxa"/>
        <w:jc w:val="center"/>
        <w:tblLayout w:type="fixed"/>
        <w:tblCellMar>
          <w:left w:w="10" w:type="dxa"/>
          <w:right w:w="10" w:type="dxa"/>
        </w:tblCellMar>
        <w:tblLook w:val="04A0" w:firstRow="1" w:lastRow="0" w:firstColumn="1" w:lastColumn="0" w:noHBand="0" w:noVBand="1"/>
      </w:tblPr>
      <w:tblGrid>
        <w:gridCol w:w="547"/>
        <w:gridCol w:w="5402"/>
        <w:gridCol w:w="3544"/>
      </w:tblGrid>
      <w:tr w:rsidR="004D77AC" w:rsidRPr="00214D04" w:rsidTr="00BF6779">
        <w:trPr>
          <w:trHeight w:hRule="exact" w:val="566"/>
          <w:jc w:val="center"/>
        </w:trPr>
        <w:tc>
          <w:tcPr>
            <w:tcW w:w="547" w:type="dxa"/>
            <w:tcBorders>
              <w:top w:val="single" w:sz="4" w:space="0" w:color="auto"/>
              <w:left w:val="single" w:sz="4" w:space="0" w:color="auto"/>
            </w:tcBorders>
            <w:shd w:val="clear" w:color="auto" w:fill="FFFFFF"/>
          </w:tcPr>
          <w:p w:rsidR="004D77AC" w:rsidRPr="00214D04" w:rsidRDefault="004D77AC" w:rsidP="00C41A02">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ru-RU" w:bidi="ru-RU"/>
              </w:rPr>
              <w:t xml:space="preserve">№ </w:t>
            </w:r>
            <w:r w:rsidRPr="00214D04">
              <w:rPr>
                <w:rFonts w:ascii="Times New Roman" w:eastAsia="Times New Roman" w:hAnsi="Times New Roman" w:cs="Times New Roman"/>
                <w:color w:val="000000"/>
                <w:sz w:val="24"/>
                <w:szCs w:val="24"/>
                <w:lang w:eastAsia="uk-UA" w:bidi="uk-UA"/>
              </w:rPr>
              <w:t>п/п</w:t>
            </w:r>
          </w:p>
        </w:tc>
        <w:tc>
          <w:tcPr>
            <w:tcW w:w="5402" w:type="dxa"/>
            <w:tcBorders>
              <w:top w:val="single" w:sz="4" w:space="0" w:color="auto"/>
              <w:left w:val="single" w:sz="4" w:space="0" w:color="auto"/>
            </w:tcBorders>
            <w:shd w:val="clear" w:color="auto" w:fill="FFFFFF"/>
          </w:tcPr>
          <w:p w:rsidR="004D77AC" w:rsidRPr="00214D04" w:rsidRDefault="004D77AC" w:rsidP="00C41A02">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Сутність підходу</w:t>
            </w:r>
          </w:p>
        </w:tc>
        <w:tc>
          <w:tcPr>
            <w:tcW w:w="3544" w:type="dxa"/>
            <w:tcBorders>
              <w:top w:val="single" w:sz="4" w:space="0" w:color="auto"/>
              <w:left w:val="single" w:sz="4" w:space="0" w:color="auto"/>
              <w:right w:val="single" w:sz="4" w:space="0" w:color="auto"/>
            </w:tcBorders>
            <w:shd w:val="clear" w:color="auto" w:fill="FFFFFF"/>
          </w:tcPr>
          <w:p w:rsidR="004D77AC" w:rsidRPr="00214D04" w:rsidRDefault="004D77AC" w:rsidP="007801AA">
            <w:pPr>
              <w:widowControl w:val="0"/>
              <w:spacing w:after="0" w:line="36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Прихильники виділеного підходу</w:t>
            </w:r>
          </w:p>
        </w:tc>
      </w:tr>
      <w:tr w:rsidR="004D77AC" w:rsidRPr="00214D04" w:rsidTr="00BF6779">
        <w:trPr>
          <w:trHeight w:hRule="exact" w:val="937"/>
          <w:jc w:val="center"/>
        </w:trPr>
        <w:tc>
          <w:tcPr>
            <w:tcW w:w="547" w:type="dxa"/>
            <w:tcBorders>
              <w:top w:val="single" w:sz="4" w:space="0" w:color="auto"/>
              <w:left w:val="single" w:sz="4" w:space="0" w:color="auto"/>
            </w:tcBorders>
            <w:shd w:val="clear" w:color="auto" w:fill="FFFFFF"/>
          </w:tcPr>
          <w:p w:rsidR="004D77AC" w:rsidRPr="00214D04" w:rsidRDefault="004D77AC" w:rsidP="00C41A02">
            <w:pPr>
              <w:widowControl w:val="0"/>
              <w:spacing w:after="0" w:line="240" w:lineRule="auto"/>
              <w:ind w:firstLine="200"/>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1</w:t>
            </w:r>
          </w:p>
        </w:tc>
        <w:tc>
          <w:tcPr>
            <w:tcW w:w="5402" w:type="dxa"/>
            <w:tcBorders>
              <w:top w:val="single" w:sz="4" w:space="0" w:color="auto"/>
              <w:left w:val="single" w:sz="4" w:space="0" w:color="auto"/>
            </w:tcBorders>
            <w:shd w:val="clear" w:color="auto" w:fill="FFFFFF"/>
            <w:vAlign w:val="bottom"/>
          </w:tcPr>
          <w:p w:rsidR="004D77AC" w:rsidRPr="00214D04" w:rsidRDefault="0014575D" w:rsidP="00C41A02">
            <w:pPr>
              <w:widowControl w:val="0"/>
              <w:spacing w:after="0" w:line="240" w:lineRule="auto"/>
              <w:jc w:val="both"/>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w:t>
            </w:r>
            <w:r w:rsidR="004D77AC" w:rsidRPr="00214D04">
              <w:rPr>
                <w:rFonts w:ascii="Times New Roman" w:eastAsia="Times New Roman" w:hAnsi="Times New Roman" w:cs="Times New Roman"/>
                <w:color w:val="000000"/>
                <w:sz w:val="24"/>
                <w:szCs w:val="24"/>
                <w:lang w:eastAsia="uk-UA" w:bidi="uk-UA"/>
              </w:rPr>
              <w:t>Кредитоспроможність - це наявність відповідних передумов, що надають можливість позичальнику отримати і повернути кредит</w:t>
            </w:r>
            <w:r>
              <w:rPr>
                <w:rFonts w:ascii="Times New Roman" w:eastAsia="Times New Roman" w:hAnsi="Times New Roman" w:cs="Times New Roman"/>
                <w:color w:val="000000"/>
                <w:sz w:val="24"/>
                <w:szCs w:val="24"/>
                <w:lang w:eastAsia="uk-UA" w:bidi="uk-UA"/>
              </w:rPr>
              <w:t>»</w:t>
            </w:r>
          </w:p>
        </w:tc>
        <w:tc>
          <w:tcPr>
            <w:tcW w:w="3544" w:type="dxa"/>
            <w:tcBorders>
              <w:top w:val="single" w:sz="4" w:space="0" w:color="auto"/>
              <w:left w:val="single" w:sz="4" w:space="0" w:color="auto"/>
              <w:right w:val="single" w:sz="4" w:space="0" w:color="auto"/>
            </w:tcBorders>
            <w:shd w:val="clear" w:color="auto" w:fill="FFFFFF"/>
          </w:tcPr>
          <w:p w:rsidR="004D77AC" w:rsidRPr="00C56230" w:rsidRDefault="00C56230" w:rsidP="00BF6779">
            <w:pPr>
              <w:widowControl w:val="0"/>
              <w:spacing w:after="0" w:line="240" w:lineRule="auto"/>
              <w:jc w:val="center"/>
              <w:rPr>
                <w:rFonts w:ascii="Times New Roman" w:eastAsia="Times New Roman" w:hAnsi="Times New Roman" w:cs="Times New Roman"/>
                <w:color w:val="000000"/>
                <w:sz w:val="24"/>
                <w:szCs w:val="24"/>
                <w:lang w:val="en-US" w:eastAsia="uk-UA" w:bidi="uk-UA"/>
              </w:rPr>
            </w:pPr>
            <w:r>
              <w:rPr>
                <w:rFonts w:ascii="Times New Roman" w:eastAsia="Times New Roman" w:hAnsi="Times New Roman" w:cs="Times New Roman"/>
                <w:color w:val="000000"/>
                <w:sz w:val="24"/>
                <w:szCs w:val="24"/>
                <w:lang w:eastAsia="uk-UA" w:bidi="uk-UA"/>
              </w:rPr>
              <w:t>І. Мазур [</w:t>
            </w:r>
            <w:r>
              <w:rPr>
                <w:rFonts w:ascii="Times New Roman" w:eastAsia="Times New Roman" w:hAnsi="Times New Roman" w:cs="Times New Roman"/>
                <w:color w:val="000000"/>
                <w:sz w:val="24"/>
                <w:szCs w:val="24"/>
                <w:lang w:val="en-US" w:eastAsia="uk-UA" w:bidi="uk-UA"/>
              </w:rPr>
              <w:t>39]</w:t>
            </w:r>
          </w:p>
        </w:tc>
      </w:tr>
      <w:tr w:rsidR="004D77AC" w:rsidRPr="00214D04" w:rsidTr="00BF6779">
        <w:trPr>
          <w:trHeight w:hRule="exact" w:val="567"/>
          <w:jc w:val="center"/>
        </w:trPr>
        <w:tc>
          <w:tcPr>
            <w:tcW w:w="547" w:type="dxa"/>
            <w:tcBorders>
              <w:top w:val="single" w:sz="4" w:space="0" w:color="auto"/>
              <w:left w:val="single" w:sz="4" w:space="0" w:color="auto"/>
            </w:tcBorders>
            <w:shd w:val="clear" w:color="auto" w:fill="FFFFFF"/>
          </w:tcPr>
          <w:p w:rsidR="004D77AC" w:rsidRPr="00214D04" w:rsidRDefault="004D77AC" w:rsidP="00C41A02">
            <w:pPr>
              <w:widowControl w:val="0"/>
              <w:spacing w:after="0" w:line="240" w:lineRule="auto"/>
              <w:ind w:firstLine="200"/>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2</w:t>
            </w:r>
          </w:p>
        </w:tc>
        <w:tc>
          <w:tcPr>
            <w:tcW w:w="5402" w:type="dxa"/>
            <w:tcBorders>
              <w:top w:val="single" w:sz="4" w:space="0" w:color="auto"/>
              <w:left w:val="single" w:sz="4" w:space="0" w:color="auto"/>
            </w:tcBorders>
            <w:shd w:val="clear" w:color="auto" w:fill="FFFFFF"/>
            <w:vAlign w:val="bottom"/>
          </w:tcPr>
          <w:p w:rsidR="004D77AC" w:rsidRPr="00214D04" w:rsidRDefault="0014575D" w:rsidP="00C41A02">
            <w:pPr>
              <w:widowControl w:val="0"/>
              <w:spacing w:after="0" w:line="240" w:lineRule="auto"/>
              <w:jc w:val="both"/>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w:t>
            </w:r>
            <w:r w:rsidR="004D77AC" w:rsidRPr="00214D04">
              <w:rPr>
                <w:rFonts w:ascii="Times New Roman" w:eastAsia="Times New Roman" w:hAnsi="Times New Roman" w:cs="Times New Roman"/>
                <w:color w:val="000000"/>
                <w:sz w:val="24"/>
                <w:szCs w:val="24"/>
                <w:lang w:eastAsia="uk-UA" w:bidi="uk-UA"/>
              </w:rPr>
              <w:t>Кредитоспроможність - це здатність своєчасно та в повній мірі виконати свої боргові зобов'язання</w:t>
            </w:r>
            <w:r>
              <w:rPr>
                <w:rFonts w:ascii="Times New Roman" w:eastAsia="Times New Roman" w:hAnsi="Times New Roman" w:cs="Times New Roman"/>
                <w:color w:val="000000"/>
                <w:sz w:val="24"/>
                <w:szCs w:val="24"/>
                <w:lang w:eastAsia="uk-UA" w:bidi="uk-UA"/>
              </w:rPr>
              <w:t>»</w:t>
            </w:r>
          </w:p>
        </w:tc>
        <w:tc>
          <w:tcPr>
            <w:tcW w:w="3544" w:type="dxa"/>
            <w:tcBorders>
              <w:top w:val="single" w:sz="4" w:space="0" w:color="auto"/>
              <w:left w:val="single" w:sz="4" w:space="0" w:color="auto"/>
              <w:right w:val="single" w:sz="4" w:space="0" w:color="auto"/>
            </w:tcBorders>
            <w:shd w:val="clear" w:color="auto" w:fill="FFFFFF"/>
            <w:vAlign w:val="bottom"/>
          </w:tcPr>
          <w:p w:rsidR="00C56230" w:rsidRDefault="00C56230" w:rsidP="00C41A02">
            <w:pPr>
              <w:widowControl w:val="0"/>
              <w:spacing w:after="0" w:line="240" w:lineRule="auto"/>
              <w:jc w:val="center"/>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О. Петрук [50</w:t>
            </w:r>
            <w:r w:rsidR="004D77AC" w:rsidRPr="00214D04">
              <w:rPr>
                <w:rFonts w:ascii="Times New Roman" w:eastAsia="Times New Roman" w:hAnsi="Times New Roman" w:cs="Times New Roman"/>
                <w:color w:val="000000"/>
                <w:sz w:val="24"/>
                <w:szCs w:val="24"/>
                <w:lang w:eastAsia="uk-UA" w:bidi="uk-UA"/>
              </w:rPr>
              <w:t xml:space="preserve">], </w:t>
            </w:r>
          </w:p>
          <w:p w:rsidR="004D77AC" w:rsidRPr="00214D04" w:rsidRDefault="00C56230" w:rsidP="00C41A02">
            <w:pPr>
              <w:widowControl w:val="0"/>
              <w:spacing w:after="0" w:line="240" w:lineRule="auto"/>
              <w:jc w:val="center"/>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Примостка [56</w:t>
            </w:r>
            <w:r w:rsidR="004D77AC" w:rsidRPr="00214D04">
              <w:rPr>
                <w:rFonts w:ascii="Times New Roman" w:eastAsia="Times New Roman" w:hAnsi="Times New Roman" w:cs="Times New Roman"/>
                <w:color w:val="000000"/>
                <w:sz w:val="24"/>
                <w:szCs w:val="24"/>
                <w:lang w:eastAsia="uk-UA" w:bidi="uk-UA"/>
              </w:rPr>
              <w:t>]</w:t>
            </w:r>
          </w:p>
        </w:tc>
      </w:tr>
      <w:tr w:rsidR="004D77AC" w:rsidRPr="00214D04" w:rsidTr="0014575D">
        <w:trPr>
          <w:trHeight w:hRule="exact" w:val="1986"/>
          <w:jc w:val="center"/>
        </w:trPr>
        <w:tc>
          <w:tcPr>
            <w:tcW w:w="547" w:type="dxa"/>
            <w:tcBorders>
              <w:top w:val="single" w:sz="4" w:space="0" w:color="auto"/>
              <w:left w:val="single" w:sz="4" w:space="0" w:color="auto"/>
            </w:tcBorders>
            <w:shd w:val="clear" w:color="auto" w:fill="FFFFFF"/>
          </w:tcPr>
          <w:p w:rsidR="004D77AC" w:rsidRPr="00214D04" w:rsidRDefault="004D77AC" w:rsidP="00C41A02">
            <w:pPr>
              <w:widowControl w:val="0"/>
              <w:spacing w:after="0" w:line="240" w:lineRule="auto"/>
              <w:ind w:firstLine="200"/>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3</w:t>
            </w:r>
          </w:p>
        </w:tc>
        <w:tc>
          <w:tcPr>
            <w:tcW w:w="5402" w:type="dxa"/>
            <w:tcBorders>
              <w:top w:val="single" w:sz="4" w:space="0" w:color="auto"/>
              <w:left w:val="single" w:sz="4" w:space="0" w:color="auto"/>
            </w:tcBorders>
            <w:shd w:val="clear" w:color="auto" w:fill="FFFFFF"/>
            <w:vAlign w:val="bottom"/>
          </w:tcPr>
          <w:p w:rsidR="004D77AC" w:rsidRPr="00214D04" w:rsidRDefault="0014575D" w:rsidP="00C41A02">
            <w:pPr>
              <w:widowControl w:val="0"/>
              <w:tabs>
                <w:tab w:val="left" w:pos="1694"/>
                <w:tab w:val="right" w:pos="4003"/>
              </w:tabs>
              <w:spacing w:after="0" w:line="240" w:lineRule="auto"/>
              <w:jc w:val="both"/>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w:t>
            </w:r>
            <w:r w:rsidR="00C41A02" w:rsidRPr="00214D04">
              <w:rPr>
                <w:rFonts w:ascii="Times New Roman" w:eastAsia="Times New Roman" w:hAnsi="Times New Roman" w:cs="Times New Roman"/>
                <w:color w:val="000000"/>
                <w:sz w:val="24"/>
                <w:szCs w:val="24"/>
                <w:lang w:eastAsia="uk-UA" w:bidi="uk-UA"/>
              </w:rPr>
              <w:t>К</w:t>
            </w:r>
            <w:r w:rsidR="004D77AC" w:rsidRPr="00214D04">
              <w:rPr>
                <w:rFonts w:ascii="Times New Roman" w:eastAsia="Times New Roman" w:hAnsi="Times New Roman" w:cs="Times New Roman"/>
                <w:color w:val="000000"/>
                <w:sz w:val="24"/>
                <w:szCs w:val="24"/>
                <w:lang w:eastAsia="uk-UA" w:bidi="uk-UA"/>
              </w:rPr>
              <w:t>редитоспроможність - спроможність позичальника за конкретних умов кредитування в повному обсязі й у визначений кредитною угодою термін розрахуватися за своїми борговими зобов'язаннями виключно гр</w:t>
            </w:r>
            <w:r w:rsidR="00C41A02" w:rsidRPr="00214D04">
              <w:rPr>
                <w:rFonts w:ascii="Times New Roman" w:eastAsia="Times New Roman" w:hAnsi="Times New Roman" w:cs="Times New Roman"/>
                <w:color w:val="000000"/>
                <w:sz w:val="24"/>
                <w:szCs w:val="24"/>
                <w:lang w:eastAsia="uk-UA" w:bidi="uk-UA"/>
              </w:rPr>
              <w:t>ошовими коштами,</w:t>
            </w:r>
            <w:r w:rsidR="00C41A02" w:rsidRPr="00214D04">
              <w:rPr>
                <w:rFonts w:ascii="Times New Roman" w:eastAsia="Times New Roman" w:hAnsi="Times New Roman" w:cs="Times New Roman"/>
                <w:color w:val="000000"/>
                <w:sz w:val="24"/>
                <w:szCs w:val="24"/>
                <w:lang w:eastAsia="uk-UA" w:bidi="uk-UA"/>
              </w:rPr>
              <w:tab/>
              <w:t xml:space="preserve">що генеруються </w:t>
            </w:r>
            <w:r w:rsidR="004D77AC" w:rsidRPr="00214D04">
              <w:rPr>
                <w:rFonts w:ascii="Times New Roman" w:eastAsia="Times New Roman" w:hAnsi="Times New Roman" w:cs="Times New Roman"/>
                <w:color w:val="000000"/>
                <w:sz w:val="24"/>
                <w:szCs w:val="24"/>
                <w:lang w:eastAsia="uk-UA" w:bidi="uk-UA"/>
              </w:rPr>
              <w:t>позичальником у ході звичайної діяльності</w:t>
            </w:r>
            <w:r>
              <w:rPr>
                <w:rFonts w:ascii="Times New Roman" w:eastAsia="Times New Roman" w:hAnsi="Times New Roman" w:cs="Times New Roman"/>
                <w:color w:val="000000"/>
                <w:sz w:val="24"/>
                <w:szCs w:val="24"/>
                <w:lang w:eastAsia="uk-UA" w:bidi="uk-UA"/>
              </w:rPr>
              <w:t>»</w:t>
            </w:r>
          </w:p>
        </w:tc>
        <w:tc>
          <w:tcPr>
            <w:tcW w:w="3544" w:type="dxa"/>
            <w:tcBorders>
              <w:top w:val="single" w:sz="4" w:space="0" w:color="auto"/>
              <w:left w:val="single" w:sz="4" w:space="0" w:color="auto"/>
              <w:right w:val="single" w:sz="4" w:space="0" w:color="auto"/>
            </w:tcBorders>
            <w:shd w:val="clear" w:color="auto" w:fill="FFFFFF"/>
          </w:tcPr>
          <w:p w:rsidR="004D77AC" w:rsidRPr="00214D04" w:rsidRDefault="00C56230" w:rsidP="00C41A02">
            <w:pPr>
              <w:widowControl w:val="0"/>
              <w:spacing w:after="0" w:line="240" w:lineRule="auto"/>
              <w:jc w:val="center"/>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В. Галасюк [</w:t>
            </w:r>
            <w:r w:rsidR="004D77AC" w:rsidRPr="00214D04">
              <w:rPr>
                <w:rFonts w:ascii="Times New Roman" w:eastAsia="Times New Roman" w:hAnsi="Times New Roman" w:cs="Times New Roman"/>
                <w:color w:val="000000"/>
                <w:sz w:val="24"/>
                <w:szCs w:val="24"/>
                <w:lang w:eastAsia="uk-UA" w:bidi="uk-UA"/>
              </w:rPr>
              <w:t>1</w:t>
            </w:r>
            <w:r>
              <w:rPr>
                <w:rFonts w:ascii="Times New Roman" w:eastAsia="Times New Roman" w:hAnsi="Times New Roman" w:cs="Times New Roman"/>
                <w:color w:val="000000"/>
                <w:sz w:val="24"/>
                <w:szCs w:val="24"/>
                <w:lang w:val="en-US" w:eastAsia="uk-UA" w:bidi="uk-UA"/>
              </w:rPr>
              <w:t>0</w:t>
            </w:r>
            <w:r w:rsidR="004D77AC" w:rsidRPr="00214D04">
              <w:rPr>
                <w:rFonts w:ascii="Times New Roman" w:eastAsia="Times New Roman" w:hAnsi="Times New Roman" w:cs="Times New Roman"/>
                <w:color w:val="000000"/>
                <w:sz w:val="24"/>
                <w:szCs w:val="24"/>
                <w:lang w:eastAsia="uk-UA" w:bidi="uk-UA"/>
              </w:rPr>
              <w:t>]</w:t>
            </w:r>
          </w:p>
        </w:tc>
      </w:tr>
      <w:tr w:rsidR="004D77AC" w:rsidRPr="00214D04" w:rsidTr="00BF6779">
        <w:trPr>
          <w:trHeight w:hRule="exact" w:val="573"/>
          <w:jc w:val="center"/>
        </w:trPr>
        <w:tc>
          <w:tcPr>
            <w:tcW w:w="547" w:type="dxa"/>
            <w:tcBorders>
              <w:top w:val="single" w:sz="4" w:space="0" w:color="auto"/>
              <w:left w:val="single" w:sz="4" w:space="0" w:color="auto"/>
            </w:tcBorders>
            <w:shd w:val="clear" w:color="auto" w:fill="FFFFFF"/>
          </w:tcPr>
          <w:p w:rsidR="004D77AC" w:rsidRPr="00214D04" w:rsidRDefault="004D77AC" w:rsidP="00C41A02">
            <w:pPr>
              <w:widowControl w:val="0"/>
              <w:spacing w:after="0" w:line="240" w:lineRule="auto"/>
              <w:ind w:firstLine="200"/>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4</w:t>
            </w:r>
          </w:p>
        </w:tc>
        <w:tc>
          <w:tcPr>
            <w:tcW w:w="5402" w:type="dxa"/>
            <w:tcBorders>
              <w:top w:val="single" w:sz="4" w:space="0" w:color="auto"/>
              <w:left w:val="single" w:sz="4" w:space="0" w:color="auto"/>
            </w:tcBorders>
            <w:shd w:val="clear" w:color="auto" w:fill="FFFFFF"/>
            <w:vAlign w:val="bottom"/>
          </w:tcPr>
          <w:p w:rsidR="004D77AC" w:rsidRPr="00214D04" w:rsidRDefault="0014575D" w:rsidP="00C41A02">
            <w:pPr>
              <w:widowControl w:val="0"/>
              <w:spacing w:after="0" w:line="240" w:lineRule="auto"/>
              <w:jc w:val="both"/>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w:t>
            </w:r>
            <w:r w:rsidR="004D77AC" w:rsidRPr="00214D04">
              <w:rPr>
                <w:rFonts w:ascii="Times New Roman" w:eastAsia="Times New Roman" w:hAnsi="Times New Roman" w:cs="Times New Roman"/>
                <w:color w:val="000000"/>
                <w:sz w:val="24"/>
                <w:szCs w:val="24"/>
                <w:lang w:eastAsia="uk-UA" w:bidi="uk-UA"/>
              </w:rPr>
              <w:t>Кредитоспроможність - можливість підприємства покрити свої поточні боргові зобов'язання</w:t>
            </w:r>
            <w:r>
              <w:rPr>
                <w:rFonts w:ascii="Times New Roman" w:eastAsia="Times New Roman" w:hAnsi="Times New Roman" w:cs="Times New Roman"/>
                <w:color w:val="000000"/>
                <w:sz w:val="24"/>
                <w:szCs w:val="24"/>
                <w:lang w:eastAsia="uk-UA" w:bidi="uk-UA"/>
              </w:rPr>
              <w:t>»</w:t>
            </w:r>
          </w:p>
        </w:tc>
        <w:tc>
          <w:tcPr>
            <w:tcW w:w="3544" w:type="dxa"/>
            <w:tcBorders>
              <w:top w:val="single" w:sz="4" w:space="0" w:color="auto"/>
              <w:left w:val="single" w:sz="4" w:space="0" w:color="auto"/>
              <w:right w:val="single" w:sz="4" w:space="0" w:color="auto"/>
            </w:tcBorders>
            <w:shd w:val="clear" w:color="auto" w:fill="FFFFFF"/>
          </w:tcPr>
          <w:p w:rsidR="004D77AC" w:rsidRPr="00214D04" w:rsidRDefault="00C56230" w:rsidP="00C41A02">
            <w:pPr>
              <w:widowControl w:val="0"/>
              <w:spacing w:after="0" w:line="240" w:lineRule="auto"/>
              <w:jc w:val="center"/>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Р. Котовська [3</w:t>
            </w:r>
            <w:r w:rsidR="004D77AC" w:rsidRPr="00214D04">
              <w:rPr>
                <w:rFonts w:ascii="Times New Roman" w:eastAsia="Times New Roman" w:hAnsi="Times New Roman" w:cs="Times New Roman"/>
                <w:color w:val="000000"/>
                <w:sz w:val="24"/>
                <w:szCs w:val="24"/>
                <w:lang w:eastAsia="uk-UA" w:bidi="uk-UA"/>
              </w:rPr>
              <w:t>5]</w:t>
            </w:r>
          </w:p>
        </w:tc>
      </w:tr>
      <w:tr w:rsidR="004D77AC" w:rsidRPr="00214D04" w:rsidTr="00BF6779">
        <w:trPr>
          <w:trHeight w:hRule="exact" w:val="562"/>
          <w:jc w:val="center"/>
        </w:trPr>
        <w:tc>
          <w:tcPr>
            <w:tcW w:w="547" w:type="dxa"/>
            <w:tcBorders>
              <w:top w:val="single" w:sz="4" w:space="0" w:color="auto"/>
              <w:left w:val="single" w:sz="4" w:space="0" w:color="auto"/>
            </w:tcBorders>
            <w:shd w:val="clear" w:color="auto" w:fill="FFFFFF"/>
          </w:tcPr>
          <w:p w:rsidR="004D77AC" w:rsidRPr="00214D04" w:rsidRDefault="004D77AC" w:rsidP="00C41A02">
            <w:pPr>
              <w:widowControl w:val="0"/>
              <w:spacing w:after="0" w:line="240" w:lineRule="auto"/>
              <w:ind w:firstLine="200"/>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5</w:t>
            </w:r>
          </w:p>
        </w:tc>
        <w:tc>
          <w:tcPr>
            <w:tcW w:w="5402" w:type="dxa"/>
            <w:tcBorders>
              <w:top w:val="single" w:sz="4" w:space="0" w:color="auto"/>
              <w:left w:val="single" w:sz="4" w:space="0" w:color="auto"/>
            </w:tcBorders>
            <w:shd w:val="clear" w:color="auto" w:fill="FFFFFF"/>
            <w:vAlign w:val="bottom"/>
          </w:tcPr>
          <w:p w:rsidR="004D77AC" w:rsidRPr="00214D04" w:rsidRDefault="0014575D" w:rsidP="00C41A02">
            <w:pPr>
              <w:widowControl w:val="0"/>
              <w:spacing w:after="0" w:line="240" w:lineRule="auto"/>
              <w:jc w:val="both"/>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w:t>
            </w:r>
            <w:r w:rsidR="004D77AC" w:rsidRPr="00214D04">
              <w:rPr>
                <w:rFonts w:ascii="Times New Roman" w:eastAsia="Times New Roman" w:hAnsi="Times New Roman" w:cs="Times New Roman"/>
                <w:color w:val="000000"/>
                <w:sz w:val="24"/>
                <w:szCs w:val="24"/>
                <w:lang w:eastAsia="uk-UA" w:bidi="uk-UA"/>
              </w:rPr>
              <w:t>Кредитоспроможність - оцінка банком можливостей погасити надану позику</w:t>
            </w:r>
            <w:r>
              <w:rPr>
                <w:rFonts w:ascii="Times New Roman" w:eastAsia="Times New Roman" w:hAnsi="Times New Roman" w:cs="Times New Roman"/>
                <w:color w:val="000000"/>
                <w:sz w:val="24"/>
                <w:szCs w:val="24"/>
                <w:lang w:eastAsia="uk-UA" w:bidi="uk-UA"/>
              </w:rPr>
              <w:t>»</w:t>
            </w:r>
          </w:p>
        </w:tc>
        <w:tc>
          <w:tcPr>
            <w:tcW w:w="3544" w:type="dxa"/>
            <w:tcBorders>
              <w:top w:val="single" w:sz="4" w:space="0" w:color="auto"/>
              <w:left w:val="single" w:sz="4" w:space="0" w:color="auto"/>
              <w:right w:val="single" w:sz="4" w:space="0" w:color="auto"/>
            </w:tcBorders>
            <w:shd w:val="clear" w:color="auto" w:fill="FFFFFF"/>
          </w:tcPr>
          <w:p w:rsidR="004D77AC" w:rsidRPr="00214D04" w:rsidRDefault="00C56230" w:rsidP="00C41A02">
            <w:pPr>
              <w:widowControl w:val="0"/>
              <w:spacing w:after="0" w:line="240" w:lineRule="auto"/>
              <w:jc w:val="center"/>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О. Руда [59</w:t>
            </w:r>
            <w:r w:rsidR="004D77AC" w:rsidRPr="00214D04">
              <w:rPr>
                <w:rFonts w:ascii="Times New Roman" w:eastAsia="Times New Roman" w:hAnsi="Times New Roman" w:cs="Times New Roman"/>
                <w:color w:val="000000"/>
                <w:sz w:val="24"/>
                <w:szCs w:val="24"/>
                <w:lang w:eastAsia="uk-UA" w:bidi="uk-UA"/>
              </w:rPr>
              <w:t>]</w:t>
            </w:r>
          </w:p>
        </w:tc>
      </w:tr>
      <w:tr w:rsidR="004D77AC" w:rsidRPr="00214D04" w:rsidTr="00BF6779">
        <w:trPr>
          <w:trHeight w:hRule="exact" w:val="1142"/>
          <w:jc w:val="center"/>
        </w:trPr>
        <w:tc>
          <w:tcPr>
            <w:tcW w:w="547" w:type="dxa"/>
            <w:tcBorders>
              <w:top w:val="single" w:sz="4" w:space="0" w:color="auto"/>
              <w:left w:val="single" w:sz="4" w:space="0" w:color="auto"/>
            </w:tcBorders>
            <w:shd w:val="clear" w:color="auto" w:fill="FFFFFF"/>
          </w:tcPr>
          <w:p w:rsidR="004D77AC" w:rsidRPr="00214D04" w:rsidRDefault="004D77AC" w:rsidP="00C41A02">
            <w:pPr>
              <w:widowControl w:val="0"/>
              <w:spacing w:after="0" w:line="240" w:lineRule="auto"/>
              <w:ind w:firstLine="200"/>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6</w:t>
            </w:r>
          </w:p>
        </w:tc>
        <w:tc>
          <w:tcPr>
            <w:tcW w:w="5402" w:type="dxa"/>
            <w:tcBorders>
              <w:top w:val="single" w:sz="4" w:space="0" w:color="auto"/>
              <w:left w:val="single" w:sz="4" w:space="0" w:color="auto"/>
            </w:tcBorders>
            <w:shd w:val="clear" w:color="auto" w:fill="FFFFFF"/>
            <w:vAlign w:val="bottom"/>
          </w:tcPr>
          <w:p w:rsidR="004D77AC" w:rsidRPr="00214D04" w:rsidRDefault="0014575D" w:rsidP="00C41A02">
            <w:pPr>
              <w:widowControl w:val="0"/>
              <w:tabs>
                <w:tab w:val="left" w:pos="1882"/>
                <w:tab w:val="left" w:pos="3101"/>
              </w:tabs>
              <w:spacing w:after="0" w:line="240" w:lineRule="auto"/>
              <w:jc w:val="both"/>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w:t>
            </w:r>
            <w:r w:rsidR="004D77AC" w:rsidRPr="00214D04">
              <w:rPr>
                <w:rFonts w:ascii="Times New Roman" w:eastAsia="Times New Roman" w:hAnsi="Times New Roman" w:cs="Times New Roman"/>
                <w:color w:val="000000"/>
                <w:sz w:val="24"/>
                <w:szCs w:val="24"/>
                <w:lang w:eastAsia="uk-UA" w:bidi="uk-UA"/>
              </w:rPr>
              <w:t>Кредитоспроможність - фінансово господарський стан підприємства чи організації,</w:t>
            </w:r>
            <w:r w:rsidR="004D77AC" w:rsidRPr="00214D04">
              <w:rPr>
                <w:rFonts w:ascii="Times New Roman" w:eastAsia="Times New Roman" w:hAnsi="Times New Roman" w:cs="Times New Roman"/>
                <w:color w:val="000000"/>
                <w:sz w:val="24"/>
                <w:szCs w:val="24"/>
                <w:lang w:eastAsia="uk-UA" w:bidi="uk-UA"/>
              </w:rPr>
              <w:tab/>
              <w:t>який</w:t>
            </w:r>
            <w:r w:rsidR="004D77AC" w:rsidRPr="00214D04">
              <w:rPr>
                <w:rFonts w:ascii="Times New Roman" w:eastAsia="Times New Roman" w:hAnsi="Times New Roman" w:cs="Times New Roman"/>
                <w:color w:val="000000"/>
                <w:sz w:val="24"/>
                <w:szCs w:val="24"/>
                <w:lang w:eastAsia="uk-UA" w:bidi="uk-UA"/>
              </w:rPr>
              <w:tab/>
              <w:t>виступає</w:t>
            </w:r>
          </w:p>
          <w:p w:rsidR="004D77AC" w:rsidRPr="00214D04" w:rsidRDefault="004D77AC" w:rsidP="00C41A02">
            <w:pPr>
              <w:widowControl w:val="0"/>
              <w:spacing w:after="0" w:line="240" w:lineRule="auto"/>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xml:space="preserve">передумовою для </w:t>
            </w:r>
            <w:r w:rsidR="00C41A02" w:rsidRPr="00214D04">
              <w:rPr>
                <w:rFonts w:ascii="Times New Roman" w:eastAsia="Times New Roman" w:hAnsi="Times New Roman" w:cs="Times New Roman"/>
                <w:color w:val="000000"/>
                <w:sz w:val="24"/>
                <w:szCs w:val="24"/>
                <w:lang w:eastAsia="uk-UA" w:bidi="uk-UA"/>
              </w:rPr>
              <w:t>отримання</w:t>
            </w:r>
            <w:r w:rsidRPr="00214D04">
              <w:rPr>
                <w:rFonts w:ascii="Times New Roman" w:eastAsia="Times New Roman" w:hAnsi="Times New Roman" w:cs="Times New Roman"/>
                <w:color w:val="000000"/>
                <w:sz w:val="24"/>
                <w:szCs w:val="24"/>
                <w:lang w:eastAsia="uk-UA" w:bidi="uk-UA"/>
              </w:rPr>
              <w:t xml:space="preserve"> та </w:t>
            </w:r>
            <w:r w:rsidR="00C41A02" w:rsidRPr="00214D04">
              <w:rPr>
                <w:rFonts w:ascii="Times New Roman" w:eastAsia="Times New Roman" w:hAnsi="Times New Roman" w:cs="Times New Roman"/>
                <w:color w:val="000000"/>
                <w:sz w:val="24"/>
                <w:szCs w:val="24"/>
                <w:lang w:eastAsia="uk-UA" w:bidi="uk-UA"/>
              </w:rPr>
              <w:t>повернення</w:t>
            </w:r>
            <w:r w:rsidRPr="00214D04">
              <w:rPr>
                <w:rFonts w:ascii="Times New Roman" w:eastAsia="Times New Roman" w:hAnsi="Times New Roman" w:cs="Times New Roman"/>
                <w:color w:val="000000"/>
                <w:sz w:val="24"/>
                <w:szCs w:val="24"/>
                <w:lang w:eastAsia="uk-UA" w:bidi="uk-UA"/>
              </w:rPr>
              <w:t xml:space="preserve"> кредиту відповідно до умов кредитного договору</w:t>
            </w:r>
            <w:r w:rsidR="0014575D">
              <w:rPr>
                <w:rFonts w:ascii="Times New Roman" w:eastAsia="Times New Roman" w:hAnsi="Times New Roman" w:cs="Times New Roman"/>
                <w:color w:val="000000"/>
                <w:sz w:val="24"/>
                <w:szCs w:val="24"/>
                <w:lang w:eastAsia="uk-UA" w:bidi="uk-UA"/>
              </w:rPr>
              <w:t>»</w:t>
            </w:r>
          </w:p>
        </w:tc>
        <w:tc>
          <w:tcPr>
            <w:tcW w:w="3544" w:type="dxa"/>
            <w:tcBorders>
              <w:top w:val="single" w:sz="4" w:space="0" w:color="auto"/>
              <w:left w:val="single" w:sz="4" w:space="0" w:color="auto"/>
              <w:right w:val="single" w:sz="4" w:space="0" w:color="auto"/>
            </w:tcBorders>
            <w:shd w:val="clear" w:color="auto" w:fill="FFFFFF"/>
          </w:tcPr>
          <w:p w:rsidR="004D77AC" w:rsidRPr="00214D04" w:rsidRDefault="00C56230" w:rsidP="00C41A02">
            <w:pPr>
              <w:widowControl w:val="0"/>
              <w:spacing w:after="0" w:line="240" w:lineRule="auto"/>
              <w:jc w:val="center"/>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Е. Забарна [21</w:t>
            </w:r>
            <w:r w:rsidR="004D77AC" w:rsidRPr="00214D04">
              <w:rPr>
                <w:rFonts w:ascii="Times New Roman" w:eastAsia="Times New Roman" w:hAnsi="Times New Roman" w:cs="Times New Roman"/>
                <w:color w:val="000000"/>
                <w:sz w:val="24"/>
                <w:szCs w:val="24"/>
                <w:lang w:eastAsia="uk-UA" w:bidi="uk-UA"/>
              </w:rPr>
              <w:t>]</w:t>
            </w:r>
          </w:p>
        </w:tc>
      </w:tr>
      <w:tr w:rsidR="00C41A02" w:rsidRPr="00214D04" w:rsidTr="00BF6779">
        <w:trPr>
          <w:trHeight w:hRule="exact" w:val="989"/>
          <w:jc w:val="center"/>
        </w:trPr>
        <w:tc>
          <w:tcPr>
            <w:tcW w:w="547" w:type="dxa"/>
            <w:tcBorders>
              <w:top w:val="single" w:sz="4" w:space="0" w:color="auto"/>
              <w:left w:val="single" w:sz="4" w:space="0" w:color="auto"/>
              <w:bottom w:val="single" w:sz="4" w:space="0" w:color="auto"/>
            </w:tcBorders>
            <w:shd w:val="clear" w:color="auto" w:fill="FFFFFF"/>
          </w:tcPr>
          <w:p w:rsidR="00C41A02" w:rsidRPr="00214D04" w:rsidRDefault="00C41A02" w:rsidP="00C41A02">
            <w:pPr>
              <w:widowControl w:val="0"/>
              <w:spacing w:after="0" w:line="240" w:lineRule="auto"/>
              <w:ind w:firstLine="200"/>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7</w:t>
            </w:r>
          </w:p>
        </w:tc>
        <w:tc>
          <w:tcPr>
            <w:tcW w:w="5402" w:type="dxa"/>
            <w:tcBorders>
              <w:top w:val="single" w:sz="4" w:space="0" w:color="auto"/>
              <w:left w:val="single" w:sz="4" w:space="0" w:color="auto"/>
              <w:bottom w:val="single" w:sz="4" w:space="0" w:color="auto"/>
            </w:tcBorders>
            <w:shd w:val="clear" w:color="auto" w:fill="FFFFFF"/>
            <w:vAlign w:val="bottom"/>
          </w:tcPr>
          <w:p w:rsidR="00C41A02" w:rsidRPr="00214D04" w:rsidRDefault="00AD27E5" w:rsidP="00C41A02">
            <w:pPr>
              <w:widowControl w:val="0"/>
              <w:spacing w:after="0" w:line="240" w:lineRule="auto"/>
              <w:jc w:val="both"/>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val="ru-RU" w:eastAsia="uk-UA" w:bidi="uk-UA"/>
              </w:rPr>
              <w:t xml:space="preserve"> </w:t>
            </w:r>
            <w:r w:rsidR="0014575D">
              <w:rPr>
                <w:rFonts w:ascii="Times New Roman" w:eastAsia="Times New Roman" w:hAnsi="Times New Roman" w:cs="Times New Roman"/>
                <w:color w:val="000000"/>
                <w:sz w:val="24"/>
                <w:szCs w:val="24"/>
                <w:lang w:val="ru-RU" w:eastAsia="uk-UA" w:bidi="uk-UA"/>
              </w:rPr>
              <w:t>«</w:t>
            </w:r>
            <w:r>
              <w:rPr>
                <w:rFonts w:ascii="Times New Roman" w:eastAsia="Times New Roman" w:hAnsi="Times New Roman" w:cs="Times New Roman"/>
                <w:color w:val="000000"/>
                <w:sz w:val="24"/>
                <w:szCs w:val="24"/>
                <w:lang w:val="ru-RU" w:eastAsia="uk-UA" w:bidi="uk-UA"/>
              </w:rPr>
              <w:t>Кредито</w:t>
            </w:r>
            <w:r w:rsidR="00C41A02" w:rsidRPr="00214D04">
              <w:rPr>
                <w:rFonts w:ascii="Times New Roman" w:eastAsia="Times New Roman" w:hAnsi="Times New Roman" w:cs="Times New Roman"/>
                <w:color w:val="000000"/>
                <w:sz w:val="24"/>
                <w:szCs w:val="24"/>
                <w:lang w:eastAsia="uk-UA" w:bidi="uk-UA"/>
              </w:rPr>
              <w:t>спроможність підприємства залучати позиковий капітал і повертати його в повному обсязі у передбачений термін</w:t>
            </w:r>
            <w:r w:rsidR="0014575D">
              <w:rPr>
                <w:rFonts w:ascii="Times New Roman" w:eastAsia="Times New Roman" w:hAnsi="Times New Roman" w:cs="Times New Roman"/>
                <w:color w:val="000000"/>
                <w:sz w:val="24"/>
                <w:szCs w:val="24"/>
                <w:lang w:eastAsia="uk-UA" w:bidi="uk-UA"/>
              </w:rPr>
              <w:t>»</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41A02" w:rsidRPr="00214D04" w:rsidRDefault="009A47DF" w:rsidP="00C41A02">
            <w:pPr>
              <w:widowControl w:val="0"/>
              <w:spacing w:after="0" w:line="240" w:lineRule="auto"/>
              <w:jc w:val="center"/>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Я. Соколов [67</w:t>
            </w:r>
            <w:r w:rsidR="00C41A02" w:rsidRPr="00214D04">
              <w:rPr>
                <w:rFonts w:ascii="Times New Roman" w:eastAsia="Times New Roman" w:hAnsi="Times New Roman" w:cs="Times New Roman"/>
                <w:color w:val="000000"/>
                <w:sz w:val="24"/>
                <w:szCs w:val="24"/>
                <w:lang w:eastAsia="uk-UA" w:bidi="uk-UA"/>
              </w:rPr>
              <w:t>]</w:t>
            </w:r>
          </w:p>
        </w:tc>
      </w:tr>
      <w:tr w:rsidR="00C41A02" w:rsidRPr="00214D04" w:rsidTr="00BF6779">
        <w:trPr>
          <w:trHeight w:hRule="exact" w:val="988"/>
          <w:jc w:val="center"/>
        </w:trPr>
        <w:tc>
          <w:tcPr>
            <w:tcW w:w="547" w:type="dxa"/>
            <w:tcBorders>
              <w:top w:val="single" w:sz="4" w:space="0" w:color="auto"/>
              <w:left w:val="single" w:sz="4" w:space="0" w:color="auto"/>
              <w:bottom w:val="single" w:sz="4" w:space="0" w:color="auto"/>
            </w:tcBorders>
            <w:shd w:val="clear" w:color="auto" w:fill="FFFFFF"/>
          </w:tcPr>
          <w:p w:rsidR="00C41A02" w:rsidRPr="00214D04" w:rsidRDefault="00C41A02" w:rsidP="00C41A02">
            <w:pPr>
              <w:widowControl w:val="0"/>
              <w:spacing w:after="0" w:line="240" w:lineRule="auto"/>
              <w:ind w:firstLine="200"/>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8</w:t>
            </w:r>
          </w:p>
        </w:tc>
        <w:tc>
          <w:tcPr>
            <w:tcW w:w="5402" w:type="dxa"/>
            <w:tcBorders>
              <w:top w:val="single" w:sz="4" w:space="0" w:color="auto"/>
              <w:left w:val="single" w:sz="4" w:space="0" w:color="auto"/>
              <w:bottom w:val="single" w:sz="4" w:space="0" w:color="auto"/>
            </w:tcBorders>
            <w:shd w:val="clear" w:color="auto" w:fill="FFFFFF"/>
            <w:vAlign w:val="bottom"/>
          </w:tcPr>
          <w:p w:rsidR="00C41A02" w:rsidRPr="00214D04" w:rsidRDefault="0014575D" w:rsidP="00C41A02">
            <w:pPr>
              <w:widowControl w:val="0"/>
              <w:tabs>
                <w:tab w:val="left" w:pos="1877"/>
                <w:tab w:val="left" w:pos="2645"/>
              </w:tabs>
              <w:spacing w:after="0" w:line="240" w:lineRule="auto"/>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w:t>
            </w:r>
            <w:r w:rsidR="00C41A02" w:rsidRPr="00214D04">
              <w:rPr>
                <w:rFonts w:ascii="Times New Roman" w:eastAsia="Times New Roman" w:hAnsi="Times New Roman" w:cs="Times New Roman"/>
                <w:color w:val="000000"/>
                <w:sz w:val="24"/>
                <w:szCs w:val="24"/>
                <w:lang w:eastAsia="uk-UA" w:bidi="uk-UA"/>
              </w:rPr>
              <w:t>Кредитоспроможність - сукупність фінансових матеріальних можливостей одержати і сплатити кредит в установлений термін й у повній сумі</w:t>
            </w:r>
            <w:r>
              <w:rPr>
                <w:rFonts w:ascii="Times New Roman" w:eastAsia="Times New Roman" w:hAnsi="Times New Roman" w:cs="Times New Roman"/>
                <w:color w:val="000000"/>
                <w:sz w:val="24"/>
                <w:szCs w:val="24"/>
                <w:lang w:eastAsia="uk-UA" w:bidi="uk-UA"/>
              </w:rPr>
              <w:t>»</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41A02" w:rsidRPr="00214D04" w:rsidRDefault="00C56230" w:rsidP="00C41A02">
            <w:pPr>
              <w:widowControl w:val="0"/>
              <w:spacing w:after="0" w:line="360" w:lineRule="auto"/>
              <w:jc w:val="center"/>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Р. Дякова[18</w:t>
            </w:r>
            <w:r w:rsidR="00C41A02" w:rsidRPr="00214D04">
              <w:rPr>
                <w:rFonts w:ascii="Times New Roman" w:eastAsia="Times New Roman" w:hAnsi="Times New Roman" w:cs="Times New Roman"/>
                <w:color w:val="000000"/>
                <w:sz w:val="24"/>
                <w:szCs w:val="24"/>
                <w:lang w:eastAsia="uk-UA" w:bidi="uk-UA"/>
              </w:rPr>
              <w:t>]</w:t>
            </w:r>
          </w:p>
        </w:tc>
      </w:tr>
    </w:tbl>
    <w:p w:rsidR="004D77AC" w:rsidRPr="00214D04" w:rsidRDefault="004D77AC" w:rsidP="007801AA">
      <w:pPr>
        <w:widowControl w:val="0"/>
        <w:spacing w:after="0" w:line="360" w:lineRule="auto"/>
        <w:rPr>
          <w:rFonts w:ascii="Courier New" w:eastAsia="Courier New" w:hAnsi="Courier New" w:cs="Courier New"/>
          <w:color w:val="000000"/>
          <w:sz w:val="24"/>
          <w:szCs w:val="24"/>
          <w:lang w:eastAsia="uk-UA" w:bidi="uk-UA"/>
        </w:rPr>
      </w:pPr>
    </w:p>
    <w:p w:rsidR="004D77AC" w:rsidRPr="00214D04" w:rsidRDefault="004D77AC" w:rsidP="007801AA">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lastRenderedPageBreak/>
        <w:t xml:space="preserve">Науковці третьої виділеної групи, застосовуючи більш широке трактування кредитоспроможності, ідентифікують останню зі здатністю (спроможністю) </w:t>
      </w:r>
      <w:r w:rsidR="0014575D">
        <w:rPr>
          <w:rFonts w:ascii="Times New Roman" w:eastAsia="Times New Roman" w:hAnsi="Times New Roman" w:cs="Times New Roman"/>
          <w:color w:val="000000"/>
          <w:sz w:val="28"/>
          <w:szCs w:val="28"/>
          <w:lang w:eastAsia="uk-UA" w:bidi="uk-UA"/>
        </w:rPr>
        <w:t>«</w:t>
      </w:r>
      <w:r w:rsidRPr="00214D04">
        <w:rPr>
          <w:rFonts w:ascii="Times New Roman" w:eastAsia="Times New Roman" w:hAnsi="Times New Roman" w:cs="Times New Roman"/>
          <w:color w:val="000000"/>
          <w:sz w:val="28"/>
          <w:szCs w:val="28"/>
          <w:lang w:eastAsia="uk-UA" w:bidi="uk-UA"/>
        </w:rPr>
        <w:t xml:space="preserve">розрахуватися за своїми борговими зобов'язаннями виключно грошовими коштами, що надходять позичальнику в результаті здійснення його </w:t>
      </w:r>
      <w:r w:rsidR="00C56230">
        <w:rPr>
          <w:rFonts w:ascii="Times New Roman" w:eastAsia="Times New Roman" w:hAnsi="Times New Roman" w:cs="Times New Roman"/>
          <w:color w:val="000000"/>
          <w:sz w:val="28"/>
          <w:szCs w:val="28"/>
          <w:lang w:eastAsia="uk-UA" w:bidi="uk-UA"/>
        </w:rPr>
        <w:t>звичайної діяльност</w:t>
      </w:r>
      <w:r w:rsidR="0014575D">
        <w:rPr>
          <w:rFonts w:ascii="Times New Roman" w:eastAsia="Times New Roman" w:hAnsi="Times New Roman" w:cs="Times New Roman"/>
          <w:color w:val="000000"/>
          <w:sz w:val="28"/>
          <w:szCs w:val="28"/>
          <w:lang w:eastAsia="uk-UA" w:bidi="uk-UA"/>
        </w:rPr>
        <w:t>»</w:t>
      </w:r>
      <w:r w:rsidR="00C56230">
        <w:rPr>
          <w:rFonts w:ascii="Times New Roman" w:eastAsia="Times New Roman" w:hAnsi="Times New Roman" w:cs="Times New Roman"/>
          <w:color w:val="000000"/>
          <w:sz w:val="28"/>
          <w:szCs w:val="28"/>
          <w:lang w:eastAsia="uk-UA" w:bidi="uk-UA"/>
        </w:rPr>
        <w:t>і [10,с 55</w:t>
      </w:r>
      <w:r w:rsidRPr="00214D04">
        <w:rPr>
          <w:rFonts w:ascii="Times New Roman" w:eastAsia="Times New Roman" w:hAnsi="Times New Roman" w:cs="Times New Roman"/>
          <w:color w:val="000000"/>
          <w:sz w:val="28"/>
          <w:szCs w:val="28"/>
          <w:lang w:eastAsia="uk-UA" w:bidi="uk-UA"/>
        </w:rPr>
        <w:t xml:space="preserve">]. Це визначення вважаємо більш конкретним, оскільки </w:t>
      </w:r>
      <w:r w:rsidRPr="00214D04">
        <w:rPr>
          <w:rFonts w:ascii="Times New Roman" w:eastAsia="Times New Roman" w:hAnsi="Times New Roman" w:cs="Times New Roman"/>
          <w:color w:val="000000"/>
          <w:sz w:val="28"/>
          <w:szCs w:val="28"/>
          <w:lang w:eastAsia="ru-RU" w:bidi="ru-RU"/>
        </w:rPr>
        <w:t xml:space="preserve">авторами уточнено джерело виконання боргових зобов'язань </w:t>
      </w:r>
      <w:r w:rsidRPr="00214D04">
        <w:rPr>
          <w:rFonts w:ascii="Times New Roman" w:eastAsia="Times New Roman" w:hAnsi="Times New Roman" w:cs="Times New Roman"/>
          <w:color w:val="000000"/>
          <w:sz w:val="28"/>
          <w:szCs w:val="28"/>
          <w:lang w:eastAsia="uk-UA" w:bidi="uk-UA"/>
        </w:rPr>
        <w:t xml:space="preserve">(грошові </w:t>
      </w:r>
      <w:r w:rsidRPr="00214D04">
        <w:rPr>
          <w:rFonts w:ascii="Times New Roman" w:eastAsia="Times New Roman" w:hAnsi="Times New Roman" w:cs="Times New Roman"/>
          <w:color w:val="000000"/>
          <w:sz w:val="28"/>
          <w:szCs w:val="28"/>
          <w:lang w:eastAsia="ru-RU" w:bidi="ru-RU"/>
        </w:rPr>
        <w:t xml:space="preserve">кошти), а також </w:t>
      </w:r>
      <w:r w:rsidRPr="00214D04">
        <w:rPr>
          <w:rFonts w:ascii="Times New Roman" w:eastAsia="Times New Roman" w:hAnsi="Times New Roman" w:cs="Times New Roman"/>
          <w:color w:val="000000"/>
          <w:sz w:val="28"/>
          <w:szCs w:val="28"/>
          <w:lang w:eastAsia="uk-UA" w:bidi="uk-UA"/>
        </w:rPr>
        <w:t xml:space="preserve">і </w:t>
      </w:r>
      <w:r w:rsidRPr="00214D04">
        <w:rPr>
          <w:rFonts w:ascii="Times New Roman" w:eastAsia="Times New Roman" w:hAnsi="Times New Roman" w:cs="Times New Roman"/>
          <w:color w:val="000000"/>
          <w:sz w:val="28"/>
          <w:szCs w:val="28"/>
          <w:lang w:eastAsia="ru-RU" w:bidi="ru-RU"/>
        </w:rPr>
        <w:t xml:space="preserve">уточнено вид </w:t>
      </w:r>
      <w:r w:rsidRPr="00214D04">
        <w:rPr>
          <w:rFonts w:ascii="Times New Roman" w:eastAsia="Times New Roman" w:hAnsi="Times New Roman" w:cs="Times New Roman"/>
          <w:color w:val="000000"/>
          <w:sz w:val="28"/>
          <w:szCs w:val="28"/>
          <w:lang w:eastAsia="uk-UA" w:bidi="uk-UA"/>
        </w:rPr>
        <w:t xml:space="preserve">діяльності, </w:t>
      </w:r>
      <w:r w:rsidRPr="00214D04">
        <w:rPr>
          <w:rFonts w:ascii="Times New Roman" w:eastAsia="Times New Roman" w:hAnsi="Times New Roman" w:cs="Times New Roman"/>
          <w:color w:val="000000"/>
          <w:sz w:val="28"/>
          <w:szCs w:val="28"/>
          <w:lang w:eastAsia="ru-RU" w:bidi="ru-RU"/>
        </w:rPr>
        <w:t xml:space="preserve">в </w:t>
      </w:r>
      <w:r w:rsidRPr="00214D04">
        <w:rPr>
          <w:rFonts w:ascii="Times New Roman" w:eastAsia="Times New Roman" w:hAnsi="Times New Roman" w:cs="Times New Roman"/>
          <w:color w:val="000000"/>
          <w:sz w:val="28"/>
          <w:szCs w:val="28"/>
          <w:lang w:eastAsia="uk-UA" w:bidi="uk-UA"/>
        </w:rPr>
        <w:t xml:space="preserve">ході якої </w:t>
      </w:r>
      <w:r w:rsidRPr="00214D04">
        <w:rPr>
          <w:rFonts w:ascii="Times New Roman" w:eastAsia="Times New Roman" w:hAnsi="Times New Roman" w:cs="Times New Roman"/>
          <w:color w:val="000000"/>
          <w:sz w:val="28"/>
          <w:szCs w:val="28"/>
          <w:lang w:eastAsia="ru-RU" w:bidi="ru-RU"/>
        </w:rPr>
        <w:t xml:space="preserve">це джерело </w:t>
      </w:r>
      <w:r w:rsidRPr="00214D04">
        <w:rPr>
          <w:rFonts w:ascii="Times New Roman" w:eastAsia="Times New Roman" w:hAnsi="Times New Roman" w:cs="Times New Roman"/>
          <w:color w:val="000000"/>
          <w:sz w:val="28"/>
          <w:szCs w:val="28"/>
          <w:lang w:eastAsia="uk-UA" w:bidi="uk-UA"/>
        </w:rPr>
        <w:t xml:space="preserve">виникає. </w:t>
      </w:r>
      <w:r w:rsidRPr="00214D04">
        <w:rPr>
          <w:rFonts w:ascii="Times New Roman" w:eastAsia="Times New Roman" w:hAnsi="Times New Roman" w:cs="Times New Roman"/>
          <w:color w:val="000000"/>
          <w:sz w:val="28"/>
          <w:szCs w:val="28"/>
          <w:lang w:eastAsia="ru-RU" w:bidi="ru-RU"/>
        </w:rPr>
        <w:t xml:space="preserve">Водночас </w:t>
      </w:r>
      <w:r w:rsidRPr="00214D04">
        <w:rPr>
          <w:rFonts w:ascii="Times New Roman" w:eastAsia="Times New Roman" w:hAnsi="Times New Roman" w:cs="Times New Roman"/>
          <w:color w:val="000000"/>
          <w:sz w:val="28"/>
          <w:szCs w:val="28"/>
          <w:lang w:eastAsia="uk-UA" w:bidi="uk-UA"/>
        </w:rPr>
        <w:t xml:space="preserve">наявність спроможності </w:t>
      </w:r>
      <w:r w:rsidRPr="00214D04">
        <w:rPr>
          <w:rFonts w:ascii="Times New Roman" w:eastAsia="Times New Roman" w:hAnsi="Times New Roman" w:cs="Times New Roman"/>
          <w:color w:val="000000"/>
          <w:sz w:val="28"/>
          <w:szCs w:val="28"/>
          <w:lang w:eastAsia="ru-RU" w:bidi="ru-RU"/>
        </w:rPr>
        <w:t xml:space="preserve">погасити кредит не завжди </w:t>
      </w:r>
      <w:r w:rsidRPr="00214D04">
        <w:rPr>
          <w:rFonts w:ascii="Times New Roman" w:eastAsia="Times New Roman" w:hAnsi="Times New Roman" w:cs="Times New Roman"/>
          <w:color w:val="000000"/>
          <w:sz w:val="28"/>
          <w:szCs w:val="28"/>
          <w:lang w:eastAsia="uk-UA" w:bidi="uk-UA"/>
        </w:rPr>
        <w:t xml:space="preserve">означає </w:t>
      </w:r>
      <w:r w:rsidRPr="00214D04">
        <w:rPr>
          <w:rFonts w:ascii="Times New Roman" w:eastAsia="Times New Roman" w:hAnsi="Times New Roman" w:cs="Times New Roman"/>
          <w:color w:val="000000"/>
          <w:sz w:val="28"/>
          <w:szCs w:val="28"/>
          <w:lang w:eastAsia="ru-RU" w:bidi="ru-RU"/>
        </w:rPr>
        <w:t xml:space="preserve">виконання </w:t>
      </w:r>
      <w:r w:rsidRPr="00214D04">
        <w:rPr>
          <w:rFonts w:ascii="Times New Roman" w:eastAsia="Times New Roman" w:hAnsi="Times New Roman" w:cs="Times New Roman"/>
          <w:color w:val="000000"/>
          <w:sz w:val="28"/>
          <w:szCs w:val="28"/>
          <w:lang w:eastAsia="uk-UA" w:bidi="uk-UA"/>
        </w:rPr>
        <w:t xml:space="preserve">кредитної </w:t>
      </w:r>
      <w:r w:rsidRPr="00214D04">
        <w:rPr>
          <w:rFonts w:ascii="Times New Roman" w:eastAsia="Times New Roman" w:hAnsi="Times New Roman" w:cs="Times New Roman"/>
          <w:color w:val="000000"/>
          <w:sz w:val="28"/>
          <w:szCs w:val="28"/>
          <w:lang w:eastAsia="ru-RU" w:bidi="ru-RU"/>
        </w:rPr>
        <w:t>угоди позичальником.</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Котовська Р., яка </w:t>
      </w:r>
      <w:r w:rsidRPr="00214D04">
        <w:rPr>
          <w:rFonts w:ascii="Times New Roman" w:eastAsia="Times New Roman" w:hAnsi="Times New Roman" w:cs="Times New Roman"/>
          <w:color w:val="000000"/>
          <w:sz w:val="28"/>
          <w:szCs w:val="28"/>
          <w:lang w:eastAsia="uk-UA" w:bidi="uk-UA"/>
        </w:rPr>
        <w:t xml:space="preserve">є </w:t>
      </w:r>
      <w:r w:rsidRPr="00214D04">
        <w:rPr>
          <w:rFonts w:ascii="Times New Roman" w:eastAsia="Times New Roman" w:hAnsi="Times New Roman" w:cs="Times New Roman"/>
          <w:color w:val="000000"/>
          <w:sz w:val="28"/>
          <w:szCs w:val="28"/>
          <w:lang w:eastAsia="ru-RU" w:bidi="ru-RU"/>
        </w:rPr>
        <w:t xml:space="preserve">представником четвертого </w:t>
      </w:r>
      <w:r w:rsidRPr="00214D04">
        <w:rPr>
          <w:rFonts w:ascii="Times New Roman" w:eastAsia="Times New Roman" w:hAnsi="Times New Roman" w:cs="Times New Roman"/>
          <w:color w:val="000000"/>
          <w:sz w:val="28"/>
          <w:szCs w:val="28"/>
          <w:lang w:eastAsia="uk-UA" w:bidi="uk-UA"/>
        </w:rPr>
        <w:t xml:space="preserve">виділеного </w:t>
      </w:r>
      <w:r w:rsidRPr="00214D04">
        <w:rPr>
          <w:rFonts w:ascii="Times New Roman" w:eastAsia="Times New Roman" w:hAnsi="Times New Roman" w:cs="Times New Roman"/>
          <w:color w:val="000000"/>
          <w:sz w:val="28"/>
          <w:szCs w:val="28"/>
          <w:lang w:eastAsia="ru-RU" w:bidi="ru-RU"/>
        </w:rPr>
        <w:t xml:space="preserve">напряму, </w:t>
      </w:r>
      <w:r w:rsidRPr="00214D04">
        <w:rPr>
          <w:rFonts w:ascii="Times New Roman" w:eastAsia="Times New Roman" w:hAnsi="Times New Roman" w:cs="Times New Roman"/>
          <w:color w:val="000000"/>
          <w:sz w:val="28"/>
          <w:szCs w:val="28"/>
          <w:lang w:eastAsia="uk-UA" w:bidi="uk-UA"/>
        </w:rPr>
        <w:t>стверджує, що кредитоспроможність - це можливість підприємства покрити свої поточні боргові зобов'язання. Однак вважаємо це визначення не зовсім точним, оскільки не розглядається, за яких умов ця можливість може бути реалізована. Також автором акцент зроблено на можливості погасити кредит саме юридичної особи. Виходячи з наведеного визначення, мова йде виключно про короткострокове кредитування, що значно звужує економічний зміст п</w:t>
      </w:r>
      <w:r w:rsidR="00C56230">
        <w:rPr>
          <w:rFonts w:ascii="Times New Roman" w:eastAsia="Times New Roman" w:hAnsi="Times New Roman" w:cs="Times New Roman"/>
          <w:color w:val="000000"/>
          <w:sz w:val="28"/>
          <w:szCs w:val="28"/>
          <w:lang w:eastAsia="uk-UA" w:bidi="uk-UA"/>
        </w:rPr>
        <w:t>оняття «кредитоспроможність» [35,с 255</w:t>
      </w:r>
      <w:r w:rsidRPr="00214D04">
        <w:rPr>
          <w:rFonts w:ascii="Times New Roman" w:eastAsia="Times New Roman" w:hAnsi="Times New Roman" w:cs="Times New Roman"/>
          <w:color w:val="000000"/>
          <w:sz w:val="28"/>
          <w:szCs w:val="28"/>
          <w:lang w:eastAsia="uk-UA" w:bidi="uk-UA"/>
        </w:rPr>
        <w:t>].</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На особливу увагу заслуговує п'ятий підхід, відповідно до якого кредитоспроможність трактується як оцінка банківською установою стану позичальника з позиції доцільності надання йому кредитних коштів. Однак в цьому контексті ми п</w:t>
      </w:r>
      <w:r w:rsidR="00C56230">
        <w:rPr>
          <w:rFonts w:ascii="Times New Roman" w:eastAsia="Times New Roman" w:hAnsi="Times New Roman" w:cs="Times New Roman"/>
          <w:color w:val="000000"/>
          <w:sz w:val="28"/>
          <w:szCs w:val="28"/>
          <w:lang w:eastAsia="uk-UA" w:bidi="uk-UA"/>
        </w:rPr>
        <w:t>огоджуємось з позицією науковця В. Галасюка [10,с 56</w:t>
      </w:r>
      <w:r w:rsidRPr="00214D04">
        <w:rPr>
          <w:rFonts w:ascii="Times New Roman" w:eastAsia="Times New Roman" w:hAnsi="Times New Roman" w:cs="Times New Roman"/>
          <w:color w:val="000000"/>
          <w:sz w:val="28"/>
          <w:szCs w:val="28"/>
          <w:lang w:eastAsia="uk-UA" w:bidi="uk-UA"/>
        </w:rPr>
        <w:t>], які вважають це тлумачення не зовсім коректним, оскільки оцінка кредитоспроможності здійснюється банком, а його, в першу чергу, цікавить погашення кредиту, а не спроможність позичальника щодо залучення грошових коштів. Логічно наведений підхід доповнити дослідженням кредитоспроможності, зорієнтованої на можливості позичальника виконати кредитні зобов'язання.</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Автори шостого виділеного підходу визначають кредитоспроможність як фінансово-господарський стан підприємства, що відповідно є гарантією </w:t>
      </w:r>
      <w:r w:rsidRPr="00214D04">
        <w:rPr>
          <w:rFonts w:ascii="Times New Roman" w:eastAsia="Times New Roman" w:hAnsi="Times New Roman" w:cs="Times New Roman"/>
          <w:color w:val="000000"/>
          <w:sz w:val="28"/>
          <w:szCs w:val="28"/>
          <w:lang w:eastAsia="uk-UA" w:bidi="uk-UA"/>
        </w:rPr>
        <w:lastRenderedPageBreak/>
        <w:t>ефективного та цільового використання і повернення позикових коштів. Це визначення, на наш погляд, є не досить вдалим, оскільки під фінансово- господарським станом зазвичай розуміють кінцевий результат взаємодії всіх компонентів сформованої системи економічних відносин підприємства, що підлягає впливу різноманітних зовнішніх та внутрішніх факторів і оцінюється системою показників та критеріїв, що відображають акумуляцію, розподіл та використання фінансових ресурсів господарюючого суб'єкта.</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Змістовне </w:t>
      </w:r>
      <w:r w:rsidRPr="00214D04">
        <w:rPr>
          <w:rFonts w:ascii="Times New Roman" w:eastAsia="Times New Roman" w:hAnsi="Times New Roman" w:cs="Times New Roman"/>
          <w:color w:val="000000"/>
          <w:sz w:val="28"/>
          <w:szCs w:val="28"/>
          <w:lang w:eastAsia="ru-RU" w:bidi="ru-RU"/>
        </w:rPr>
        <w:t xml:space="preserve">ототожнення </w:t>
      </w:r>
      <w:r w:rsidRPr="00214D04">
        <w:rPr>
          <w:rFonts w:ascii="Times New Roman" w:eastAsia="Times New Roman" w:hAnsi="Times New Roman" w:cs="Times New Roman"/>
          <w:color w:val="000000"/>
          <w:sz w:val="28"/>
          <w:szCs w:val="28"/>
          <w:lang w:eastAsia="uk-UA" w:bidi="uk-UA"/>
        </w:rPr>
        <w:t xml:space="preserve">кредитоспроможності </w:t>
      </w:r>
      <w:r w:rsidRPr="00214D04">
        <w:rPr>
          <w:rFonts w:ascii="Times New Roman" w:eastAsia="Times New Roman" w:hAnsi="Times New Roman" w:cs="Times New Roman"/>
          <w:color w:val="000000"/>
          <w:sz w:val="28"/>
          <w:szCs w:val="28"/>
          <w:lang w:eastAsia="ru-RU" w:bidi="ru-RU"/>
        </w:rPr>
        <w:t xml:space="preserve">з </w:t>
      </w:r>
      <w:r w:rsidRPr="00214D04">
        <w:rPr>
          <w:rFonts w:ascii="Times New Roman" w:eastAsia="Times New Roman" w:hAnsi="Times New Roman" w:cs="Times New Roman"/>
          <w:color w:val="000000"/>
          <w:sz w:val="28"/>
          <w:szCs w:val="28"/>
          <w:lang w:eastAsia="uk-UA" w:bidi="uk-UA"/>
        </w:rPr>
        <w:t xml:space="preserve">фінансово- </w:t>
      </w:r>
      <w:r w:rsidRPr="00214D04">
        <w:rPr>
          <w:rFonts w:ascii="Times New Roman" w:eastAsia="Times New Roman" w:hAnsi="Times New Roman" w:cs="Times New Roman"/>
          <w:color w:val="000000"/>
          <w:sz w:val="28"/>
          <w:szCs w:val="28"/>
          <w:lang w:eastAsia="ru-RU" w:bidi="ru-RU"/>
        </w:rPr>
        <w:t xml:space="preserve">господарським станом позичальника пов'язано з тим, що </w:t>
      </w:r>
      <w:r w:rsidRPr="00214D04">
        <w:rPr>
          <w:rFonts w:ascii="Times New Roman" w:eastAsia="Times New Roman" w:hAnsi="Times New Roman" w:cs="Times New Roman"/>
          <w:color w:val="000000"/>
          <w:sz w:val="28"/>
          <w:szCs w:val="28"/>
          <w:lang w:eastAsia="uk-UA" w:bidi="uk-UA"/>
        </w:rPr>
        <w:t xml:space="preserve">аналітичне </w:t>
      </w:r>
      <w:r w:rsidRPr="00214D04">
        <w:rPr>
          <w:rFonts w:ascii="Times New Roman" w:eastAsia="Times New Roman" w:hAnsi="Times New Roman" w:cs="Times New Roman"/>
          <w:color w:val="000000"/>
          <w:sz w:val="28"/>
          <w:szCs w:val="28"/>
          <w:lang w:eastAsia="ru-RU" w:bidi="ru-RU"/>
        </w:rPr>
        <w:t xml:space="preserve">забезпечення </w:t>
      </w:r>
      <w:r w:rsidRPr="00214D04">
        <w:rPr>
          <w:rFonts w:ascii="Times New Roman" w:eastAsia="Times New Roman" w:hAnsi="Times New Roman" w:cs="Times New Roman"/>
          <w:color w:val="000000"/>
          <w:sz w:val="28"/>
          <w:szCs w:val="28"/>
          <w:lang w:eastAsia="uk-UA" w:bidi="uk-UA"/>
        </w:rPr>
        <w:t xml:space="preserve">оцінки кредитоспроможності </w:t>
      </w:r>
      <w:r w:rsidRPr="00214D04">
        <w:rPr>
          <w:rFonts w:ascii="Times New Roman" w:eastAsia="Times New Roman" w:hAnsi="Times New Roman" w:cs="Times New Roman"/>
          <w:color w:val="000000"/>
          <w:sz w:val="28"/>
          <w:szCs w:val="28"/>
          <w:lang w:eastAsia="ru-RU" w:bidi="ru-RU"/>
        </w:rPr>
        <w:t xml:space="preserve">позичальника побудовано на </w:t>
      </w:r>
      <w:r w:rsidRPr="00214D04">
        <w:rPr>
          <w:rFonts w:ascii="Times New Roman" w:eastAsia="Times New Roman" w:hAnsi="Times New Roman" w:cs="Times New Roman"/>
          <w:color w:val="000000"/>
          <w:sz w:val="28"/>
          <w:szCs w:val="28"/>
          <w:lang w:eastAsia="uk-UA" w:bidi="uk-UA"/>
        </w:rPr>
        <w:t xml:space="preserve">підставі </w:t>
      </w:r>
      <w:r w:rsidRPr="00214D04">
        <w:rPr>
          <w:rFonts w:ascii="Times New Roman" w:eastAsia="Times New Roman" w:hAnsi="Times New Roman" w:cs="Times New Roman"/>
          <w:color w:val="000000"/>
          <w:sz w:val="28"/>
          <w:szCs w:val="28"/>
          <w:lang w:eastAsia="ru-RU" w:bidi="ru-RU"/>
        </w:rPr>
        <w:t xml:space="preserve">визначення </w:t>
      </w:r>
      <w:r w:rsidRPr="00214D04">
        <w:rPr>
          <w:rFonts w:ascii="Times New Roman" w:eastAsia="Times New Roman" w:hAnsi="Times New Roman" w:cs="Times New Roman"/>
          <w:color w:val="000000"/>
          <w:sz w:val="28"/>
          <w:szCs w:val="28"/>
          <w:lang w:eastAsia="uk-UA" w:bidi="uk-UA"/>
        </w:rPr>
        <w:t xml:space="preserve">показників </w:t>
      </w:r>
      <w:r w:rsidRPr="00214D04">
        <w:rPr>
          <w:rFonts w:ascii="Times New Roman" w:eastAsia="Times New Roman" w:hAnsi="Times New Roman" w:cs="Times New Roman"/>
          <w:color w:val="000000"/>
          <w:sz w:val="28"/>
          <w:szCs w:val="28"/>
          <w:lang w:eastAsia="ru-RU" w:bidi="ru-RU"/>
        </w:rPr>
        <w:t xml:space="preserve">його </w:t>
      </w:r>
      <w:r w:rsidRPr="00214D04">
        <w:rPr>
          <w:rFonts w:ascii="Times New Roman" w:eastAsia="Times New Roman" w:hAnsi="Times New Roman" w:cs="Times New Roman"/>
          <w:color w:val="000000"/>
          <w:sz w:val="28"/>
          <w:szCs w:val="28"/>
          <w:lang w:eastAsia="uk-UA" w:bidi="uk-UA"/>
        </w:rPr>
        <w:t xml:space="preserve">фінансового </w:t>
      </w:r>
      <w:r w:rsidRPr="00214D04">
        <w:rPr>
          <w:rFonts w:ascii="Times New Roman" w:eastAsia="Times New Roman" w:hAnsi="Times New Roman" w:cs="Times New Roman"/>
          <w:color w:val="000000"/>
          <w:sz w:val="28"/>
          <w:szCs w:val="28"/>
          <w:lang w:eastAsia="ru-RU" w:bidi="ru-RU"/>
        </w:rPr>
        <w:t xml:space="preserve">стану. Це </w:t>
      </w:r>
      <w:r w:rsidRPr="00214D04">
        <w:rPr>
          <w:rFonts w:ascii="Times New Roman" w:eastAsia="Times New Roman" w:hAnsi="Times New Roman" w:cs="Times New Roman"/>
          <w:color w:val="000000"/>
          <w:sz w:val="28"/>
          <w:szCs w:val="28"/>
          <w:lang w:eastAsia="uk-UA" w:bidi="uk-UA"/>
        </w:rPr>
        <w:t xml:space="preserve">дозволяє </w:t>
      </w:r>
      <w:r w:rsidRPr="00214D04">
        <w:rPr>
          <w:rFonts w:ascii="Times New Roman" w:eastAsia="Times New Roman" w:hAnsi="Times New Roman" w:cs="Times New Roman"/>
          <w:color w:val="000000"/>
          <w:sz w:val="28"/>
          <w:szCs w:val="28"/>
          <w:lang w:eastAsia="ru-RU" w:bidi="ru-RU"/>
        </w:rPr>
        <w:t xml:space="preserve">зробити висновок, що </w:t>
      </w:r>
      <w:r w:rsidRPr="00214D04">
        <w:rPr>
          <w:rFonts w:ascii="Times New Roman" w:eastAsia="Times New Roman" w:hAnsi="Times New Roman" w:cs="Times New Roman"/>
          <w:color w:val="000000"/>
          <w:sz w:val="28"/>
          <w:szCs w:val="28"/>
          <w:lang w:eastAsia="uk-UA" w:bidi="uk-UA"/>
        </w:rPr>
        <w:t xml:space="preserve">аналітичні </w:t>
      </w:r>
      <w:r w:rsidRPr="00214D04">
        <w:rPr>
          <w:rFonts w:ascii="Times New Roman" w:eastAsia="Times New Roman" w:hAnsi="Times New Roman" w:cs="Times New Roman"/>
          <w:color w:val="000000"/>
          <w:sz w:val="28"/>
          <w:szCs w:val="28"/>
          <w:lang w:eastAsia="ru-RU" w:bidi="ru-RU"/>
        </w:rPr>
        <w:t xml:space="preserve">показники для </w:t>
      </w:r>
      <w:r w:rsidRPr="00214D04">
        <w:rPr>
          <w:rFonts w:ascii="Times New Roman" w:eastAsia="Times New Roman" w:hAnsi="Times New Roman" w:cs="Times New Roman"/>
          <w:color w:val="000000"/>
          <w:sz w:val="28"/>
          <w:szCs w:val="28"/>
          <w:lang w:eastAsia="uk-UA" w:bidi="uk-UA"/>
        </w:rPr>
        <w:t xml:space="preserve">оцінки кредитоспроможності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t xml:space="preserve">оцінки фінансового </w:t>
      </w:r>
      <w:r w:rsidRPr="00214D04">
        <w:rPr>
          <w:rFonts w:ascii="Times New Roman" w:eastAsia="Times New Roman" w:hAnsi="Times New Roman" w:cs="Times New Roman"/>
          <w:color w:val="000000"/>
          <w:sz w:val="28"/>
          <w:szCs w:val="28"/>
          <w:lang w:eastAsia="ru-RU" w:bidi="ru-RU"/>
        </w:rPr>
        <w:t xml:space="preserve">стану </w:t>
      </w:r>
      <w:r w:rsidRPr="00214D04">
        <w:rPr>
          <w:rFonts w:ascii="Times New Roman" w:eastAsia="Times New Roman" w:hAnsi="Times New Roman" w:cs="Times New Roman"/>
          <w:color w:val="000000"/>
          <w:sz w:val="28"/>
          <w:szCs w:val="28"/>
          <w:lang w:eastAsia="uk-UA" w:bidi="uk-UA"/>
        </w:rPr>
        <w:t xml:space="preserve">підприємства </w:t>
      </w:r>
      <w:r w:rsidRPr="00214D04">
        <w:rPr>
          <w:rFonts w:ascii="Times New Roman" w:eastAsia="Times New Roman" w:hAnsi="Times New Roman" w:cs="Times New Roman"/>
          <w:color w:val="000000"/>
          <w:sz w:val="28"/>
          <w:szCs w:val="28"/>
          <w:lang w:eastAsia="ru-RU" w:bidi="ru-RU"/>
        </w:rPr>
        <w:t xml:space="preserve">можуть перетинатись, однак </w:t>
      </w:r>
      <w:r w:rsidRPr="00214D04">
        <w:rPr>
          <w:rFonts w:ascii="Times New Roman" w:eastAsia="Times New Roman" w:hAnsi="Times New Roman" w:cs="Times New Roman"/>
          <w:color w:val="000000"/>
          <w:sz w:val="28"/>
          <w:szCs w:val="28"/>
          <w:lang w:eastAsia="uk-UA" w:bidi="uk-UA"/>
        </w:rPr>
        <w:t>використовуватись для виконання різних цілей (в першому випадку - для аналізу можливості позичальника повернути позику, в другому - для ідентифікації рівня економічного потенціалу та стійкості підприємства).</w:t>
      </w:r>
    </w:p>
    <w:p w:rsidR="004D77AC" w:rsidRPr="00214D04" w:rsidRDefault="00C56230"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Вовчак О. [6, с 14</w:t>
      </w:r>
      <w:r w:rsidR="004D77AC" w:rsidRPr="00214D04">
        <w:rPr>
          <w:rFonts w:ascii="Times New Roman" w:eastAsia="Times New Roman" w:hAnsi="Times New Roman" w:cs="Times New Roman"/>
          <w:color w:val="000000"/>
          <w:sz w:val="28"/>
          <w:szCs w:val="28"/>
          <w:lang w:eastAsia="uk-UA" w:bidi="uk-UA"/>
        </w:rPr>
        <w:t>], відзначаючи, що кредитоспроможність аналізується за допомогою системи фінансових показників та критеріїв, трактує останню як категорію, що відображає реальний правовий та фінансовий стан позичальника. Застосувавши системний підхід до процесу кредитування, автор виокремлює базову, економічно</w:t>
      </w:r>
      <w:r w:rsidR="007D300B" w:rsidRPr="00214D04">
        <w:rPr>
          <w:rFonts w:ascii="Times New Roman" w:eastAsia="Times New Roman" w:hAnsi="Times New Roman" w:cs="Times New Roman"/>
          <w:color w:val="000000"/>
          <w:sz w:val="28"/>
          <w:szCs w:val="28"/>
          <w:lang w:eastAsia="uk-UA" w:bidi="uk-UA"/>
        </w:rPr>
        <w:t>-</w:t>
      </w:r>
      <w:r w:rsidR="004D77AC" w:rsidRPr="00214D04">
        <w:rPr>
          <w:rFonts w:ascii="Times New Roman" w:eastAsia="Times New Roman" w:hAnsi="Times New Roman" w:cs="Times New Roman"/>
          <w:color w:val="000000"/>
          <w:sz w:val="28"/>
          <w:szCs w:val="28"/>
          <w:lang w:eastAsia="uk-UA" w:bidi="uk-UA"/>
        </w:rPr>
        <w:t>організаційну та управлінську підсистеми цілісної системи кредитування і оцінку кредитоспроможності представляє як важливий елемент економічно-організаційної підсистеми разом з видами, формами і методами кредитів.</w:t>
      </w:r>
    </w:p>
    <w:p w:rsidR="004D77AC"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Восьмий виділений підхід має багато спільного з першим підходом. Відмінність полягає лише в тому, що Р. Дякова уточнює, які саме можливості є сприятливими для повернення кредиту (фінансові і матеріальні). Але автором не уточнено, що поверненню підлягає не лише сума кредиту, але і відсотки по ньому. </w:t>
      </w:r>
      <w:r w:rsidRPr="00214D04">
        <w:rPr>
          <w:rFonts w:ascii="Times New Roman" w:eastAsia="Times New Roman" w:hAnsi="Times New Roman" w:cs="Times New Roman"/>
          <w:color w:val="000000"/>
          <w:sz w:val="28"/>
          <w:szCs w:val="28"/>
          <w:lang w:eastAsia="uk-UA" w:bidi="uk-UA"/>
        </w:rPr>
        <w:lastRenderedPageBreak/>
        <w:t>Для повернення кредиту, крім можливостей, необхідно мат</w:t>
      </w:r>
      <w:r w:rsidR="00C56230">
        <w:rPr>
          <w:rFonts w:ascii="Times New Roman" w:eastAsia="Times New Roman" w:hAnsi="Times New Roman" w:cs="Times New Roman"/>
          <w:color w:val="000000"/>
          <w:sz w:val="28"/>
          <w:szCs w:val="28"/>
          <w:lang w:eastAsia="uk-UA" w:bidi="uk-UA"/>
        </w:rPr>
        <w:t>и капітал та особисті якості [18</w:t>
      </w:r>
      <w:r w:rsidRPr="00214D04">
        <w:rPr>
          <w:rFonts w:ascii="Times New Roman" w:eastAsia="Times New Roman" w:hAnsi="Times New Roman" w:cs="Times New Roman"/>
          <w:color w:val="000000"/>
          <w:sz w:val="28"/>
          <w:szCs w:val="28"/>
          <w:lang w:eastAsia="uk-UA" w:bidi="uk-UA"/>
        </w:rPr>
        <w:t>]. При цьому західні вчені в центр цієї тріади ставлять особисті характеристики позичальника (рис. 1.1).</w:t>
      </w:r>
    </w:p>
    <w:p w:rsidR="009A47DF" w:rsidRPr="00214D04" w:rsidRDefault="009A47DF" w:rsidP="009A47DF">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Проведена оцінка наведених трактувань кредитоспроможності дозволила виділити такі спільні недоліки, які обумовлюють різновекторність її тлумачення в науковій літературі:</w:t>
      </w:r>
    </w:p>
    <w:p w:rsidR="009A47DF" w:rsidRPr="00214D04" w:rsidRDefault="009A47DF" w:rsidP="009A47DF">
      <w:pPr>
        <w:widowControl w:val="0"/>
        <w:numPr>
          <w:ilvl w:val="0"/>
          <w:numId w:val="2"/>
        </w:numPr>
        <w:tabs>
          <w:tab w:val="left" w:pos="1076"/>
        </w:tabs>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кредитоспроможність розглядається без взаємозв'язку з кредитними відносинами як системою взаємодії позичальника і кредитора. Це супроводжується її дослідженням у відриві від суб'єктів кредитної операції;</w:t>
      </w:r>
    </w:p>
    <w:p w:rsidR="009A47DF" w:rsidRPr="00214D04" w:rsidRDefault="009A47DF" w:rsidP="009A47DF">
      <w:pPr>
        <w:widowControl w:val="0"/>
        <w:numPr>
          <w:ilvl w:val="0"/>
          <w:numId w:val="2"/>
        </w:numPr>
        <w:tabs>
          <w:tab w:val="left" w:pos="1076"/>
        </w:tabs>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можливості, здатності та передумови не завжди виступають гарантією повернення кредиту, що помилково зазначається при трактуванні змістовної</w:t>
      </w:r>
    </w:p>
    <w:p w:rsidR="009A47DF" w:rsidRPr="00214D04" w:rsidRDefault="009A47DF" w:rsidP="009A47DF">
      <w:pPr>
        <w:widowControl w:val="0"/>
        <w:spacing w:after="0" w:line="360" w:lineRule="auto"/>
        <w:jc w:val="center"/>
        <w:rPr>
          <w:rFonts w:ascii="Courier New" w:eastAsia="Courier New" w:hAnsi="Courier New" w:cs="Courier New"/>
          <w:color w:val="000000"/>
          <w:sz w:val="2"/>
          <w:szCs w:val="2"/>
          <w:lang w:eastAsia="uk-UA" w:bidi="uk-UA"/>
        </w:rPr>
      </w:pPr>
    </w:p>
    <w:p w:rsidR="009A47DF" w:rsidRPr="00214D04" w:rsidRDefault="009A47DF" w:rsidP="009A47DF">
      <w:pPr>
        <w:widowControl w:val="0"/>
        <w:spacing w:after="0" w:line="360" w:lineRule="auto"/>
        <w:jc w:val="center"/>
        <w:rPr>
          <w:rFonts w:ascii="Courier New" w:eastAsia="Courier New" w:hAnsi="Courier New" w:cs="Courier New"/>
          <w:color w:val="000000"/>
          <w:sz w:val="2"/>
          <w:szCs w:val="2"/>
          <w:lang w:eastAsia="uk-UA" w:bidi="uk-UA"/>
        </w:rPr>
      </w:pPr>
    </w:p>
    <w:p w:rsidR="009A47DF" w:rsidRPr="00214D04" w:rsidRDefault="009A47DF" w:rsidP="009A47DF">
      <w:pPr>
        <w:widowControl w:val="0"/>
        <w:spacing w:after="0" w:line="360" w:lineRule="auto"/>
        <w:ind w:firstLine="709"/>
        <w:jc w:val="center"/>
        <w:rPr>
          <w:rFonts w:ascii="Courier New" w:eastAsia="Courier New" w:hAnsi="Courier New" w:cs="Courier New"/>
          <w:color w:val="000000"/>
          <w:sz w:val="2"/>
          <w:szCs w:val="2"/>
          <w:lang w:eastAsia="uk-UA" w:bidi="uk-UA"/>
        </w:rPr>
      </w:pPr>
    </w:p>
    <w:p w:rsidR="009A47DF" w:rsidRPr="00214D04" w:rsidRDefault="009A47DF" w:rsidP="009A47DF">
      <w:pPr>
        <w:widowControl w:val="0"/>
        <w:numPr>
          <w:ilvl w:val="0"/>
          <w:numId w:val="2"/>
        </w:numPr>
        <w:tabs>
          <w:tab w:val="left" w:pos="1111"/>
        </w:tabs>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в наведених трактуваннях </w:t>
      </w:r>
      <w:r w:rsidRPr="00214D04">
        <w:rPr>
          <w:rFonts w:ascii="Times New Roman" w:eastAsia="Times New Roman" w:hAnsi="Times New Roman" w:cs="Times New Roman"/>
          <w:color w:val="000000"/>
          <w:sz w:val="28"/>
          <w:szCs w:val="28"/>
          <w:lang w:eastAsia="uk-UA" w:bidi="uk-UA"/>
        </w:rPr>
        <w:t xml:space="preserve">кредитоспроможності </w:t>
      </w:r>
      <w:r w:rsidRPr="00214D04">
        <w:rPr>
          <w:rFonts w:ascii="Times New Roman" w:eastAsia="Times New Roman" w:hAnsi="Times New Roman" w:cs="Times New Roman"/>
          <w:color w:val="000000"/>
          <w:sz w:val="28"/>
          <w:szCs w:val="28"/>
          <w:lang w:eastAsia="ru-RU" w:bidi="ru-RU"/>
        </w:rPr>
        <w:t xml:space="preserve">часто не </w:t>
      </w:r>
      <w:r w:rsidRPr="00214D04">
        <w:rPr>
          <w:rFonts w:ascii="Times New Roman" w:eastAsia="Times New Roman" w:hAnsi="Times New Roman" w:cs="Times New Roman"/>
          <w:color w:val="000000"/>
          <w:sz w:val="28"/>
          <w:szCs w:val="28"/>
          <w:lang w:eastAsia="uk-UA" w:bidi="uk-UA"/>
        </w:rPr>
        <w:t xml:space="preserve">зазначається потенційне </w:t>
      </w:r>
      <w:r w:rsidRPr="00214D04">
        <w:rPr>
          <w:rFonts w:ascii="Times New Roman" w:eastAsia="Times New Roman" w:hAnsi="Times New Roman" w:cs="Times New Roman"/>
          <w:color w:val="000000"/>
          <w:sz w:val="28"/>
          <w:szCs w:val="28"/>
          <w:lang w:eastAsia="ru-RU" w:bidi="ru-RU"/>
        </w:rPr>
        <w:t>джерело повернення кредиту;</w:t>
      </w:r>
    </w:p>
    <w:p w:rsidR="009A47DF" w:rsidRPr="00214D04" w:rsidRDefault="009A47DF" w:rsidP="009A47DF">
      <w:pPr>
        <w:widowControl w:val="0"/>
        <w:numPr>
          <w:ilvl w:val="0"/>
          <w:numId w:val="2"/>
        </w:numPr>
        <w:tabs>
          <w:tab w:val="left" w:pos="1236"/>
        </w:tabs>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при </w:t>
      </w:r>
      <w:r w:rsidRPr="00214D04">
        <w:rPr>
          <w:rFonts w:ascii="Times New Roman" w:eastAsia="Times New Roman" w:hAnsi="Times New Roman" w:cs="Times New Roman"/>
          <w:color w:val="000000"/>
          <w:sz w:val="28"/>
          <w:szCs w:val="28"/>
          <w:lang w:eastAsia="uk-UA" w:bidi="uk-UA"/>
        </w:rPr>
        <w:t xml:space="preserve">дослідженні економічного змісту кредитоспроможності нівелюють значимістю </w:t>
      </w:r>
      <w:r w:rsidRPr="00214D04">
        <w:rPr>
          <w:rFonts w:ascii="Times New Roman" w:eastAsia="Times New Roman" w:hAnsi="Times New Roman" w:cs="Times New Roman"/>
          <w:color w:val="000000"/>
          <w:sz w:val="28"/>
          <w:szCs w:val="28"/>
          <w:lang w:eastAsia="ru-RU" w:bidi="ru-RU"/>
        </w:rPr>
        <w:t xml:space="preserve">таких </w:t>
      </w:r>
      <w:r w:rsidRPr="00214D04">
        <w:rPr>
          <w:rFonts w:ascii="Times New Roman" w:eastAsia="Times New Roman" w:hAnsi="Times New Roman" w:cs="Times New Roman"/>
          <w:color w:val="000000"/>
          <w:sz w:val="28"/>
          <w:szCs w:val="28"/>
          <w:lang w:eastAsia="uk-UA" w:bidi="uk-UA"/>
        </w:rPr>
        <w:t xml:space="preserve">принципів </w:t>
      </w:r>
      <w:r w:rsidRPr="00214D04">
        <w:rPr>
          <w:rFonts w:ascii="Times New Roman" w:eastAsia="Times New Roman" w:hAnsi="Times New Roman" w:cs="Times New Roman"/>
          <w:color w:val="000000"/>
          <w:sz w:val="28"/>
          <w:szCs w:val="28"/>
          <w:lang w:eastAsia="ru-RU" w:bidi="ru-RU"/>
        </w:rPr>
        <w:t xml:space="preserve">кредиту, як </w:t>
      </w:r>
      <w:r w:rsidRPr="00214D04">
        <w:rPr>
          <w:rFonts w:ascii="Times New Roman" w:eastAsia="Times New Roman" w:hAnsi="Times New Roman" w:cs="Times New Roman"/>
          <w:color w:val="000000"/>
          <w:sz w:val="28"/>
          <w:szCs w:val="28"/>
          <w:lang w:eastAsia="uk-UA" w:bidi="uk-UA"/>
        </w:rPr>
        <w:t xml:space="preserve">терміновість, цільове </w:t>
      </w:r>
      <w:r w:rsidRPr="00214D04">
        <w:rPr>
          <w:rFonts w:ascii="Times New Roman" w:eastAsia="Times New Roman" w:hAnsi="Times New Roman" w:cs="Times New Roman"/>
          <w:color w:val="000000"/>
          <w:sz w:val="28"/>
          <w:szCs w:val="28"/>
          <w:lang w:eastAsia="ru-RU" w:bidi="ru-RU"/>
        </w:rPr>
        <w:t xml:space="preserve">використання, </w:t>
      </w:r>
      <w:r w:rsidRPr="00214D04">
        <w:rPr>
          <w:rFonts w:ascii="Times New Roman" w:eastAsia="Times New Roman" w:hAnsi="Times New Roman" w:cs="Times New Roman"/>
          <w:color w:val="000000"/>
          <w:sz w:val="28"/>
          <w:szCs w:val="28"/>
          <w:lang w:eastAsia="uk-UA" w:bidi="uk-UA"/>
        </w:rPr>
        <w:t xml:space="preserve">забезпеченість. </w:t>
      </w:r>
      <w:r w:rsidRPr="00214D04">
        <w:rPr>
          <w:rFonts w:ascii="Times New Roman" w:eastAsia="Times New Roman" w:hAnsi="Times New Roman" w:cs="Times New Roman"/>
          <w:color w:val="000000"/>
          <w:sz w:val="28"/>
          <w:szCs w:val="28"/>
          <w:lang w:eastAsia="ru-RU" w:bidi="ru-RU"/>
        </w:rPr>
        <w:t xml:space="preserve">Однак майже </w:t>
      </w:r>
      <w:r w:rsidRPr="00214D04">
        <w:rPr>
          <w:rFonts w:ascii="Times New Roman" w:eastAsia="Times New Roman" w:hAnsi="Times New Roman" w:cs="Times New Roman"/>
          <w:color w:val="000000"/>
          <w:sz w:val="28"/>
          <w:szCs w:val="28"/>
          <w:lang w:eastAsia="uk-UA" w:bidi="uk-UA"/>
        </w:rPr>
        <w:t xml:space="preserve">всі проаналізовані </w:t>
      </w:r>
      <w:r w:rsidRPr="00214D04">
        <w:rPr>
          <w:rFonts w:ascii="Times New Roman" w:eastAsia="Times New Roman" w:hAnsi="Times New Roman" w:cs="Times New Roman"/>
          <w:color w:val="000000"/>
          <w:sz w:val="28"/>
          <w:szCs w:val="28"/>
          <w:lang w:eastAsia="ru-RU" w:bidi="ru-RU"/>
        </w:rPr>
        <w:t xml:space="preserve">трактування </w:t>
      </w:r>
      <w:r w:rsidRPr="00214D04">
        <w:rPr>
          <w:rFonts w:ascii="Times New Roman" w:eastAsia="Times New Roman" w:hAnsi="Times New Roman" w:cs="Times New Roman"/>
          <w:color w:val="000000"/>
          <w:sz w:val="28"/>
          <w:szCs w:val="28"/>
          <w:lang w:eastAsia="uk-UA" w:bidi="uk-UA"/>
        </w:rPr>
        <w:t xml:space="preserve">кредитоспроможності містять </w:t>
      </w:r>
      <w:r w:rsidRPr="00214D04">
        <w:rPr>
          <w:rFonts w:ascii="Times New Roman" w:eastAsia="Times New Roman" w:hAnsi="Times New Roman" w:cs="Times New Roman"/>
          <w:color w:val="000000"/>
          <w:sz w:val="28"/>
          <w:szCs w:val="28"/>
          <w:lang w:eastAsia="ru-RU" w:bidi="ru-RU"/>
        </w:rPr>
        <w:t xml:space="preserve">принцип </w:t>
      </w:r>
      <w:r w:rsidRPr="00214D04">
        <w:rPr>
          <w:rFonts w:ascii="Times New Roman" w:eastAsia="Times New Roman" w:hAnsi="Times New Roman" w:cs="Times New Roman"/>
          <w:color w:val="000000"/>
          <w:sz w:val="28"/>
          <w:szCs w:val="28"/>
          <w:lang w:eastAsia="uk-UA" w:bidi="uk-UA"/>
        </w:rPr>
        <w:t>платності;</w:t>
      </w:r>
    </w:p>
    <w:p w:rsidR="009A47DF" w:rsidRPr="00214D04" w:rsidRDefault="009A47DF" w:rsidP="009A47DF">
      <w:pPr>
        <w:widowControl w:val="0"/>
        <w:numPr>
          <w:ilvl w:val="0"/>
          <w:numId w:val="2"/>
        </w:numPr>
        <w:tabs>
          <w:tab w:val="left" w:pos="1236"/>
        </w:tabs>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окремі </w:t>
      </w:r>
      <w:r w:rsidRPr="00214D04">
        <w:rPr>
          <w:rFonts w:ascii="Times New Roman" w:eastAsia="Times New Roman" w:hAnsi="Times New Roman" w:cs="Times New Roman"/>
          <w:color w:val="000000"/>
          <w:sz w:val="28"/>
          <w:szCs w:val="28"/>
          <w:lang w:eastAsia="ru-RU" w:bidi="ru-RU"/>
        </w:rPr>
        <w:t xml:space="preserve">тлумачення </w:t>
      </w:r>
      <w:r w:rsidRPr="00214D04">
        <w:rPr>
          <w:rFonts w:ascii="Times New Roman" w:eastAsia="Times New Roman" w:hAnsi="Times New Roman" w:cs="Times New Roman"/>
          <w:color w:val="000000"/>
          <w:sz w:val="28"/>
          <w:szCs w:val="28"/>
          <w:lang w:eastAsia="uk-UA" w:bidi="uk-UA"/>
        </w:rPr>
        <w:t xml:space="preserve">кредитоспроможності звужені </w:t>
      </w:r>
      <w:r w:rsidRPr="00214D04">
        <w:rPr>
          <w:rFonts w:ascii="Times New Roman" w:eastAsia="Times New Roman" w:hAnsi="Times New Roman" w:cs="Times New Roman"/>
          <w:color w:val="000000"/>
          <w:sz w:val="28"/>
          <w:szCs w:val="28"/>
          <w:lang w:eastAsia="ru-RU" w:bidi="ru-RU"/>
        </w:rPr>
        <w:t>до надання вик</w:t>
      </w:r>
      <w:r w:rsidR="00C10CC3">
        <w:rPr>
          <w:rFonts w:ascii="Times New Roman" w:eastAsia="Times New Roman" w:hAnsi="Times New Roman" w:cs="Times New Roman"/>
          <w:color w:val="000000"/>
          <w:sz w:val="28"/>
          <w:szCs w:val="28"/>
          <w:lang w:eastAsia="ru-RU" w:bidi="ru-RU"/>
        </w:rPr>
        <w:t>лючно короткострокового кредиту</w:t>
      </w:r>
      <w:r w:rsidRPr="00214D04">
        <w:rPr>
          <w:rFonts w:ascii="Times New Roman" w:eastAsia="Times New Roman" w:hAnsi="Times New Roman" w:cs="Times New Roman"/>
          <w:color w:val="000000"/>
          <w:sz w:val="28"/>
          <w:szCs w:val="28"/>
          <w:lang w:eastAsia="ru-RU" w:bidi="ru-RU"/>
        </w:rPr>
        <w:t>.</w:t>
      </w:r>
    </w:p>
    <w:p w:rsidR="007D300B" w:rsidRPr="00214D04" w:rsidRDefault="007D300B" w:rsidP="007D300B">
      <w:pPr>
        <w:widowControl w:val="0"/>
        <w:spacing w:after="0" w:line="240" w:lineRule="auto"/>
        <w:ind w:firstLine="709"/>
        <w:jc w:val="center"/>
        <w:rPr>
          <w:rFonts w:ascii="Times New Roman" w:hAnsi="Times New Roman" w:cs="Times New Roman"/>
        </w:rPr>
      </w:pPr>
      <w:r w:rsidRPr="00214D04">
        <w:rPr>
          <w:rFonts w:ascii="Times New Roman" w:hAnsi="Times New Roman" w:cs="Times New Roman"/>
        </w:rPr>
        <w:t>надійність бізнесу</w:t>
      </w:r>
    </w:p>
    <w:p w:rsidR="007D300B" w:rsidRPr="00214D04" w:rsidRDefault="007D300B" w:rsidP="007D300B">
      <w:pPr>
        <w:widowControl w:val="0"/>
        <w:spacing w:after="0" w:line="240" w:lineRule="auto"/>
        <w:ind w:firstLine="709"/>
        <w:jc w:val="center"/>
        <w:rPr>
          <w:rFonts w:ascii="Times New Roman" w:hAnsi="Times New Roman" w:cs="Times New Roman"/>
        </w:rPr>
      </w:pPr>
      <w:r w:rsidRPr="00214D04">
        <w:rPr>
          <w:rFonts w:ascii="Times New Roman" w:hAnsi="Times New Roman" w:cs="Times New Roman"/>
        </w:rPr>
        <w:t>та здатність до</w:t>
      </w:r>
    </w:p>
    <w:p w:rsidR="00C41A02" w:rsidRPr="00214D04" w:rsidRDefault="00556BC2" w:rsidP="007D300B">
      <w:pPr>
        <w:widowControl w:val="0"/>
        <w:spacing w:after="0" w:line="240" w:lineRule="auto"/>
        <w:ind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8" o:spid="_x0000_s1026" type="#_x0000_t5" style="position:absolute;left:0;text-align:left;margin-left:39.35pt;margin-top:1.9pt;width:218.05pt;height:276.7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" fillcolor="white [3201]" strokecolor="black [3213]" strokeweight="1pt">
            <v:textbox>
              <w:txbxContent>
                <w:p w:rsidR="006D3767" w:rsidRPr="00F37DB3" w:rsidRDefault="006D3767" w:rsidP="007D300B">
                  <w:pPr>
                    <w:jc w:val="center"/>
                    <w:rPr>
                      <w:rFonts w:ascii="Times New Roman" w:hAnsi="Times New Roman" w:cs="Times New Roman"/>
                    </w:rPr>
                  </w:pPr>
                  <w:r w:rsidRPr="00F37DB3">
                    <w:rPr>
                      <w:rFonts w:ascii="Times New Roman" w:hAnsi="Times New Roman" w:cs="Times New Roman"/>
                    </w:rPr>
                    <w:t>МОЖЛИВОСТІ</w:t>
                  </w:r>
                </w:p>
                <w:p w:rsidR="006D3767" w:rsidRPr="00F37DB3" w:rsidRDefault="006D3767" w:rsidP="00C41A02">
                  <w:pPr>
                    <w:jc w:val="center"/>
                    <w:rPr>
                      <w:rFonts w:ascii="Times New Roman" w:hAnsi="Times New Roman" w:cs="Times New Roman"/>
                    </w:rPr>
                  </w:pPr>
                </w:p>
                <w:p w:rsidR="006D3767" w:rsidRPr="00F37DB3" w:rsidRDefault="006D3767" w:rsidP="007D300B">
                  <w:pPr>
                    <w:jc w:val="center"/>
                    <w:rPr>
                      <w:rFonts w:ascii="Times New Roman" w:hAnsi="Times New Roman" w:cs="Times New Roman"/>
                    </w:rPr>
                  </w:pPr>
                  <w:r w:rsidRPr="00F37DB3">
                    <w:rPr>
                      <w:rFonts w:ascii="Times New Roman" w:hAnsi="Times New Roman" w:cs="Times New Roman"/>
                    </w:rPr>
                    <w:t>КАПІТАЛ</w:t>
                  </w:r>
                </w:p>
                <w:p w:rsidR="006D3767" w:rsidRPr="00F37DB3" w:rsidRDefault="006D3767" w:rsidP="007D300B">
                  <w:pPr>
                    <w:jc w:val="center"/>
                    <w:rPr>
                      <w:rFonts w:ascii="Times New Roman" w:hAnsi="Times New Roman" w:cs="Times New Roman"/>
                    </w:rPr>
                  </w:pPr>
                </w:p>
                <w:p w:rsidR="006D3767" w:rsidRPr="00F37DB3" w:rsidRDefault="006D3767" w:rsidP="00F37DB3">
                  <w:pPr>
                    <w:spacing w:after="0"/>
                    <w:jc w:val="center"/>
                    <w:rPr>
                      <w:rFonts w:ascii="Times New Roman" w:hAnsi="Times New Roman" w:cs="Times New Roman"/>
                    </w:rPr>
                  </w:pPr>
                  <w:r w:rsidRPr="00F37DB3">
                    <w:rPr>
                      <w:rFonts w:ascii="Times New Roman" w:hAnsi="Times New Roman" w:cs="Times New Roman"/>
                    </w:rPr>
                    <w:t>ОСОБИСТІ ЯКОСТІ</w:t>
                  </w:r>
                </w:p>
                <w:p w:rsidR="006D3767" w:rsidRPr="00F37DB3" w:rsidRDefault="006D3767" w:rsidP="00F37DB3">
                  <w:pPr>
                    <w:spacing w:after="0"/>
                    <w:jc w:val="center"/>
                    <w:rPr>
                      <w:rFonts w:ascii="Times New Roman" w:hAnsi="Times New Roman" w:cs="Times New Roman"/>
                    </w:rPr>
                  </w:pPr>
                  <w:r w:rsidRPr="00F37DB3">
                    <w:rPr>
                      <w:rFonts w:ascii="Times New Roman" w:hAnsi="Times New Roman" w:cs="Times New Roman"/>
                    </w:rPr>
                    <w:t>ПОЗИЧАЛЬНИКА</w:t>
                  </w:r>
                </w:p>
                <w:p w:rsidR="006D3767" w:rsidRPr="00F37DB3" w:rsidRDefault="006D3767" w:rsidP="007D300B">
                  <w:pPr>
                    <w:jc w:val="center"/>
                    <w:rPr>
                      <w:rFonts w:ascii="Times New Roman" w:hAnsi="Times New Roman" w:cs="Times New Roman"/>
                    </w:rPr>
                  </w:pPr>
                </w:p>
                <w:p w:rsidR="006D3767" w:rsidRPr="00F37DB3" w:rsidRDefault="006D3767" w:rsidP="00C41A02">
                  <w:pPr>
                    <w:jc w:val="center"/>
                    <w:rPr>
                      <w:rFonts w:ascii="Times New Roman" w:hAnsi="Times New Roman" w:cs="Times New Roman"/>
                    </w:rPr>
                  </w:pPr>
                </w:p>
                <w:p w:rsidR="006D3767" w:rsidRPr="00F37DB3" w:rsidRDefault="006D3767" w:rsidP="00C41A02">
                  <w:pPr>
                    <w:jc w:val="center"/>
                    <w:rPr>
                      <w:rFonts w:ascii="Times New Roman" w:hAnsi="Times New Roman" w:cs="Times New Roman"/>
                    </w:rPr>
                  </w:pPr>
                </w:p>
                <w:p w:rsidR="006D3767" w:rsidRPr="00F37DB3" w:rsidRDefault="006D3767" w:rsidP="00C41A02">
                  <w:pPr>
                    <w:jc w:val="center"/>
                    <w:rPr>
                      <w:rFonts w:ascii="Times New Roman" w:hAnsi="Times New Roman" w:cs="Times New Roman"/>
                    </w:rPr>
                  </w:pPr>
                  <w:r w:rsidRPr="00F37DB3">
                    <w:rPr>
                      <w:rFonts w:ascii="Times New Roman" w:hAnsi="Times New Roman" w:cs="Times New Roman"/>
                    </w:rPr>
                    <w:t xml:space="preserve"> ПОЗИЧАЛЬНИКА</w:t>
                  </w:r>
                </w:p>
              </w:txbxContent>
            </v:textbox>
          </v:shape>
        </w:pict>
      </w:r>
      <w:r>
        <w:rPr>
          <w:rFonts w:ascii="Times New Roman" w:eastAsia="Times New Roman" w:hAnsi="Times New Roman" w:cs="Times New Roman"/>
          <w:noProof/>
          <w:color w:val="000000"/>
          <w:sz w:val="28"/>
          <w:szCs w:val="28"/>
          <w:lang w:val="en-US"/>
        </w:rPr>
        <w:pict>
          <v:line id="Прямая соединительная линия 11" o:spid="_x0000_s1114" style="position:absolute;left:0;text-align:left;z-index:251662336;visibility:visible;mso-width-relative:margin;mso-height-relative:margin" from="154.6pt,3.9pt" to="351.05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" strokecolor="black [3200]" strokeweight=".5pt">
            <v:stroke joinstyle="miter"/>
          </v:line>
        </w:pict>
      </w:r>
      <w:r w:rsidR="007D300B" w:rsidRPr="00214D04">
        <w:rPr>
          <w:rFonts w:ascii="Times New Roman" w:hAnsi="Times New Roman" w:cs="Times New Roman"/>
        </w:rPr>
        <w:t>ефективної його організації</w:t>
      </w:r>
    </w:p>
    <w:p w:rsidR="00C41A02" w:rsidRPr="00214D04" w:rsidRDefault="00556BC2" w:rsidP="00C41A02">
      <w:pPr>
        <w:widowControl w:val="0"/>
        <w:spacing w:after="0" w:line="360" w:lineRule="auto"/>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val="en-US"/>
        </w:rPr>
        <w:pict>
          <v:shapetype id="_x0000_t32" coordsize="21600,21600" o:spt="32" o:oned="t" path="m,l21600,21600e" filled="f">
            <v:path arrowok="t" fillok="f" o:connecttype="none"/>
            <o:lock v:ext="edit" shapetype="t"/>
          </v:shapetype>
          <v:shape id="Прямая со стрелкой 15" o:spid="_x0000_s1113" type="#_x0000_t32" style="position:absolute;left:0;text-align:left;margin-left:218.4pt;margin-top:6.15pt;width:50.4pt;height:66.8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" strokecolor="black [3200]" strokeweight=".5pt">
            <v:stroke endarrow="block" joinstyle="miter"/>
          </v:shape>
        </w:pict>
      </w:r>
    </w:p>
    <w:p w:rsidR="007D300B" w:rsidRPr="00214D04" w:rsidRDefault="00556BC2" w:rsidP="007D300B">
      <w:pPr>
        <w:widowControl w:val="0"/>
        <w:spacing w:after="0" w:line="360" w:lineRule="auto"/>
        <w:ind w:firstLine="709"/>
        <w:jc w:val="right"/>
        <w:rPr>
          <w:rFonts w:ascii="Times New Roman" w:hAnsi="Times New Roman" w:cs="Times New Roman"/>
        </w:rPr>
      </w:pPr>
      <w:r>
        <w:rPr>
          <w:noProof/>
          <w:lang w:val="en-US"/>
        </w:rPr>
        <w:pict>
          <v:shape id="Прямая со стрелкой 16" o:spid="_x0000_s1112" type="#_x0000_t32" style="position:absolute;left:0;text-align:left;margin-left:285.25pt;margin-top:19.05pt;width:111.1pt;height:66.8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" strokecolor="black [3200]" strokeweight=".5pt">
            <v:stroke endarrow="block" joinstyle="miter"/>
          </v:shape>
        </w:pict>
      </w:r>
      <w:r w:rsidR="00DA0BAE" w:rsidRPr="00214D04">
        <w:t xml:space="preserve"> </w:t>
      </w:r>
      <w:r w:rsidR="007D300B" w:rsidRPr="00214D04">
        <w:rPr>
          <w:rFonts w:ascii="Times New Roman" w:hAnsi="Times New Roman" w:cs="Times New Roman"/>
        </w:rPr>
        <w:t xml:space="preserve">Наявність джерел </w:t>
      </w:r>
    </w:p>
    <w:p w:rsidR="00C41A02" w:rsidRPr="00214D04" w:rsidRDefault="00DA0BAE" w:rsidP="007D300B">
      <w:pPr>
        <w:widowControl w:val="0"/>
        <w:spacing w:after="0" w:line="360" w:lineRule="auto"/>
        <w:ind w:firstLine="709"/>
        <w:jc w:val="right"/>
        <w:rPr>
          <w:rFonts w:ascii="Times New Roman" w:eastAsia="Times New Roman" w:hAnsi="Times New Roman" w:cs="Times New Roman"/>
          <w:color w:val="000000"/>
          <w:sz w:val="28"/>
          <w:szCs w:val="28"/>
          <w:lang w:eastAsia="ru-RU" w:bidi="ru-RU"/>
        </w:rPr>
      </w:pPr>
      <w:r w:rsidRPr="00214D04">
        <w:rPr>
          <w:rFonts w:ascii="Times New Roman" w:hAnsi="Times New Roman" w:cs="Times New Roman"/>
        </w:rPr>
        <w:t xml:space="preserve"> </w:t>
      </w:r>
      <w:r w:rsidR="007D300B" w:rsidRPr="00214D04">
        <w:rPr>
          <w:rFonts w:ascii="Times New Roman" w:hAnsi="Times New Roman" w:cs="Times New Roman"/>
        </w:rPr>
        <w:t>погашення кредиту</w:t>
      </w:r>
    </w:p>
    <w:p w:rsidR="00C41A02" w:rsidRPr="00214D04" w:rsidRDefault="00556BC2" w:rsidP="00C41A02">
      <w:pPr>
        <w:widowControl w:val="0"/>
        <w:spacing w:after="0" w:line="360" w:lineRule="auto"/>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val="en-US"/>
        </w:rPr>
        <w:pict>
          <v:line id="Прямая соединительная линия 13" o:spid="_x0000_s1111" style="position:absolute;left:0;text-align:left;flip:x;z-index:251664384;visibility:visible;mso-width-relative:margin;mso-height-relative:margin" from="220.45pt,23.25pt" to="269.8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" strokecolor="black [3200]" strokeweight=".5pt">
            <v:stroke joinstyle="miter"/>
          </v:line>
        </w:pict>
      </w:r>
    </w:p>
    <w:p w:rsidR="007D300B" w:rsidRPr="00214D04" w:rsidRDefault="00DA0BAE" w:rsidP="00C41A02">
      <w:pPr>
        <w:widowControl w:val="0"/>
        <w:spacing w:after="0" w:line="360" w:lineRule="auto"/>
        <w:ind w:firstLine="709"/>
      </w:pPr>
      <w:r w:rsidRPr="00214D04">
        <w:t xml:space="preserve"> </w:t>
      </w:r>
    </w:p>
    <w:p w:rsidR="007D300B" w:rsidRPr="00214D04" w:rsidRDefault="00556BC2" w:rsidP="007D300B">
      <w:pPr>
        <w:widowControl w:val="0"/>
        <w:spacing w:after="0" w:line="360" w:lineRule="auto"/>
        <w:ind w:firstLine="709"/>
        <w:jc w:val="right"/>
        <w:rPr>
          <w:rFonts w:ascii="Times New Roman" w:hAnsi="Times New Roman" w:cs="Times New Roman"/>
        </w:rPr>
      </w:pPr>
      <w:r>
        <w:rPr>
          <w:rFonts w:ascii="Times New Roman" w:eastAsia="Times New Roman" w:hAnsi="Times New Roman" w:cs="Times New Roman"/>
          <w:noProof/>
          <w:color w:val="000000"/>
          <w:sz w:val="28"/>
          <w:szCs w:val="28"/>
          <w:lang w:val="en-US"/>
        </w:rPr>
        <w:pict>
          <v:line id="Прямая соединительная линия 14" o:spid="_x0000_s1110" style="position:absolute;left:0;text-align:left;flip:x;z-index:251665408;visibility:visible;mso-width-relative:margin;mso-height-relative:margin" from="238.95pt,1.6pt" to="303.7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" strokecolor="black [3200]" strokeweight=".5pt">
            <v:stroke joinstyle="miter"/>
          </v:line>
        </w:pict>
      </w:r>
      <w:r w:rsidR="00DA0BAE" w:rsidRPr="00214D04">
        <w:t xml:space="preserve"> </w:t>
      </w:r>
      <w:r w:rsidR="007D300B" w:rsidRPr="00214D04">
        <w:rPr>
          <w:rFonts w:ascii="Times New Roman" w:hAnsi="Times New Roman" w:cs="Times New Roman"/>
        </w:rPr>
        <w:t xml:space="preserve">Висока ділова репутація, </w:t>
      </w:r>
    </w:p>
    <w:p w:rsidR="00C41A02" w:rsidRPr="00214D04" w:rsidRDefault="00556BC2" w:rsidP="007D300B">
      <w:pPr>
        <w:widowControl w:val="0"/>
        <w:spacing w:after="0" w:line="360" w:lineRule="auto"/>
        <w:ind w:firstLine="709"/>
        <w:jc w:val="right"/>
        <w:rPr>
          <w:rFonts w:ascii="Times New Roman" w:eastAsia="Times New Roman" w:hAnsi="Times New Roman" w:cs="Times New Roman"/>
          <w:color w:val="000000"/>
          <w:sz w:val="28"/>
          <w:szCs w:val="28"/>
          <w:lang w:eastAsia="ru-RU" w:bidi="ru-RU"/>
        </w:rPr>
      </w:pPr>
      <w:r>
        <w:rPr>
          <w:rFonts w:ascii="Times New Roman" w:hAnsi="Times New Roman" w:cs="Times New Roman"/>
          <w:noProof/>
          <w:lang w:val="en-US"/>
        </w:rPr>
        <w:pict>
          <v:shape id="Прямая со стрелкой 17" o:spid="_x0000_s1109" type="#_x0000_t32" style="position:absolute;left:0;text-align:left;margin-left:307.85pt;margin-top:6.3pt;width:68.9pt;height:28.8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" strokecolor="black [3200]" strokeweight=".5pt">
            <v:stroke endarrow="block" joinstyle="miter"/>
          </v:shape>
        </w:pict>
      </w:r>
      <w:r w:rsidR="00DA0BAE" w:rsidRPr="00214D04">
        <w:rPr>
          <w:rFonts w:ascii="Times New Roman" w:hAnsi="Times New Roman" w:cs="Times New Roman"/>
        </w:rPr>
        <w:t xml:space="preserve"> </w:t>
      </w:r>
      <w:r w:rsidR="007D300B" w:rsidRPr="00214D04">
        <w:rPr>
          <w:rFonts w:ascii="Times New Roman" w:hAnsi="Times New Roman" w:cs="Times New Roman"/>
        </w:rPr>
        <w:t>порядність, надійність</w:t>
      </w:r>
    </w:p>
    <w:p w:rsidR="00C41A02" w:rsidRPr="00214D04" w:rsidRDefault="00556BC2" w:rsidP="00C41A02">
      <w:pPr>
        <w:widowControl w:val="0"/>
        <w:spacing w:after="0" w:line="360" w:lineRule="auto"/>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val="en-US"/>
        </w:rPr>
        <w:pict>
          <v:line id="Прямая соединительная линия 12" o:spid="_x0000_s1108" style="position:absolute;left:0;text-align:left;flip:x;z-index:251663360;visibility:visible;mso-width-relative:margin;mso-height-relative:margin" from="263.65pt,.65pt" to="349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" strokecolor="black [3200]" strokeweight=".5pt">
            <v:stroke joinstyle="miter"/>
          </v:line>
        </w:pict>
      </w:r>
      <w:r>
        <w:rPr>
          <w:rFonts w:ascii="Times New Roman" w:eastAsia="Times New Roman" w:hAnsi="Times New Roman" w:cs="Times New Roman"/>
          <w:noProof/>
          <w:color w:val="000000"/>
          <w:sz w:val="28"/>
          <w:szCs w:val="28"/>
          <w:lang w:val="en-US"/>
        </w:rPr>
        <w:pict>
          <v:line id="Прямая соединительная линия 9" o:spid="_x0000_s1107" style="position:absolute;left:0;text-align:left;z-index:251660288;visibility:visible;mso-width-relative:margin;mso-height-relative:margin" from="90.8pt,9.35pt" to="216.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" strokecolor="black [3200]" strokeweight=".5pt">
            <v:stroke joinstyle="miter"/>
          </v:line>
        </w:pict>
      </w:r>
    </w:p>
    <w:p w:rsidR="00C41A02" w:rsidRPr="00214D04" w:rsidRDefault="00C41A02" w:rsidP="00C41A02">
      <w:pPr>
        <w:widowControl w:val="0"/>
        <w:spacing w:after="0" w:line="360" w:lineRule="auto"/>
        <w:ind w:firstLine="709"/>
        <w:rPr>
          <w:rFonts w:ascii="Times New Roman" w:eastAsia="Times New Roman" w:hAnsi="Times New Roman" w:cs="Times New Roman"/>
          <w:color w:val="000000"/>
          <w:sz w:val="28"/>
          <w:szCs w:val="28"/>
          <w:lang w:eastAsia="ru-RU" w:bidi="ru-RU"/>
        </w:rPr>
      </w:pPr>
    </w:p>
    <w:p w:rsidR="00C41A02" w:rsidRPr="00214D04" w:rsidRDefault="00556BC2" w:rsidP="00C41A02">
      <w:pPr>
        <w:widowControl w:val="0"/>
        <w:spacing w:after="0" w:line="360" w:lineRule="auto"/>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val="en-US"/>
        </w:rPr>
        <w:pict>
          <v:line id="Прямая соединительная линия 10" o:spid="_x0000_s1106" style="position:absolute;left:0;text-align:left;z-index:251661312;visibility:visible" from="72.25pt,7.6pt" to="232.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" strokecolor="black [3200]" strokeweight=".5pt">
            <v:stroke joinstyle="miter"/>
          </v:line>
        </w:pict>
      </w:r>
    </w:p>
    <w:p w:rsidR="00C41A02" w:rsidRPr="00214D04" w:rsidRDefault="00C41A02" w:rsidP="00C41A02">
      <w:pPr>
        <w:widowControl w:val="0"/>
        <w:spacing w:after="0" w:line="360" w:lineRule="auto"/>
        <w:ind w:firstLine="709"/>
        <w:rPr>
          <w:rFonts w:ascii="Times New Roman" w:eastAsia="Times New Roman" w:hAnsi="Times New Roman" w:cs="Times New Roman"/>
          <w:color w:val="000000"/>
          <w:sz w:val="28"/>
          <w:szCs w:val="28"/>
          <w:lang w:eastAsia="ru-RU" w:bidi="ru-RU"/>
        </w:rPr>
      </w:pPr>
    </w:p>
    <w:p w:rsidR="00C41A02" w:rsidRPr="00214D04" w:rsidRDefault="00C41A02" w:rsidP="00C41A02">
      <w:pPr>
        <w:widowControl w:val="0"/>
        <w:spacing w:after="0" w:line="360" w:lineRule="auto"/>
        <w:ind w:firstLine="709"/>
        <w:rPr>
          <w:rFonts w:ascii="Times New Roman" w:eastAsia="Times New Roman" w:hAnsi="Times New Roman" w:cs="Times New Roman"/>
          <w:color w:val="000000"/>
          <w:sz w:val="28"/>
          <w:szCs w:val="28"/>
          <w:lang w:eastAsia="ru-RU" w:bidi="ru-RU"/>
        </w:rPr>
      </w:pPr>
    </w:p>
    <w:p w:rsidR="00C41A02" w:rsidRPr="00214D04" w:rsidRDefault="00C41A02" w:rsidP="00C41A02">
      <w:pPr>
        <w:widowControl w:val="0"/>
        <w:spacing w:after="0" w:line="360" w:lineRule="auto"/>
        <w:ind w:firstLine="709"/>
        <w:rPr>
          <w:rFonts w:ascii="Times New Roman" w:eastAsia="Times New Roman" w:hAnsi="Times New Roman" w:cs="Times New Roman"/>
          <w:color w:val="000000"/>
          <w:sz w:val="28"/>
          <w:szCs w:val="28"/>
          <w:lang w:eastAsia="ru-RU" w:bidi="ru-RU"/>
        </w:rPr>
      </w:pPr>
    </w:p>
    <w:p w:rsidR="00C41A02" w:rsidRPr="00214D04" w:rsidRDefault="00C41A02" w:rsidP="00C41A02">
      <w:pPr>
        <w:widowControl w:val="0"/>
        <w:spacing w:after="0" w:line="360" w:lineRule="auto"/>
        <w:ind w:firstLine="709"/>
        <w:rPr>
          <w:rFonts w:ascii="Times New Roman" w:eastAsia="Times New Roman" w:hAnsi="Times New Roman" w:cs="Times New Roman"/>
          <w:color w:val="000000"/>
          <w:sz w:val="28"/>
          <w:szCs w:val="28"/>
          <w:lang w:eastAsia="ru-RU" w:bidi="ru-RU"/>
        </w:rPr>
      </w:pPr>
      <w:r w:rsidRPr="00214D04">
        <w:rPr>
          <w:rFonts w:ascii="Times New Roman" w:eastAsia="Times New Roman" w:hAnsi="Times New Roman" w:cs="Times New Roman"/>
          <w:color w:val="000000"/>
          <w:sz w:val="28"/>
          <w:szCs w:val="28"/>
          <w:lang w:eastAsia="ru-RU" w:bidi="ru-RU"/>
        </w:rPr>
        <w:t xml:space="preserve">Рис. 1.1. </w:t>
      </w:r>
      <w:r w:rsidRPr="00214D04">
        <w:rPr>
          <w:rFonts w:ascii="Times New Roman" w:eastAsia="Times New Roman" w:hAnsi="Times New Roman" w:cs="Times New Roman"/>
          <w:color w:val="000000"/>
          <w:sz w:val="28"/>
          <w:szCs w:val="28"/>
          <w:lang w:eastAsia="uk-UA" w:bidi="uk-UA"/>
        </w:rPr>
        <w:t xml:space="preserve">Фактори, </w:t>
      </w:r>
      <w:r w:rsidRPr="00214D04">
        <w:rPr>
          <w:rFonts w:ascii="Times New Roman" w:eastAsia="Times New Roman" w:hAnsi="Times New Roman" w:cs="Times New Roman"/>
          <w:color w:val="000000"/>
          <w:sz w:val="28"/>
          <w:szCs w:val="28"/>
          <w:lang w:eastAsia="ru-RU" w:bidi="ru-RU"/>
        </w:rPr>
        <w:t xml:space="preserve">що визначають </w:t>
      </w:r>
      <w:r w:rsidRPr="00214D04">
        <w:rPr>
          <w:rFonts w:ascii="Times New Roman" w:eastAsia="Times New Roman" w:hAnsi="Times New Roman" w:cs="Times New Roman"/>
          <w:color w:val="000000"/>
          <w:sz w:val="28"/>
          <w:szCs w:val="28"/>
          <w:lang w:eastAsia="uk-UA" w:bidi="uk-UA"/>
        </w:rPr>
        <w:t xml:space="preserve">сутність кредитоспроможності </w:t>
      </w:r>
      <w:r w:rsidRPr="00214D04">
        <w:rPr>
          <w:rFonts w:ascii="Times New Roman" w:eastAsia="Times New Roman" w:hAnsi="Times New Roman" w:cs="Times New Roman"/>
          <w:color w:val="000000"/>
          <w:sz w:val="28"/>
          <w:szCs w:val="28"/>
          <w:lang w:eastAsia="ru-RU" w:bidi="ru-RU"/>
        </w:rPr>
        <w:t xml:space="preserve">позичальника </w:t>
      </w:r>
      <w:r w:rsidRPr="00214D04">
        <w:rPr>
          <w:rFonts w:ascii="Times New Roman" w:eastAsia="Times New Roman" w:hAnsi="Times New Roman" w:cs="Times New Roman"/>
          <w:color w:val="000000"/>
          <w:sz w:val="28"/>
          <w:szCs w:val="28"/>
          <w:lang w:eastAsia="uk-UA" w:bidi="uk-UA"/>
        </w:rPr>
        <w:t>наповненості кредитоспроможності;</w:t>
      </w:r>
    </w:p>
    <w:p w:rsidR="00C41A02" w:rsidRPr="00214D04" w:rsidRDefault="00C41A02"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На </w:t>
      </w:r>
      <w:r w:rsidRPr="00214D04">
        <w:rPr>
          <w:rFonts w:ascii="Times New Roman" w:eastAsia="Times New Roman" w:hAnsi="Times New Roman" w:cs="Times New Roman"/>
          <w:color w:val="000000"/>
          <w:sz w:val="28"/>
          <w:szCs w:val="28"/>
          <w:lang w:eastAsia="uk-UA" w:bidi="uk-UA"/>
        </w:rPr>
        <w:t xml:space="preserve">підставі аналізу обліково-економічної літератури і </w:t>
      </w:r>
      <w:r w:rsidRPr="00214D04">
        <w:rPr>
          <w:rFonts w:ascii="Times New Roman" w:eastAsia="Times New Roman" w:hAnsi="Times New Roman" w:cs="Times New Roman"/>
          <w:color w:val="000000"/>
          <w:sz w:val="28"/>
          <w:szCs w:val="28"/>
          <w:lang w:eastAsia="ru-RU" w:bidi="ru-RU"/>
        </w:rPr>
        <w:t xml:space="preserve">нормативно- правових </w:t>
      </w:r>
      <w:r w:rsidRPr="00214D04">
        <w:rPr>
          <w:rFonts w:ascii="Times New Roman" w:eastAsia="Times New Roman" w:hAnsi="Times New Roman" w:cs="Times New Roman"/>
          <w:color w:val="000000"/>
          <w:sz w:val="28"/>
          <w:szCs w:val="28"/>
          <w:lang w:eastAsia="uk-UA" w:bidi="uk-UA"/>
        </w:rPr>
        <w:t xml:space="preserve">актів, </w:t>
      </w:r>
      <w:r w:rsidRPr="00214D04">
        <w:rPr>
          <w:rFonts w:ascii="Times New Roman" w:eastAsia="Times New Roman" w:hAnsi="Times New Roman" w:cs="Times New Roman"/>
          <w:color w:val="000000"/>
          <w:sz w:val="28"/>
          <w:szCs w:val="28"/>
          <w:lang w:eastAsia="ru-RU" w:bidi="ru-RU"/>
        </w:rPr>
        <w:t xml:space="preserve">що регламентують </w:t>
      </w:r>
      <w:r w:rsidRPr="00214D04">
        <w:rPr>
          <w:rFonts w:ascii="Times New Roman" w:eastAsia="Times New Roman" w:hAnsi="Times New Roman" w:cs="Times New Roman"/>
          <w:color w:val="000000"/>
          <w:sz w:val="28"/>
          <w:szCs w:val="28"/>
          <w:lang w:eastAsia="uk-UA" w:bidi="uk-UA"/>
        </w:rPr>
        <w:t xml:space="preserve">кредитні відносини, </w:t>
      </w:r>
      <w:r w:rsidRPr="00214D04">
        <w:rPr>
          <w:rFonts w:ascii="Times New Roman" w:eastAsia="Times New Roman" w:hAnsi="Times New Roman" w:cs="Times New Roman"/>
          <w:color w:val="000000"/>
          <w:sz w:val="28"/>
          <w:szCs w:val="28"/>
          <w:lang w:eastAsia="ru-RU" w:bidi="ru-RU"/>
        </w:rPr>
        <w:t xml:space="preserve">зробимо такий висновок: </w:t>
      </w:r>
      <w:r w:rsidRPr="00214D04">
        <w:rPr>
          <w:rFonts w:ascii="Times New Roman" w:eastAsia="Times New Roman" w:hAnsi="Times New Roman" w:cs="Times New Roman"/>
          <w:color w:val="000000"/>
          <w:sz w:val="28"/>
          <w:szCs w:val="28"/>
          <w:lang w:eastAsia="uk-UA" w:bidi="uk-UA"/>
        </w:rPr>
        <w:t xml:space="preserve">кредитоспроможність є </w:t>
      </w:r>
      <w:r w:rsidRPr="00214D04">
        <w:rPr>
          <w:rFonts w:ascii="Times New Roman" w:eastAsia="Times New Roman" w:hAnsi="Times New Roman" w:cs="Times New Roman"/>
          <w:color w:val="000000"/>
          <w:sz w:val="28"/>
          <w:szCs w:val="28"/>
          <w:lang w:eastAsia="ru-RU" w:bidi="ru-RU"/>
        </w:rPr>
        <w:t xml:space="preserve">комплексним поняттям, що </w:t>
      </w:r>
      <w:r w:rsidRPr="00214D04">
        <w:rPr>
          <w:rFonts w:ascii="Times New Roman" w:eastAsia="Times New Roman" w:hAnsi="Times New Roman" w:cs="Times New Roman"/>
          <w:color w:val="000000"/>
          <w:sz w:val="28"/>
          <w:szCs w:val="28"/>
          <w:lang w:eastAsia="uk-UA" w:bidi="uk-UA"/>
        </w:rPr>
        <w:t xml:space="preserve">визначає дискусійність підходів </w:t>
      </w:r>
      <w:r w:rsidRPr="00214D04">
        <w:rPr>
          <w:rFonts w:ascii="Times New Roman" w:eastAsia="Times New Roman" w:hAnsi="Times New Roman" w:cs="Times New Roman"/>
          <w:color w:val="000000"/>
          <w:sz w:val="28"/>
          <w:szCs w:val="28"/>
          <w:lang w:eastAsia="ru-RU" w:bidi="ru-RU"/>
        </w:rPr>
        <w:t xml:space="preserve">до тлумачення </w:t>
      </w:r>
      <w:r w:rsidRPr="00214D04">
        <w:rPr>
          <w:rFonts w:ascii="Times New Roman" w:eastAsia="Times New Roman" w:hAnsi="Times New Roman" w:cs="Times New Roman"/>
          <w:color w:val="000000"/>
          <w:sz w:val="28"/>
          <w:szCs w:val="28"/>
          <w:lang w:eastAsia="uk-UA" w:bidi="uk-UA"/>
        </w:rPr>
        <w:t>цієї категорії.</w:t>
      </w:r>
      <w:r w:rsidR="007D300B" w:rsidRPr="00214D04">
        <w:rPr>
          <w:rFonts w:ascii="Times New Roman" w:eastAsia="Times New Roman" w:hAnsi="Times New Roman" w:cs="Times New Roman"/>
          <w:color w:val="000000"/>
          <w:sz w:val="28"/>
          <w:szCs w:val="28"/>
          <w:lang w:eastAsia="uk-UA" w:bidi="uk-UA"/>
        </w:rPr>
        <w:t xml:space="preserve"> </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На наш погляд, наведене визначення </w:t>
      </w:r>
      <w:r w:rsidRPr="00214D04">
        <w:rPr>
          <w:rFonts w:ascii="Times New Roman" w:eastAsia="Times New Roman" w:hAnsi="Times New Roman" w:cs="Times New Roman"/>
          <w:color w:val="000000"/>
          <w:sz w:val="28"/>
          <w:szCs w:val="28"/>
          <w:lang w:eastAsia="uk-UA" w:bidi="uk-UA"/>
        </w:rPr>
        <w:t xml:space="preserve">дозволяє </w:t>
      </w:r>
      <w:r w:rsidRPr="00214D04">
        <w:rPr>
          <w:rFonts w:ascii="Times New Roman" w:eastAsia="Times New Roman" w:hAnsi="Times New Roman" w:cs="Times New Roman"/>
          <w:color w:val="000000"/>
          <w:sz w:val="28"/>
          <w:szCs w:val="28"/>
          <w:lang w:eastAsia="ru-RU" w:bidi="ru-RU"/>
        </w:rPr>
        <w:t xml:space="preserve">усунути </w:t>
      </w:r>
      <w:r w:rsidRPr="00214D04">
        <w:rPr>
          <w:rFonts w:ascii="Times New Roman" w:eastAsia="Times New Roman" w:hAnsi="Times New Roman" w:cs="Times New Roman"/>
          <w:color w:val="000000"/>
          <w:sz w:val="28"/>
          <w:szCs w:val="28"/>
          <w:lang w:eastAsia="uk-UA" w:bidi="uk-UA"/>
        </w:rPr>
        <w:t xml:space="preserve">визначені недоліки </w:t>
      </w:r>
      <w:r w:rsidRPr="00214D04">
        <w:rPr>
          <w:rFonts w:ascii="Times New Roman" w:eastAsia="Times New Roman" w:hAnsi="Times New Roman" w:cs="Times New Roman"/>
          <w:color w:val="000000"/>
          <w:sz w:val="28"/>
          <w:szCs w:val="28"/>
          <w:lang w:eastAsia="ru-RU" w:bidi="ru-RU"/>
        </w:rPr>
        <w:t xml:space="preserve">у </w:t>
      </w:r>
      <w:r w:rsidRPr="00214D04">
        <w:rPr>
          <w:rFonts w:ascii="Times New Roman" w:eastAsia="Times New Roman" w:hAnsi="Times New Roman" w:cs="Times New Roman"/>
          <w:color w:val="000000"/>
          <w:sz w:val="28"/>
          <w:szCs w:val="28"/>
          <w:lang w:eastAsia="uk-UA" w:bidi="uk-UA"/>
        </w:rPr>
        <w:t xml:space="preserve">трактуванні </w:t>
      </w:r>
      <w:r w:rsidRPr="00214D04">
        <w:rPr>
          <w:rFonts w:ascii="Times New Roman" w:eastAsia="Times New Roman" w:hAnsi="Times New Roman" w:cs="Times New Roman"/>
          <w:color w:val="000000"/>
          <w:sz w:val="28"/>
          <w:szCs w:val="28"/>
          <w:lang w:eastAsia="ru-RU" w:bidi="ru-RU"/>
        </w:rPr>
        <w:t xml:space="preserve">цього </w:t>
      </w:r>
      <w:r w:rsidRPr="00214D04">
        <w:rPr>
          <w:rFonts w:ascii="Times New Roman" w:eastAsia="Times New Roman" w:hAnsi="Times New Roman" w:cs="Times New Roman"/>
          <w:color w:val="000000"/>
          <w:sz w:val="28"/>
          <w:szCs w:val="28"/>
          <w:lang w:eastAsia="uk-UA" w:bidi="uk-UA"/>
        </w:rPr>
        <w:t xml:space="preserve">терміну </w:t>
      </w:r>
      <w:r w:rsidRPr="00214D04">
        <w:rPr>
          <w:rFonts w:ascii="Times New Roman" w:eastAsia="Times New Roman" w:hAnsi="Times New Roman" w:cs="Times New Roman"/>
          <w:color w:val="000000"/>
          <w:sz w:val="28"/>
          <w:szCs w:val="28"/>
          <w:lang w:eastAsia="ru-RU" w:bidi="ru-RU"/>
        </w:rPr>
        <w:t xml:space="preserve">та сприятиме уточненню </w:t>
      </w:r>
      <w:r w:rsidRPr="00214D04">
        <w:rPr>
          <w:rFonts w:ascii="Times New Roman" w:eastAsia="Times New Roman" w:hAnsi="Times New Roman" w:cs="Times New Roman"/>
          <w:color w:val="000000"/>
          <w:sz w:val="28"/>
          <w:szCs w:val="28"/>
          <w:lang w:eastAsia="uk-UA" w:bidi="uk-UA"/>
        </w:rPr>
        <w:t xml:space="preserve">категоріально- понятійного </w:t>
      </w:r>
      <w:r w:rsidRPr="00214D04">
        <w:rPr>
          <w:rFonts w:ascii="Times New Roman" w:eastAsia="Times New Roman" w:hAnsi="Times New Roman" w:cs="Times New Roman"/>
          <w:color w:val="000000"/>
          <w:sz w:val="28"/>
          <w:szCs w:val="28"/>
          <w:lang w:eastAsia="ru-RU" w:bidi="ru-RU"/>
        </w:rPr>
        <w:t xml:space="preserve">апарату </w:t>
      </w:r>
      <w:r w:rsidRPr="00214D04">
        <w:rPr>
          <w:rFonts w:ascii="Times New Roman" w:eastAsia="Times New Roman" w:hAnsi="Times New Roman" w:cs="Times New Roman"/>
          <w:color w:val="000000"/>
          <w:sz w:val="28"/>
          <w:szCs w:val="28"/>
          <w:lang w:eastAsia="uk-UA" w:bidi="uk-UA"/>
        </w:rPr>
        <w:t xml:space="preserve">кредитоспроможності </w:t>
      </w:r>
      <w:r w:rsidRPr="00214D04">
        <w:rPr>
          <w:rFonts w:ascii="Times New Roman" w:eastAsia="Times New Roman" w:hAnsi="Times New Roman" w:cs="Times New Roman"/>
          <w:color w:val="000000"/>
          <w:sz w:val="28"/>
          <w:szCs w:val="28"/>
          <w:lang w:eastAsia="ru-RU" w:bidi="ru-RU"/>
        </w:rPr>
        <w:t xml:space="preserve">та його </w:t>
      </w:r>
      <w:r w:rsidRPr="00214D04">
        <w:rPr>
          <w:rFonts w:ascii="Times New Roman" w:eastAsia="Times New Roman" w:hAnsi="Times New Roman" w:cs="Times New Roman"/>
          <w:color w:val="000000"/>
          <w:sz w:val="28"/>
          <w:szCs w:val="28"/>
          <w:lang w:eastAsia="uk-UA" w:bidi="uk-UA"/>
        </w:rPr>
        <w:t xml:space="preserve">подальшої оцінки. </w:t>
      </w:r>
      <w:r w:rsidRPr="00214D04">
        <w:rPr>
          <w:rFonts w:ascii="Times New Roman" w:eastAsia="Times New Roman" w:hAnsi="Times New Roman" w:cs="Times New Roman"/>
          <w:color w:val="000000"/>
          <w:sz w:val="28"/>
          <w:szCs w:val="28"/>
          <w:lang w:eastAsia="ru-RU" w:bidi="ru-RU"/>
        </w:rPr>
        <w:t xml:space="preserve">З'ясування </w:t>
      </w:r>
      <w:r w:rsidRPr="00214D04">
        <w:rPr>
          <w:rFonts w:ascii="Times New Roman" w:eastAsia="Times New Roman" w:hAnsi="Times New Roman" w:cs="Times New Roman"/>
          <w:color w:val="000000"/>
          <w:sz w:val="28"/>
          <w:szCs w:val="28"/>
          <w:lang w:eastAsia="uk-UA" w:bidi="uk-UA"/>
        </w:rPr>
        <w:t xml:space="preserve">змістовного співвідношення між </w:t>
      </w:r>
      <w:r w:rsidRPr="00214D04">
        <w:rPr>
          <w:rFonts w:ascii="Times New Roman" w:eastAsia="Times New Roman" w:hAnsi="Times New Roman" w:cs="Times New Roman"/>
          <w:color w:val="000000"/>
          <w:sz w:val="28"/>
          <w:szCs w:val="28"/>
          <w:lang w:eastAsia="ru-RU" w:bidi="ru-RU"/>
        </w:rPr>
        <w:t xml:space="preserve">даними поняттями </w:t>
      </w:r>
      <w:r w:rsidRPr="00214D04">
        <w:rPr>
          <w:rFonts w:ascii="Times New Roman" w:eastAsia="Times New Roman" w:hAnsi="Times New Roman" w:cs="Times New Roman"/>
          <w:color w:val="000000"/>
          <w:sz w:val="28"/>
          <w:szCs w:val="28"/>
          <w:lang w:eastAsia="uk-UA" w:bidi="uk-UA"/>
        </w:rPr>
        <w:t xml:space="preserve">має </w:t>
      </w:r>
      <w:r w:rsidRPr="00214D04">
        <w:rPr>
          <w:rFonts w:ascii="Times New Roman" w:eastAsia="Times New Roman" w:hAnsi="Times New Roman" w:cs="Times New Roman"/>
          <w:color w:val="000000"/>
          <w:sz w:val="28"/>
          <w:szCs w:val="28"/>
          <w:lang w:eastAsia="ru-RU" w:bidi="ru-RU"/>
        </w:rPr>
        <w:t xml:space="preserve">важливе </w:t>
      </w:r>
      <w:r w:rsidRPr="00214D04">
        <w:rPr>
          <w:rFonts w:ascii="Times New Roman" w:eastAsia="Times New Roman" w:hAnsi="Times New Roman" w:cs="Times New Roman"/>
          <w:color w:val="000000"/>
          <w:sz w:val="28"/>
          <w:szCs w:val="28"/>
          <w:lang w:eastAsia="uk-UA" w:bidi="uk-UA"/>
        </w:rPr>
        <w:t xml:space="preserve">методологічне </w:t>
      </w:r>
      <w:r w:rsidRPr="00214D04">
        <w:rPr>
          <w:rFonts w:ascii="Times New Roman" w:eastAsia="Times New Roman" w:hAnsi="Times New Roman" w:cs="Times New Roman"/>
          <w:color w:val="000000"/>
          <w:sz w:val="28"/>
          <w:szCs w:val="28"/>
          <w:lang w:eastAsia="ru-RU" w:bidi="ru-RU"/>
        </w:rPr>
        <w:t xml:space="preserve">значення, </w:t>
      </w:r>
      <w:r w:rsidRPr="00214D04">
        <w:rPr>
          <w:rFonts w:ascii="Times New Roman" w:eastAsia="Times New Roman" w:hAnsi="Times New Roman" w:cs="Times New Roman"/>
          <w:color w:val="000000"/>
          <w:sz w:val="28"/>
          <w:szCs w:val="28"/>
          <w:lang w:eastAsia="uk-UA" w:bidi="uk-UA"/>
        </w:rPr>
        <w:t xml:space="preserve">оскільки </w:t>
      </w:r>
      <w:r w:rsidRPr="00214D04">
        <w:rPr>
          <w:rFonts w:ascii="Times New Roman" w:eastAsia="Times New Roman" w:hAnsi="Times New Roman" w:cs="Times New Roman"/>
          <w:color w:val="000000"/>
          <w:sz w:val="28"/>
          <w:szCs w:val="28"/>
          <w:lang w:eastAsia="ru-RU" w:bidi="ru-RU"/>
        </w:rPr>
        <w:t xml:space="preserve">неврахування </w:t>
      </w:r>
      <w:r w:rsidRPr="00214D04">
        <w:rPr>
          <w:rFonts w:ascii="Times New Roman" w:eastAsia="Times New Roman" w:hAnsi="Times New Roman" w:cs="Times New Roman"/>
          <w:color w:val="000000"/>
          <w:sz w:val="28"/>
          <w:szCs w:val="28"/>
          <w:lang w:eastAsia="uk-UA" w:bidi="uk-UA"/>
        </w:rPr>
        <w:t xml:space="preserve">розбіжностей між </w:t>
      </w:r>
      <w:r w:rsidRPr="00214D04">
        <w:rPr>
          <w:rFonts w:ascii="Times New Roman" w:eastAsia="Times New Roman" w:hAnsi="Times New Roman" w:cs="Times New Roman"/>
          <w:color w:val="000000"/>
          <w:sz w:val="28"/>
          <w:szCs w:val="28"/>
          <w:lang w:eastAsia="ru-RU" w:bidi="ru-RU"/>
        </w:rPr>
        <w:t xml:space="preserve">ними може призвести до помилкових </w:t>
      </w:r>
      <w:r w:rsidRPr="00214D04">
        <w:rPr>
          <w:rFonts w:ascii="Times New Roman" w:eastAsia="Times New Roman" w:hAnsi="Times New Roman" w:cs="Times New Roman"/>
          <w:color w:val="000000"/>
          <w:sz w:val="28"/>
          <w:szCs w:val="28"/>
          <w:lang w:eastAsia="uk-UA" w:bidi="uk-UA"/>
        </w:rPr>
        <w:t xml:space="preserve">управлінських рішень </w:t>
      </w:r>
      <w:r w:rsidRPr="00214D04">
        <w:rPr>
          <w:rFonts w:ascii="Times New Roman" w:eastAsia="Times New Roman" w:hAnsi="Times New Roman" w:cs="Times New Roman"/>
          <w:color w:val="000000"/>
          <w:sz w:val="28"/>
          <w:szCs w:val="28"/>
          <w:lang w:eastAsia="ru-RU" w:bidi="ru-RU"/>
        </w:rPr>
        <w:t xml:space="preserve">при </w:t>
      </w:r>
      <w:r w:rsidRPr="00214D04">
        <w:rPr>
          <w:rFonts w:ascii="Times New Roman" w:eastAsia="Times New Roman" w:hAnsi="Times New Roman" w:cs="Times New Roman"/>
          <w:color w:val="000000"/>
          <w:sz w:val="28"/>
          <w:szCs w:val="28"/>
          <w:lang w:eastAsia="uk-UA" w:bidi="uk-UA"/>
        </w:rPr>
        <w:t xml:space="preserve">наданні </w:t>
      </w:r>
      <w:r w:rsidRPr="00214D04">
        <w:rPr>
          <w:rFonts w:ascii="Times New Roman" w:eastAsia="Times New Roman" w:hAnsi="Times New Roman" w:cs="Times New Roman"/>
          <w:color w:val="000000"/>
          <w:sz w:val="28"/>
          <w:szCs w:val="28"/>
          <w:lang w:eastAsia="ru-RU" w:bidi="ru-RU"/>
        </w:rPr>
        <w:t>кредиту позичальнику.</w:t>
      </w:r>
    </w:p>
    <w:p w:rsidR="004D77AC" w:rsidRPr="001410A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val="ru-RU" w:eastAsia="uk-UA" w:bidi="uk-UA"/>
        </w:rPr>
      </w:pPr>
      <w:r w:rsidRPr="00214D04">
        <w:rPr>
          <w:rFonts w:ascii="Times New Roman" w:eastAsia="Times New Roman" w:hAnsi="Times New Roman" w:cs="Times New Roman"/>
          <w:color w:val="000000"/>
          <w:sz w:val="28"/>
          <w:szCs w:val="28"/>
          <w:lang w:eastAsia="ru-RU" w:bidi="ru-RU"/>
        </w:rPr>
        <w:t xml:space="preserve">За твердженнями В. Кочеткова, </w:t>
      </w:r>
      <w:r w:rsidRPr="00214D04">
        <w:rPr>
          <w:rFonts w:ascii="Times New Roman" w:eastAsia="Times New Roman" w:hAnsi="Times New Roman" w:cs="Times New Roman"/>
          <w:color w:val="000000"/>
          <w:sz w:val="28"/>
          <w:szCs w:val="28"/>
          <w:lang w:eastAsia="uk-UA" w:bidi="uk-UA"/>
        </w:rPr>
        <w:t xml:space="preserve">кредитоспроможність є категорією </w:t>
      </w:r>
      <w:r w:rsidRPr="00214D04">
        <w:rPr>
          <w:rFonts w:ascii="Times New Roman" w:eastAsia="Times New Roman" w:hAnsi="Times New Roman" w:cs="Times New Roman"/>
          <w:color w:val="000000"/>
          <w:sz w:val="28"/>
          <w:szCs w:val="28"/>
          <w:lang w:eastAsia="ru-RU" w:bidi="ru-RU"/>
        </w:rPr>
        <w:t xml:space="preserve">прогнозною, яка </w:t>
      </w:r>
      <w:r w:rsidRPr="00214D04">
        <w:rPr>
          <w:rFonts w:ascii="Times New Roman" w:eastAsia="Times New Roman" w:hAnsi="Times New Roman" w:cs="Times New Roman"/>
          <w:color w:val="000000"/>
          <w:sz w:val="28"/>
          <w:szCs w:val="28"/>
          <w:lang w:eastAsia="uk-UA" w:bidi="uk-UA"/>
        </w:rPr>
        <w:t xml:space="preserve">визначає спроможність підприємства- </w:t>
      </w:r>
      <w:r w:rsidRPr="00214D04">
        <w:rPr>
          <w:rFonts w:ascii="Times New Roman" w:eastAsia="Times New Roman" w:hAnsi="Times New Roman" w:cs="Times New Roman"/>
          <w:color w:val="000000"/>
          <w:sz w:val="28"/>
          <w:szCs w:val="28"/>
          <w:lang w:eastAsia="ru-RU" w:bidi="ru-RU"/>
        </w:rPr>
        <w:t xml:space="preserve">позичальника погасити кредит в майбутньому, при </w:t>
      </w:r>
      <w:r w:rsidRPr="00214D04">
        <w:rPr>
          <w:rFonts w:ascii="Times New Roman" w:eastAsia="Times New Roman" w:hAnsi="Times New Roman" w:cs="Times New Roman"/>
          <w:color w:val="000000"/>
          <w:sz w:val="28"/>
          <w:szCs w:val="28"/>
          <w:lang w:eastAsia="uk-UA" w:bidi="uk-UA"/>
        </w:rPr>
        <w:t xml:space="preserve">настанні </w:t>
      </w:r>
      <w:r w:rsidRPr="00214D04">
        <w:rPr>
          <w:rFonts w:ascii="Times New Roman" w:eastAsia="Times New Roman" w:hAnsi="Times New Roman" w:cs="Times New Roman"/>
          <w:color w:val="000000"/>
          <w:sz w:val="28"/>
          <w:szCs w:val="28"/>
          <w:lang w:eastAsia="ru-RU" w:bidi="ru-RU"/>
        </w:rPr>
        <w:t xml:space="preserve">строку погашення, а не </w:t>
      </w:r>
      <w:r w:rsidRPr="00214D04">
        <w:rPr>
          <w:rFonts w:ascii="Times New Roman" w:eastAsia="Times New Roman" w:hAnsi="Times New Roman" w:cs="Times New Roman"/>
          <w:color w:val="000000"/>
          <w:sz w:val="28"/>
          <w:szCs w:val="28"/>
          <w:lang w:eastAsia="uk-UA" w:bidi="uk-UA"/>
        </w:rPr>
        <w:t xml:space="preserve">визначає можливі наявні </w:t>
      </w:r>
      <w:r w:rsidRPr="00214D04">
        <w:rPr>
          <w:rFonts w:ascii="Times New Roman" w:eastAsia="Times New Roman" w:hAnsi="Times New Roman" w:cs="Times New Roman"/>
          <w:color w:val="000000"/>
          <w:sz w:val="28"/>
          <w:szCs w:val="28"/>
          <w:lang w:eastAsia="ru-RU" w:bidi="ru-RU"/>
        </w:rPr>
        <w:t xml:space="preserve">проблеми з </w:t>
      </w:r>
      <w:r w:rsidRPr="00214D04">
        <w:rPr>
          <w:rFonts w:ascii="Times New Roman" w:eastAsia="Times New Roman" w:hAnsi="Times New Roman" w:cs="Times New Roman"/>
          <w:color w:val="000000"/>
          <w:sz w:val="28"/>
          <w:szCs w:val="28"/>
          <w:lang w:eastAsia="uk-UA" w:bidi="uk-UA"/>
        </w:rPr>
        <w:t xml:space="preserve">фінансово-кредитною дисципліною </w:t>
      </w:r>
      <w:r w:rsidRPr="00214D04">
        <w:rPr>
          <w:rFonts w:ascii="Times New Roman" w:eastAsia="Times New Roman" w:hAnsi="Times New Roman" w:cs="Times New Roman"/>
          <w:color w:val="000000"/>
          <w:sz w:val="28"/>
          <w:szCs w:val="28"/>
          <w:lang w:eastAsia="ru-RU" w:bidi="ru-RU"/>
        </w:rPr>
        <w:t xml:space="preserve">в минулому, на </w:t>
      </w:r>
      <w:r w:rsidRPr="00214D04">
        <w:rPr>
          <w:rFonts w:ascii="Times New Roman" w:eastAsia="Times New Roman" w:hAnsi="Times New Roman" w:cs="Times New Roman"/>
          <w:color w:val="000000"/>
          <w:sz w:val="28"/>
          <w:szCs w:val="28"/>
          <w:lang w:eastAsia="uk-UA" w:bidi="uk-UA"/>
        </w:rPr>
        <w:t xml:space="preserve">відміну від платоспроможності. Платоспроможність </w:t>
      </w:r>
      <w:r w:rsidRPr="00214D04">
        <w:rPr>
          <w:rFonts w:ascii="Times New Roman" w:eastAsia="Times New Roman" w:hAnsi="Times New Roman" w:cs="Times New Roman"/>
          <w:color w:val="000000"/>
          <w:sz w:val="28"/>
          <w:szCs w:val="28"/>
          <w:lang w:eastAsia="ru-RU" w:bidi="ru-RU"/>
        </w:rPr>
        <w:t xml:space="preserve">в минулому, за </w:t>
      </w:r>
      <w:r w:rsidRPr="00214D04">
        <w:rPr>
          <w:rFonts w:ascii="Times New Roman" w:eastAsia="Times New Roman" w:hAnsi="Times New Roman" w:cs="Times New Roman"/>
          <w:color w:val="000000"/>
          <w:sz w:val="28"/>
          <w:szCs w:val="28"/>
          <w:lang w:eastAsia="uk-UA" w:bidi="uk-UA"/>
        </w:rPr>
        <w:t xml:space="preserve">їх оцінкою, є </w:t>
      </w:r>
      <w:r w:rsidRPr="00214D04">
        <w:rPr>
          <w:rFonts w:ascii="Times New Roman" w:eastAsia="Times New Roman" w:hAnsi="Times New Roman" w:cs="Times New Roman"/>
          <w:color w:val="000000"/>
          <w:sz w:val="28"/>
          <w:szCs w:val="28"/>
          <w:lang w:eastAsia="ru-RU" w:bidi="ru-RU"/>
        </w:rPr>
        <w:t xml:space="preserve">«одним з формальних </w:t>
      </w:r>
      <w:r w:rsidRPr="00214D04">
        <w:rPr>
          <w:rFonts w:ascii="Times New Roman" w:eastAsia="Times New Roman" w:hAnsi="Times New Roman" w:cs="Times New Roman"/>
          <w:color w:val="000000"/>
          <w:sz w:val="28"/>
          <w:szCs w:val="28"/>
          <w:lang w:eastAsia="uk-UA" w:bidi="uk-UA"/>
        </w:rPr>
        <w:t xml:space="preserve">показників, </w:t>
      </w:r>
      <w:r w:rsidRPr="00214D04">
        <w:rPr>
          <w:rFonts w:ascii="Times New Roman" w:eastAsia="Times New Roman" w:hAnsi="Times New Roman" w:cs="Times New Roman"/>
          <w:color w:val="000000"/>
          <w:sz w:val="28"/>
          <w:szCs w:val="28"/>
          <w:lang w:eastAsia="ru-RU" w:bidi="ru-RU"/>
        </w:rPr>
        <w:t xml:space="preserve">на </w:t>
      </w:r>
      <w:r w:rsidRPr="00214D04">
        <w:rPr>
          <w:rFonts w:ascii="Times New Roman" w:eastAsia="Times New Roman" w:hAnsi="Times New Roman" w:cs="Times New Roman"/>
          <w:color w:val="000000"/>
          <w:sz w:val="28"/>
          <w:szCs w:val="28"/>
          <w:lang w:eastAsia="uk-UA" w:bidi="uk-UA"/>
        </w:rPr>
        <w:t xml:space="preserve">які </w:t>
      </w:r>
      <w:r w:rsidRPr="00214D04">
        <w:rPr>
          <w:rFonts w:ascii="Times New Roman" w:eastAsia="Times New Roman" w:hAnsi="Times New Roman" w:cs="Times New Roman"/>
          <w:color w:val="000000"/>
          <w:sz w:val="28"/>
          <w:szCs w:val="28"/>
          <w:lang w:eastAsia="ru-RU" w:bidi="ru-RU"/>
        </w:rPr>
        <w:t xml:space="preserve">спираються при </w:t>
      </w:r>
      <w:r w:rsidRPr="00214D04">
        <w:rPr>
          <w:rFonts w:ascii="Times New Roman" w:eastAsia="Times New Roman" w:hAnsi="Times New Roman" w:cs="Times New Roman"/>
          <w:color w:val="000000"/>
          <w:sz w:val="28"/>
          <w:szCs w:val="28"/>
          <w:lang w:eastAsia="uk-UA" w:bidi="uk-UA"/>
        </w:rPr>
        <w:t xml:space="preserve">оцінці кредитоспроможності». </w:t>
      </w:r>
      <w:r w:rsidR="00C56230" w:rsidRPr="001410A4">
        <w:rPr>
          <w:rFonts w:ascii="Times New Roman" w:eastAsia="Times New Roman" w:hAnsi="Times New Roman" w:cs="Times New Roman"/>
          <w:color w:val="000000"/>
          <w:sz w:val="28"/>
          <w:szCs w:val="28"/>
          <w:lang w:val="ru-RU" w:eastAsia="uk-UA" w:bidi="uk-UA"/>
        </w:rPr>
        <w:t>[36.</w:t>
      </w:r>
      <w:r w:rsidR="00C56230">
        <w:rPr>
          <w:rFonts w:ascii="Times New Roman" w:eastAsia="Times New Roman" w:hAnsi="Times New Roman" w:cs="Times New Roman"/>
          <w:color w:val="000000"/>
          <w:sz w:val="28"/>
          <w:szCs w:val="28"/>
          <w:lang w:val="en-US" w:eastAsia="uk-UA" w:bidi="uk-UA"/>
        </w:rPr>
        <w:t>c</w:t>
      </w:r>
      <w:r w:rsidR="00C56230" w:rsidRPr="001410A4">
        <w:rPr>
          <w:rFonts w:ascii="Times New Roman" w:eastAsia="Times New Roman" w:hAnsi="Times New Roman" w:cs="Times New Roman"/>
          <w:color w:val="000000"/>
          <w:sz w:val="28"/>
          <w:szCs w:val="28"/>
          <w:lang w:val="ru-RU" w:eastAsia="uk-UA" w:bidi="uk-UA"/>
        </w:rPr>
        <w:t xml:space="preserve"> 101]</w:t>
      </w:r>
    </w:p>
    <w:p w:rsidR="009A47DF"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r w:rsidRPr="00214D04">
        <w:rPr>
          <w:rFonts w:ascii="Times New Roman" w:eastAsia="Times New Roman" w:hAnsi="Times New Roman" w:cs="Times New Roman"/>
          <w:color w:val="000000"/>
          <w:sz w:val="28"/>
          <w:szCs w:val="28"/>
          <w:lang w:eastAsia="ru-RU" w:bidi="ru-RU"/>
        </w:rPr>
        <w:t xml:space="preserve">В часовому </w:t>
      </w:r>
      <w:r w:rsidRPr="00214D04">
        <w:rPr>
          <w:rFonts w:ascii="Times New Roman" w:eastAsia="Times New Roman" w:hAnsi="Times New Roman" w:cs="Times New Roman"/>
          <w:color w:val="000000"/>
          <w:sz w:val="28"/>
          <w:szCs w:val="28"/>
          <w:lang w:eastAsia="uk-UA" w:bidi="uk-UA"/>
        </w:rPr>
        <w:t xml:space="preserve">контексті </w:t>
      </w:r>
      <w:r w:rsidRPr="00214D04">
        <w:rPr>
          <w:rFonts w:ascii="Times New Roman" w:eastAsia="Times New Roman" w:hAnsi="Times New Roman" w:cs="Times New Roman"/>
          <w:color w:val="000000"/>
          <w:sz w:val="28"/>
          <w:szCs w:val="28"/>
          <w:lang w:eastAsia="ru-RU" w:bidi="ru-RU"/>
        </w:rPr>
        <w:t xml:space="preserve">поняття </w:t>
      </w:r>
      <w:r w:rsidRPr="00214D04">
        <w:rPr>
          <w:rFonts w:ascii="Times New Roman" w:eastAsia="Times New Roman" w:hAnsi="Times New Roman" w:cs="Times New Roman"/>
          <w:color w:val="000000"/>
          <w:sz w:val="28"/>
          <w:szCs w:val="28"/>
          <w:lang w:eastAsia="uk-UA" w:bidi="uk-UA"/>
        </w:rPr>
        <w:t xml:space="preserve">кредитоспроможності слід </w:t>
      </w:r>
      <w:r w:rsidRPr="00214D04">
        <w:rPr>
          <w:rFonts w:ascii="Times New Roman" w:eastAsia="Times New Roman" w:hAnsi="Times New Roman" w:cs="Times New Roman"/>
          <w:color w:val="000000"/>
          <w:sz w:val="28"/>
          <w:szCs w:val="28"/>
          <w:lang w:eastAsia="ru-RU" w:bidi="ru-RU"/>
        </w:rPr>
        <w:t xml:space="preserve">розглядати як значно вужче за поняття </w:t>
      </w:r>
      <w:r w:rsidRPr="00214D04">
        <w:rPr>
          <w:rFonts w:ascii="Times New Roman" w:eastAsia="Times New Roman" w:hAnsi="Times New Roman" w:cs="Times New Roman"/>
          <w:color w:val="000000"/>
          <w:sz w:val="28"/>
          <w:szCs w:val="28"/>
          <w:lang w:eastAsia="uk-UA" w:bidi="uk-UA"/>
        </w:rPr>
        <w:t xml:space="preserve">платоспроможності. </w:t>
      </w:r>
      <w:r w:rsidRPr="00214D04">
        <w:rPr>
          <w:rFonts w:ascii="Times New Roman" w:eastAsia="Times New Roman" w:hAnsi="Times New Roman" w:cs="Times New Roman"/>
          <w:color w:val="000000"/>
          <w:sz w:val="28"/>
          <w:szCs w:val="28"/>
          <w:lang w:eastAsia="ru-RU" w:bidi="ru-RU"/>
        </w:rPr>
        <w:t xml:space="preserve">Це обумовлено тим, що </w:t>
      </w:r>
      <w:r w:rsidRPr="00214D04">
        <w:rPr>
          <w:rFonts w:ascii="Times New Roman" w:eastAsia="Times New Roman" w:hAnsi="Times New Roman" w:cs="Times New Roman"/>
          <w:color w:val="000000"/>
          <w:sz w:val="28"/>
          <w:szCs w:val="28"/>
          <w:lang w:eastAsia="uk-UA" w:bidi="uk-UA"/>
        </w:rPr>
        <w:t xml:space="preserve">кредитоспроможність дозволяє </w:t>
      </w:r>
      <w:r w:rsidRPr="00214D04">
        <w:rPr>
          <w:rFonts w:ascii="Times New Roman" w:eastAsia="Times New Roman" w:hAnsi="Times New Roman" w:cs="Times New Roman"/>
          <w:color w:val="000000"/>
          <w:sz w:val="28"/>
          <w:szCs w:val="28"/>
          <w:lang w:eastAsia="ru-RU" w:bidi="ru-RU"/>
        </w:rPr>
        <w:t xml:space="preserve">спрогнозувати </w:t>
      </w:r>
      <w:r w:rsidRPr="00214D04">
        <w:rPr>
          <w:rFonts w:ascii="Times New Roman" w:eastAsia="Times New Roman" w:hAnsi="Times New Roman" w:cs="Times New Roman"/>
          <w:color w:val="000000"/>
          <w:sz w:val="28"/>
          <w:szCs w:val="28"/>
          <w:lang w:eastAsia="uk-UA" w:bidi="uk-UA"/>
        </w:rPr>
        <w:t>платоспроможність підприємства-</w:t>
      </w:r>
      <w:r w:rsidRPr="00214D04">
        <w:rPr>
          <w:rFonts w:ascii="Times New Roman" w:eastAsia="Times New Roman" w:hAnsi="Times New Roman" w:cs="Times New Roman"/>
          <w:color w:val="000000"/>
          <w:sz w:val="28"/>
          <w:szCs w:val="28"/>
          <w:lang w:eastAsia="uk-UA" w:bidi="uk-UA"/>
        </w:rPr>
        <w:lastRenderedPageBreak/>
        <w:t xml:space="preserve">позичальника тільки </w:t>
      </w:r>
      <w:r w:rsidRPr="00214D04">
        <w:rPr>
          <w:rFonts w:ascii="Times New Roman" w:eastAsia="Times New Roman" w:hAnsi="Times New Roman" w:cs="Times New Roman"/>
          <w:color w:val="000000"/>
          <w:sz w:val="28"/>
          <w:szCs w:val="28"/>
          <w:lang w:eastAsia="ru-RU" w:bidi="ru-RU"/>
        </w:rPr>
        <w:t xml:space="preserve">на встановлений у кредитному </w:t>
      </w:r>
      <w:r w:rsidRPr="00214D04">
        <w:rPr>
          <w:rFonts w:ascii="Times New Roman" w:eastAsia="Times New Roman" w:hAnsi="Times New Roman" w:cs="Times New Roman"/>
          <w:color w:val="000000"/>
          <w:sz w:val="28"/>
          <w:szCs w:val="28"/>
          <w:lang w:eastAsia="uk-UA" w:bidi="uk-UA"/>
        </w:rPr>
        <w:t xml:space="preserve">договорі термін і відповідно характеризує спроможність </w:t>
      </w:r>
      <w:r w:rsidRPr="00214D04">
        <w:rPr>
          <w:rFonts w:ascii="Times New Roman" w:eastAsia="Times New Roman" w:hAnsi="Times New Roman" w:cs="Times New Roman"/>
          <w:color w:val="000000"/>
          <w:sz w:val="28"/>
          <w:szCs w:val="28"/>
          <w:lang w:eastAsia="ru-RU" w:bidi="ru-RU"/>
        </w:rPr>
        <w:t xml:space="preserve">виконання лише частини наявних зобов'язань перед </w:t>
      </w:r>
      <w:r w:rsidRPr="00214D04">
        <w:rPr>
          <w:rFonts w:ascii="Times New Roman" w:eastAsia="Times New Roman" w:hAnsi="Times New Roman" w:cs="Times New Roman"/>
          <w:color w:val="000000"/>
          <w:sz w:val="28"/>
          <w:szCs w:val="28"/>
          <w:lang w:eastAsia="uk-UA" w:bidi="uk-UA"/>
        </w:rPr>
        <w:t xml:space="preserve">банківською </w:t>
      </w:r>
      <w:r w:rsidRPr="00214D04">
        <w:rPr>
          <w:rFonts w:ascii="Times New Roman" w:eastAsia="Times New Roman" w:hAnsi="Times New Roman" w:cs="Times New Roman"/>
          <w:color w:val="000000"/>
          <w:sz w:val="28"/>
          <w:szCs w:val="28"/>
          <w:lang w:eastAsia="ru-RU" w:bidi="ru-RU"/>
        </w:rPr>
        <w:t xml:space="preserve">установою. </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Досить часто кредитоспроможність ототожнюють з фінансовим станом позичальника. Водночас висновки про фінансовий стан підприємства можна зробити за допомогою вивчення системи показників пла</w:t>
      </w:r>
      <w:r w:rsidR="00C56230">
        <w:rPr>
          <w:rFonts w:ascii="Times New Roman" w:eastAsia="Times New Roman" w:hAnsi="Times New Roman" w:cs="Times New Roman"/>
          <w:color w:val="000000"/>
          <w:sz w:val="28"/>
          <w:szCs w:val="28"/>
          <w:lang w:eastAsia="uk-UA" w:bidi="uk-UA"/>
        </w:rPr>
        <w:t>то- та кредитоспроможності</w:t>
      </w:r>
      <w:r w:rsidRPr="00214D04">
        <w:rPr>
          <w:rFonts w:ascii="Times New Roman" w:eastAsia="Times New Roman" w:hAnsi="Times New Roman" w:cs="Times New Roman"/>
          <w:color w:val="000000"/>
          <w:sz w:val="28"/>
          <w:szCs w:val="28"/>
          <w:lang w:eastAsia="uk-UA" w:bidi="uk-UA"/>
        </w:rPr>
        <w:t>. Порівняльна характеристика понять «кредитоспроможність», «платоспроможність» та «фінансовий стан» представлено в табл. 1.3.</w:t>
      </w:r>
    </w:p>
    <w:p w:rsidR="004D77AC" w:rsidRPr="00214D04" w:rsidRDefault="004D77AC" w:rsidP="007801AA">
      <w:pPr>
        <w:widowControl w:val="0"/>
        <w:spacing w:after="0" w:line="360" w:lineRule="auto"/>
        <w:jc w:val="right"/>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iCs/>
          <w:color w:val="000000"/>
          <w:sz w:val="28"/>
          <w:szCs w:val="28"/>
          <w:lang w:eastAsia="uk-UA" w:bidi="uk-UA"/>
        </w:rPr>
        <w:t>Таблиця 1.3</w:t>
      </w:r>
    </w:p>
    <w:p w:rsidR="004D77AC" w:rsidRPr="00214D04" w:rsidRDefault="004D77AC" w:rsidP="007801AA">
      <w:pPr>
        <w:widowControl w:val="0"/>
        <w:spacing w:after="0" w:line="360" w:lineRule="auto"/>
        <w:jc w:val="center"/>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bCs/>
          <w:color w:val="000000"/>
          <w:sz w:val="28"/>
          <w:szCs w:val="28"/>
          <w:lang w:eastAsia="uk-UA" w:bidi="uk-UA"/>
        </w:rPr>
        <w:t>Порівняльна характеристика понять «кредитоспроможність»,</w:t>
      </w:r>
    </w:p>
    <w:p w:rsidR="004D77AC" w:rsidRPr="00214D04" w:rsidRDefault="004D77AC" w:rsidP="007801AA">
      <w:pPr>
        <w:widowControl w:val="0"/>
        <w:spacing w:after="0" w:line="360" w:lineRule="auto"/>
        <w:ind w:left="1901"/>
        <w:rPr>
          <w:rFonts w:ascii="Times New Roman" w:eastAsia="Times New Roman" w:hAnsi="Times New Roman" w:cs="Times New Roman"/>
          <w:i/>
          <w:iCs/>
          <w:color w:val="000000"/>
          <w:sz w:val="28"/>
          <w:szCs w:val="28"/>
          <w:lang w:eastAsia="uk-UA" w:bidi="uk-UA"/>
        </w:rPr>
      </w:pPr>
      <w:r w:rsidRPr="00214D04">
        <w:rPr>
          <w:rFonts w:ascii="Times New Roman" w:eastAsia="Times New Roman" w:hAnsi="Times New Roman" w:cs="Times New Roman"/>
          <w:bCs/>
          <w:color w:val="000000"/>
          <w:sz w:val="28"/>
          <w:szCs w:val="28"/>
          <w:lang w:eastAsia="uk-UA" w:bidi="uk-UA"/>
        </w:rPr>
        <w:t>«платоспроможність» та «фінансовий стан»</w:t>
      </w:r>
    </w:p>
    <w:tbl>
      <w:tblPr>
        <w:tblOverlap w:val="never"/>
        <w:tblW w:w="9918" w:type="dxa"/>
        <w:jc w:val="center"/>
        <w:tblLayout w:type="fixed"/>
        <w:tblCellMar>
          <w:left w:w="10" w:type="dxa"/>
          <w:right w:w="10" w:type="dxa"/>
        </w:tblCellMar>
        <w:tblLook w:val="04A0" w:firstRow="1" w:lastRow="0" w:firstColumn="1" w:lastColumn="0" w:noHBand="0" w:noVBand="1"/>
      </w:tblPr>
      <w:tblGrid>
        <w:gridCol w:w="1579"/>
        <w:gridCol w:w="2515"/>
        <w:gridCol w:w="2261"/>
        <w:gridCol w:w="3563"/>
      </w:tblGrid>
      <w:tr w:rsidR="004D77AC" w:rsidRPr="00214D04" w:rsidTr="00824F74">
        <w:trPr>
          <w:trHeight w:hRule="exact" w:val="566"/>
          <w:jc w:val="center"/>
        </w:trPr>
        <w:tc>
          <w:tcPr>
            <w:tcW w:w="1579" w:type="dxa"/>
            <w:tcBorders>
              <w:top w:val="single" w:sz="4" w:space="0" w:color="auto"/>
              <w:left w:val="single" w:sz="4" w:space="0" w:color="auto"/>
            </w:tcBorders>
            <w:shd w:val="clear" w:color="auto" w:fill="FFFFFF"/>
          </w:tcPr>
          <w:p w:rsidR="004D77AC" w:rsidRPr="00214D04" w:rsidRDefault="004D77AC"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Порівняльна ознака</w:t>
            </w:r>
          </w:p>
        </w:tc>
        <w:tc>
          <w:tcPr>
            <w:tcW w:w="2515" w:type="dxa"/>
            <w:tcBorders>
              <w:top w:val="single" w:sz="4" w:space="0" w:color="auto"/>
              <w:left w:val="single" w:sz="4" w:space="0" w:color="auto"/>
            </w:tcBorders>
            <w:shd w:val="clear" w:color="auto" w:fill="FFFFFF"/>
          </w:tcPr>
          <w:p w:rsidR="004D77AC" w:rsidRPr="00214D04" w:rsidRDefault="004D77AC"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Кредитоспроможність</w:t>
            </w:r>
          </w:p>
        </w:tc>
        <w:tc>
          <w:tcPr>
            <w:tcW w:w="2261" w:type="dxa"/>
            <w:tcBorders>
              <w:top w:val="single" w:sz="4" w:space="0" w:color="auto"/>
              <w:left w:val="single" w:sz="4" w:space="0" w:color="auto"/>
            </w:tcBorders>
            <w:shd w:val="clear" w:color="auto" w:fill="FFFFFF"/>
          </w:tcPr>
          <w:p w:rsidR="004D77AC" w:rsidRPr="00214D04" w:rsidRDefault="004D77AC"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Платоспромож</w:t>
            </w:r>
            <w:r w:rsidRPr="00214D04">
              <w:rPr>
                <w:rFonts w:ascii="Times New Roman" w:eastAsia="Times New Roman" w:hAnsi="Times New Roman" w:cs="Times New Roman"/>
                <w:color w:val="000000"/>
                <w:sz w:val="24"/>
                <w:szCs w:val="24"/>
                <w:lang w:eastAsia="uk-UA" w:bidi="uk-UA"/>
              </w:rPr>
              <w:softHyphen/>
              <w:t>ність</w:t>
            </w:r>
          </w:p>
        </w:tc>
        <w:tc>
          <w:tcPr>
            <w:tcW w:w="3563" w:type="dxa"/>
            <w:tcBorders>
              <w:top w:val="single" w:sz="4" w:space="0" w:color="auto"/>
              <w:left w:val="single" w:sz="4" w:space="0" w:color="auto"/>
              <w:right w:val="single" w:sz="4" w:space="0" w:color="auto"/>
            </w:tcBorders>
            <w:shd w:val="clear" w:color="auto" w:fill="FFFFFF"/>
          </w:tcPr>
          <w:p w:rsidR="004D77AC" w:rsidRPr="00214D04" w:rsidRDefault="004D77AC"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Фінансовий стан</w:t>
            </w:r>
          </w:p>
        </w:tc>
      </w:tr>
      <w:tr w:rsidR="004D77AC" w:rsidRPr="00214D04" w:rsidTr="00824F74">
        <w:trPr>
          <w:trHeight w:hRule="exact" w:val="1659"/>
          <w:jc w:val="center"/>
        </w:trPr>
        <w:tc>
          <w:tcPr>
            <w:tcW w:w="1579" w:type="dxa"/>
            <w:tcBorders>
              <w:top w:val="single" w:sz="4" w:space="0" w:color="auto"/>
              <w:left w:val="single" w:sz="4" w:space="0" w:color="auto"/>
            </w:tcBorders>
            <w:shd w:val="clear" w:color="auto" w:fill="FFFFFF"/>
          </w:tcPr>
          <w:p w:rsidR="004D77AC" w:rsidRPr="00214D04" w:rsidRDefault="004D77AC"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1. Зміст</w:t>
            </w:r>
          </w:p>
          <w:p w:rsidR="004D77AC" w:rsidRPr="00214D04" w:rsidRDefault="004D77AC"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поняття</w:t>
            </w:r>
          </w:p>
        </w:tc>
        <w:tc>
          <w:tcPr>
            <w:tcW w:w="2515" w:type="dxa"/>
            <w:tcBorders>
              <w:top w:val="single" w:sz="4" w:space="0" w:color="auto"/>
              <w:left w:val="single" w:sz="4" w:space="0" w:color="auto"/>
            </w:tcBorders>
            <w:shd w:val="clear" w:color="auto" w:fill="FFFFFF"/>
          </w:tcPr>
          <w:p w:rsidR="004D77AC" w:rsidRPr="00214D04" w:rsidRDefault="004D77AC" w:rsidP="000A7067">
            <w:pPr>
              <w:widowControl w:val="0"/>
              <w:tabs>
                <w:tab w:val="left" w:pos="1608"/>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Означає можливість погашення</w:t>
            </w:r>
            <w:r w:rsidRPr="00214D04">
              <w:rPr>
                <w:rFonts w:ascii="Times New Roman" w:eastAsia="Times New Roman" w:hAnsi="Times New Roman" w:cs="Times New Roman"/>
                <w:color w:val="000000"/>
                <w:sz w:val="24"/>
                <w:szCs w:val="24"/>
                <w:lang w:eastAsia="uk-UA" w:bidi="uk-UA"/>
              </w:rPr>
              <w:tab/>
              <w:t>частки</w:t>
            </w:r>
          </w:p>
          <w:p w:rsidR="004D77AC" w:rsidRPr="00214D04" w:rsidRDefault="004D77AC" w:rsidP="000A7067">
            <w:pPr>
              <w:widowControl w:val="0"/>
              <w:tabs>
                <w:tab w:val="left" w:pos="2030"/>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загальних боргових зобов'язань, а саме - заборгованості</w:t>
            </w:r>
            <w:r w:rsidRPr="00214D04">
              <w:rPr>
                <w:rFonts w:ascii="Times New Roman" w:eastAsia="Times New Roman" w:hAnsi="Times New Roman" w:cs="Times New Roman"/>
                <w:color w:val="000000"/>
                <w:sz w:val="24"/>
                <w:szCs w:val="24"/>
                <w:lang w:eastAsia="uk-UA" w:bidi="uk-UA"/>
              </w:rPr>
              <w:tab/>
              <w:t>по</w:t>
            </w:r>
          </w:p>
          <w:p w:rsidR="004D77AC" w:rsidRPr="00214D04" w:rsidRDefault="004D77AC"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кредиту</w:t>
            </w:r>
          </w:p>
        </w:tc>
        <w:tc>
          <w:tcPr>
            <w:tcW w:w="2261" w:type="dxa"/>
            <w:tcBorders>
              <w:top w:val="single" w:sz="4" w:space="0" w:color="auto"/>
              <w:left w:val="single" w:sz="4" w:space="0" w:color="auto"/>
            </w:tcBorders>
            <w:shd w:val="clear" w:color="auto" w:fill="FFFFFF"/>
          </w:tcPr>
          <w:p w:rsidR="004D77AC" w:rsidRPr="00214D04" w:rsidRDefault="004D77AC"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Означає одночасно здатність (спроможність) погасити всю суму боргових зобов'язань</w:t>
            </w:r>
          </w:p>
        </w:tc>
        <w:tc>
          <w:tcPr>
            <w:tcW w:w="3563" w:type="dxa"/>
            <w:tcBorders>
              <w:top w:val="single" w:sz="4" w:space="0" w:color="auto"/>
              <w:left w:val="single" w:sz="4" w:space="0" w:color="auto"/>
              <w:right w:val="single" w:sz="4" w:space="0" w:color="auto"/>
            </w:tcBorders>
            <w:shd w:val="clear" w:color="auto" w:fill="FFFFFF"/>
            <w:vAlign w:val="bottom"/>
          </w:tcPr>
          <w:p w:rsidR="004D77AC" w:rsidRPr="00214D04" w:rsidRDefault="004D77AC" w:rsidP="000A7067">
            <w:pPr>
              <w:widowControl w:val="0"/>
              <w:tabs>
                <w:tab w:val="left" w:pos="1603"/>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Результат взаємодії всіх компонентів сформованої системи</w:t>
            </w:r>
            <w:r w:rsidRPr="00214D04">
              <w:rPr>
                <w:rFonts w:ascii="Times New Roman" w:eastAsia="Times New Roman" w:hAnsi="Times New Roman" w:cs="Times New Roman"/>
                <w:color w:val="000000"/>
                <w:sz w:val="24"/>
                <w:szCs w:val="24"/>
                <w:lang w:eastAsia="uk-UA" w:bidi="uk-UA"/>
              </w:rPr>
              <w:tab/>
              <w:t>економічних</w:t>
            </w:r>
          </w:p>
          <w:p w:rsidR="00824F74" w:rsidRPr="00214D04" w:rsidRDefault="007D300B" w:rsidP="00824F74">
            <w:pPr>
              <w:widowControl w:val="0"/>
              <w:tabs>
                <w:tab w:val="left" w:pos="1166"/>
                <w:tab w:val="left" w:pos="2688"/>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відносин підприє</w:t>
            </w:r>
            <w:r w:rsidR="004D77AC" w:rsidRPr="00214D04">
              <w:rPr>
                <w:rFonts w:ascii="Times New Roman" w:eastAsia="Times New Roman" w:hAnsi="Times New Roman" w:cs="Times New Roman"/>
                <w:color w:val="000000"/>
                <w:sz w:val="24"/>
                <w:szCs w:val="24"/>
                <w:lang w:eastAsia="uk-UA" w:bidi="uk-UA"/>
              </w:rPr>
              <w:t>ства, що</w:t>
            </w:r>
            <w:r w:rsidR="00824F74" w:rsidRPr="00214D04">
              <w:rPr>
                <w:rFonts w:ascii="Times New Roman" w:eastAsia="Times New Roman" w:hAnsi="Times New Roman" w:cs="Times New Roman"/>
                <w:color w:val="000000"/>
                <w:sz w:val="24"/>
                <w:szCs w:val="24"/>
                <w:lang w:eastAsia="uk-UA" w:bidi="uk-UA"/>
              </w:rPr>
              <w:t xml:space="preserve"> підлягає впливу різнома</w:t>
            </w:r>
            <w:r w:rsidR="00824F74" w:rsidRPr="00214D04">
              <w:rPr>
                <w:rFonts w:ascii="Times New Roman" w:eastAsia="Times New Roman" w:hAnsi="Times New Roman" w:cs="Times New Roman"/>
                <w:color w:val="000000"/>
                <w:sz w:val="24"/>
                <w:szCs w:val="24"/>
                <w:lang w:eastAsia="uk-UA" w:bidi="uk-UA"/>
              </w:rPr>
              <w:softHyphen/>
              <w:t xml:space="preserve">нітних </w:t>
            </w:r>
            <w:r w:rsidR="004D77AC" w:rsidRPr="00214D04">
              <w:rPr>
                <w:rFonts w:ascii="Times New Roman" w:eastAsia="Times New Roman" w:hAnsi="Times New Roman" w:cs="Times New Roman"/>
                <w:color w:val="000000"/>
                <w:sz w:val="24"/>
                <w:szCs w:val="24"/>
                <w:lang w:eastAsia="uk-UA" w:bidi="uk-UA"/>
              </w:rPr>
              <w:t>зовнішніх</w:t>
            </w:r>
            <w:r w:rsidR="004D77AC" w:rsidRPr="00214D04">
              <w:rPr>
                <w:rFonts w:ascii="Times New Roman" w:eastAsia="Times New Roman" w:hAnsi="Times New Roman" w:cs="Times New Roman"/>
                <w:color w:val="000000"/>
                <w:sz w:val="24"/>
                <w:szCs w:val="24"/>
                <w:lang w:eastAsia="uk-UA" w:bidi="uk-UA"/>
              </w:rPr>
              <w:tab/>
              <w:t>та</w:t>
            </w:r>
            <w:r w:rsidR="00824F74" w:rsidRPr="00214D04">
              <w:rPr>
                <w:rFonts w:ascii="Times New Roman" w:eastAsia="Times New Roman" w:hAnsi="Times New Roman" w:cs="Times New Roman"/>
                <w:color w:val="000000"/>
                <w:sz w:val="24"/>
                <w:szCs w:val="24"/>
                <w:lang w:eastAsia="uk-UA" w:bidi="uk-UA"/>
              </w:rPr>
              <w:t xml:space="preserve"> </w:t>
            </w:r>
            <w:r w:rsidR="004D77AC" w:rsidRPr="00214D04">
              <w:rPr>
                <w:rFonts w:ascii="Times New Roman" w:eastAsia="Times New Roman" w:hAnsi="Times New Roman" w:cs="Times New Roman"/>
                <w:color w:val="000000"/>
                <w:sz w:val="24"/>
                <w:szCs w:val="24"/>
                <w:lang w:eastAsia="uk-UA" w:bidi="uk-UA"/>
              </w:rPr>
              <w:t xml:space="preserve">внутрішніх </w:t>
            </w:r>
          </w:p>
          <w:p w:rsidR="004D77AC" w:rsidRPr="00214D04" w:rsidRDefault="004D77AC"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p>
        </w:tc>
      </w:tr>
      <w:tr w:rsidR="004D77AC" w:rsidRPr="00214D04" w:rsidTr="00824F74">
        <w:trPr>
          <w:trHeight w:hRule="exact" w:val="1114"/>
          <w:jc w:val="center"/>
        </w:trPr>
        <w:tc>
          <w:tcPr>
            <w:tcW w:w="1579" w:type="dxa"/>
            <w:tcBorders>
              <w:top w:val="single" w:sz="4" w:space="0" w:color="auto"/>
              <w:left w:val="single" w:sz="4" w:space="0" w:color="auto"/>
            </w:tcBorders>
            <w:shd w:val="clear" w:color="auto" w:fill="FFFFFF"/>
          </w:tcPr>
          <w:p w:rsidR="004D77AC" w:rsidRPr="00214D04" w:rsidRDefault="004D77AC"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2. Широта</w:t>
            </w:r>
          </w:p>
          <w:p w:rsidR="004D77AC" w:rsidRPr="00214D04" w:rsidRDefault="004D77AC"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поняття</w:t>
            </w:r>
          </w:p>
        </w:tc>
        <w:tc>
          <w:tcPr>
            <w:tcW w:w="2515" w:type="dxa"/>
            <w:tcBorders>
              <w:top w:val="single" w:sz="4" w:space="0" w:color="auto"/>
              <w:left w:val="single" w:sz="4" w:space="0" w:color="auto"/>
            </w:tcBorders>
            <w:shd w:val="clear" w:color="auto" w:fill="FFFFFF"/>
          </w:tcPr>
          <w:p w:rsidR="004D77AC" w:rsidRPr="00214D04" w:rsidRDefault="004D77AC"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Вужче за поняття «платоспроможність»</w:t>
            </w:r>
          </w:p>
        </w:tc>
        <w:tc>
          <w:tcPr>
            <w:tcW w:w="2261" w:type="dxa"/>
            <w:tcBorders>
              <w:top w:val="single" w:sz="4" w:space="0" w:color="auto"/>
              <w:left w:val="single" w:sz="4" w:space="0" w:color="auto"/>
            </w:tcBorders>
            <w:shd w:val="clear" w:color="auto" w:fill="FFFFFF"/>
          </w:tcPr>
          <w:p w:rsidR="004D77AC" w:rsidRPr="00214D04" w:rsidRDefault="004D77AC"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Ши</w:t>
            </w:r>
            <w:r w:rsidR="007D300B" w:rsidRPr="00214D04">
              <w:rPr>
                <w:rFonts w:ascii="Times New Roman" w:eastAsia="Times New Roman" w:hAnsi="Times New Roman" w:cs="Times New Roman"/>
                <w:color w:val="000000"/>
                <w:sz w:val="24"/>
                <w:szCs w:val="24"/>
                <w:lang w:eastAsia="uk-UA" w:bidi="uk-UA"/>
              </w:rPr>
              <w:t>рше за поняття «кредитоспроможн</w:t>
            </w:r>
            <w:r w:rsidRPr="00214D04">
              <w:rPr>
                <w:rFonts w:ascii="Times New Roman" w:eastAsia="Times New Roman" w:hAnsi="Times New Roman" w:cs="Times New Roman"/>
                <w:color w:val="000000"/>
                <w:sz w:val="24"/>
                <w:szCs w:val="24"/>
                <w:lang w:eastAsia="uk-UA" w:bidi="uk-UA"/>
              </w:rPr>
              <w:t>ості»</w:t>
            </w:r>
          </w:p>
        </w:tc>
        <w:tc>
          <w:tcPr>
            <w:tcW w:w="3563" w:type="dxa"/>
            <w:tcBorders>
              <w:top w:val="single" w:sz="4" w:space="0" w:color="auto"/>
              <w:left w:val="single" w:sz="4" w:space="0" w:color="auto"/>
              <w:right w:val="single" w:sz="4" w:space="0" w:color="auto"/>
            </w:tcBorders>
            <w:shd w:val="clear" w:color="auto" w:fill="FFFFFF"/>
            <w:vAlign w:val="bottom"/>
          </w:tcPr>
          <w:p w:rsidR="004D77AC" w:rsidRPr="00214D04" w:rsidRDefault="004D77AC"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xml:space="preserve">Є комплексною </w:t>
            </w:r>
            <w:r w:rsidRPr="00214D04">
              <w:rPr>
                <w:rFonts w:ascii="Times New Roman" w:eastAsia="Times New Roman" w:hAnsi="Times New Roman" w:cs="Times New Roman"/>
                <w:color w:val="000000"/>
                <w:sz w:val="24"/>
                <w:szCs w:val="24"/>
                <w:lang w:eastAsia="ru-RU" w:bidi="ru-RU"/>
              </w:rPr>
              <w:t>харак</w:t>
            </w:r>
            <w:r w:rsidRPr="00214D04">
              <w:rPr>
                <w:rFonts w:ascii="Times New Roman" w:eastAsia="Times New Roman" w:hAnsi="Times New Roman" w:cs="Times New Roman"/>
                <w:color w:val="000000"/>
                <w:sz w:val="24"/>
                <w:szCs w:val="24"/>
                <w:lang w:eastAsia="ru-RU" w:bidi="ru-RU"/>
              </w:rPr>
              <w:softHyphen/>
              <w:t>теристикою,</w:t>
            </w:r>
            <w:r w:rsidR="00824F74" w:rsidRPr="00214D04">
              <w:rPr>
                <w:rFonts w:ascii="Times New Roman" w:eastAsia="Times New Roman" w:hAnsi="Times New Roman" w:cs="Times New Roman"/>
                <w:color w:val="000000"/>
                <w:sz w:val="24"/>
                <w:szCs w:val="24"/>
                <w:lang w:eastAsia="uk-UA" w:bidi="uk-UA"/>
              </w:rPr>
              <w:t xml:space="preserve"> </w:t>
            </w:r>
            <w:r w:rsidRPr="00214D04">
              <w:rPr>
                <w:rFonts w:ascii="Times New Roman" w:eastAsia="Times New Roman" w:hAnsi="Times New Roman" w:cs="Times New Roman"/>
                <w:color w:val="000000"/>
                <w:sz w:val="24"/>
                <w:szCs w:val="24"/>
                <w:lang w:eastAsia="uk-UA" w:bidi="uk-UA"/>
              </w:rPr>
              <w:t>яка містить в собі платоспроможність і кредитоспроможність.</w:t>
            </w:r>
          </w:p>
        </w:tc>
      </w:tr>
      <w:tr w:rsidR="004D77AC" w:rsidRPr="00214D04" w:rsidTr="00824F74">
        <w:trPr>
          <w:trHeight w:hRule="exact" w:val="902"/>
          <w:jc w:val="center"/>
        </w:trPr>
        <w:tc>
          <w:tcPr>
            <w:tcW w:w="1579" w:type="dxa"/>
            <w:tcBorders>
              <w:top w:val="single" w:sz="4" w:space="0" w:color="auto"/>
              <w:left w:val="single" w:sz="4" w:space="0" w:color="auto"/>
              <w:bottom w:val="single" w:sz="4" w:space="0" w:color="auto"/>
            </w:tcBorders>
            <w:shd w:val="clear" w:color="auto" w:fill="FFFFFF"/>
          </w:tcPr>
          <w:p w:rsidR="004D77AC" w:rsidRPr="00214D04" w:rsidRDefault="004D77AC"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3.Часова орієнтація</w:t>
            </w:r>
          </w:p>
        </w:tc>
        <w:tc>
          <w:tcPr>
            <w:tcW w:w="2515" w:type="dxa"/>
            <w:tcBorders>
              <w:top w:val="single" w:sz="4" w:space="0" w:color="auto"/>
              <w:left w:val="single" w:sz="4" w:space="0" w:color="auto"/>
              <w:bottom w:val="single" w:sz="4" w:space="0" w:color="auto"/>
            </w:tcBorders>
            <w:shd w:val="clear" w:color="auto" w:fill="FFFFFF"/>
          </w:tcPr>
          <w:p w:rsidR="007D300B" w:rsidRPr="00214D04" w:rsidRDefault="007D300B" w:rsidP="000A7067">
            <w:pPr>
              <w:widowControl w:val="0"/>
              <w:tabs>
                <w:tab w:val="left" w:pos="1152"/>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Дозволяє спрогнозувати</w:t>
            </w:r>
          </w:p>
          <w:p w:rsidR="004D77AC" w:rsidRPr="00214D04" w:rsidRDefault="007D300B" w:rsidP="000A7067">
            <w:pPr>
              <w:widowControl w:val="0"/>
              <w:tabs>
                <w:tab w:val="left" w:pos="1152"/>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платоспро</w:t>
            </w:r>
            <w:r w:rsidRPr="00214D04">
              <w:rPr>
                <w:rFonts w:ascii="Times New Roman" w:eastAsia="Times New Roman" w:hAnsi="Times New Roman" w:cs="Times New Roman"/>
                <w:color w:val="000000"/>
                <w:sz w:val="24"/>
                <w:szCs w:val="24"/>
                <w:lang w:eastAsia="uk-UA" w:bidi="uk-UA"/>
              </w:rPr>
              <w:softHyphen/>
            </w:r>
            <w:r w:rsidR="004D77AC" w:rsidRPr="00214D04">
              <w:rPr>
                <w:rFonts w:ascii="Times New Roman" w:eastAsia="Times New Roman" w:hAnsi="Times New Roman" w:cs="Times New Roman"/>
                <w:color w:val="000000"/>
                <w:sz w:val="24"/>
                <w:szCs w:val="24"/>
                <w:lang w:eastAsia="uk-UA" w:bidi="uk-UA"/>
              </w:rPr>
              <w:t>можність виключно</w:t>
            </w:r>
            <w:r w:rsidRPr="00214D04">
              <w:rPr>
                <w:rFonts w:ascii="Times New Roman" w:eastAsia="Times New Roman" w:hAnsi="Times New Roman" w:cs="Times New Roman"/>
                <w:color w:val="000000"/>
                <w:sz w:val="24"/>
                <w:szCs w:val="24"/>
                <w:lang w:eastAsia="uk-UA" w:bidi="uk-UA"/>
              </w:rPr>
              <w:t xml:space="preserve"> протягом терміну дії кредитного договору</w:t>
            </w:r>
          </w:p>
        </w:tc>
        <w:tc>
          <w:tcPr>
            <w:tcW w:w="2261" w:type="dxa"/>
            <w:tcBorders>
              <w:top w:val="single" w:sz="4" w:space="0" w:color="auto"/>
              <w:left w:val="single" w:sz="4" w:space="0" w:color="auto"/>
              <w:bottom w:val="single" w:sz="4" w:space="0" w:color="auto"/>
            </w:tcBorders>
            <w:shd w:val="clear" w:color="auto" w:fill="FFFFFF"/>
          </w:tcPr>
          <w:p w:rsidR="004D77AC" w:rsidRPr="00214D04" w:rsidRDefault="004D77AC" w:rsidP="000A7067">
            <w:pPr>
              <w:widowControl w:val="0"/>
              <w:tabs>
                <w:tab w:val="left" w:pos="1512"/>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Визначає</w:t>
            </w:r>
            <w:r w:rsidRPr="00214D04">
              <w:rPr>
                <w:rFonts w:ascii="Times New Roman" w:eastAsia="Times New Roman" w:hAnsi="Times New Roman" w:cs="Times New Roman"/>
                <w:color w:val="000000"/>
                <w:sz w:val="24"/>
                <w:szCs w:val="24"/>
                <w:lang w:eastAsia="uk-UA" w:bidi="uk-UA"/>
              </w:rPr>
              <w:tab/>
              <w:t>суму</w:t>
            </w:r>
          </w:p>
          <w:p w:rsidR="004D77AC" w:rsidRPr="00214D04" w:rsidRDefault="007D300B" w:rsidP="000A7067">
            <w:pPr>
              <w:widowControl w:val="0"/>
              <w:tabs>
                <w:tab w:val="left" w:pos="1829"/>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неплатежі</w:t>
            </w:r>
            <w:r w:rsidR="004D77AC" w:rsidRPr="00214D04">
              <w:rPr>
                <w:rFonts w:ascii="Times New Roman" w:eastAsia="Times New Roman" w:hAnsi="Times New Roman" w:cs="Times New Roman"/>
                <w:color w:val="000000"/>
                <w:sz w:val="24"/>
                <w:szCs w:val="24"/>
                <w:lang w:eastAsia="uk-UA" w:bidi="uk-UA"/>
              </w:rPr>
              <w:tab/>
              <w:t>за</w:t>
            </w:r>
          </w:p>
          <w:p w:rsidR="007D300B" w:rsidRPr="00214D04" w:rsidRDefault="004D77AC" w:rsidP="000A7067">
            <w:pPr>
              <w:widowControl w:val="0"/>
              <w:tabs>
                <w:tab w:val="left" w:pos="1061"/>
                <w:tab w:val="left" w:pos="1814"/>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попередній звітний</w:t>
            </w:r>
            <w:r w:rsidR="007D300B" w:rsidRPr="00214D04">
              <w:rPr>
                <w:rFonts w:ascii="Times New Roman" w:eastAsia="Times New Roman" w:hAnsi="Times New Roman" w:cs="Times New Roman"/>
                <w:color w:val="000000"/>
                <w:sz w:val="24"/>
                <w:szCs w:val="24"/>
                <w:lang w:eastAsia="uk-UA" w:bidi="uk-UA"/>
              </w:rPr>
              <w:t xml:space="preserve"> період</w:t>
            </w:r>
            <w:r w:rsidR="007D300B" w:rsidRPr="00214D04">
              <w:rPr>
                <w:rFonts w:ascii="Times New Roman" w:eastAsia="Times New Roman" w:hAnsi="Times New Roman" w:cs="Times New Roman"/>
                <w:color w:val="000000"/>
                <w:sz w:val="24"/>
                <w:szCs w:val="24"/>
                <w:lang w:eastAsia="uk-UA" w:bidi="uk-UA"/>
              </w:rPr>
              <w:tab/>
              <w:t>або</w:t>
            </w:r>
            <w:r w:rsidR="007D300B" w:rsidRPr="00214D04">
              <w:rPr>
                <w:rFonts w:ascii="Times New Roman" w:eastAsia="Times New Roman" w:hAnsi="Times New Roman" w:cs="Times New Roman"/>
                <w:color w:val="000000"/>
                <w:sz w:val="24"/>
                <w:szCs w:val="24"/>
                <w:lang w:eastAsia="uk-UA" w:bidi="uk-UA"/>
              </w:rPr>
              <w:tab/>
              <w:t>на</w:t>
            </w:r>
          </w:p>
          <w:p w:rsidR="004D77AC" w:rsidRPr="00214D04" w:rsidRDefault="007D300B"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визначену дату</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4D77AC" w:rsidRPr="00214D04" w:rsidRDefault="004D77AC" w:rsidP="000A7067">
            <w:pPr>
              <w:widowControl w:val="0"/>
              <w:tabs>
                <w:tab w:val="left" w:pos="1536"/>
                <w:tab w:val="left" w:pos="2050"/>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Визначається</w:t>
            </w:r>
            <w:r w:rsidRPr="00214D04">
              <w:rPr>
                <w:rFonts w:ascii="Times New Roman" w:eastAsia="Times New Roman" w:hAnsi="Times New Roman" w:cs="Times New Roman"/>
                <w:color w:val="000000"/>
                <w:sz w:val="24"/>
                <w:szCs w:val="24"/>
                <w:lang w:eastAsia="uk-UA" w:bidi="uk-UA"/>
              </w:rPr>
              <w:tab/>
            </w:r>
            <w:r w:rsidRPr="00214D04">
              <w:rPr>
                <w:rFonts w:ascii="Times New Roman" w:eastAsia="Times New Roman" w:hAnsi="Times New Roman" w:cs="Times New Roman"/>
                <w:color w:val="000000"/>
                <w:sz w:val="24"/>
                <w:szCs w:val="24"/>
                <w:lang w:eastAsia="ru-RU" w:bidi="ru-RU"/>
              </w:rPr>
              <w:t>менедж</w:t>
            </w:r>
            <w:r w:rsidRPr="00214D04">
              <w:rPr>
                <w:rFonts w:ascii="Times New Roman" w:eastAsia="Times New Roman" w:hAnsi="Times New Roman" w:cs="Times New Roman"/>
                <w:color w:val="000000"/>
                <w:sz w:val="24"/>
                <w:szCs w:val="24"/>
                <w:lang w:eastAsia="ru-RU" w:bidi="ru-RU"/>
              </w:rPr>
              <w:softHyphen/>
              <w:t>ментом</w:t>
            </w:r>
            <w:r w:rsidR="007D300B" w:rsidRPr="00214D04">
              <w:rPr>
                <w:rFonts w:ascii="Times New Roman" w:eastAsia="Times New Roman" w:hAnsi="Times New Roman" w:cs="Times New Roman"/>
                <w:color w:val="000000"/>
                <w:sz w:val="24"/>
                <w:szCs w:val="24"/>
                <w:lang w:eastAsia="ru-RU" w:bidi="ru-RU"/>
              </w:rPr>
              <w:t xml:space="preserve"> </w:t>
            </w:r>
            <w:r w:rsidRPr="00214D04">
              <w:rPr>
                <w:rFonts w:ascii="Times New Roman" w:eastAsia="Times New Roman" w:hAnsi="Times New Roman" w:cs="Times New Roman"/>
                <w:color w:val="000000"/>
                <w:sz w:val="24"/>
                <w:szCs w:val="24"/>
                <w:lang w:eastAsia="uk-UA" w:bidi="uk-UA"/>
              </w:rPr>
              <w:t>підприємства</w:t>
            </w:r>
          </w:p>
          <w:p w:rsidR="004D77AC" w:rsidRPr="00214D04" w:rsidRDefault="004D77AC"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залежно від періодичності</w:t>
            </w:r>
            <w:r w:rsidR="000A7067" w:rsidRPr="00214D04">
              <w:rPr>
                <w:rFonts w:ascii="Times New Roman" w:eastAsia="Times New Roman" w:hAnsi="Times New Roman" w:cs="Times New Roman"/>
                <w:color w:val="000000"/>
                <w:sz w:val="24"/>
                <w:szCs w:val="24"/>
                <w:lang w:eastAsia="uk-UA" w:bidi="uk-UA"/>
              </w:rPr>
              <w:t xml:space="preserve"> проведення аналізу</w:t>
            </w:r>
          </w:p>
        </w:tc>
      </w:tr>
      <w:tr w:rsidR="007D300B" w:rsidRPr="00214D04" w:rsidTr="00824F74">
        <w:trPr>
          <w:trHeight w:hRule="exact" w:val="1147"/>
          <w:jc w:val="center"/>
        </w:trPr>
        <w:tc>
          <w:tcPr>
            <w:tcW w:w="1579" w:type="dxa"/>
            <w:tcBorders>
              <w:top w:val="single" w:sz="4" w:space="0" w:color="auto"/>
              <w:left w:val="single" w:sz="4" w:space="0" w:color="auto"/>
              <w:bottom w:val="single" w:sz="4" w:space="0" w:color="auto"/>
            </w:tcBorders>
            <w:shd w:val="clear" w:color="auto" w:fill="FFFFFF"/>
          </w:tcPr>
          <w:p w:rsidR="007D300B" w:rsidRPr="00214D04" w:rsidRDefault="007D300B"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4. Джерела виконання зобов'язань</w:t>
            </w:r>
          </w:p>
        </w:tc>
        <w:tc>
          <w:tcPr>
            <w:tcW w:w="2515" w:type="dxa"/>
            <w:tcBorders>
              <w:top w:val="single" w:sz="4" w:space="0" w:color="auto"/>
              <w:left w:val="single" w:sz="4" w:space="0" w:color="auto"/>
              <w:bottom w:val="single" w:sz="4" w:space="0" w:color="auto"/>
            </w:tcBorders>
            <w:shd w:val="clear" w:color="auto" w:fill="FFFFFF"/>
          </w:tcPr>
          <w:p w:rsidR="007D300B" w:rsidRPr="00214D04" w:rsidRDefault="007D300B"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Доходи від звичайної діяльності, гарантії, доходи від реалізації заставленого майна</w:t>
            </w:r>
          </w:p>
        </w:tc>
        <w:tc>
          <w:tcPr>
            <w:tcW w:w="2261" w:type="dxa"/>
            <w:tcBorders>
              <w:top w:val="single" w:sz="4" w:space="0" w:color="auto"/>
              <w:left w:val="single" w:sz="4" w:space="0" w:color="auto"/>
              <w:bottom w:val="single" w:sz="4" w:space="0" w:color="auto"/>
            </w:tcBorders>
            <w:shd w:val="clear" w:color="auto" w:fill="FFFFFF"/>
          </w:tcPr>
          <w:p w:rsidR="007D300B" w:rsidRPr="00214D04" w:rsidRDefault="007D300B" w:rsidP="000A7067">
            <w:pPr>
              <w:widowControl w:val="0"/>
              <w:tabs>
                <w:tab w:val="left" w:pos="1757"/>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Доходи</w:t>
            </w:r>
            <w:r w:rsidRPr="00214D04">
              <w:rPr>
                <w:rFonts w:ascii="Times New Roman" w:eastAsia="Times New Roman" w:hAnsi="Times New Roman" w:cs="Times New Roman"/>
                <w:color w:val="000000"/>
                <w:sz w:val="24"/>
                <w:szCs w:val="24"/>
                <w:lang w:eastAsia="uk-UA" w:bidi="uk-UA"/>
              </w:rPr>
              <w:tab/>
              <w:t>від</w:t>
            </w:r>
          </w:p>
          <w:p w:rsidR="007D300B" w:rsidRPr="00214D04" w:rsidRDefault="007D300B"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звичайної діяльності</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7D300B" w:rsidRPr="00214D04" w:rsidRDefault="007D300B"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Внутрішні та зовнішні джерела фінансування</w:t>
            </w:r>
          </w:p>
        </w:tc>
      </w:tr>
      <w:tr w:rsidR="007D300B" w:rsidRPr="00214D04" w:rsidTr="00824F74">
        <w:trPr>
          <w:trHeight w:hRule="exact" w:val="1529"/>
          <w:jc w:val="center"/>
        </w:trPr>
        <w:tc>
          <w:tcPr>
            <w:tcW w:w="1579" w:type="dxa"/>
            <w:tcBorders>
              <w:top w:val="single" w:sz="4" w:space="0" w:color="auto"/>
              <w:left w:val="single" w:sz="4" w:space="0" w:color="auto"/>
              <w:bottom w:val="single" w:sz="4" w:space="0" w:color="auto"/>
            </w:tcBorders>
            <w:shd w:val="clear" w:color="auto" w:fill="FFFFFF"/>
          </w:tcPr>
          <w:p w:rsidR="007D300B" w:rsidRPr="00214D04" w:rsidRDefault="007D300B"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5. Основна мета ідентифікації та оцінки</w:t>
            </w:r>
          </w:p>
        </w:tc>
        <w:tc>
          <w:tcPr>
            <w:tcW w:w="2515" w:type="dxa"/>
            <w:tcBorders>
              <w:top w:val="single" w:sz="4" w:space="0" w:color="auto"/>
              <w:left w:val="single" w:sz="4" w:space="0" w:color="auto"/>
              <w:bottom w:val="single" w:sz="4" w:space="0" w:color="auto"/>
            </w:tcBorders>
            <w:shd w:val="clear" w:color="auto" w:fill="FFFFFF"/>
            <w:vAlign w:val="bottom"/>
          </w:tcPr>
          <w:p w:rsidR="007D300B" w:rsidRPr="00214D04" w:rsidRDefault="007D300B" w:rsidP="000A7067">
            <w:pPr>
              <w:widowControl w:val="0"/>
              <w:tabs>
                <w:tab w:val="left" w:pos="2227"/>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Потенційна можли</w:t>
            </w:r>
            <w:r w:rsidRPr="00214D04">
              <w:rPr>
                <w:rFonts w:ascii="Times New Roman" w:eastAsia="Times New Roman" w:hAnsi="Times New Roman" w:cs="Times New Roman"/>
                <w:color w:val="000000"/>
                <w:sz w:val="24"/>
                <w:szCs w:val="24"/>
                <w:lang w:eastAsia="uk-UA" w:bidi="uk-UA"/>
              </w:rPr>
              <w:softHyphen/>
              <w:t>вість існування кре</w:t>
            </w:r>
            <w:r w:rsidRPr="00214D04">
              <w:rPr>
                <w:rFonts w:ascii="Times New Roman" w:eastAsia="Times New Roman" w:hAnsi="Times New Roman" w:cs="Times New Roman"/>
                <w:color w:val="000000"/>
                <w:sz w:val="24"/>
                <w:szCs w:val="24"/>
                <w:lang w:eastAsia="uk-UA" w:bidi="uk-UA"/>
              </w:rPr>
              <w:softHyphen/>
              <w:t>дитних відносин між позичальником</w:t>
            </w:r>
            <w:r w:rsidRPr="00214D04">
              <w:rPr>
                <w:rFonts w:ascii="Times New Roman" w:eastAsia="Times New Roman" w:hAnsi="Times New Roman" w:cs="Times New Roman"/>
                <w:color w:val="000000"/>
                <w:sz w:val="24"/>
                <w:szCs w:val="24"/>
                <w:lang w:eastAsia="uk-UA" w:bidi="uk-UA"/>
              </w:rPr>
              <w:tab/>
              <w:t>і</w:t>
            </w:r>
          </w:p>
          <w:p w:rsidR="007D300B" w:rsidRPr="00214D04" w:rsidRDefault="007D300B" w:rsidP="00824F74">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xml:space="preserve">кредитором </w:t>
            </w:r>
          </w:p>
        </w:tc>
        <w:tc>
          <w:tcPr>
            <w:tcW w:w="2261" w:type="dxa"/>
            <w:tcBorders>
              <w:top w:val="single" w:sz="4" w:space="0" w:color="auto"/>
              <w:left w:val="single" w:sz="4" w:space="0" w:color="auto"/>
              <w:bottom w:val="single" w:sz="4" w:space="0" w:color="auto"/>
            </w:tcBorders>
            <w:shd w:val="clear" w:color="auto" w:fill="FFFFFF"/>
          </w:tcPr>
          <w:p w:rsidR="007D300B" w:rsidRPr="00214D04" w:rsidRDefault="007D300B"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Наявність джерел грошових коштів</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7D300B" w:rsidRPr="00214D04" w:rsidRDefault="000A7067" w:rsidP="000A7067">
            <w:pPr>
              <w:widowControl w:val="0"/>
              <w:tabs>
                <w:tab w:val="left" w:pos="1570"/>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Диференційована залежно від к</w:t>
            </w:r>
            <w:r w:rsidR="00824F74" w:rsidRPr="00214D04">
              <w:rPr>
                <w:rFonts w:ascii="Times New Roman" w:eastAsia="Times New Roman" w:hAnsi="Times New Roman" w:cs="Times New Roman"/>
                <w:color w:val="000000"/>
                <w:sz w:val="24"/>
                <w:szCs w:val="24"/>
                <w:lang w:eastAsia="uk-UA" w:bidi="uk-UA"/>
              </w:rPr>
              <w:t xml:space="preserve">ористувачів результатами оцінки </w:t>
            </w:r>
            <w:r w:rsidR="007D300B" w:rsidRPr="00214D04">
              <w:rPr>
                <w:rFonts w:ascii="Times New Roman" w:eastAsia="Times New Roman" w:hAnsi="Times New Roman" w:cs="Times New Roman"/>
                <w:color w:val="000000"/>
                <w:sz w:val="24"/>
                <w:szCs w:val="24"/>
                <w:lang w:eastAsia="uk-UA" w:bidi="uk-UA"/>
              </w:rPr>
              <w:t>фінансового стану</w:t>
            </w:r>
          </w:p>
        </w:tc>
      </w:tr>
      <w:tr w:rsidR="007D300B" w:rsidRPr="00214D04" w:rsidTr="00824F74">
        <w:trPr>
          <w:trHeight w:hRule="exact" w:val="2277"/>
          <w:jc w:val="center"/>
        </w:trPr>
        <w:tc>
          <w:tcPr>
            <w:tcW w:w="1579" w:type="dxa"/>
            <w:tcBorders>
              <w:top w:val="single" w:sz="4" w:space="0" w:color="auto"/>
              <w:left w:val="single" w:sz="4" w:space="0" w:color="auto"/>
              <w:bottom w:val="single" w:sz="4" w:space="0" w:color="auto"/>
            </w:tcBorders>
            <w:shd w:val="clear" w:color="auto" w:fill="FFFFFF"/>
          </w:tcPr>
          <w:p w:rsidR="007D300B" w:rsidRPr="00214D04" w:rsidRDefault="007D300B"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lastRenderedPageBreak/>
              <w:t>6. Методика оцінки</w:t>
            </w:r>
          </w:p>
        </w:tc>
        <w:tc>
          <w:tcPr>
            <w:tcW w:w="2515" w:type="dxa"/>
            <w:tcBorders>
              <w:top w:val="single" w:sz="4" w:space="0" w:color="auto"/>
              <w:left w:val="single" w:sz="4" w:space="0" w:color="auto"/>
              <w:bottom w:val="single" w:sz="4" w:space="0" w:color="auto"/>
            </w:tcBorders>
            <w:shd w:val="clear" w:color="auto" w:fill="FFFFFF"/>
          </w:tcPr>
          <w:p w:rsidR="007D300B" w:rsidRPr="00214D04" w:rsidRDefault="000A7067" w:rsidP="000A7067">
            <w:pPr>
              <w:widowControl w:val="0"/>
              <w:tabs>
                <w:tab w:val="left" w:pos="1685"/>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Сукупність</w:t>
            </w:r>
            <w:r w:rsidRPr="00214D04">
              <w:rPr>
                <w:rFonts w:ascii="Times New Roman" w:eastAsia="Times New Roman" w:hAnsi="Times New Roman" w:cs="Times New Roman"/>
                <w:color w:val="000000"/>
                <w:sz w:val="24"/>
                <w:szCs w:val="24"/>
                <w:lang w:eastAsia="uk-UA" w:bidi="uk-UA"/>
              </w:rPr>
              <w:tab/>
              <w:t>аналі</w:t>
            </w:r>
            <w:r w:rsidRPr="00214D04">
              <w:rPr>
                <w:rFonts w:ascii="Times New Roman" w:eastAsia="Times New Roman" w:hAnsi="Times New Roman" w:cs="Times New Roman"/>
                <w:color w:val="000000"/>
                <w:sz w:val="24"/>
                <w:szCs w:val="24"/>
                <w:lang w:eastAsia="uk-UA" w:bidi="uk-UA"/>
              </w:rPr>
              <w:softHyphen/>
            </w:r>
            <w:r w:rsidR="007D300B" w:rsidRPr="00214D04">
              <w:rPr>
                <w:rFonts w:ascii="Times New Roman" w:eastAsia="Times New Roman" w:hAnsi="Times New Roman" w:cs="Times New Roman"/>
                <w:color w:val="000000"/>
                <w:sz w:val="24"/>
                <w:szCs w:val="24"/>
                <w:lang w:eastAsia="uk-UA" w:bidi="uk-UA"/>
              </w:rPr>
              <w:t>тичних показ</w:t>
            </w:r>
            <w:r w:rsidRPr="00214D04">
              <w:rPr>
                <w:rFonts w:ascii="Times New Roman" w:eastAsia="Times New Roman" w:hAnsi="Times New Roman" w:cs="Times New Roman"/>
                <w:color w:val="000000"/>
                <w:sz w:val="24"/>
                <w:szCs w:val="24"/>
                <w:lang w:eastAsia="uk-UA" w:bidi="uk-UA"/>
              </w:rPr>
              <w:t xml:space="preserve">ників та критеріїв варіюється в </w:t>
            </w:r>
            <w:r w:rsidR="007D300B" w:rsidRPr="00214D04">
              <w:rPr>
                <w:rFonts w:ascii="Times New Roman" w:eastAsia="Times New Roman" w:hAnsi="Times New Roman" w:cs="Times New Roman"/>
                <w:color w:val="000000"/>
                <w:sz w:val="24"/>
                <w:szCs w:val="24"/>
                <w:lang w:eastAsia="uk-UA" w:bidi="uk-UA"/>
              </w:rPr>
              <w:t>залежності</w:t>
            </w:r>
            <w:r w:rsidR="007D300B" w:rsidRPr="00214D04">
              <w:rPr>
                <w:rFonts w:ascii="Times New Roman" w:eastAsia="Times New Roman" w:hAnsi="Times New Roman" w:cs="Times New Roman"/>
                <w:color w:val="000000"/>
                <w:sz w:val="24"/>
                <w:szCs w:val="24"/>
                <w:lang w:eastAsia="uk-UA" w:bidi="uk-UA"/>
              </w:rPr>
              <w:tab/>
              <w:t>від</w:t>
            </w:r>
          </w:p>
          <w:p w:rsidR="007D300B" w:rsidRPr="00214D04" w:rsidRDefault="000A7067" w:rsidP="000A7067">
            <w:pPr>
              <w:widowControl w:val="0"/>
              <w:tabs>
                <w:tab w:val="left" w:pos="1354"/>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xml:space="preserve">обраного </w:t>
            </w:r>
            <w:r w:rsidRPr="00214D04">
              <w:rPr>
                <w:rFonts w:ascii="Times New Roman" w:eastAsia="Times New Roman" w:hAnsi="Times New Roman" w:cs="Times New Roman"/>
                <w:color w:val="000000"/>
                <w:sz w:val="24"/>
                <w:szCs w:val="24"/>
                <w:lang w:eastAsia="ru-RU" w:bidi="ru-RU"/>
              </w:rPr>
              <w:t>методич</w:t>
            </w:r>
            <w:r w:rsidR="007D300B" w:rsidRPr="00214D04">
              <w:rPr>
                <w:rFonts w:ascii="Times New Roman" w:eastAsia="Times New Roman" w:hAnsi="Times New Roman" w:cs="Times New Roman"/>
                <w:color w:val="000000"/>
                <w:sz w:val="24"/>
                <w:szCs w:val="24"/>
                <w:lang w:eastAsia="ru-RU" w:bidi="ru-RU"/>
              </w:rPr>
              <w:t>ного</w:t>
            </w:r>
            <w:r w:rsidR="007D300B" w:rsidRPr="00214D04">
              <w:rPr>
                <w:rFonts w:ascii="Times New Roman" w:eastAsia="Times New Roman" w:hAnsi="Times New Roman" w:cs="Times New Roman"/>
                <w:color w:val="000000"/>
                <w:sz w:val="24"/>
                <w:szCs w:val="24"/>
                <w:lang w:eastAsia="uk-UA" w:bidi="uk-UA"/>
              </w:rPr>
              <w:t xml:space="preserve"> забезпечення</w:t>
            </w:r>
          </w:p>
        </w:tc>
        <w:tc>
          <w:tcPr>
            <w:tcW w:w="2261" w:type="dxa"/>
            <w:tcBorders>
              <w:top w:val="single" w:sz="4" w:space="0" w:color="auto"/>
              <w:left w:val="single" w:sz="4" w:space="0" w:color="auto"/>
              <w:bottom w:val="single" w:sz="4" w:space="0" w:color="auto"/>
            </w:tcBorders>
            <w:shd w:val="clear" w:color="auto" w:fill="FFFFFF"/>
          </w:tcPr>
          <w:p w:rsidR="007D300B" w:rsidRPr="00214D04" w:rsidRDefault="007D300B"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Показники ліквідності</w:t>
            </w:r>
          </w:p>
        </w:tc>
        <w:tc>
          <w:tcPr>
            <w:tcW w:w="3563" w:type="dxa"/>
            <w:tcBorders>
              <w:top w:val="single" w:sz="4" w:space="0" w:color="auto"/>
              <w:left w:val="single" w:sz="4" w:space="0" w:color="auto"/>
              <w:bottom w:val="single" w:sz="4" w:space="0" w:color="auto"/>
              <w:right w:val="single" w:sz="4" w:space="0" w:color="auto"/>
            </w:tcBorders>
            <w:shd w:val="clear" w:color="auto" w:fill="FFFFFF"/>
          </w:tcPr>
          <w:p w:rsidR="007D300B" w:rsidRPr="00214D04" w:rsidRDefault="007D300B" w:rsidP="000A7067">
            <w:pPr>
              <w:widowControl w:val="0"/>
              <w:tabs>
                <w:tab w:val="left" w:pos="1474"/>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w:t>
            </w:r>
          </w:p>
          <w:p w:rsidR="007D300B" w:rsidRPr="00214D04" w:rsidRDefault="007D300B" w:rsidP="000A7067">
            <w:pPr>
              <w:widowControl w:val="0"/>
              <w:tabs>
                <w:tab w:val="left" w:pos="1550"/>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Традиційно в якості оцінки фінансового стану висту</w:t>
            </w:r>
            <w:r w:rsidRPr="00214D04">
              <w:rPr>
                <w:rFonts w:ascii="Times New Roman" w:eastAsia="Times New Roman" w:hAnsi="Times New Roman" w:cs="Times New Roman"/>
                <w:color w:val="000000"/>
                <w:sz w:val="24"/>
                <w:szCs w:val="24"/>
                <w:lang w:eastAsia="uk-UA" w:bidi="uk-UA"/>
              </w:rPr>
              <w:softHyphen/>
              <w:t>пають показники фінансо</w:t>
            </w:r>
            <w:r w:rsidRPr="00214D04">
              <w:rPr>
                <w:rFonts w:ascii="Times New Roman" w:eastAsia="Times New Roman" w:hAnsi="Times New Roman" w:cs="Times New Roman"/>
                <w:color w:val="000000"/>
                <w:sz w:val="24"/>
                <w:szCs w:val="24"/>
                <w:lang w:eastAsia="uk-UA" w:bidi="uk-UA"/>
              </w:rPr>
              <w:softHyphen/>
              <w:t>вої стійкості, ліквідності, майнового стану, прибут</w:t>
            </w:r>
            <w:r w:rsidRPr="00214D04">
              <w:rPr>
                <w:rFonts w:ascii="Times New Roman" w:eastAsia="Times New Roman" w:hAnsi="Times New Roman" w:cs="Times New Roman"/>
                <w:color w:val="000000"/>
                <w:sz w:val="24"/>
                <w:szCs w:val="24"/>
                <w:lang w:eastAsia="uk-UA" w:bidi="uk-UA"/>
              </w:rPr>
              <w:softHyphen/>
              <w:t>ковості,</w:t>
            </w:r>
            <w:r w:rsidRPr="00214D04">
              <w:rPr>
                <w:rFonts w:ascii="Times New Roman" w:eastAsia="Times New Roman" w:hAnsi="Times New Roman" w:cs="Times New Roman"/>
                <w:color w:val="000000"/>
                <w:sz w:val="24"/>
                <w:szCs w:val="24"/>
                <w:lang w:eastAsia="uk-UA" w:bidi="uk-UA"/>
              </w:rPr>
              <w:tab/>
              <w:t>ефективності</w:t>
            </w:r>
          </w:p>
          <w:p w:rsidR="007D300B" w:rsidRPr="00214D04" w:rsidRDefault="007D300B" w:rsidP="000A7067">
            <w:pPr>
              <w:widowControl w:val="0"/>
              <w:tabs>
                <w:tab w:val="left" w:pos="1838"/>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господарської</w:t>
            </w:r>
            <w:r w:rsidRPr="00214D04">
              <w:rPr>
                <w:rFonts w:ascii="Times New Roman" w:eastAsia="Times New Roman" w:hAnsi="Times New Roman" w:cs="Times New Roman"/>
                <w:color w:val="000000"/>
                <w:sz w:val="24"/>
                <w:szCs w:val="24"/>
                <w:lang w:eastAsia="uk-UA" w:bidi="uk-UA"/>
              </w:rPr>
              <w:tab/>
              <w:t>діяльності</w:t>
            </w:r>
          </w:p>
          <w:p w:rsidR="007D300B" w:rsidRPr="00214D04" w:rsidRDefault="007D300B" w:rsidP="000A7067">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тощо</w:t>
            </w:r>
          </w:p>
        </w:tc>
      </w:tr>
    </w:tbl>
    <w:p w:rsidR="004D77AC" w:rsidRPr="00214D04" w:rsidRDefault="004D77AC" w:rsidP="000A7067">
      <w:pPr>
        <w:widowControl w:val="0"/>
        <w:spacing w:after="0" w:line="360" w:lineRule="auto"/>
        <w:rPr>
          <w:rFonts w:ascii="Times New Roman" w:eastAsia="Times New Roman" w:hAnsi="Times New Roman" w:cs="Times New Roman"/>
          <w:i/>
          <w:iCs/>
          <w:color w:val="000000"/>
          <w:sz w:val="24"/>
          <w:szCs w:val="24"/>
          <w:lang w:eastAsia="uk-UA" w:bidi="uk-UA"/>
        </w:rPr>
      </w:pPr>
      <w:r w:rsidRPr="00214D04">
        <w:rPr>
          <w:rFonts w:ascii="Courier New" w:eastAsia="Courier New" w:hAnsi="Courier New" w:cs="Courier New"/>
          <w:color w:val="000000"/>
          <w:sz w:val="24"/>
          <w:szCs w:val="24"/>
          <w:lang w:eastAsia="uk-UA" w:bidi="uk-UA"/>
        </w:rPr>
        <w:br w:type="page"/>
      </w:r>
    </w:p>
    <w:p w:rsidR="004D77AC" w:rsidRPr="00214D04" w:rsidRDefault="004D77AC" w:rsidP="007801AA">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lastRenderedPageBreak/>
        <w:t>Порівняльна характеристика означених понять надає можливість зробити висновок, що поняття кредитоспроможності і платоспроможності не є тотожніми. На практиці це означає, що платоспроможне підприємство, що виступає позичальником, необов'язково відповідає всім критеріям кредитоспроможного підприємства. Ототожнення даних понять може призвести до помилкового управлінського рішення щодо надання кредиту і можливого виникнення проблемної заборгованості.</w:t>
      </w:r>
    </w:p>
    <w:p w:rsidR="004D77AC" w:rsidRPr="00214D04" w:rsidRDefault="004D77AC" w:rsidP="007801AA">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Визначене нами співвідношення між категоріями «фінансовий стан», «платоспроможність» та «кредитоспроможність» представлено на рис. 1.2.</w:t>
      </w:r>
    </w:p>
    <w:p w:rsidR="004D77AC" w:rsidRPr="00214D04" w:rsidRDefault="004D77AC" w:rsidP="007801AA">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214D04">
        <w:rPr>
          <w:rFonts w:ascii="Times New Roman" w:eastAsia="Times New Roman" w:hAnsi="Times New Roman" w:cs="Times New Roman"/>
          <w:color w:val="000000"/>
          <w:sz w:val="28"/>
          <w:szCs w:val="28"/>
          <w:lang w:eastAsia="uk-UA" w:bidi="uk-UA"/>
        </w:rPr>
        <w:t>Як видно з рис. 1.2, з одного боку кредитоспроможність підприємства більш широке поняття, ніж фінансовий стан, якщо порівнювати їх за показниками і критеріями, обраними для їх оцінки. Для прийняття управлінського рішення про надання кредиту позичальнику, даних про фінансовий стан недостатньо. Оцінці підлягають також якісні критерії,</w:t>
      </w:r>
      <w:r w:rsidR="000A7067" w:rsidRPr="00214D04">
        <w:rPr>
          <w:rFonts w:ascii="Times New Roman" w:eastAsia="Times New Roman" w:hAnsi="Times New Roman" w:cs="Times New Roman"/>
          <w:color w:val="000000"/>
          <w:sz w:val="28"/>
          <w:szCs w:val="28"/>
          <w:lang w:eastAsia="uk-UA" w:bidi="uk-UA"/>
        </w:rPr>
        <w:t xml:space="preserve"> зображені </w:t>
      </w:r>
      <w:r w:rsidR="000A7067" w:rsidRPr="00214D04">
        <w:rPr>
          <w:rFonts w:ascii="Times New Roman" w:eastAsia="Times New Roman" w:hAnsi="Times New Roman" w:cs="Times New Roman"/>
          <w:color w:val="000000"/>
          <w:sz w:val="28"/>
          <w:szCs w:val="28"/>
          <w:lang w:eastAsia="ru-RU" w:bidi="ru-RU"/>
        </w:rPr>
        <w:t>на рис. 1.2.</w:t>
      </w:r>
    </w:p>
    <w:p w:rsidR="000A7067" w:rsidRPr="00214D04" w:rsidRDefault="00556BC2" w:rsidP="007801AA">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val="en-US"/>
        </w:rPr>
        <w:pict>
          <v:rect id="Прямоугольник 18" o:spid="_x0000_s1027" style="position:absolute;left:0;text-align:left;margin-left:76.45pt;margin-top:4.5pt;width:350.75pt;height:21.6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" fillcolor="white [3201]" strokecolor="black [3213]" strokeweight="1pt">
            <v:textbox>
              <w:txbxContent>
                <w:p w:rsidR="006D3767" w:rsidRPr="000A7067" w:rsidRDefault="006D3767" w:rsidP="000A7067">
                  <w:pPr>
                    <w:jc w:val="center"/>
                    <w:rPr>
                      <w:rFonts w:ascii="Times New Roman" w:hAnsi="Times New Roman" w:cs="Times New Roman"/>
                      <w:sz w:val="24"/>
                      <w:szCs w:val="24"/>
                    </w:rPr>
                  </w:pPr>
                  <w:r w:rsidRPr="000A7067">
                    <w:rPr>
                      <w:rFonts w:ascii="Times New Roman" w:hAnsi="Times New Roman" w:cs="Times New Roman"/>
                      <w:sz w:val="24"/>
                      <w:szCs w:val="24"/>
                    </w:rPr>
                    <w:t>Фінансовий стан підприємства-позичальника</w:t>
                  </w:r>
                </w:p>
              </w:txbxContent>
            </v:textbox>
          </v:rect>
        </w:pict>
      </w:r>
    </w:p>
    <w:p w:rsidR="000A7067" w:rsidRPr="00214D04" w:rsidRDefault="00556BC2" w:rsidP="007801AA">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val="en-US"/>
        </w:rPr>
        <w:pict>
          <v:rect id="Прямоугольник 20" o:spid="_x0000_s1028" style="position:absolute;left:0;text-align:left;margin-left:4.45pt;margin-top:12.25pt;width:227.3pt;height:92.5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" fillcolor="white [3201]" strokecolor="black [3213]" strokeweight="1pt">
            <v:textbox>
              <w:txbxContent>
                <w:p w:rsidR="006D3767" w:rsidRDefault="006D3767" w:rsidP="000A7067">
                  <w:pPr>
                    <w:spacing w:after="0" w:line="240" w:lineRule="auto"/>
                    <w:rPr>
                      <w:rFonts w:ascii="Times New Roman" w:hAnsi="Times New Roman" w:cs="Times New Roman"/>
                      <w:sz w:val="24"/>
                      <w:szCs w:val="24"/>
                    </w:rPr>
                  </w:pPr>
                  <w:r>
                    <w:rPr>
                      <w:rFonts w:ascii="Times New Roman" w:hAnsi="Times New Roman" w:cs="Times New Roman"/>
                      <w:sz w:val="24"/>
                      <w:szCs w:val="24"/>
                    </w:rPr>
                    <w:t>Критерії оцінки кредитоспроможності</w:t>
                  </w:r>
                </w:p>
                <w:p w:rsidR="006D3767" w:rsidRDefault="006D3767" w:rsidP="000A7067">
                  <w:pPr>
                    <w:pStyle w:val="a5"/>
                    <w:spacing w:after="0" w:line="240" w:lineRule="auto"/>
                    <w:ind w:left="142"/>
                    <w:rPr>
                      <w:rFonts w:ascii="Times New Roman" w:hAnsi="Times New Roman" w:cs="Times New Roman"/>
                      <w:sz w:val="24"/>
                      <w:szCs w:val="24"/>
                    </w:rPr>
                  </w:pPr>
                  <w:r>
                    <w:rPr>
                      <w:rFonts w:ascii="Times New Roman" w:hAnsi="Times New Roman" w:cs="Times New Roman"/>
                      <w:sz w:val="24"/>
                      <w:szCs w:val="24"/>
                    </w:rPr>
                    <w:t>1.Кредитна історія</w:t>
                  </w:r>
                </w:p>
                <w:p w:rsidR="006D3767" w:rsidRDefault="006D3767" w:rsidP="000A7067">
                  <w:pPr>
                    <w:pStyle w:val="a5"/>
                    <w:spacing w:after="0" w:line="240" w:lineRule="auto"/>
                    <w:ind w:left="142"/>
                    <w:rPr>
                      <w:rFonts w:ascii="Times New Roman" w:hAnsi="Times New Roman" w:cs="Times New Roman"/>
                      <w:sz w:val="24"/>
                      <w:szCs w:val="24"/>
                    </w:rPr>
                  </w:pPr>
                  <w:r>
                    <w:rPr>
                      <w:rFonts w:ascii="Times New Roman" w:hAnsi="Times New Roman" w:cs="Times New Roman"/>
                      <w:sz w:val="24"/>
                      <w:szCs w:val="24"/>
                    </w:rPr>
                    <w:t>2. Ділова репутація</w:t>
                  </w:r>
                </w:p>
                <w:p w:rsidR="006D3767" w:rsidRPr="000A7067" w:rsidRDefault="006D3767" w:rsidP="000A7067">
                  <w:pPr>
                    <w:pStyle w:val="a5"/>
                    <w:spacing w:after="0" w:line="240" w:lineRule="auto"/>
                    <w:ind w:left="142"/>
                    <w:rPr>
                      <w:rFonts w:ascii="Times New Roman" w:hAnsi="Times New Roman" w:cs="Times New Roman"/>
                      <w:sz w:val="24"/>
                      <w:szCs w:val="24"/>
                    </w:rPr>
                  </w:pPr>
                  <w:r>
                    <w:rPr>
                      <w:rFonts w:ascii="Times New Roman" w:hAnsi="Times New Roman" w:cs="Times New Roman"/>
                      <w:sz w:val="24"/>
                      <w:szCs w:val="24"/>
                    </w:rPr>
                    <w:t>3.Період функціонування підприємства</w:t>
                  </w:r>
                </w:p>
              </w:txbxContent>
            </v:textbox>
          </v:rect>
        </w:pict>
      </w:r>
      <w:r>
        <w:rPr>
          <w:rFonts w:ascii="Times New Roman" w:eastAsia="Times New Roman" w:hAnsi="Times New Roman" w:cs="Times New Roman"/>
          <w:noProof/>
          <w:color w:val="000000"/>
          <w:sz w:val="28"/>
          <w:szCs w:val="28"/>
          <w:lang w:val="en-US"/>
        </w:rPr>
        <w:pict>
          <v:rect id="Прямоугольник 21" o:spid="_x0000_s1029" style="position:absolute;left:0;text-align:left;margin-left:247.2pt;margin-top:12.25pt;width:227.3pt;height:92.5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" fillcolor="white [3201]" strokecolor="black [3213]" strokeweight="1pt">
            <v:textbox>
              <w:txbxContent>
                <w:p w:rsidR="006D3767" w:rsidRDefault="006D3767" w:rsidP="000A7067">
                  <w:pPr>
                    <w:pStyle w:val="a5"/>
                    <w:spacing w:after="0" w:line="240" w:lineRule="auto"/>
                    <w:ind w:left="142"/>
                    <w:rPr>
                      <w:rFonts w:ascii="Times New Roman" w:hAnsi="Times New Roman" w:cs="Times New Roman"/>
                      <w:sz w:val="24"/>
                      <w:szCs w:val="24"/>
                    </w:rPr>
                  </w:pPr>
                  <w:r>
                    <w:rPr>
                      <w:rFonts w:ascii="Times New Roman" w:hAnsi="Times New Roman" w:cs="Times New Roman"/>
                      <w:sz w:val="24"/>
                      <w:szCs w:val="24"/>
                    </w:rPr>
                    <w:t>Групи аналітичних показників для оцінки фінансового стану</w:t>
                  </w:r>
                </w:p>
                <w:p w:rsidR="006D3767" w:rsidRDefault="006D3767" w:rsidP="000A7067">
                  <w:pPr>
                    <w:pStyle w:val="a5"/>
                    <w:spacing w:after="0" w:line="240" w:lineRule="auto"/>
                    <w:ind w:left="142"/>
                    <w:rPr>
                      <w:rFonts w:ascii="Times New Roman" w:hAnsi="Times New Roman" w:cs="Times New Roman"/>
                      <w:sz w:val="24"/>
                      <w:szCs w:val="24"/>
                    </w:rPr>
                  </w:pPr>
                  <w:r>
                    <w:rPr>
                      <w:rFonts w:ascii="Times New Roman" w:hAnsi="Times New Roman" w:cs="Times New Roman"/>
                      <w:sz w:val="24"/>
                      <w:szCs w:val="24"/>
                    </w:rPr>
                    <w:t>1.Платоспроможності</w:t>
                  </w:r>
                </w:p>
                <w:p w:rsidR="006D3767" w:rsidRDefault="006D3767" w:rsidP="000A7067">
                  <w:pPr>
                    <w:pStyle w:val="a5"/>
                    <w:spacing w:after="0" w:line="240" w:lineRule="auto"/>
                    <w:ind w:left="142"/>
                    <w:rPr>
                      <w:rFonts w:ascii="Times New Roman" w:hAnsi="Times New Roman" w:cs="Times New Roman"/>
                      <w:sz w:val="24"/>
                      <w:szCs w:val="24"/>
                    </w:rPr>
                  </w:pPr>
                  <w:r>
                    <w:rPr>
                      <w:rFonts w:ascii="Times New Roman" w:hAnsi="Times New Roman" w:cs="Times New Roman"/>
                      <w:sz w:val="24"/>
                      <w:szCs w:val="24"/>
                    </w:rPr>
                    <w:t>2.Фінансової стійкості</w:t>
                  </w:r>
                </w:p>
                <w:p w:rsidR="006D3767" w:rsidRDefault="006D3767" w:rsidP="000A7067">
                  <w:pPr>
                    <w:pStyle w:val="a5"/>
                    <w:spacing w:after="0" w:line="240" w:lineRule="auto"/>
                    <w:ind w:left="142"/>
                    <w:rPr>
                      <w:rFonts w:ascii="Times New Roman" w:hAnsi="Times New Roman" w:cs="Times New Roman"/>
                      <w:sz w:val="24"/>
                      <w:szCs w:val="24"/>
                    </w:rPr>
                  </w:pPr>
                  <w:r>
                    <w:rPr>
                      <w:rFonts w:ascii="Times New Roman" w:hAnsi="Times New Roman" w:cs="Times New Roman"/>
                      <w:sz w:val="24"/>
                      <w:szCs w:val="24"/>
                    </w:rPr>
                    <w:t>3.Прибутковості</w:t>
                  </w:r>
                </w:p>
                <w:p w:rsidR="006D3767" w:rsidRPr="000A7067" w:rsidRDefault="006D3767" w:rsidP="000A7067">
                  <w:pPr>
                    <w:pStyle w:val="a5"/>
                    <w:spacing w:after="0" w:line="240" w:lineRule="auto"/>
                    <w:ind w:left="142"/>
                    <w:rPr>
                      <w:rFonts w:ascii="Times New Roman" w:hAnsi="Times New Roman" w:cs="Times New Roman"/>
                      <w:sz w:val="24"/>
                      <w:szCs w:val="24"/>
                    </w:rPr>
                  </w:pPr>
                  <w:r>
                    <w:rPr>
                      <w:rFonts w:ascii="Times New Roman" w:hAnsi="Times New Roman" w:cs="Times New Roman"/>
                      <w:sz w:val="24"/>
                      <w:szCs w:val="24"/>
                    </w:rPr>
                    <w:t>4.Ділової активності</w:t>
                  </w:r>
                </w:p>
              </w:txbxContent>
            </v:textbox>
          </v:rect>
        </w:pict>
      </w:r>
    </w:p>
    <w:p w:rsidR="000A7067" w:rsidRPr="00214D04" w:rsidRDefault="000A7067" w:rsidP="007801AA">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p>
    <w:p w:rsidR="000A7067" w:rsidRPr="00214D04" w:rsidRDefault="000A7067" w:rsidP="007801AA">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p>
    <w:p w:rsidR="000A7067" w:rsidRPr="00214D04" w:rsidRDefault="000A7067" w:rsidP="007801AA">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p>
    <w:p w:rsidR="000A7067" w:rsidRPr="00214D04" w:rsidRDefault="00556BC2" w:rsidP="007801AA">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noProof/>
          <w:color w:val="000000"/>
          <w:sz w:val="28"/>
          <w:szCs w:val="28"/>
          <w:lang w:val="en-US"/>
        </w:rPr>
        <w:pict>
          <v:shape id="Прямая со стрелкой 28" o:spid="_x0000_s1105" type="#_x0000_t32" style="position:absolute;left:0;text-align:left;margin-left:273.45pt;margin-top:56.25pt;width:86.25pt;height:21.7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" strokecolor="black [3200]" strokeweight=".5pt">
            <v:stroke endarrow="block" joinstyle="miter"/>
          </v:shape>
        </w:pict>
      </w:r>
      <w:r>
        <w:rPr>
          <w:rFonts w:ascii="Times New Roman" w:eastAsia="Times New Roman" w:hAnsi="Times New Roman" w:cs="Times New Roman"/>
          <w:noProof/>
          <w:color w:val="000000"/>
          <w:sz w:val="28"/>
          <w:szCs w:val="28"/>
          <w:lang w:val="en-US"/>
        </w:rPr>
        <w:pict>
          <v:shape id="Прямая со стрелкой 27" o:spid="_x0000_s1104" type="#_x0000_t32" style="position:absolute;left:0;text-align:left;margin-left:111.1pt;margin-top:56.25pt;width:102.35pt;height:21.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" strokecolor="black [3200]" strokeweight=".5pt">
            <v:stroke endarrow="block" joinstyle="miter"/>
          </v:shape>
        </w:pict>
      </w:r>
      <w:r>
        <w:rPr>
          <w:rFonts w:ascii="Times New Roman" w:eastAsia="Times New Roman" w:hAnsi="Times New Roman" w:cs="Times New Roman"/>
          <w:noProof/>
          <w:color w:val="000000"/>
          <w:sz w:val="28"/>
          <w:szCs w:val="28"/>
          <w:lang w:val="en-US"/>
        </w:rPr>
        <w:pict>
          <v:oval id="Овал 26" o:spid="_x0000_s1030" style="position:absolute;left:0;text-align:left;margin-left:120.5pt;margin-top:78.7pt;width:241.85pt;height:49.1pt;z-index:251680768;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" fillcolor="white [3201]" strokecolor="black [3213]" strokeweight="1pt">
            <v:stroke joinstyle="miter"/>
            <v:textbox>
              <w:txbxContent>
                <w:p w:rsidR="006D3767" w:rsidRPr="00B32A0C" w:rsidRDefault="006D3767" w:rsidP="00B32A0C">
                  <w:pPr>
                    <w:jc w:val="center"/>
                    <w:rPr>
                      <w:rFonts w:ascii="Times New Roman" w:hAnsi="Times New Roman" w:cs="Times New Roman"/>
                      <w:sz w:val="24"/>
                      <w:szCs w:val="24"/>
                    </w:rPr>
                  </w:pPr>
                  <w:r w:rsidRPr="00B32A0C">
                    <w:rPr>
                      <w:rFonts w:ascii="Times New Roman" w:hAnsi="Times New Roman" w:cs="Times New Roman"/>
                      <w:sz w:val="24"/>
                      <w:szCs w:val="24"/>
                    </w:rPr>
                    <w:t>КРЕДИТОСПРОМОЖНІСТЬ ПОЗИЧАЛЬНИКА</w:t>
                  </w:r>
                </w:p>
              </w:txbxContent>
            </v:textbox>
            <w10:wrap anchorx="margin"/>
          </v:oval>
        </w:pict>
      </w:r>
      <w:r>
        <w:rPr>
          <w:rFonts w:ascii="Times New Roman" w:eastAsia="Times New Roman" w:hAnsi="Times New Roman" w:cs="Times New Roman"/>
          <w:noProof/>
          <w:color w:val="000000"/>
          <w:sz w:val="28"/>
          <w:szCs w:val="28"/>
          <w:lang w:val="en-US"/>
        </w:rPr>
        <w:pict>
          <v:rect id="Прямоугольник 22" o:spid="_x0000_s1031" style="position:absolute;left:0;text-align:left;margin-left:4.4pt;margin-top:17.55pt;width:227.3pt;height:38.0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" fillcolor="white [3201]" strokecolor="black [3213]" strokeweight="1pt">
            <v:textbox>
              <w:txbxContent>
                <w:p w:rsidR="006D3767" w:rsidRPr="000A7067" w:rsidRDefault="006D3767" w:rsidP="000A7067">
                  <w:pPr>
                    <w:pStyle w:val="a5"/>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Якісна оцінка кредитоспроможності позичальника</w:t>
                  </w:r>
                </w:p>
              </w:txbxContent>
            </v:textbox>
          </v:rect>
        </w:pict>
      </w:r>
      <w:r>
        <w:rPr>
          <w:rFonts w:ascii="Times New Roman" w:eastAsia="Times New Roman" w:hAnsi="Times New Roman" w:cs="Times New Roman"/>
          <w:noProof/>
          <w:color w:val="000000"/>
          <w:sz w:val="28"/>
          <w:szCs w:val="28"/>
          <w:lang w:val="en-US"/>
        </w:rPr>
        <w:pict>
          <v:shape id="Прямая со стрелкой 25" o:spid="_x0000_s1103" type="#_x0000_t32" style="position:absolute;left:0;text-align:left;margin-left:106.5pt;margin-top:9pt;width:.35pt;height:8.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" strokecolor="black [3200]" strokeweight=".5pt">
            <v:stroke endarrow="block" joinstyle="miter"/>
          </v:shape>
        </w:pict>
      </w:r>
      <w:r>
        <w:rPr>
          <w:rFonts w:ascii="Times New Roman" w:eastAsia="Times New Roman" w:hAnsi="Times New Roman" w:cs="Times New Roman"/>
          <w:noProof/>
          <w:color w:val="000000"/>
          <w:sz w:val="28"/>
          <w:szCs w:val="28"/>
          <w:lang w:val="en-US"/>
        </w:rPr>
        <w:pict>
          <v:shape id="Прямая со стрелкой 24" o:spid="_x0000_s1102" type="#_x0000_t32" style="position:absolute;left:0;text-align:left;margin-left:358.6pt;margin-top:9.35pt;width:.35pt;height:8.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" strokecolor="black [3200]" strokeweight=".5pt">
            <v:stroke endarrow="block" joinstyle="miter"/>
          </v:shape>
        </w:pict>
      </w:r>
      <w:r>
        <w:rPr>
          <w:rFonts w:ascii="Times New Roman" w:eastAsia="Times New Roman" w:hAnsi="Times New Roman" w:cs="Times New Roman"/>
          <w:noProof/>
          <w:color w:val="000000"/>
          <w:sz w:val="28"/>
          <w:szCs w:val="28"/>
          <w:lang w:val="en-US"/>
        </w:rPr>
        <w:pict>
          <v:rect id="Прямоугольник 23" o:spid="_x0000_s1032" style="position:absolute;left:0;text-align:left;margin-left:247.9pt;margin-top:17.5pt;width:227.3pt;height:38.0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" fillcolor="white [3201]" strokecolor="black [3213]" strokeweight="1pt">
            <v:textbox>
              <w:txbxContent>
                <w:p w:rsidR="006D3767" w:rsidRPr="000A7067" w:rsidRDefault="006D3767" w:rsidP="00B32A0C">
                  <w:pPr>
                    <w:pStyle w:val="a5"/>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Кількісна оцінка фінансового стану</w:t>
                  </w:r>
                </w:p>
              </w:txbxContent>
            </v:textbox>
          </v:rect>
        </w:pict>
      </w:r>
    </w:p>
    <w:p w:rsidR="004D77AC" w:rsidRPr="00214D04" w:rsidRDefault="004D77AC" w:rsidP="007801AA">
      <w:pPr>
        <w:widowControl w:val="0"/>
        <w:spacing w:after="0" w:line="360" w:lineRule="auto"/>
        <w:jc w:val="center"/>
        <w:rPr>
          <w:rFonts w:ascii="Courier New" w:eastAsia="Courier New" w:hAnsi="Courier New" w:cs="Courier New"/>
          <w:noProof/>
          <w:color w:val="000000"/>
          <w:sz w:val="24"/>
          <w:szCs w:val="24"/>
        </w:rPr>
      </w:pPr>
    </w:p>
    <w:p w:rsidR="00B32A0C" w:rsidRPr="00214D04" w:rsidRDefault="00B32A0C" w:rsidP="007801AA">
      <w:pPr>
        <w:widowControl w:val="0"/>
        <w:spacing w:after="0" w:line="360" w:lineRule="auto"/>
        <w:jc w:val="center"/>
        <w:rPr>
          <w:rFonts w:ascii="Courier New" w:eastAsia="Courier New" w:hAnsi="Courier New" w:cs="Courier New"/>
          <w:noProof/>
          <w:color w:val="000000"/>
          <w:sz w:val="24"/>
          <w:szCs w:val="24"/>
        </w:rPr>
      </w:pPr>
    </w:p>
    <w:p w:rsidR="00B32A0C" w:rsidRPr="00214D04" w:rsidRDefault="00B32A0C" w:rsidP="007801AA">
      <w:pPr>
        <w:widowControl w:val="0"/>
        <w:spacing w:after="0" w:line="360" w:lineRule="auto"/>
        <w:jc w:val="center"/>
        <w:rPr>
          <w:rFonts w:ascii="Courier New" w:eastAsia="Courier New" w:hAnsi="Courier New" w:cs="Courier New"/>
          <w:noProof/>
          <w:color w:val="000000"/>
          <w:sz w:val="24"/>
          <w:szCs w:val="24"/>
        </w:rPr>
      </w:pPr>
    </w:p>
    <w:p w:rsidR="00B32A0C" w:rsidRPr="00214D04" w:rsidRDefault="00B32A0C" w:rsidP="007801AA">
      <w:pPr>
        <w:widowControl w:val="0"/>
        <w:spacing w:after="0" w:line="360" w:lineRule="auto"/>
        <w:jc w:val="center"/>
        <w:rPr>
          <w:rFonts w:ascii="Courier New" w:eastAsia="Courier New" w:hAnsi="Courier New" w:cs="Courier New"/>
          <w:noProof/>
          <w:color w:val="000000"/>
          <w:sz w:val="24"/>
          <w:szCs w:val="24"/>
        </w:rPr>
      </w:pPr>
    </w:p>
    <w:p w:rsidR="00B32A0C" w:rsidRPr="00214D04" w:rsidRDefault="00B32A0C" w:rsidP="007801AA">
      <w:pPr>
        <w:widowControl w:val="0"/>
        <w:spacing w:after="0" w:line="360" w:lineRule="auto"/>
        <w:jc w:val="center"/>
        <w:rPr>
          <w:rFonts w:ascii="Courier New" w:eastAsia="Courier New" w:hAnsi="Courier New" w:cs="Courier New"/>
          <w:noProof/>
          <w:color w:val="000000"/>
          <w:sz w:val="24"/>
          <w:szCs w:val="24"/>
        </w:rPr>
      </w:pPr>
    </w:p>
    <w:p w:rsidR="00B32A0C" w:rsidRPr="00214D04" w:rsidRDefault="00B32A0C" w:rsidP="007801AA">
      <w:pPr>
        <w:widowControl w:val="0"/>
        <w:spacing w:after="0" w:line="360" w:lineRule="auto"/>
        <w:jc w:val="center"/>
        <w:rPr>
          <w:rFonts w:ascii="Courier New" w:eastAsia="Courier New" w:hAnsi="Courier New" w:cs="Courier New"/>
          <w:color w:val="000000"/>
          <w:sz w:val="2"/>
          <w:szCs w:val="2"/>
          <w:lang w:eastAsia="uk-UA" w:bidi="uk-UA"/>
        </w:rPr>
      </w:pPr>
    </w:p>
    <w:p w:rsidR="00B32A0C" w:rsidRPr="00214D04" w:rsidRDefault="00B32A0C" w:rsidP="000A7067">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p>
    <w:p w:rsidR="004D77AC" w:rsidRPr="00214D04" w:rsidRDefault="004D77AC" w:rsidP="000A7067">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sidRPr="00214D04">
        <w:rPr>
          <w:rFonts w:ascii="Times New Roman" w:eastAsia="Times New Roman" w:hAnsi="Times New Roman" w:cs="Times New Roman"/>
          <w:color w:val="000000"/>
          <w:sz w:val="28"/>
          <w:szCs w:val="28"/>
          <w:lang w:eastAsia="ru-RU" w:bidi="ru-RU"/>
        </w:rPr>
        <w:t xml:space="preserve">Рис. 1.2. </w:t>
      </w:r>
      <w:r w:rsidRPr="00214D04">
        <w:rPr>
          <w:rFonts w:ascii="Times New Roman" w:eastAsia="Times New Roman" w:hAnsi="Times New Roman" w:cs="Times New Roman"/>
          <w:color w:val="000000"/>
          <w:sz w:val="28"/>
          <w:szCs w:val="28"/>
          <w:lang w:eastAsia="uk-UA" w:bidi="uk-UA"/>
        </w:rPr>
        <w:t xml:space="preserve">Співвідношення між категоріями «фінансовий </w:t>
      </w:r>
      <w:r w:rsidRPr="00214D04">
        <w:rPr>
          <w:rFonts w:ascii="Times New Roman" w:eastAsia="Times New Roman" w:hAnsi="Times New Roman" w:cs="Times New Roman"/>
          <w:color w:val="000000"/>
          <w:sz w:val="28"/>
          <w:szCs w:val="28"/>
          <w:lang w:eastAsia="ru-RU" w:bidi="ru-RU"/>
        </w:rPr>
        <w:t xml:space="preserve">стан», </w:t>
      </w:r>
      <w:r w:rsidRPr="00214D04">
        <w:rPr>
          <w:rFonts w:ascii="Times New Roman" w:eastAsia="Times New Roman" w:hAnsi="Times New Roman" w:cs="Times New Roman"/>
          <w:color w:val="000000"/>
          <w:sz w:val="28"/>
          <w:szCs w:val="28"/>
          <w:lang w:eastAsia="uk-UA" w:bidi="uk-UA"/>
        </w:rPr>
        <w:t xml:space="preserve">«платоспроможність»,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t>«кредитоспроможність»</w:t>
      </w:r>
    </w:p>
    <w:p w:rsidR="00B32A0C" w:rsidRPr="00214D04" w:rsidRDefault="00B32A0C" w:rsidP="000A7067">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4D77AC" w:rsidRPr="00214D04" w:rsidRDefault="000A7067" w:rsidP="000A7067">
      <w:pPr>
        <w:widowControl w:val="0"/>
        <w:spacing w:after="0" w:line="360" w:lineRule="auto"/>
        <w:ind w:firstLine="709"/>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lastRenderedPageBreak/>
        <w:t>.</w:t>
      </w:r>
      <w:r w:rsidR="004D77AC" w:rsidRPr="00214D04">
        <w:rPr>
          <w:rFonts w:ascii="Times New Roman" w:eastAsia="Times New Roman" w:hAnsi="Times New Roman" w:cs="Times New Roman"/>
          <w:color w:val="000000"/>
          <w:sz w:val="28"/>
          <w:szCs w:val="28"/>
          <w:lang w:eastAsia="ru-RU" w:bidi="ru-RU"/>
        </w:rPr>
        <w:t xml:space="preserve">З </w:t>
      </w:r>
      <w:r w:rsidR="004D77AC" w:rsidRPr="00214D04">
        <w:rPr>
          <w:rFonts w:ascii="Times New Roman" w:eastAsia="Times New Roman" w:hAnsi="Times New Roman" w:cs="Times New Roman"/>
          <w:color w:val="000000"/>
          <w:sz w:val="28"/>
          <w:szCs w:val="28"/>
          <w:lang w:eastAsia="uk-UA" w:bidi="uk-UA"/>
        </w:rPr>
        <w:t xml:space="preserve">іншого </w:t>
      </w:r>
      <w:r w:rsidR="004D77AC" w:rsidRPr="00214D04">
        <w:rPr>
          <w:rFonts w:ascii="Times New Roman" w:eastAsia="Times New Roman" w:hAnsi="Times New Roman" w:cs="Times New Roman"/>
          <w:color w:val="000000"/>
          <w:sz w:val="28"/>
          <w:szCs w:val="28"/>
          <w:lang w:eastAsia="ru-RU" w:bidi="ru-RU"/>
        </w:rPr>
        <w:t xml:space="preserve">боку, </w:t>
      </w:r>
      <w:r w:rsidR="004D77AC" w:rsidRPr="00214D04">
        <w:rPr>
          <w:rFonts w:ascii="Times New Roman" w:eastAsia="Times New Roman" w:hAnsi="Times New Roman" w:cs="Times New Roman"/>
          <w:color w:val="000000"/>
          <w:sz w:val="28"/>
          <w:szCs w:val="28"/>
          <w:lang w:eastAsia="uk-UA" w:bidi="uk-UA"/>
        </w:rPr>
        <w:t xml:space="preserve">фінансовий </w:t>
      </w:r>
      <w:r w:rsidR="004D77AC" w:rsidRPr="00214D04">
        <w:rPr>
          <w:rFonts w:ascii="Times New Roman" w:eastAsia="Times New Roman" w:hAnsi="Times New Roman" w:cs="Times New Roman"/>
          <w:color w:val="000000"/>
          <w:sz w:val="28"/>
          <w:szCs w:val="28"/>
          <w:lang w:eastAsia="ru-RU" w:bidi="ru-RU"/>
        </w:rPr>
        <w:t xml:space="preserve">стан </w:t>
      </w:r>
      <w:r w:rsidR="004D77AC" w:rsidRPr="00214D04">
        <w:rPr>
          <w:rFonts w:ascii="Times New Roman" w:eastAsia="Times New Roman" w:hAnsi="Times New Roman" w:cs="Times New Roman"/>
          <w:color w:val="000000"/>
          <w:sz w:val="28"/>
          <w:szCs w:val="28"/>
          <w:lang w:eastAsia="uk-UA" w:bidi="uk-UA"/>
        </w:rPr>
        <w:t xml:space="preserve">є </w:t>
      </w:r>
      <w:r w:rsidR="004D77AC" w:rsidRPr="00214D04">
        <w:rPr>
          <w:rFonts w:ascii="Times New Roman" w:eastAsia="Times New Roman" w:hAnsi="Times New Roman" w:cs="Times New Roman"/>
          <w:color w:val="000000"/>
          <w:sz w:val="28"/>
          <w:szCs w:val="28"/>
          <w:lang w:eastAsia="ru-RU" w:bidi="ru-RU"/>
        </w:rPr>
        <w:t xml:space="preserve">поняттям </w:t>
      </w:r>
      <w:r w:rsidR="004D77AC" w:rsidRPr="00214D04">
        <w:rPr>
          <w:rFonts w:ascii="Times New Roman" w:eastAsia="Times New Roman" w:hAnsi="Times New Roman" w:cs="Times New Roman"/>
          <w:color w:val="000000"/>
          <w:sz w:val="28"/>
          <w:szCs w:val="28"/>
          <w:lang w:eastAsia="uk-UA" w:bidi="uk-UA"/>
        </w:rPr>
        <w:t xml:space="preserve">більш </w:t>
      </w:r>
      <w:r w:rsidR="004D77AC" w:rsidRPr="00214D04">
        <w:rPr>
          <w:rFonts w:ascii="Times New Roman" w:eastAsia="Times New Roman" w:hAnsi="Times New Roman" w:cs="Times New Roman"/>
          <w:color w:val="000000"/>
          <w:sz w:val="28"/>
          <w:szCs w:val="28"/>
          <w:lang w:eastAsia="ru-RU" w:bidi="ru-RU"/>
        </w:rPr>
        <w:t xml:space="preserve">широким, </w:t>
      </w:r>
      <w:r w:rsidR="004D77AC" w:rsidRPr="00214D04">
        <w:rPr>
          <w:rFonts w:ascii="Times New Roman" w:eastAsia="Times New Roman" w:hAnsi="Times New Roman" w:cs="Times New Roman"/>
          <w:color w:val="000000"/>
          <w:sz w:val="28"/>
          <w:szCs w:val="28"/>
          <w:lang w:eastAsia="uk-UA" w:bidi="uk-UA"/>
        </w:rPr>
        <w:t xml:space="preserve">оскільки </w:t>
      </w:r>
      <w:r w:rsidR="004D77AC" w:rsidRPr="00214D04">
        <w:rPr>
          <w:rFonts w:ascii="Times New Roman" w:eastAsia="Times New Roman" w:hAnsi="Times New Roman" w:cs="Times New Roman"/>
          <w:color w:val="000000"/>
          <w:sz w:val="28"/>
          <w:szCs w:val="28"/>
          <w:lang w:eastAsia="ru-RU" w:bidi="ru-RU"/>
        </w:rPr>
        <w:t xml:space="preserve">його </w:t>
      </w:r>
      <w:r w:rsidR="004D77AC" w:rsidRPr="00214D04">
        <w:rPr>
          <w:rFonts w:ascii="Times New Roman" w:eastAsia="Times New Roman" w:hAnsi="Times New Roman" w:cs="Times New Roman"/>
          <w:color w:val="000000"/>
          <w:sz w:val="28"/>
          <w:szCs w:val="28"/>
          <w:lang w:eastAsia="uk-UA" w:bidi="uk-UA"/>
        </w:rPr>
        <w:t xml:space="preserve">оцінюють </w:t>
      </w:r>
      <w:r w:rsidR="004D77AC" w:rsidRPr="00214D04">
        <w:rPr>
          <w:rFonts w:ascii="Times New Roman" w:eastAsia="Times New Roman" w:hAnsi="Times New Roman" w:cs="Times New Roman"/>
          <w:color w:val="000000"/>
          <w:sz w:val="28"/>
          <w:szCs w:val="28"/>
          <w:lang w:eastAsia="ru-RU" w:bidi="ru-RU"/>
        </w:rPr>
        <w:t xml:space="preserve">для </w:t>
      </w:r>
      <w:r w:rsidR="004D77AC" w:rsidRPr="00214D04">
        <w:rPr>
          <w:rFonts w:ascii="Times New Roman" w:eastAsia="Times New Roman" w:hAnsi="Times New Roman" w:cs="Times New Roman"/>
          <w:color w:val="000000"/>
          <w:sz w:val="28"/>
          <w:szCs w:val="28"/>
          <w:lang w:eastAsia="uk-UA" w:bidi="uk-UA"/>
        </w:rPr>
        <w:t xml:space="preserve">різних цілей (можливості здійснення інвестицій </w:t>
      </w:r>
      <w:r w:rsidR="004D77AC" w:rsidRPr="00214D04">
        <w:rPr>
          <w:rFonts w:ascii="Times New Roman" w:eastAsia="Times New Roman" w:hAnsi="Times New Roman" w:cs="Times New Roman"/>
          <w:color w:val="000000"/>
          <w:sz w:val="28"/>
          <w:szCs w:val="28"/>
          <w:lang w:eastAsia="ru-RU" w:bidi="ru-RU"/>
        </w:rPr>
        <w:t xml:space="preserve">в </w:t>
      </w:r>
      <w:r w:rsidR="004D77AC" w:rsidRPr="00214D04">
        <w:rPr>
          <w:rFonts w:ascii="Times New Roman" w:eastAsia="Times New Roman" w:hAnsi="Times New Roman" w:cs="Times New Roman"/>
          <w:color w:val="000000"/>
          <w:sz w:val="28"/>
          <w:szCs w:val="28"/>
          <w:lang w:eastAsia="uk-UA" w:bidi="uk-UA"/>
        </w:rPr>
        <w:t xml:space="preserve">підприємство-позичальника; наявності </w:t>
      </w:r>
      <w:r w:rsidR="004D77AC" w:rsidRPr="00214D04">
        <w:rPr>
          <w:rFonts w:ascii="Times New Roman" w:eastAsia="Times New Roman" w:hAnsi="Times New Roman" w:cs="Times New Roman"/>
          <w:color w:val="000000"/>
          <w:sz w:val="28"/>
          <w:szCs w:val="28"/>
          <w:lang w:eastAsia="ru-RU" w:bidi="ru-RU"/>
        </w:rPr>
        <w:t xml:space="preserve">передумов для визнання </w:t>
      </w:r>
      <w:r w:rsidR="004D77AC" w:rsidRPr="00214D04">
        <w:rPr>
          <w:rFonts w:ascii="Times New Roman" w:eastAsia="Times New Roman" w:hAnsi="Times New Roman" w:cs="Times New Roman"/>
          <w:color w:val="000000"/>
          <w:sz w:val="28"/>
          <w:szCs w:val="28"/>
          <w:lang w:eastAsia="uk-UA" w:bidi="uk-UA"/>
        </w:rPr>
        <w:t xml:space="preserve">підприємства </w:t>
      </w:r>
      <w:r w:rsidR="004D77AC" w:rsidRPr="00214D04">
        <w:rPr>
          <w:rFonts w:ascii="Times New Roman" w:eastAsia="Times New Roman" w:hAnsi="Times New Roman" w:cs="Times New Roman"/>
          <w:color w:val="000000"/>
          <w:sz w:val="28"/>
          <w:szCs w:val="28"/>
          <w:lang w:eastAsia="ru-RU" w:bidi="ru-RU"/>
        </w:rPr>
        <w:t xml:space="preserve">банкрутом; з метою його </w:t>
      </w:r>
      <w:r w:rsidR="004D77AC" w:rsidRPr="00214D04">
        <w:rPr>
          <w:rFonts w:ascii="Times New Roman" w:eastAsia="Times New Roman" w:hAnsi="Times New Roman" w:cs="Times New Roman"/>
          <w:color w:val="000000"/>
          <w:sz w:val="28"/>
          <w:szCs w:val="28"/>
          <w:lang w:eastAsia="uk-UA" w:bidi="uk-UA"/>
        </w:rPr>
        <w:t xml:space="preserve">реорганізації </w:t>
      </w:r>
      <w:r w:rsidR="004D77AC" w:rsidRPr="00214D04">
        <w:rPr>
          <w:rFonts w:ascii="Times New Roman" w:eastAsia="Times New Roman" w:hAnsi="Times New Roman" w:cs="Times New Roman"/>
          <w:color w:val="000000"/>
          <w:sz w:val="28"/>
          <w:szCs w:val="28"/>
          <w:lang w:eastAsia="ru-RU" w:bidi="ru-RU"/>
        </w:rPr>
        <w:t xml:space="preserve">тощо). Тому </w:t>
      </w:r>
      <w:r w:rsidR="004D77AC" w:rsidRPr="00214D04">
        <w:rPr>
          <w:rFonts w:ascii="Times New Roman" w:eastAsia="Times New Roman" w:hAnsi="Times New Roman" w:cs="Times New Roman"/>
          <w:color w:val="000000"/>
          <w:sz w:val="28"/>
          <w:szCs w:val="28"/>
          <w:lang w:eastAsia="uk-UA" w:bidi="uk-UA"/>
        </w:rPr>
        <w:t xml:space="preserve">фінансовий </w:t>
      </w:r>
      <w:r w:rsidR="004D77AC" w:rsidRPr="00214D04">
        <w:rPr>
          <w:rFonts w:ascii="Times New Roman" w:eastAsia="Times New Roman" w:hAnsi="Times New Roman" w:cs="Times New Roman"/>
          <w:color w:val="000000"/>
          <w:sz w:val="28"/>
          <w:szCs w:val="28"/>
          <w:lang w:eastAsia="ru-RU" w:bidi="ru-RU"/>
        </w:rPr>
        <w:t xml:space="preserve">стан як певну характеристику </w:t>
      </w:r>
      <w:r w:rsidR="004D77AC" w:rsidRPr="00214D04">
        <w:rPr>
          <w:rFonts w:ascii="Times New Roman" w:eastAsia="Times New Roman" w:hAnsi="Times New Roman" w:cs="Times New Roman"/>
          <w:color w:val="000000"/>
          <w:sz w:val="28"/>
          <w:szCs w:val="28"/>
          <w:lang w:eastAsia="uk-UA" w:bidi="uk-UA"/>
        </w:rPr>
        <w:t xml:space="preserve">підприємства </w:t>
      </w:r>
      <w:r w:rsidR="004D77AC" w:rsidRPr="00214D04">
        <w:rPr>
          <w:rFonts w:ascii="Times New Roman" w:eastAsia="Times New Roman" w:hAnsi="Times New Roman" w:cs="Times New Roman"/>
          <w:color w:val="000000"/>
          <w:sz w:val="28"/>
          <w:szCs w:val="28"/>
          <w:lang w:eastAsia="ru-RU" w:bidi="ru-RU"/>
        </w:rPr>
        <w:t xml:space="preserve">можна </w:t>
      </w:r>
      <w:r w:rsidR="004D77AC" w:rsidRPr="00214D04">
        <w:rPr>
          <w:rFonts w:ascii="Times New Roman" w:eastAsia="Times New Roman" w:hAnsi="Times New Roman" w:cs="Times New Roman"/>
          <w:color w:val="000000"/>
          <w:sz w:val="28"/>
          <w:szCs w:val="28"/>
          <w:lang w:eastAsia="uk-UA" w:bidi="uk-UA"/>
        </w:rPr>
        <w:t xml:space="preserve">досліджувати </w:t>
      </w:r>
      <w:r w:rsidR="004D77AC" w:rsidRPr="00214D04">
        <w:rPr>
          <w:rFonts w:ascii="Times New Roman" w:eastAsia="Times New Roman" w:hAnsi="Times New Roman" w:cs="Times New Roman"/>
          <w:color w:val="000000"/>
          <w:sz w:val="28"/>
          <w:szCs w:val="28"/>
          <w:lang w:eastAsia="ru-RU" w:bidi="ru-RU"/>
        </w:rPr>
        <w:t xml:space="preserve">з </w:t>
      </w:r>
      <w:r w:rsidR="004D77AC" w:rsidRPr="00214D04">
        <w:rPr>
          <w:rFonts w:ascii="Times New Roman" w:eastAsia="Times New Roman" w:hAnsi="Times New Roman" w:cs="Times New Roman"/>
          <w:color w:val="000000"/>
          <w:sz w:val="28"/>
          <w:szCs w:val="28"/>
          <w:lang w:eastAsia="uk-UA" w:bidi="uk-UA"/>
        </w:rPr>
        <w:t xml:space="preserve">різнопланових позицій. Співвідношення категорій «фінансовий </w:t>
      </w:r>
      <w:r w:rsidR="004D77AC" w:rsidRPr="00214D04">
        <w:rPr>
          <w:rFonts w:ascii="Times New Roman" w:eastAsia="Times New Roman" w:hAnsi="Times New Roman" w:cs="Times New Roman"/>
          <w:color w:val="000000"/>
          <w:sz w:val="28"/>
          <w:szCs w:val="28"/>
          <w:lang w:eastAsia="ru-RU" w:bidi="ru-RU"/>
        </w:rPr>
        <w:t xml:space="preserve">стан» </w:t>
      </w:r>
      <w:r w:rsidR="004D77AC" w:rsidRPr="00214D04">
        <w:rPr>
          <w:rFonts w:ascii="Times New Roman" w:eastAsia="Times New Roman" w:hAnsi="Times New Roman" w:cs="Times New Roman"/>
          <w:color w:val="000000"/>
          <w:sz w:val="28"/>
          <w:szCs w:val="28"/>
          <w:lang w:eastAsia="uk-UA" w:bidi="uk-UA"/>
        </w:rPr>
        <w:t xml:space="preserve">і «кредитоспроможність» необхідно досліджувати </w:t>
      </w:r>
      <w:r w:rsidR="004D77AC" w:rsidRPr="00214D04">
        <w:rPr>
          <w:rFonts w:ascii="Times New Roman" w:eastAsia="Times New Roman" w:hAnsi="Times New Roman" w:cs="Times New Roman"/>
          <w:color w:val="000000"/>
          <w:sz w:val="28"/>
          <w:szCs w:val="28"/>
          <w:lang w:eastAsia="ru-RU" w:bidi="ru-RU"/>
        </w:rPr>
        <w:t xml:space="preserve">в </w:t>
      </w:r>
      <w:r w:rsidR="004D77AC" w:rsidRPr="00214D04">
        <w:rPr>
          <w:rFonts w:ascii="Times New Roman" w:eastAsia="Times New Roman" w:hAnsi="Times New Roman" w:cs="Times New Roman"/>
          <w:color w:val="000000"/>
          <w:sz w:val="28"/>
          <w:szCs w:val="28"/>
          <w:lang w:eastAsia="uk-UA" w:bidi="uk-UA"/>
        </w:rPr>
        <w:t xml:space="preserve">залежності від цільової спрямованості здійснюваного аналізу </w:t>
      </w:r>
      <w:r w:rsidR="004D77AC" w:rsidRPr="00214D04">
        <w:rPr>
          <w:rFonts w:ascii="Times New Roman" w:eastAsia="Times New Roman" w:hAnsi="Times New Roman" w:cs="Times New Roman"/>
          <w:color w:val="000000"/>
          <w:sz w:val="28"/>
          <w:szCs w:val="28"/>
          <w:lang w:eastAsia="ru-RU" w:bidi="ru-RU"/>
        </w:rPr>
        <w:t xml:space="preserve">та складу системи </w:t>
      </w:r>
      <w:r w:rsidR="004D77AC" w:rsidRPr="00214D04">
        <w:rPr>
          <w:rFonts w:ascii="Times New Roman" w:eastAsia="Times New Roman" w:hAnsi="Times New Roman" w:cs="Times New Roman"/>
          <w:color w:val="000000"/>
          <w:sz w:val="28"/>
          <w:szCs w:val="28"/>
          <w:lang w:eastAsia="uk-UA" w:bidi="uk-UA"/>
        </w:rPr>
        <w:t xml:space="preserve">аналітичних показників </w:t>
      </w:r>
      <w:r w:rsidR="004D77AC" w:rsidRPr="00214D04">
        <w:rPr>
          <w:rFonts w:ascii="Times New Roman" w:eastAsia="Times New Roman" w:hAnsi="Times New Roman" w:cs="Times New Roman"/>
          <w:color w:val="000000"/>
          <w:sz w:val="28"/>
          <w:szCs w:val="28"/>
          <w:lang w:eastAsia="ru-RU" w:bidi="ru-RU"/>
        </w:rPr>
        <w:t xml:space="preserve">для </w:t>
      </w:r>
      <w:r w:rsidR="004D77AC" w:rsidRPr="00214D04">
        <w:rPr>
          <w:rFonts w:ascii="Times New Roman" w:eastAsia="Times New Roman" w:hAnsi="Times New Roman" w:cs="Times New Roman"/>
          <w:color w:val="000000"/>
          <w:sz w:val="28"/>
          <w:szCs w:val="28"/>
          <w:lang w:eastAsia="uk-UA" w:bidi="uk-UA"/>
        </w:rPr>
        <w:t xml:space="preserve">їх оцінки. Оцінку фінансового </w:t>
      </w:r>
      <w:r w:rsidR="004D77AC" w:rsidRPr="00214D04">
        <w:rPr>
          <w:rFonts w:ascii="Times New Roman" w:eastAsia="Times New Roman" w:hAnsi="Times New Roman" w:cs="Times New Roman"/>
          <w:color w:val="000000"/>
          <w:sz w:val="28"/>
          <w:szCs w:val="28"/>
          <w:lang w:eastAsia="ru-RU" w:bidi="ru-RU"/>
        </w:rPr>
        <w:t xml:space="preserve">стану можна ототожнювати з </w:t>
      </w:r>
      <w:r w:rsidR="004D77AC" w:rsidRPr="00214D04">
        <w:rPr>
          <w:rFonts w:ascii="Times New Roman" w:eastAsia="Times New Roman" w:hAnsi="Times New Roman" w:cs="Times New Roman"/>
          <w:color w:val="000000"/>
          <w:sz w:val="28"/>
          <w:szCs w:val="28"/>
          <w:lang w:eastAsia="uk-UA" w:bidi="uk-UA"/>
        </w:rPr>
        <w:t xml:space="preserve">оцінкою кредитоспроможності </w:t>
      </w:r>
      <w:r w:rsidR="004D77AC" w:rsidRPr="00214D04">
        <w:rPr>
          <w:rFonts w:ascii="Times New Roman" w:eastAsia="Times New Roman" w:hAnsi="Times New Roman" w:cs="Times New Roman"/>
          <w:color w:val="000000"/>
          <w:sz w:val="28"/>
          <w:szCs w:val="28"/>
          <w:lang w:eastAsia="ru-RU" w:bidi="ru-RU"/>
        </w:rPr>
        <w:t xml:space="preserve">виключно у випадку, якщо для прийняття кредитним </w:t>
      </w:r>
      <w:r w:rsidR="004D77AC" w:rsidRPr="00214D04">
        <w:rPr>
          <w:rFonts w:ascii="Times New Roman" w:eastAsia="Times New Roman" w:hAnsi="Times New Roman" w:cs="Times New Roman"/>
          <w:color w:val="000000"/>
          <w:sz w:val="28"/>
          <w:szCs w:val="28"/>
          <w:lang w:eastAsia="uk-UA" w:bidi="uk-UA"/>
        </w:rPr>
        <w:t xml:space="preserve">комітетом рішення </w:t>
      </w:r>
      <w:r w:rsidR="004D77AC" w:rsidRPr="00214D04">
        <w:rPr>
          <w:rFonts w:ascii="Times New Roman" w:eastAsia="Times New Roman" w:hAnsi="Times New Roman" w:cs="Times New Roman"/>
          <w:color w:val="000000"/>
          <w:sz w:val="28"/>
          <w:szCs w:val="28"/>
          <w:lang w:eastAsia="ru-RU" w:bidi="ru-RU"/>
        </w:rPr>
        <w:t xml:space="preserve">про надання позики, </w:t>
      </w:r>
      <w:r w:rsidR="004D77AC" w:rsidRPr="00214D04">
        <w:rPr>
          <w:rFonts w:ascii="Times New Roman" w:eastAsia="Times New Roman" w:hAnsi="Times New Roman" w:cs="Times New Roman"/>
          <w:color w:val="000000"/>
          <w:sz w:val="28"/>
          <w:szCs w:val="28"/>
          <w:lang w:eastAsia="uk-UA" w:bidi="uk-UA"/>
        </w:rPr>
        <w:t xml:space="preserve">аналізуються </w:t>
      </w:r>
      <w:r w:rsidR="004D77AC" w:rsidRPr="00214D04">
        <w:rPr>
          <w:rFonts w:ascii="Times New Roman" w:eastAsia="Times New Roman" w:hAnsi="Times New Roman" w:cs="Times New Roman"/>
          <w:color w:val="000000"/>
          <w:sz w:val="28"/>
          <w:szCs w:val="28"/>
          <w:lang w:eastAsia="ru-RU" w:bidi="ru-RU"/>
        </w:rPr>
        <w:t xml:space="preserve">виключно </w:t>
      </w:r>
      <w:r w:rsidR="004D77AC" w:rsidRPr="00214D04">
        <w:rPr>
          <w:rFonts w:ascii="Times New Roman" w:eastAsia="Times New Roman" w:hAnsi="Times New Roman" w:cs="Times New Roman"/>
          <w:color w:val="000000"/>
          <w:sz w:val="28"/>
          <w:szCs w:val="28"/>
          <w:lang w:eastAsia="uk-UA" w:bidi="uk-UA"/>
        </w:rPr>
        <w:t xml:space="preserve">кількісні </w:t>
      </w:r>
      <w:r w:rsidR="004D77AC" w:rsidRPr="00214D04">
        <w:rPr>
          <w:rFonts w:ascii="Times New Roman" w:eastAsia="Times New Roman" w:hAnsi="Times New Roman" w:cs="Times New Roman"/>
          <w:color w:val="000000"/>
          <w:sz w:val="28"/>
          <w:szCs w:val="28"/>
          <w:lang w:eastAsia="ru-RU" w:bidi="ru-RU"/>
        </w:rPr>
        <w:t xml:space="preserve">показники </w:t>
      </w:r>
      <w:r w:rsidR="004D77AC" w:rsidRPr="00214D04">
        <w:rPr>
          <w:rFonts w:ascii="Times New Roman" w:eastAsia="Times New Roman" w:hAnsi="Times New Roman" w:cs="Times New Roman"/>
          <w:color w:val="000000"/>
          <w:sz w:val="28"/>
          <w:szCs w:val="28"/>
          <w:lang w:eastAsia="uk-UA" w:bidi="uk-UA"/>
        </w:rPr>
        <w:t xml:space="preserve">фінансового </w:t>
      </w:r>
      <w:r w:rsidR="004D77AC" w:rsidRPr="00214D04">
        <w:rPr>
          <w:rFonts w:ascii="Times New Roman" w:eastAsia="Times New Roman" w:hAnsi="Times New Roman" w:cs="Times New Roman"/>
          <w:color w:val="000000"/>
          <w:sz w:val="28"/>
          <w:szCs w:val="28"/>
          <w:lang w:eastAsia="ru-RU" w:bidi="ru-RU"/>
        </w:rPr>
        <w:t>стану.</w:t>
      </w:r>
    </w:p>
    <w:p w:rsidR="004D77AC" w:rsidRPr="00214D04" w:rsidRDefault="004D77AC" w:rsidP="007801AA">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Порівняльна </w:t>
      </w:r>
      <w:r w:rsidRPr="00214D04">
        <w:rPr>
          <w:rFonts w:ascii="Times New Roman" w:eastAsia="Times New Roman" w:hAnsi="Times New Roman" w:cs="Times New Roman"/>
          <w:color w:val="000000"/>
          <w:sz w:val="28"/>
          <w:szCs w:val="28"/>
          <w:lang w:eastAsia="ru-RU" w:bidi="ru-RU"/>
        </w:rPr>
        <w:t xml:space="preserve">характеристика понять </w:t>
      </w:r>
      <w:r w:rsidRPr="00214D04">
        <w:rPr>
          <w:rFonts w:ascii="Times New Roman" w:eastAsia="Times New Roman" w:hAnsi="Times New Roman" w:cs="Times New Roman"/>
          <w:color w:val="000000"/>
          <w:sz w:val="28"/>
          <w:szCs w:val="28"/>
          <w:lang w:eastAsia="uk-UA" w:bidi="uk-UA"/>
        </w:rPr>
        <w:t xml:space="preserve">«аналіз»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t xml:space="preserve">«оцінка» </w:t>
      </w:r>
      <w:r w:rsidRPr="00214D04">
        <w:rPr>
          <w:rFonts w:ascii="Times New Roman" w:eastAsia="Times New Roman" w:hAnsi="Times New Roman" w:cs="Times New Roman"/>
          <w:color w:val="000000"/>
          <w:sz w:val="28"/>
          <w:szCs w:val="28"/>
          <w:lang w:eastAsia="ru-RU" w:bidi="ru-RU"/>
        </w:rPr>
        <w:t>представлено в табл. 1.4.</w:t>
      </w:r>
    </w:p>
    <w:p w:rsidR="004D77AC" w:rsidRPr="00214D04" w:rsidRDefault="004D77AC" w:rsidP="007801AA">
      <w:pPr>
        <w:widowControl w:val="0"/>
        <w:spacing w:after="0" w:line="360" w:lineRule="auto"/>
        <w:jc w:val="right"/>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iCs/>
          <w:color w:val="000000"/>
          <w:sz w:val="28"/>
          <w:szCs w:val="28"/>
          <w:lang w:eastAsia="ru-RU" w:bidi="ru-RU"/>
        </w:rPr>
        <w:t>Таблиця 1.4</w:t>
      </w:r>
    </w:p>
    <w:p w:rsidR="004D77AC" w:rsidRPr="00214D04" w:rsidRDefault="004D77AC" w:rsidP="007801AA">
      <w:pPr>
        <w:widowControl w:val="0"/>
        <w:spacing w:after="0" w:line="360" w:lineRule="auto"/>
        <w:jc w:val="center"/>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bCs/>
          <w:color w:val="000000"/>
          <w:sz w:val="28"/>
          <w:szCs w:val="28"/>
          <w:lang w:eastAsia="uk-UA" w:bidi="uk-UA"/>
        </w:rPr>
        <w:t xml:space="preserve">Порівняльна </w:t>
      </w:r>
      <w:r w:rsidRPr="00214D04">
        <w:rPr>
          <w:rFonts w:ascii="Times New Roman" w:eastAsia="Times New Roman" w:hAnsi="Times New Roman" w:cs="Times New Roman"/>
          <w:bCs/>
          <w:color w:val="000000"/>
          <w:sz w:val="28"/>
          <w:szCs w:val="28"/>
          <w:lang w:eastAsia="ru-RU" w:bidi="ru-RU"/>
        </w:rPr>
        <w:t xml:space="preserve">характеристика понять </w:t>
      </w:r>
      <w:r w:rsidRPr="00214D04">
        <w:rPr>
          <w:rFonts w:ascii="Times New Roman" w:eastAsia="Times New Roman" w:hAnsi="Times New Roman" w:cs="Times New Roman"/>
          <w:bCs/>
          <w:color w:val="000000"/>
          <w:sz w:val="28"/>
          <w:szCs w:val="28"/>
          <w:lang w:eastAsia="uk-UA" w:bidi="uk-UA"/>
        </w:rPr>
        <w:t xml:space="preserve">«аналіз» </w:t>
      </w:r>
      <w:r w:rsidRPr="00214D04">
        <w:rPr>
          <w:rFonts w:ascii="Times New Roman" w:eastAsia="Times New Roman" w:hAnsi="Times New Roman" w:cs="Times New Roman"/>
          <w:bCs/>
          <w:color w:val="000000"/>
          <w:sz w:val="28"/>
          <w:szCs w:val="28"/>
          <w:lang w:eastAsia="ru-RU" w:bidi="ru-RU"/>
        </w:rPr>
        <w:t xml:space="preserve">та </w:t>
      </w:r>
      <w:r w:rsidRPr="00214D04">
        <w:rPr>
          <w:rFonts w:ascii="Times New Roman" w:eastAsia="Times New Roman" w:hAnsi="Times New Roman" w:cs="Times New Roman"/>
          <w:bCs/>
          <w:color w:val="000000"/>
          <w:sz w:val="28"/>
          <w:szCs w:val="28"/>
          <w:lang w:eastAsia="uk-UA" w:bidi="uk-UA"/>
        </w:rPr>
        <w:t>«оцінка»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1608"/>
        <w:gridCol w:w="2835"/>
        <w:gridCol w:w="4677"/>
      </w:tblGrid>
      <w:tr w:rsidR="004D77AC" w:rsidRPr="00214D04" w:rsidTr="00B32A0C">
        <w:trPr>
          <w:trHeight w:hRule="exact" w:val="643"/>
          <w:jc w:val="center"/>
        </w:trPr>
        <w:tc>
          <w:tcPr>
            <w:tcW w:w="514" w:type="dxa"/>
            <w:tcBorders>
              <w:top w:val="single" w:sz="4" w:space="0" w:color="auto"/>
              <w:left w:val="single" w:sz="4" w:space="0" w:color="auto"/>
            </w:tcBorders>
            <w:shd w:val="clear" w:color="auto" w:fill="FFFFFF"/>
          </w:tcPr>
          <w:p w:rsidR="004D77AC" w:rsidRPr="00214D04" w:rsidRDefault="004D77AC" w:rsidP="00B32A0C">
            <w:pPr>
              <w:widowControl w:val="0"/>
              <w:spacing w:after="0" w:line="24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ru-RU" w:bidi="ru-RU"/>
              </w:rPr>
              <w:t>№</w:t>
            </w:r>
          </w:p>
          <w:p w:rsidR="004D77AC" w:rsidRPr="00214D04" w:rsidRDefault="004D77AC" w:rsidP="00B32A0C">
            <w:pPr>
              <w:widowControl w:val="0"/>
              <w:spacing w:after="0" w:line="24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ru-RU" w:bidi="ru-RU"/>
              </w:rPr>
              <w:t>п/п</w:t>
            </w:r>
          </w:p>
        </w:tc>
        <w:tc>
          <w:tcPr>
            <w:tcW w:w="1608" w:type="dxa"/>
            <w:tcBorders>
              <w:top w:val="single" w:sz="4" w:space="0" w:color="auto"/>
              <w:left w:val="single" w:sz="4" w:space="0" w:color="auto"/>
            </w:tcBorders>
            <w:shd w:val="clear" w:color="auto" w:fill="FFFFFF"/>
          </w:tcPr>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xml:space="preserve">Порівняльна </w:t>
            </w:r>
            <w:r w:rsidRPr="00214D04">
              <w:rPr>
                <w:rFonts w:ascii="Times New Roman" w:eastAsia="Times New Roman" w:hAnsi="Times New Roman" w:cs="Times New Roman"/>
                <w:color w:val="000000"/>
                <w:sz w:val="24"/>
                <w:szCs w:val="24"/>
                <w:lang w:eastAsia="ru-RU" w:bidi="ru-RU"/>
              </w:rPr>
              <w:t>ознака</w:t>
            </w:r>
          </w:p>
        </w:tc>
        <w:tc>
          <w:tcPr>
            <w:tcW w:w="2835" w:type="dxa"/>
            <w:tcBorders>
              <w:top w:val="single" w:sz="4" w:space="0" w:color="auto"/>
              <w:left w:val="single" w:sz="4" w:space="0" w:color="auto"/>
            </w:tcBorders>
            <w:shd w:val="clear" w:color="auto" w:fill="FFFFFF"/>
          </w:tcPr>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Оцінка</w:t>
            </w:r>
          </w:p>
        </w:tc>
        <w:tc>
          <w:tcPr>
            <w:tcW w:w="4677" w:type="dxa"/>
            <w:tcBorders>
              <w:top w:val="single" w:sz="4" w:space="0" w:color="auto"/>
              <w:left w:val="single" w:sz="4" w:space="0" w:color="auto"/>
              <w:right w:val="single" w:sz="4" w:space="0" w:color="auto"/>
            </w:tcBorders>
            <w:shd w:val="clear" w:color="auto" w:fill="FFFFFF"/>
          </w:tcPr>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Аналіз</w:t>
            </w:r>
          </w:p>
        </w:tc>
      </w:tr>
      <w:tr w:rsidR="004D77AC" w:rsidRPr="00214D04" w:rsidTr="00B32A0C">
        <w:trPr>
          <w:trHeight w:hRule="exact" w:val="2059"/>
          <w:jc w:val="center"/>
        </w:trPr>
        <w:tc>
          <w:tcPr>
            <w:tcW w:w="514" w:type="dxa"/>
            <w:tcBorders>
              <w:top w:val="single" w:sz="4" w:space="0" w:color="auto"/>
              <w:left w:val="single" w:sz="4" w:space="0" w:color="auto"/>
            </w:tcBorders>
            <w:shd w:val="clear" w:color="auto" w:fill="FFFFFF"/>
          </w:tcPr>
          <w:p w:rsidR="004D77AC" w:rsidRPr="00214D04" w:rsidRDefault="004D77AC" w:rsidP="00B32A0C">
            <w:pPr>
              <w:widowControl w:val="0"/>
              <w:spacing w:after="0" w:line="24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ru-RU" w:bidi="ru-RU"/>
              </w:rPr>
              <w:t>1</w:t>
            </w:r>
          </w:p>
        </w:tc>
        <w:tc>
          <w:tcPr>
            <w:tcW w:w="1608" w:type="dxa"/>
            <w:tcBorders>
              <w:top w:val="single" w:sz="4" w:space="0" w:color="auto"/>
              <w:left w:val="single" w:sz="4" w:space="0" w:color="auto"/>
            </w:tcBorders>
            <w:shd w:val="clear" w:color="auto" w:fill="FFFFFF"/>
          </w:tcPr>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xml:space="preserve">Зміст </w:t>
            </w:r>
            <w:r w:rsidRPr="00214D04">
              <w:rPr>
                <w:rFonts w:ascii="Times New Roman" w:eastAsia="Times New Roman" w:hAnsi="Times New Roman" w:cs="Times New Roman"/>
                <w:color w:val="000000"/>
                <w:sz w:val="24"/>
                <w:szCs w:val="24"/>
                <w:lang w:eastAsia="ru-RU" w:bidi="ru-RU"/>
              </w:rPr>
              <w:t>поняття</w:t>
            </w:r>
          </w:p>
        </w:tc>
        <w:tc>
          <w:tcPr>
            <w:tcW w:w="2835" w:type="dxa"/>
            <w:tcBorders>
              <w:top w:val="single" w:sz="4" w:space="0" w:color="auto"/>
              <w:left w:val="single" w:sz="4" w:space="0" w:color="auto"/>
            </w:tcBorders>
            <w:shd w:val="clear" w:color="auto" w:fill="FFFFFF"/>
          </w:tcPr>
          <w:p w:rsidR="004D77AC" w:rsidRPr="00214D04" w:rsidRDefault="00B32A0C" w:rsidP="00B32A0C">
            <w:pPr>
              <w:widowControl w:val="0"/>
              <w:tabs>
                <w:tab w:val="left" w:pos="1598"/>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xml:space="preserve">Процес </w:t>
            </w:r>
            <w:r w:rsidR="004D77AC" w:rsidRPr="00214D04">
              <w:rPr>
                <w:rFonts w:ascii="Times New Roman" w:eastAsia="Times New Roman" w:hAnsi="Times New Roman" w:cs="Times New Roman"/>
                <w:color w:val="000000"/>
                <w:sz w:val="24"/>
                <w:szCs w:val="24"/>
                <w:lang w:eastAsia="uk-UA" w:bidi="uk-UA"/>
              </w:rPr>
              <w:t>встановлення</w:t>
            </w:r>
          </w:p>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значимості дії, об'єкта чи явища, визначення його параметрів в якісному і кількісному відношенні.</w:t>
            </w:r>
          </w:p>
        </w:tc>
        <w:tc>
          <w:tcPr>
            <w:tcW w:w="4677" w:type="dxa"/>
            <w:tcBorders>
              <w:top w:val="single" w:sz="4" w:space="0" w:color="auto"/>
              <w:left w:val="single" w:sz="4" w:space="0" w:color="auto"/>
              <w:right w:val="single" w:sz="4" w:space="0" w:color="auto"/>
            </w:tcBorders>
            <w:shd w:val="clear" w:color="auto" w:fill="FFFFFF"/>
            <w:vAlign w:val="bottom"/>
          </w:tcPr>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Метод дослідження кредитоспро</w:t>
            </w:r>
            <w:r w:rsidRPr="00214D04">
              <w:rPr>
                <w:rFonts w:ascii="Times New Roman" w:eastAsia="Times New Roman" w:hAnsi="Times New Roman" w:cs="Times New Roman"/>
                <w:color w:val="000000"/>
                <w:sz w:val="24"/>
                <w:szCs w:val="24"/>
                <w:lang w:eastAsia="uk-UA" w:bidi="uk-UA"/>
              </w:rPr>
              <w:softHyphen/>
              <w:t>можності шляхом вивчення її окремих елементів. Протилежний синтезу метод, що складається в уявному або реальному поділі цілого, складного на прості елементи; всебічне, детальний розгляд, вивчення факту, події або явища.</w:t>
            </w:r>
          </w:p>
        </w:tc>
      </w:tr>
      <w:tr w:rsidR="004D77AC" w:rsidRPr="00214D04" w:rsidTr="00B32A0C">
        <w:trPr>
          <w:trHeight w:hRule="exact" w:val="835"/>
          <w:jc w:val="center"/>
        </w:trPr>
        <w:tc>
          <w:tcPr>
            <w:tcW w:w="514" w:type="dxa"/>
            <w:tcBorders>
              <w:top w:val="single" w:sz="4" w:space="0" w:color="auto"/>
              <w:left w:val="single" w:sz="4" w:space="0" w:color="auto"/>
            </w:tcBorders>
            <w:shd w:val="clear" w:color="auto" w:fill="FFFFFF"/>
          </w:tcPr>
          <w:p w:rsidR="004D77AC" w:rsidRPr="00214D04" w:rsidRDefault="004D77AC" w:rsidP="00B32A0C">
            <w:pPr>
              <w:widowControl w:val="0"/>
              <w:spacing w:after="0" w:line="24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ru-RU" w:bidi="ru-RU"/>
              </w:rPr>
              <w:t>2</w:t>
            </w:r>
          </w:p>
        </w:tc>
        <w:tc>
          <w:tcPr>
            <w:tcW w:w="1608" w:type="dxa"/>
            <w:tcBorders>
              <w:top w:val="single" w:sz="4" w:space="0" w:color="auto"/>
              <w:left w:val="single" w:sz="4" w:space="0" w:color="auto"/>
            </w:tcBorders>
            <w:shd w:val="clear" w:color="auto" w:fill="FFFFFF"/>
          </w:tcPr>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ru-RU" w:bidi="ru-RU"/>
              </w:rPr>
              <w:t>Широта поняття</w:t>
            </w:r>
          </w:p>
        </w:tc>
        <w:tc>
          <w:tcPr>
            <w:tcW w:w="2835" w:type="dxa"/>
            <w:tcBorders>
              <w:top w:val="single" w:sz="4" w:space="0" w:color="auto"/>
              <w:left w:val="single" w:sz="4" w:space="0" w:color="auto"/>
            </w:tcBorders>
            <w:shd w:val="clear" w:color="auto" w:fill="FFFFFF"/>
            <w:vAlign w:val="bottom"/>
          </w:tcPr>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Оцінка включає в себе аналіз, є завершальним етапом аналізу</w:t>
            </w:r>
          </w:p>
        </w:tc>
        <w:tc>
          <w:tcPr>
            <w:tcW w:w="4677" w:type="dxa"/>
            <w:tcBorders>
              <w:top w:val="single" w:sz="4" w:space="0" w:color="auto"/>
              <w:left w:val="single" w:sz="4" w:space="0" w:color="auto"/>
              <w:right w:val="single" w:sz="4" w:space="0" w:color="auto"/>
            </w:tcBorders>
            <w:shd w:val="clear" w:color="auto" w:fill="FFFFFF"/>
          </w:tcPr>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Аналіз є складовою оцінки, передує їй</w:t>
            </w:r>
          </w:p>
        </w:tc>
      </w:tr>
      <w:tr w:rsidR="004D77AC" w:rsidRPr="00214D04" w:rsidTr="00B32A0C">
        <w:trPr>
          <w:trHeight w:hRule="exact" w:val="840"/>
          <w:jc w:val="center"/>
        </w:trPr>
        <w:tc>
          <w:tcPr>
            <w:tcW w:w="514" w:type="dxa"/>
            <w:tcBorders>
              <w:top w:val="single" w:sz="4" w:space="0" w:color="auto"/>
              <w:left w:val="single" w:sz="4" w:space="0" w:color="auto"/>
            </w:tcBorders>
            <w:shd w:val="clear" w:color="auto" w:fill="FFFFFF"/>
          </w:tcPr>
          <w:p w:rsidR="004D77AC" w:rsidRPr="00214D04" w:rsidRDefault="004D77AC" w:rsidP="00B32A0C">
            <w:pPr>
              <w:widowControl w:val="0"/>
              <w:spacing w:after="0" w:line="24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ru-RU" w:bidi="ru-RU"/>
              </w:rPr>
              <w:t>3</w:t>
            </w:r>
          </w:p>
        </w:tc>
        <w:tc>
          <w:tcPr>
            <w:tcW w:w="1608" w:type="dxa"/>
            <w:tcBorders>
              <w:top w:val="single" w:sz="4" w:space="0" w:color="auto"/>
              <w:left w:val="single" w:sz="4" w:space="0" w:color="auto"/>
            </w:tcBorders>
            <w:shd w:val="clear" w:color="auto" w:fill="FFFFFF"/>
          </w:tcPr>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ru-RU" w:bidi="ru-RU"/>
              </w:rPr>
              <w:t>Мета</w:t>
            </w:r>
          </w:p>
        </w:tc>
        <w:tc>
          <w:tcPr>
            <w:tcW w:w="2835" w:type="dxa"/>
            <w:tcBorders>
              <w:top w:val="single" w:sz="4" w:space="0" w:color="auto"/>
              <w:left w:val="single" w:sz="4" w:space="0" w:color="auto"/>
            </w:tcBorders>
            <w:shd w:val="clear" w:color="auto" w:fill="FFFFFF"/>
            <w:vAlign w:val="bottom"/>
          </w:tcPr>
          <w:p w:rsidR="004D77AC" w:rsidRPr="00214D04" w:rsidRDefault="004D77AC" w:rsidP="00B32A0C">
            <w:pPr>
              <w:widowControl w:val="0"/>
              <w:tabs>
                <w:tab w:val="left" w:pos="1478"/>
                <w:tab w:val="left" w:pos="2338"/>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Формування управлінського рішення</w:t>
            </w:r>
            <w:r w:rsidRPr="00214D04">
              <w:rPr>
                <w:rFonts w:ascii="Times New Roman" w:eastAsia="Times New Roman" w:hAnsi="Times New Roman" w:cs="Times New Roman"/>
                <w:color w:val="000000"/>
                <w:sz w:val="24"/>
                <w:szCs w:val="24"/>
                <w:lang w:eastAsia="uk-UA" w:bidi="uk-UA"/>
              </w:rPr>
              <w:tab/>
              <w:t>на</w:t>
            </w:r>
            <w:r w:rsidRPr="00214D04">
              <w:rPr>
                <w:rFonts w:ascii="Times New Roman" w:eastAsia="Times New Roman" w:hAnsi="Times New Roman" w:cs="Times New Roman"/>
                <w:color w:val="000000"/>
                <w:sz w:val="24"/>
                <w:szCs w:val="24"/>
                <w:lang w:eastAsia="uk-UA" w:bidi="uk-UA"/>
              </w:rPr>
              <w:tab/>
              <w:t>основі</w:t>
            </w:r>
          </w:p>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результатів контролю</w:t>
            </w:r>
          </w:p>
        </w:tc>
        <w:tc>
          <w:tcPr>
            <w:tcW w:w="4677" w:type="dxa"/>
            <w:tcBorders>
              <w:top w:val="single" w:sz="4" w:space="0" w:color="auto"/>
              <w:left w:val="single" w:sz="4" w:space="0" w:color="auto"/>
              <w:right w:val="single" w:sz="4" w:space="0" w:color="auto"/>
            </w:tcBorders>
            <w:shd w:val="clear" w:color="auto" w:fill="FFFFFF"/>
          </w:tcPr>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Всебічний, детальний розгляд, вивчення факту, події або явища</w:t>
            </w:r>
          </w:p>
        </w:tc>
      </w:tr>
      <w:tr w:rsidR="004D77AC" w:rsidRPr="00214D04" w:rsidTr="00B32A0C">
        <w:trPr>
          <w:trHeight w:hRule="exact" w:val="562"/>
          <w:jc w:val="center"/>
        </w:trPr>
        <w:tc>
          <w:tcPr>
            <w:tcW w:w="514" w:type="dxa"/>
            <w:tcBorders>
              <w:top w:val="single" w:sz="4" w:space="0" w:color="auto"/>
              <w:left w:val="single" w:sz="4" w:space="0" w:color="auto"/>
            </w:tcBorders>
            <w:shd w:val="clear" w:color="auto" w:fill="FFFFFF"/>
          </w:tcPr>
          <w:p w:rsidR="004D77AC" w:rsidRPr="00214D04" w:rsidRDefault="004D77AC" w:rsidP="00B32A0C">
            <w:pPr>
              <w:widowControl w:val="0"/>
              <w:spacing w:after="0" w:line="24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ru-RU" w:bidi="ru-RU"/>
              </w:rPr>
              <w:t>4</w:t>
            </w:r>
          </w:p>
        </w:tc>
        <w:tc>
          <w:tcPr>
            <w:tcW w:w="1608" w:type="dxa"/>
            <w:tcBorders>
              <w:top w:val="single" w:sz="4" w:space="0" w:color="auto"/>
              <w:left w:val="single" w:sz="4" w:space="0" w:color="auto"/>
            </w:tcBorders>
            <w:shd w:val="clear" w:color="auto" w:fill="FFFFFF"/>
          </w:tcPr>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Методи</w:t>
            </w:r>
          </w:p>
        </w:tc>
        <w:tc>
          <w:tcPr>
            <w:tcW w:w="2835" w:type="dxa"/>
            <w:tcBorders>
              <w:top w:val="single" w:sz="4" w:space="0" w:color="auto"/>
              <w:left w:val="single" w:sz="4" w:space="0" w:color="auto"/>
            </w:tcBorders>
            <w:shd w:val="clear" w:color="auto" w:fill="FFFFFF"/>
            <w:vAlign w:val="bottom"/>
          </w:tcPr>
          <w:p w:rsidR="004D77AC" w:rsidRPr="00214D04" w:rsidRDefault="004D77AC" w:rsidP="00B32A0C">
            <w:pPr>
              <w:widowControl w:val="0"/>
              <w:tabs>
                <w:tab w:val="left" w:pos="2760"/>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Формалізовані</w:t>
            </w:r>
            <w:r w:rsidRPr="00214D04">
              <w:rPr>
                <w:rFonts w:ascii="Times New Roman" w:eastAsia="Times New Roman" w:hAnsi="Times New Roman" w:cs="Times New Roman"/>
                <w:color w:val="000000"/>
                <w:sz w:val="24"/>
                <w:szCs w:val="24"/>
                <w:lang w:eastAsia="uk-UA" w:bidi="uk-UA"/>
              </w:rPr>
              <w:tab/>
              <w:t>та</w:t>
            </w:r>
          </w:p>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неформалізовані</w:t>
            </w:r>
          </w:p>
        </w:tc>
        <w:tc>
          <w:tcPr>
            <w:tcW w:w="4677" w:type="dxa"/>
            <w:tcBorders>
              <w:top w:val="single" w:sz="4" w:space="0" w:color="auto"/>
              <w:left w:val="single" w:sz="4" w:space="0" w:color="auto"/>
              <w:right w:val="single" w:sz="4" w:space="0" w:color="auto"/>
            </w:tcBorders>
            <w:shd w:val="clear" w:color="auto" w:fill="FFFFFF"/>
          </w:tcPr>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В основному, формалізовані</w:t>
            </w:r>
          </w:p>
        </w:tc>
      </w:tr>
      <w:tr w:rsidR="004D77AC" w:rsidRPr="00214D04" w:rsidTr="00B32A0C">
        <w:trPr>
          <w:trHeight w:hRule="exact" w:val="298"/>
          <w:jc w:val="center"/>
        </w:trPr>
        <w:tc>
          <w:tcPr>
            <w:tcW w:w="514" w:type="dxa"/>
            <w:tcBorders>
              <w:top w:val="single" w:sz="4" w:space="0" w:color="auto"/>
              <w:left w:val="single" w:sz="4" w:space="0" w:color="auto"/>
              <w:bottom w:val="single" w:sz="4" w:space="0" w:color="auto"/>
            </w:tcBorders>
            <w:shd w:val="clear" w:color="auto" w:fill="FFFFFF"/>
            <w:vAlign w:val="bottom"/>
          </w:tcPr>
          <w:p w:rsidR="004D77AC" w:rsidRPr="00214D04" w:rsidRDefault="004D77AC" w:rsidP="00B32A0C">
            <w:pPr>
              <w:widowControl w:val="0"/>
              <w:spacing w:after="0" w:line="24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ru-RU" w:bidi="ru-RU"/>
              </w:rPr>
              <w:t>5</w:t>
            </w:r>
          </w:p>
        </w:tc>
        <w:tc>
          <w:tcPr>
            <w:tcW w:w="1608" w:type="dxa"/>
            <w:tcBorders>
              <w:top w:val="single" w:sz="4" w:space="0" w:color="auto"/>
              <w:left w:val="single" w:sz="4" w:space="0" w:color="auto"/>
              <w:bottom w:val="single" w:sz="4" w:space="0" w:color="auto"/>
            </w:tcBorders>
            <w:shd w:val="clear" w:color="auto" w:fill="FFFFFF"/>
            <w:vAlign w:val="bottom"/>
          </w:tcPr>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Характер</w:t>
            </w:r>
          </w:p>
        </w:tc>
        <w:tc>
          <w:tcPr>
            <w:tcW w:w="2835" w:type="dxa"/>
            <w:tcBorders>
              <w:top w:val="single" w:sz="4" w:space="0" w:color="auto"/>
              <w:left w:val="single" w:sz="4" w:space="0" w:color="auto"/>
              <w:bottom w:val="single" w:sz="4" w:space="0" w:color="auto"/>
            </w:tcBorders>
            <w:shd w:val="clear" w:color="auto" w:fill="FFFFFF"/>
            <w:vAlign w:val="bottom"/>
          </w:tcPr>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Суб'єктивний</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bottom"/>
          </w:tcPr>
          <w:p w:rsidR="004D77AC" w:rsidRPr="00214D04" w:rsidRDefault="004D77AC" w:rsidP="00B32A0C">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Об'єктивний</w:t>
            </w:r>
          </w:p>
        </w:tc>
      </w:tr>
    </w:tbl>
    <w:p w:rsidR="004D77AC" w:rsidRPr="00214D04" w:rsidRDefault="004D77AC" w:rsidP="007801AA">
      <w:pPr>
        <w:widowControl w:val="0"/>
        <w:spacing w:after="0" w:line="360" w:lineRule="auto"/>
        <w:rPr>
          <w:rFonts w:ascii="Courier New" w:eastAsia="Courier New" w:hAnsi="Courier New" w:cs="Courier New"/>
          <w:color w:val="000000"/>
          <w:sz w:val="24"/>
          <w:szCs w:val="24"/>
          <w:lang w:eastAsia="uk-UA" w:bidi="uk-UA"/>
        </w:rPr>
      </w:pP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Дослідивши відмінності </w:t>
      </w:r>
      <w:r w:rsidRPr="00214D04">
        <w:rPr>
          <w:rFonts w:ascii="Times New Roman" w:eastAsia="Times New Roman" w:hAnsi="Times New Roman" w:cs="Times New Roman"/>
          <w:color w:val="000000"/>
          <w:sz w:val="28"/>
          <w:szCs w:val="28"/>
          <w:lang w:eastAsia="ru-RU" w:bidi="ru-RU"/>
        </w:rPr>
        <w:t xml:space="preserve">понять </w:t>
      </w:r>
      <w:r w:rsidRPr="00214D04">
        <w:rPr>
          <w:rFonts w:ascii="Times New Roman" w:eastAsia="Times New Roman" w:hAnsi="Times New Roman" w:cs="Times New Roman"/>
          <w:color w:val="000000"/>
          <w:sz w:val="28"/>
          <w:szCs w:val="28"/>
          <w:lang w:eastAsia="uk-UA" w:bidi="uk-UA"/>
        </w:rPr>
        <w:t xml:space="preserve">оцінки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t xml:space="preserve">аналізу, </w:t>
      </w:r>
      <w:r w:rsidRPr="00214D04">
        <w:rPr>
          <w:rFonts w:ascii="Times New Roman" w:eastAsia="Times New Roman" w:hAnsi="Times New Roman" w:cs="Times New Roman"/>
          <w:color w:val="000000"/>
          <w:sz w:val="28"/>
          <w:szCs w:val="28"/>
          <w:lang w:eastAsia="ru-RU" w:bidi="ru-RU"/>
        </w:rPr>
        <w:t xml:space="preserve">визначимо </w:t>
      </w:r>
      <w:r w:rsidRPr="00214D04">
        <w:rPr>
          <w:rFonts w:ascii="Times New Roman" w:eastAsia="Times New Roman" w:hAnsi="Times New Roman" w:cs="Times New Roman"/>
          <w:color w:val="000000"/>
          <w:sz w:val="28"/>
          <w:szCs w:val="28"/>
          <w:lang w:eastAsia="uk-UA" w:bidi="uk-UA"/>
        </w:rPr>
        <w:t xml:space="preserve">оцінку </w:t>
      </w:r>
      <w:r w:rsidRPr="00214D04">
        <w:rPr>
          <w:rFonts w:ascii="Times New Roman" w:eastAsia="Times New Roman" w:hAnsi="Times New Roman" w:cs="Times New Roman"/>
          <w:color w:val="000000"/>
          <w:sz w:val="28"/>
          <w:szCs w:val="28"/>
          <w:lang w:eastAsia="uk-UA" w:bidi="uk-UA"/>
        </w:rPr>
        <w:lastRenderedPageBreak/>
        <w:t xml:space="preserve">кредитоспроможності </w:t>
      </w:r>
      <w:r w:rsidRPr="00214D04">
        <w:rPr>
          <w:rFonts w:ascii="Times New Roman" w:eastAsia="Times New Roman" w:hAnsi="Times New Roman" w:cs="Times New Roman"/>
          <w:color w:val="000000"/>
          <w:sz w:val="28"/>
          <w:szCs w:val="28"/>
          <w:lang w:eastAsia="ru-RU" w:bidi="ru-RU"/>
        </w:rPr>
        <w:t xml:space="preserve">як процес </w:t>
      </w:r>
      <w:r w:rsidRPr="00214D04">
        <w:rPr>
          <w:rFonts w:ascii="Times New Roman" w:eastAsia="Times New Roman" w:hAnsi="Times New Roman" w:cs="Times New Roman"/>
          <w:color w:val="000000"/>
          <w:sz w:val="28"/>
          <w:szCs w:val="28"/>
          <w:lang w:eastAsia="uk-UA" w:bidi="uk-UA"/>
        </w:rPr>
        <w:t xml:space="preserve">ідентифікації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t xml:space="preserve">аналізу рівня кредитоспроможності </w:t>
      </w:r>
      <w:r w:rsidRPr="00214D04">
        <w:rPr>
          <w:rFonts w:ascii="Times New Roman" w:eastAsia="Times New Roman" w:hAnsi="Times New Roman" w:cs="Times New Roman"/>
          <w:color w:val="000000"/>
          <w:sz w:val="28"/>
          <w:szCs w:val="28"/>
          <w:lang w:eastAsia="ru-RU" w:bidi="ru-RU"/>
        </w:rPr>
        <w:t xml:space="preserve">позичальника для формування банком </w:t>
      </w:r>
      <w:r w:rsidRPr="00214D04">
        <w:rPr>
          <w:rFonts w:ascii="Times New Roman" w:eastAsia="Times New Roman" w:hAnsi="Times New Roman" w:cs="Times New Roman"/>
          <w:color w:val="000000"/>
          <w:sz w:val="28"/>
          <w:szCs w:val="28"/>
          <w:lang w:eastAsia="uk-UA" w:bidi="uk-UA"/>
        </w:rPr>
        <w:t xml:space="preserve">управлінського рішення </w:t>
      </w:r>
      <w:r w:rsidRPr="00214D04">
        <w:rPr>
          <w:rFonts w:ascii="Times New Roman" w:eastAsia="Times New Roman" w:hAnsi="Times New Roman" w:cs="Times New Roman"/>
          <w:color w:val="000000"/>
          <w:sz w:val="28"/>
          <w:szCs w:val="28"/>
          <w:lang w:eastAsia="ru-RU" w:bidi="ru-RU"/>
        </w:rPr>
        <w:t xml:space="preserve">про </w:t>
      </w:r>
      <w:r w:rsidRPr="00214D04">
        <w:rPr>
          <w:rFonts w:ascii="Times New Roman" w:eastAsia="Times New Roman" w:hAnsi="Times New Roman" w:cs="Times New Roman"/>
          <w:color w:val="000000"/>
          <w:sz w:val="28"/>
          <w:szCs w:val="28"/>
          <w:lang w:eastAsia="uk-UA" w:bidi="uk-UA"/>
        </w:rPr>
        <w:t xml:space="preserve">можливість </w:t>
      </w:r>
      <w:r w:rsidRPr="00214D04">
        <w:rPr>
          <w:rFonts w:ascii="Times New Roman" w:eastAsia="Times New Roman" w:hAnsi="Times New Roman" w:cs="Times New Roman"/>
          <w:color w:val="000000"/>
          <w:sz w:val="28"/>
          <w:szCs w:val="28"/>
          <w:lang w:eastAsia="ru-RU" w:bidi="ru-RU"/>
        </w:rPr>
        <w:t xml:space="preserve">встановлення в майбутньому кредитних </w:t>
      </w:r>
      <w:r w:rsidRPr="00214D04">
        <w:rPr>
          <w:rFonts w:ascii="Times New Roman" w:eastAsia="Times New Roman" w:hAnsi="Times New Roman" w:cs="Times New Roman"/>
          <w:color w:val="000000"/>
          <w:sz w:val="28"/>
          <w:szCs w:val="28"/>
          <w:lang w:eastAsia="uk-UA" w:bidi="uk-UA"/>
        </w:rPr>
        <w:t xml:space="preserve">відносин </w:t>
      </w:r>
      <w:r w:rsidRPr="00214D04">
        <w:rPr>
          <w:rFonts w:ascii="Times New Roman" w:eastAsia="Times New Roman" w:hAnsi="Times New Roman" w:cs="Times New Roman"/>
          <w:color w:val="000000"/>
          <w:sz w:val="28"/>
          <w:szCs w:val="28"/>
          <w:lang w:eastAsia="ru-RU" w:bidi="ru-RU"/>
        </w:rPr>
        <w:t>з ним.</w:t>
      </w:r>
    </w:p>
    <w:p w:rsidR="00B32A0C" w:rsidRPr="00214D04" w:rsidRDefault="004D77AC" w:rsidP="00B32A0C">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Таким чином, на </w:t>
      </w:r>
      <w:r w:rsidRPr="00214D04">
        <w:rPr>
          <w:rFonts w:ascii="Times New Roman" w:eastAsia="Times New Roman" w:hAnsi="Times New Roman" w:cs="Times New Roman"/>
          <w:color w:val="000000"/>
          <w:sz w:val="28"/>
          <w:szCs w:val="28"/>
          <w:lang w:eastAsia="uk-UA" w:bidi="uk-UA"/>
        </w:rPr>
        <w:t xml:space="preserve">основі дослідження </w:t>
      </w:r>
      <w:r w:rsidRPr="00214D04">
        <w:rPr>
          <w:rFonts w:ascii="Times New Roman" w:eastAsia="Times New Roman" w:hAnsi="Times New Roman" w:cs="Times New Roman"/>
          <w:color w:val="000000"/>
          <w:sz w:val="28"/>
          <w:szCs w:val="28"/>
          <w:lang w:eastAsia="ru-RU" w:bidi="ru-RU"/>
        </w:rPr>
        <w:t xml:space="preserve">наукових </w:t>
      </w:r>
      <w:r w:rsidRPr="00214D04">
        <w:rPr>
          <w:rFonts w:ascii="Times New Roman" w:eastAsia="Times New Roman" w:hAnsi="Times New Roman" w:cs="Times New Roman"/>
          <w:color w:val="000000"/>
          <w:sz w:val="28"/>
          <w:szCs w:val="28"/>
          <w:lang w:eastAsia="uk-UA" w:bidi="uk-UA"/>
        </w:rPr>
        <w:t xml:space="preserve">підходів </w:t>
      </w:r>
      <w:r w:rsidRPr="00214D04">
        <w:rPr>
          <w:rFonts w:ascii="Times New Roman" w:eastAsia="Times New Roman" w:hAnsi="Times New Roman" w:cs="Times New Roman"/>
          <w:color w:val="000000"/>
          <w:sz w:val="28"/>
          <w:szCs w:val="28"/>
          <w:lang w:eastAsia="ru-RU" w:bidi="ru-RU"/>
        </w:rPr>
        <w:t xml:space="preserve">щодо поняття </w:t>
      </w:r>
      <w:r w:rsidRPr="00214D04">
        <w:rPr>
          <w:rFonts w:ascii="Times New Roman" w:eastAsia="Times New Roman" w:hAnsi="Times New Roman" w:cs="Times New Roman"/>
          <w:color w:val="000000"/>
          <w:sz w:val="28"/>
          <w:szCs w:val="28"/>
          <w:lang w:eastAsia="uk-UA" w:bidi="uk-UA"/>
        </w:rPr>
        <w:t xml:space="preserve">кредитоспроможності </w:t>
      </w:r>
      <w:r w:rsidRPr="00214D04">
        <w:rPr>
          <w:rFonts w:ascii="Times New Roman" w:eastAsia="Times New Roman" w:hAnsi="Times New Roman" w:cs="Times New Roman"/>
          <w:color w:val="000000"/>
          <w:sz w:val="28"/>
          <w:szCs w:val="28"/>
          <w:lang w:eastAsia="ru-RU" w:bidi="ru-RU"/>
        </w:rPr>
        <w:t xml:space="preserve">було уточнено його </w:t>
      </w:r>
      <w:r w:rsidRPr="00214D04">
        <w:rPr>
          <w:rFonts w:ascii="Times New Roman" w:eastAsia="Times New Roman" w:hAnsi="Times New Roman" w:cs="Times New Roman"/>
          <w:color w:val="000000"/>
          <w:sz w:val="28"/>
          <w:szCs w:val="28"/>
          <w:lang w:eastAsia="uk-UA" w:bidi="uk-UA"/>
        </w:rPr>
        <w:t>зміст</w:t>
      </w:r>
      <w:r w:rsidR="0014575D">
        <w:rPr>
          <w:rFonts w:ascii="Times New Roman" w:eastAsia="Times New Roman" w:hAnsi="Times New Roman" w:cs="Times New Roman"/>
          <w:color w:val="000000"/>
          <w:sz w:val="28"/>
          <w:szCs w:val="28"/>
          <w:lang w:eastAsia="uk-UA" w:bidi="uk-UA"/>
        </w:rPr>
        <w:t>.</w:t>
      </w:r>
      <w:r w:rsidRPr="00214D04">
        <w:rPr>
          <w:rFonts w:ascii="Times New Roman" w:eastAsia="Times New Roman" w:hAnsi="Times New Roman" w:cs="Times New Roman"/>
          <w:color w:val="000000"/>
          <w:sz w:val="28"/>
          <w:szCs w:val="28"/>
          <w:lang w:eastAsia="uk-UA" w:bidi="uk-UA"/>
        </w:rPr>
        <w:t xml:space="preserve"> Під оцінкою кредитоспроможності </w:t>
      </w:r>
      <w:r w:rsidRPr="00214D04">
        <w:rPr>
          <w:rFonts w:ascii="Times New Roman" w:eastAsia="Times New Roman" w:hAnsi="Times New Roman" w:cs="Times New Roman"/>
          <w:color w:val="000000"/>
          <w:sz w:val="28"/>
          <w:szCs w:val="28"/>
          <w:lang w:eastAsia="ru-RU" w:bidi="ru-RU"/>
        </w:rPr>
        <w:t xml:space="preserve">будемо </w:t>
      </w:r>
      <w:r w:rsidRPr="00214D04">
        <w:rPr>
          <w:rFonts w:ascii="Times New Roman" w:eastAsia="Times New Roman" w:hAnsi="Times New Roman" w:cs="Times New Roman"/>
          <w:color w:val="000000"/>
          <w:sz w:val="28"/>
          <w:szCs w:val="28"/>
          <w:lang w:eastAsia="uk-UA" w:bidi="uk-UA"/>
        </w:rPr>
        <w:t xml:space="preserve">розуміти </w:t>
      </w:r>
      <w:r w:rsidRPr="00214D04">
        <w:rPr>
          <w:rFonts w:ascii="Times New Roman" w:eastAsia="Times New Roman" w:hAnsi="Times New Roman" w:cs="Times New Roman"/>
          <w:color w:val="000000"/>
          <w:sz w:val="28"/>
          <w:szCs w:val="28"/>
          <w:lang w:eastAsia="ru-RU" w:bidi="ru-RU"/>
        </w:rPr>
        <w:t xml:space="preserve">процес </w:t>
      </w:r>
      <w:r w:rsidRPr="00214D04">
        <w:rPr>
          <w:rFonts w:ascii="Times New Roman" w:eastAsia="Times New Roman" w:hAnsi="Times New Roman" w:cs="Times New Roman"/>
          <w:color w:val="000000"/>
          <w:sz w:val="28"/>
          <w:szCs w:val="28"/>
          <w:lang w:eastAsia="uk-UA" w:bidi="uk-UA"/>
        </w:rPr>
        <w:t xml:space="preserve">ідентифікації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t xml:space="preserve">аналізу рівня кредитоспроможності </w:t>
      </w:r>
      <w:r w:rsidRPr="00214D04">
        <w:rPr>
          <w:rFonts w:ascii="Times New Roman" w:eastAsia="Times New Roman" w:hAnsi="Times New Roman" w:cs="Times New Roman"/>
          <w:color w:val="000000"/>
          <w:sz w:val="28"/>
          <w:szCs w:val="28"/>
          <w:lang w:eastAsia="ru-RU" w:bidi="ru-RU"/>
        </w:rPr>
        <w:t xml:space="preserve">позичальника для формування банком </w:t>
      </w:r>
      <w:r w:rsidRPr="00214D04">
        <w:rPr>
          <w:rFonts w:ascii="Times New Roman" w:eastAsia="Times New Roman" w:hAnsi="Times New Roman" w:cs="Times New Roman"/>
          <w:color w:val="000000"/>
          <w:sz w:val="28"/>
          <w:szCs w:val="28"/>
          <w:lang w:eastAsia="uk-UA" w:bidi="uk-UA"/>
        </w:rPr>
        <w:t xml:space="preserve">управлінського рішення </w:t>
      </w:r>
      <w:r w:rsidRPr="00214D04">
        <w:rPr>
          <w:rFonts w:ascii="Times New Roman" w:eastAsia="Times New Roman" w:hAnsi="Times New Roman" w:cs="Times New Roman"/>
          <w:color w:val="000000"/>
          <w:sz w:val="28"/>
          <w:szCs w:val="28"/>
          <w:lang w:eastAsia="ru-RU" w:bidi="ru-RU"/>
        </w:rPr>
        <w:t xml:space="preserve">про </w:t>
      </w:r>
      <w:r w:rsidRPr="00214D04">
        <w:rPr>
          <w:rFonts w:ascii="Times New Roman" w:eastAsia="Times New Roman" w:hAnsi="Times New Roman" w:cs="Times New Roman"/>
          <w:color w:val="000000"/>
          <w:sz w:val="28"/>
          <w:szCs w:val="28"/>
          <w:lang w:eastAsia="uk-UA" w:bidi="uk-UA"/>
        </w:rPr>
        <w:t xml:space="preserve">можливість </w:t>
      </w:r>
      <w:r w:rsidRPr="00214D04">
        <w:rPr>
          <w:rFonts w:ascii="Times New Roman" w:eastAsia="Times New Roman" w:hAnsi="Times New Roman" w:cs="Times New Roman"/>
          <w:color w:val="000000"/>
          <w:sz w:val="28"/>
          <w:szCs w:val="28"/>
          <w:lang w:eastAsia="ru-RU" w:bidi="ru-RU"/>
        </w:rPr>
        <w:t xml:space="preserve">встановлення в майбутньому кредитних </w:t>
      </w:r>
      <w:r w:rsidRPr="00214D04">
        <w:rPr>
          <w:rFonts w:ascii="Times New Roman" w:eastAsia="Times New Roman" w:hAnsi="Times New Roman" w:cs="Times New Roman"/>
          <w:color w:val="000000"/>
          <w:sz w:val="28"/>
          <w:szCs w:val="28"/>
          <w:lang w:eastAsia="uk-UA" w:bidi="uk-UA"/>
        </w:rPr>
        <w:t xml:space="preserve">відносин </w:t>
      </w:r>
      <w:r w:rsidRPr="00214D04">
        <w:rPr>
          <w:rFonts w:ascii="Times New Roman" w:eastAsia="Times New Roman" w:hAnsi="Times New Roman" w:cs="Times New Roman"/>
          <w:color w:val="000000"/>
          <w:sz w:val="28"/>
          <w:szCs w:val="28"/>
          <w:lang w:eastAsia="ru-RU" w:bidi="ru-RU"/>
        </w:rPr>
        <w:t>з ним.</w:t>
      </w:r>
      <w:bookmarkStart w:id="2" w:name="bookmark12"/>
      <w:bookmarkStart w:id="3" w:name="bookmark13"/>
    </w:p>
    <w:p w:rsidR="00B32A0C" w:rsidRPr="00214D04" w:rsidRDefault="00B32A0C" w:rsidP="00B32A0C">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p>
    <w:p w:rsidR="004D77AC" w:rsidRPr="00214D04" w:rsidRDefault="00C748AA" w:rsidP="00B32A0C">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b/>
          <w:bCs/>
          <w:color w:val="000000"/>
          <w:sz w:val="28"/>
          <w:szCs w:val="28"/>
          <w:lang w:eastAsia="ru-RU" w:bidi="ru-RU"/>
        </w:rPr>
        <w:t>1.2.</w:t>
      </w:r>
      <w:r w:rsidRPr="00214D04">
        <w:rPr>
          <w:rFonts w:ascii="Times New Roman" w:eastAsia="Times New Roman" w:hAnsi="Times New Roman" w:cs="Times New Roman"/>
          <w:b/>
          <w:bCs/>
          <w:color w:val="FFFFFF" w:themeColor="background1"/>
          <w:sz w:val="28"/>
          <w:szCs w:val="28"/>
          <w:lang w:eastAsia="ru-RU" w:bidi="ru-RU"/>
        </w:rPr>
        <w:t>1</w:t>
      </w:r>
      <w:r w:rsidR="004D77AC" w:rsidRPr="00214D04">
        <w:rPr>
          <w:rFonts w:ascii="Times New Roman" w:eastAsia="Times New Roman" w:hAnsi="Times New Roman" w:cs="Times New Roman"/>
          <w:b/>
          <w:bCs/>
          <w:color w:val="000000"/>
          <w:sz w:val="28"/>
          <w:szCs w:val="28"/>
          <w:lang w:eastAsia="ru-RU" w:bidi="ru-RU"/>
        </w:rPr>
        <w:t xml:space="preserve">Методики </w:t>
      </w:r>
      <w:r w:rsidR="004D77AC" w:rsidRPr="00214D04">
        <w:rPr>
          <w:rFonts w:ascii="Times New Roman" w:eastAsia="Times New Roman" w:hAnsi="Times New Roman" w:cs="Times New Roman"/>
          <w:b/>
          <w:bCs/>
          <w:color w:val="000000"/>
          <w:sz w:val="28"/>
          <w:szCs w:val="28"/>
          <w:lang w:eastAsia="uk-UA" w:bidi="uk-UA"/>
        </w:rPr>
        <w:t xml:space="preserve">аналітичного </w:t>
      </w:r>
      <w:r w:rsidR="004D77AC" w:rsidRPr="00214D04">
        <w:rPr>
          <w:rFonts w:ascii="Times New Roman" w:eastAsia="Times New Roman" w:hAnsi="Times New Roman" w:cs="Times New Roman"/>
          <w:b/>
          <w:bCs/>
          <w:color w:val="000000"/>
          <w:sz w:val="28"/>
          <w:szCs w:val="28"/>
          <w:lang w:eastAsia="ru-RU" w:bidi="ru-RU"/>
        </w:rPr>
        <w:t xml:space="preserve">забезпечення </w:t>
      </w:r>
      <w:r w:rsidR="004D77AC" w:rsidRPr="00214D04">
        <w:rPr>
          <w:rFonts w:ascii="Times New Roman" w:eastAsia="Times New Roman" w:hAnsi="Times New Roman" w:cs="Times New Roman"/>
          <w:b/>
          <w:bCs/>
          <w:color w:val="000000"/>
          <w:sz w:val="28"/>
          <w:szCs w:val="28"/>
          <w:lang w:eastAsia="uk-UA" w:bidi="uk-UA"/>
        </w:rPr>
        <w:t xml:space="preserve">оцінки кредитоспроможності </w:t>
      </w:r>
      <w:r w:rsidR="004D77AC" w:rsidRPr="00214D04">
        <w:rPr>
          <w:rFonts w:ascii="Times New Roman" w:eastAsia="Times New Roman" w:hAnsi="Times New Roman" w:cs="Times New Roman"/>
          <w:b/>
          <w:bCs/>
          <w:color w:val="000000"/>
          <w:sz w:val="28"/>
          <w:szCs w:val="28"/>
          <w:lang w:eastAsia="ru-RU" w:bidi="ru-RU"/>
        </w:rPr>
        <w:t>позичальника</w:t>
      </w:r>
      <w:bookmarkEnd w:id="2"/>
      <w:bookmarkEnd w:id="3"/>
    </w:p>
    <w:p w:rsidR="00B32A0C" w:rsidRPr="00214D04" w:rsidRDefault="00B32A0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Сучасні </w:t>
      </w:r>
      <w:r w:rsidRPr="00214D04">
        <w:rPr>
          <w:rFonts w:ascii="Times New Roman" w:eastAsia="Times New Roman" w:hAnsi="Times New Roman" w:cs="Times New Roman"/>
          <w:color w:val="000000"/>
          <w:sz w:val="28"/>
          <w:szCs w:val="28"/>
          <w:lang w:eastAsia="ru-RU" w:bidi="ru-RU"/>
        </w:rPr>
        <w:t xml:space="preserve">умови господарювання обумовлюють розвиток </w:t>
      </w:r>
      <w:r w:rsidRPr="00214D04">
        <w:rPr>
          <w:rFonts w:ascii="Times New Roman" w:eastAsia="Times New Roman" w:hAnsi="Times New Roman" w:cs="Times New Roman"/>
          <w:color w:val="000000"/>
          <w:sz w:val="28"/>
          <w:szCs w:val="28"/>
          <w:lang w:eastAsia="uk-UA" w:bidi="uk-UA"/>
        </w:rPr>
        <w:t xml:space="preserve">вітчизняних </w:t>
      </w:r>
      <w:r w:rsidRPr="00214D04">
        <w:rPr>
          <w:rFonts w:ascii="Times New Roman" w:eastAsia="Times New Roman" w:hAnsi="Times New Roman" w:cs="Times New Roman"/>
          <w:color w:val="000000"/>
          <w:sz w:val="28"/>
          <w:szCs w:val="28"/>
          <w:lang w:eastAsia="ru-RU" w:bidi="ru-RU"/>
        </w:rPr>
        <w:t xml:space="preserve">методичних </w:t>
      </w:r>
      <w:r w:rsidRPr="00214D04">
        <w:rPr>
          <w:rFonts w:ascii="Times New Roman" w:eastAsia="Times New Roman" w:hAnsi="Times New Roman" w:cs="Times New Roman"/>
          <w:color w:val="000000"/>
          <w:sz w:val="28"/>
          <w:szCs w:val="28"/>
          <w:lang w:eastAsia="uk-UA" w:bidi="uk-UA"/>
        </w:rPr>
        <w:t xml:space="preserve">підходів </w:t>
      </w:r>
      <w:r w:rsidRPr="00214D04">
        <w:rPr>
          <w:rFonts w:ascii="Times New Roman" w:eastAsia="Times New Roman" w:hAnsi="Times New Roman" w:cs="Times New Roman"/>
          <w:color w:val="000000"/>
          <w:sz w:val="28"/>
          <w:szCs w:val="28"/>
          <w:lang w:eastAsia="ru-RU" w:bidi="ru-RU"/>
        </w:rPr>
        <w:t xml:space="preserve">до </w:t>
      </w:r>
      <w:r w:rsidRPr="00214D04">
        <w:rPr>
          <w:rFonts w:ascii="Times New Roman" w:eastAsia="Times New Roman" w:hAnsi="Times New Roman" w:cs="Times New Roman"/>
          <w:color w:val="000000"/>
          <w:sz w:val="28"/>
          <w:szCs w:val="28"/>
          <w:lang w:eastAsia="uk-UA" w:bidi="uk-UA"/>
        </w:rPr>
        <w:t xml:space="preserve">аналітичного </w:t>
      </w:r>
      <w:r w:rsidRPr="00214D04">
        <w:rPr>
          <w:rFonts w:ascii="Times New Roman" w:eastAsia="Times New Roman" w:hAnsi="Times New Roman" w:cs="Times New Roman"/>
          <w:color w:val="000000"/>
          <w:sz w:val="28"/>
          <w:szCs w:val="28"/>
          <w:lang w:eastAsia="ru-RU" w:bidi="ru-RU"/>
        </w:rPr>
        <w:t xml:space="preserve">забезпечення </w:t>
      </w:r>
      <w:r w:rsidRPr="00214D04">
        <w:rPr>
          <w:rFonts w:ascii="Times New Roman" w:eastAsia="Times New Roman" w:hAnsi="Times New Roman" w:cs="Times New Roman"/>
          <w:color w:val="000000"/>
          <w:sz w:val="28"/>
          <w:szCs w:val="28"/>
          <w:lang w:eastAsia="uk-UA" w:bidi="uk-UA"/>
        </w:rPr>
        <w:t xml:space="preserve">оцінки кредитоспроможності </w:t>
      </w:r>
      <w:r w:rsidRPr="00214D04">
        <w:rPr>
          <w:rFonts w:ascii="Times New Roman" w:eastAsia="Times New Roman" w:hAnsi="Times New Roman" w:cs="Times New Roman"/>
          <w:color w:val="000000"/>
          <w:sz w:val="28"/>
          <w:szCs w:val="28"/>
          <w:lang w:eastAsia="ru-RU" w:bidi="ru-RU"/>
        </w:rPr>
        <w:t xml:space="preserve">шляхом </w:t>
      </w:r>
      <w:r w:rsidRPr="00214D04">
        <w:rPr>
          <w:rFonts w:ascii="Times New Roman" w:eastAsia="Times New Roman" w:hAnsi="Times New Roman" w:cs="Times New Roman"/>
          <w:color w:val="000000"/>
          <w:sz w:val="28"/>
          <w:szCs w:val="28"/>
          <w:lang w:eastAsia="uk-UA" w:bidi="uk-UA"/>
        </w:rPr>
        <w:t xml:space="preserve">їх </w:t>
      </w:r>
      <w:r w:rsidRPr="00214D04">
        <w:rPr>
          <w:rFonts w:ascii="Times New Roman" w:eastAsia="Times New Roman" w:hAnsi="Times New Roman" w:cs="Times New Roman"/>
          <w:color w:val="000000"/>
          <w:sz w:val="28"/>
          <w:szCs w:val="28"/>
          <w:lang w:eastAsia="ru-RU" w:bidi="ru-RU"/>
        </w:rPr>
        <w:t xml:space="preserve">удосконалення, </w:t>
      </w:r>
      <w:r w:rsidRPr="00214D04">
        <w:rPr>
          <w:rFonts w:ascii="Times New Roman" w:eastAsia="Times New Roman" w:hAnsi="Times New Roman" w:cs="Times New Roman"/>
          <w:color w:val="000000"/>
          <w:sz w:val="28"/>
          <w:szCs w:val="28"/>
          <w:lang w:eastAsia="uk-UA" w:bidi="uk-UA"/>
        </w:rPr>
        <w:t xml:space="preserve">імплементації </w:t>
      </w:r>
      <w:r w:rsidRPr="00214D04">
        <w:rPr>
          <w:rFonts w:ascii="Times New Roman" w:eastAsia="Times New Roman" w:hAnsi="Times New Roman" w:cs="Times New Roman"/>
          <w:color w:val="000000"/>
          <w:sz w:val="28"/>
          <w:szCs w:val="28"/>
          <w:lang w:eastAsia="ru-RU" w:bidi="ru-RU"/>
        </w:rPr>
        <w:t xml:space="preserve">закордонних методик тощо. </w:t>
      </w:r>
      <w:r w:rsidRPr="00214D04">
        <w:rPr>
          <w:rFonts w:ascii="Times New Roman" w:eastAsia="Times New Roman" w:hAnsi="Times New Roman" w:cs="Times New Roman"/>
          <w:color w:val="000000"/>
          <w:sz w:val="28"/>
          <w:szCs w:val="28"/>
          <w:lang w:eastAsia="uk-UA" w:bidi="uk-UA"/>
        </w:rPr>
        <w:t xml:space="preserve">Несвоєчасне </w:t>
      </w:r>
      <w:r w:rsidRPr="00214D04">
        <w:rPr>
          <w:rFonts w:ascii="Times New Roman" w:eastAsia="Times New Roman" w:hAnsi="Times New Roman" w:cs="Times New Roman"/>
          <w:color w:val="000000"/>
          <w:sz w:val="28"/>
          <w:szCs w:val="28"/>
          <w:lang w:eastAsia="ru-RU" w:bidi="ru-RU"/>
        </w:rPr>
        <w:t xml:space="preserve">повернення </w:t>
      </w:r>
      <w:r w:rsidRPr="00214D04">
        <w:rPr>
          <w:rFonts w:ascii="Times New Roman" w:eastAsia="Times New Roman" w:hAnsi="Times New Roman" w:cs="Times New Roman"/>
          <w:color w:val="000000"/>
          <w:sz w:val="28"/>
          <w:szCs w:val="28"/>
          <w:lang w:eastAsia="uk-UA" w:bidi="uk-UA"/>
        </w:rPr>
        <w:t xml:space="preserve">кредитів, </w:t>
      </w:r>
      <w:r w:rsidRPr="00214D04">
        <w:rPr>
          <w:rFonts w:ascii="Times New Roman" w:eastAsia="Times New Roman" w:hAnsi="Times New Roman" w:cs="Times New Roman"/>
          <w:color w:val="000000"/>
          <w:sz w:val="28"/>
          <w:szCs w:val="28"/>
          <w:lang w:eastAsia="ru-RU" w:bidi="ru-RU"/>
        </w:rPr>
        <w:t xml:space="preserve">виникнення </w:t>
      </w:r>
      <w:r w:rsidRPr="00214D04">
        <w:rPr>
          <w:rFonts w:ascii="Times New Roman" w:eastAsia="Times New Roman" w:hAnsi="Times New Roman" w:cs="Times New Roman"/>
          <w:color w:val="000000"/>
          <w:sz w:val="28"/>
          <w:szCs w:val="28"/>
          <w:lang w:eastAsia="uk-UA" w:bidi="uk-UA"/>
        </w:rPr>
        <w:t xml:space="preserve">сумнівної заборгованості </w:t>
      </w:r>
      <w:r w:rsidRPr="00214D04">
        <w:rPr>
          <w:rFonts w:ascii="Times New Roman" w:eastAsia="Times New Roman" w:hAnsi="Times New Roman" w:cs="Times New Roman"/>
          <w:color w:val="000000"/>
          <w:sz w:val="28"/>
          <w:szCs w:val="28"/>
          <w:lang w:eastAsia="ru-RU" w:bidi="ru-RU"/>
        </w:rPr>
        <w:t xml:space="preserve">обумовлено не </w:t>
      </w:r>
      <w:r w:rsidRPr="00214D04">
        <w:rPr>
          <w:rFonts w:ascii="Times New Roman" w:eastAsia="Times New Roman" w:hAnsi="Times New Roman" w:cs="Times New Roman"/>
          <w:color w:val="000000"/>
          <w:sz w:val="28"/>
          <w:szCs w:val="28"/>
          <w:lang w:eastAsia="uk-UA" w:bidi="uk-UA"/>
        </w:rPr>
        <w:t xml:space="preserve">тільки складністю економічної ситуації </w:t>
      </w:r>
      <w:r w:rsidRPr="00214D04">
        <w:rPr>
          <w:rFonts w:ascii="Times New Roman" w:eastAsia="Times New Roman" w:hAnsi="Times New Roman" w:cs="Times New Roman"/>
          <w:color w:val="000000"/>
          <w:sz w:val="28"/>
          <w:szCs w:val="28"/>
          <w:lang w:eastAsia="ru-RU" w:bidi="ru-RU"/>
        </w:rPr>
        <w:t xml:space="preserve">в </w:t>
      </w:r>
      <w:r w:rsidRPr="00214D04">
        <w:rPr>
          <w:rFonts w:ascii="Times New Roman" w:eastAsia="Times New Roman" w:hAnsi="Times New Roman" w:cs="Times New Roman"/>
          <w:color w:val="000000"/>
          <w:sz w:val="28"/>
          <w:szCs w:val="28"/>
          <w:lang w:eastAsia="uk-UA" w:bidi="uk-UA"/>
        </w:rPr>
        <w:t xml:space="preserve">Україні, </w:t>
      </w:r>
      <w:r w:rsidRPr="00214D04">
        <w:rPr>
          <w:rFonts w:ascii="Times New Roman" w:eastAsia="Times New Roman" w:hAnsi="Times New Roman" w:cs="Times New Roman"/>
          <w:color w:val="000000"/>
          <w:sz w:val="28"/>
          <w:szCs w:val="28"/>
          <w:lang w:eastAsia="ru-RU" w:bidi="ru-RU"/>
        </w:rPr>
        <w:t xml:space="preserve">але й </w:t>
      </w:r>
      <w:r w:rsidRPr="00214D04">
        <w:rPr>
          <w:rFonts w:ascii="Times New Roman" w:eastAsia="Times New Roman" w:hAnsi="Times New Roman" w:cs="Times New Roman"/>
          <w:color w:val="000000"/>
          <w:sz w:val="28"/>
          <w:szCs w:val="28"/>
          <w:lang w:eastAsia="uk-UA" w:bidi="uk-UA"/>
        </w:rPr>
        <w:t xml:space="preserve">недосконалістю </w:t>
      </w:r>
      <w:r w:rsidRPr="00214D04">
        <w:rPr>
          <w:rFonts w:ascii="Times New Roman" w:eastAsia="Times New Roman" w:hAnsi="Times New Roman" w:cs="Times New Roman"/>
          <w:color w:val="000000"/>
          <w:sz w:val="28"/>
          <w:szCs w:val="28"/>
          <w:lang w:eastAsia="ru-RU" w:bidi="ru-RU"/>
        </w:rPr>
        <w:t xml:space="preserve">методичних </w:t>
      </w:r>
      <w:r w:rsidRPr="00214D04">
        <w:rPr>
          <w:rFonts w:ascii="Times New Roman" w:eastAsia="Times New Roman" w:hAnsi="Times New Roman" w:cs="Times New Roman"/>
          <w:color w:val="000000"/>
          <w:sz w:val="28"/>
          <w:szCs w:val="28"/>
          <w:lang w:eastAsia="uk-UA" w:bidi="uk-UA"/>
        </w:rPr>
        <w:t xml:space="preserve">підходів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t xml:space="preserve">недостатнім </w:t>
      </w:r>
      <w:r w:rsidRPr="00214D04">
        <w:rPr>
          <w:rFonts w:ascii="Times New Roman" w:eastAsia="Times New Roman" w:hAnsi="Times New Roman" w:cs="Times New Roman"/>
          <w:color w:val="000000"/>
          <w:sz w:val="28"/>
          <w:szCs w:val="28"/>
          <w:lang w:eastAsia="ru-RU" w:bidi="ru-RU"/>
        </w:rPr>
        <w:t xml:space="preserve">науковим </w:t>
      </w:r>
      <w:r w:rsidRPr="00214D04">
        <w:rPr>
          <w:rFonts w:ascii="Times New Roman" w:eastAsia="Times New Roman" w:hAnsi="Times New Roman" w:cs="Times New Roman"/>
          <w:color w:val="000000"/>
          <w:sz w:val="28"/>
          <w:szCs w:val="28"/>
          <w:lang w:eastAsia="uk-UA" w:bidi="uk-UA"/>
        </w:rPr>
        <w:t>обґрунтуванням оцінки кредитоспроможності позичальників.</w:t>
      </w:r>
    </w:p>
    <w:p w:rsidR="004D77AC" w:rsidRPr="00214D04" w:rsidRDefault="004D77AC" w:rsidP="006C3669">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Важливим для кредитора та позичальника </w:t>
      </w:r>
      <w:r w:rsidRPr="00214D04">
        <w:rPr>
          <w:rFonts w:ascii="Times New Roman" w:eastAsia="Times New Roman" w:hAnsi="Times New Roman" w:cs="Times New Roman"/>
          <w:color w:val="000000"/>
          <w:sz w:val="28"/>
          <w:szCs w:val="28"/>
          <w:lang w:eastAsia="uk-UA" w:bidi="uk-UA"/>
        </w:rPr>
        <w:t xml:space="preserve">є </w:t>
      </w:r>
      <w:r w:rsidRPr="00214D04">
        <w:rPr>
          <w:rFonts w:ascii="Times New Roman" w:eastAsia="Times New Roman" w:hAnsi="Times New Roman" w:cs="Times New Roman"/>
          <w:color w:val="000000"/>
          <w:sz w:val="28"/>
          <w:szCs w:val="28"/>
          <w:lang w:eastAsia="ru-RU" w:bidi="ru-RU"/>
        </w:rPr>
        <w:t xml:space="preserve">виокремлення </w:t>
      </w:r>
      <w:r w:rsidRPr="00214D04">
        <w:rPr>
          <w:rFonts w:ascii="Times New Roman" w:eastAsia="Times New Roman" w:hAnsi="Times New Roman" w:cs="Times New Roman"/>
          <w:color w:val="000000"/>
          <w:sz w:val="28"/>
          <w:szCs w:val="28"/>
          <w:lang w:eastAsia="uk-UA" w:bidi="uk-UA"/>
        </w:rPr>
        <w:t xml:space="preserve">аналітичного </w:t>
      </w:r>
      <w:r w:rsidRPr="00214D04">
        <w:rPr>
          <w:rFonts w:ascii="Times New Roman" w:eastAsia="Times New Roman" w:hAnsi="Times New Roman" w:cs="Times New Roman"/>
          <w:color w:val="000000"/>
          <w:sz w:val="28"/>
          <w:szCs w:val="28"/>
          <w:lang w:eastAsia="ru-RU" w:bidi="ru-RU"/>
        </w:rPr>
        <w:t xml:space="preserve">блоку </w:t>
      </w:r>
      <w:r w:rsidRPr="00214D04">
        <w:rPr>
          <w:rFonts w:ascii="Times New Roman" w:eastAsia="Times New Roman" w:hAnsi="Times New Roman" w:cs="Times New Roman"/>
          <w:color w:val="000000"/>
          <w:sz w:val="28"/>
          <w:szCs w:val="28"/>
          <w:lang w:eastAsia="uk-UA" w:bidi="uk-UA"/>
        </w:rPr>
        <w:t xml:space="preserve">оцінки кредитоспроможності </w:t>
      </w:r>
      <w:r w:rsidRPr="00214D04">
        <w:rPr>
          <w:rFonts w:ascii="Times New Roman" w:eastAsia="Times New Roman" w:hAnsi="Times New Roman" w:cs="Times New Roman"/>
          <w:color w:val="000000"/>
          <w:sz w:val="28"/>
          <w:szCs w:val="28"/>
          <w:lang w:eastAsia="ru-RU" w:bidi="ru-RU"/>
        </w:rPr>
        <w:t xml:space="preserve">у </w:t>
      </w:r>
      <w:r w:rsidRPr="00214D04">
        <w:rPr>
          <w:rFonts w:ascii="Times New Roman" w:eastAsia="Times New Roman" w:hAnsi="Times New Roman" w:cs="Times New Roman"/>
          <w:color w:val="000000"/>
          <w:sz w:val="28"/>
          <w:szCs w:val="28"/>
          <w:lang w:eastAsia="uk-UA" w:bidi="uk-UA"/>
        </w:rPr>
        <w:t xml:space="preserve">складі </w:t>
      </w:r>
      <w:r w:rsidRPr="00214D04">
        <w:rPr>
          <w:rFonts w:ascii="Times New Roman" w:eastAsia="Times New Roman" w:hAnsi="Times New Roman" w:cs="Times New Roman"/>
          <w:color w:val="000000"/>
          <w:sz w:val="28"/>
          <w:szCs w:val="28"/>
          <w:lang w:eastAsia="ru-RU" w:bidi="ru-RU"/>
        </w:rPr>
        <w:t xml:space="preserve">комплексного </w:t>
      </w:r>
      <w:r w:rsidRPr="00214D04">
        <w:rPr>
          <w:rFonts w:ascii="Times New Roman" w:eastAsia="Times New Roman" w:hAnsi="Times New Roman" w:cs="Times New Roman"/>
          <w:color w:val="000000"/>
          <w:sz w:val="28"/>
          <w:szCs w:val="28"/>
          <w:lang w:eastAsia="uk-UA" w:bidi="uk-UA"/>
        </w:rPr>
        <w:t xml:space="preserve">економічного аналізу. </w:t>
      </w:r>
      <w:r w:rsidRPr="00214D04">
        <w:rPr>
          <w:rFonts w:ascii="Times New Roman" w:eastAsia="Times New Roman" w:hAnsi="Times New Roman" w:cs="Times New Roman"/>
          <w:color w:val="000000"/>
          <w:sz w:val="28"/>
          <w:szCs w:val="28"/>
          <w:lang w:eastAsia="ru-RU" w:bidi="ru-RU"/>
        </w:rPr>
        <w:t xml:space="preserve">Процедура </w:t>
      </w:r>
      <w:r w:rsidRPr="00214D04">
        <w:rPr>
          <w:rFonts w:ascii="Times New Roman" w:eastAsia="Times New Roman" w:hAnsi="Times New Roman" w:cs="Times New Roman"/>
          <w:color w:val="000000"/>
          <w:sz w:val="28"/>
          <w:szCs w:val="28"/>
          <w:lang w:eastAsia="uk-UA" w:bidi="uk-UA"/>
        </w:rPr>
        <w:t xml:space="preserve">аналізу є </w:t>
      </w:r>
      <w:r w:rsidRPr="00214D04">
        <w:rPr>
          <w:rFonts w:ascii="Times New Roman" w:eastAsia="Times New Roman" w:hAnsi="Times New Roman" w:cs="Times New Roman"/>
          <w:color w:val="000000"/>
          <w:sz w:val="28"/>
          <w:szCs w:val="28"/>
          <w:lang w:eastAsia="ru-RU" w:bidi="ru-RU"/>
        </w:rPr>
        <w:t xml:space="preserve">обов'язковим етапом при </w:t>
      </w:r>
      <w:r w:rsidRPr="00214D04">
        <w:rPr>
          <w:rFonts w:ascii="Times New Roman" w:eastAsia="Times New Roman" w:hAnsi="Times New Roman" w:cs="Times New Roman"/>
          <w:color w:val="000000"/>
          <w:sz w:val="28"/>
          <w:szCs w:val="28"/>
          <w:lang w:eastAsia="uk-UA" w:bidi="uk-UA"/>
        </w:rPr>
        <w:t xml:space="preserve">наданні </w:t>
      </w:r>
      <w:r w:rsidRPr="00214D04">
        <w:rPr>
          <w:rFonts w:ascii="Times New Roman" w:eastAsia="Times New Roman" w:hAnsi="Times New Roman" w:cs="Times New Roman"/>
          <w:color w:val="000000"/>
          <w:sz w:val="28"/>
          <w:szCs w:val="28"/>
          <w:lang w:eastAsia="ru-RU" w:bidi="ru-RU"/>
        </w:rPr>
        <w:t xml:space="preserve">кредиту, </w:t>
      </w:r>
      <w:r w:rsidRPr="00214D04">
        <w:rPr>
          <w:rFonts w:ascii="Times New Roman" w:eastAsia="Times New Roman" w:hAnsi="Times New Roman" w:cs="Times New Roman"/>
          <w:color w:val="000000"/>
          <w:sz w:val="28"/>
          <w:szCs w:val="28"/>
          <w:lang w:eastAsia="uk-UA" w:bidi="uk-UA"/>
        </w:rPr>
        <w:t xml:space="preserve">оскільки </w:t>
      </w:r>
      <w:r w:rsidRPr="00214D04">
        <w:rPr>
          <w:rFonts w:ascii="Times New Roman" w:eastAsia="Times New Roman" w:hAnsi="Times New Roman" w:cs="Times New Roman"/>
          <w:color w:val="000000"/>
          <w:sz w:val="28"/>
          <w:szCs w:val="28"/>
          <w:lang w:eastAsia="ru-RU" w:bidi="ru-RU"/>
        </w:rPr>
        <w:t xml:space="preserve">його результати визначають умови </w:t>
      </w:r>
      <w:r w:rsidRPr="00214D04">
        <w:rPr>
          <w:rFonts w:ascii="Times New Roman" w:eastAsia="Times New Roman" w:hAnsi="Times New Roman" w:cs="Times New Roman"/>
          <w:color w:val="000000"/>
          <w:sz w:val="28"/>
          <w:szCs w:val="28"/>
          <w:lang w:eastAsia="uk-UA" w:bidi="uk-UA"/>
        </w:rPr>
        <w:t xml:space="preserve">майбутніх </w:t>
      </w:r>
      <w:r w:rsidRPr="00214D04">
        <w:rPr>
          <w:rFonts w:ascii="Times New Roman" w:eastAsia="Times New Roman" w:hAnsi="Times New Roman" w:cs="Times New Roman"/>
          <w:color w:val="000000"/>
          <w:sz w:val="28"/>
          <w:szCs w:val="28"/>
          <w:lang w:eastAsia="ru-RU" w:bidi="ru-RU"/>
        </w:rPr>
        <w:t xml:space="preserve">кредитних угод, що </w:t>
      </w:r>
      <w:r w:rsidRPr="00214D04">
        <w:rPr>
          <w:rFonts w:ascii="Times New Roman" w:eastAsia="Times New Roman" w:hAnsi="Times New Roman" w:cs="Times New Roman"/>
          <w:color w:val="000000"/>
          <w:sz w:val="28"/>
          <w:szCs w:val="28"/>
          <w:lang w:eastAsia="uk-UA" w:bidi="uk-UA"/>
        </w:rPr>
        <w:t xml:space="preserve">позначається </w:t>
      </w:r>
      <w:r w:rsidRPr="00214D04">
        <w:rPr>
          <w:rFonts w:ascii="Times New Roman" w:eastAsia="Times New Roman" w:hAnsi="Times New Roman" w:cs="Times New Roman"/>
          <w:color w:val="000000"/>
          <w:sz w:val="28"/>
          <w:szCs w:val="28"/>
          <w:lang w:eastAsia="ru-RU" w:bidi="ru-RU"/>
        </w:rPr>
        <w:t xml:space="preserve">на </w:t>
      </w:r>
      <w:r w:rsidRPr="00214D04">
        <w:rPr>
          <w:rFonts w:ascii="Times New Roman" w:eastAsia="Times New Roman" w:hAnsi="Times New Roman" w:cs="Times New Roman"/>
          <w:color w:val="000000"/>
          <w:sz w:val="28"/>
          <w:szCs w:val="28"/>
          <w:lang w:eastAsia="uk-UA" w:bidi="uk-UA"/>
        </w:rPr>
        <w:t xml:space="preserve">результативності кредитної діяльності банківської </w:t>
      </w:r>
      <w:r w:rsidRPr="00214D04">
        <w:rPr>
          <w:rFonts w:ascii="Times New Roman" w:eastAsia="Times New Roman" w:hAnsi="Times New Roman" w:cs="Times New Roman"/>
          <w:color w:val="000000"/>
          <w:sz w:val="28"/>
          <w:szCs w:val="28"/>
          <w:lang w:eastAsia="ru-RU" w:bidi="ru-RU"/>
        </w:rPr>
        <w:t xml:space="preserve">установи в </w:t>
      </w:r>
      <w:r w:rsidRPr="00214D04">
        <w:rPr>
          <w:rFonts w:ascii="Times New Roman" w:eastAsia="Times New Roman" w:hAnsi="Times New Roman" w:cs="Times New Roman"/>
          <w:color w:val="000000"/>
          <w:sz w:val="28"/>
          <w:szCs w:val="28"/>
          <w:lang w:eastAsia="uk-UA" w:bidi="uk-UA"/>
        </w:rPr>
        <w:t xml:space="preserve">цілому. Аналіз кредитоспроможності є </w:t>
      </w:r>
      <w:r w:rsidRPr="00214D04">
        <w:rPr>
          <w:rFonts w:ascii="Times New Roman" w:eastAsia="Times New Roman" w:hAnsi="Times New Roman" w:cs="Times New Roman"/>
          <w:color w:val="000000"/>
          <w:sz w:val="28"/>
          <w:szCs w:val="28"/>
          <w:lang w:eastAsia="ru-RU" w:bidi="ru-RU"/>
        </w:rPr>
        <w:t xml:space="preserve">важливим </w:t>
      </w:r>
      <w:r w:rsidRPr="00214D04">
        <w:rPr>
          <w:rFonts w:ascii="Times New Roman" w:eastAsia="Times New Roman" w:hAnsi="Times New Roman" w:cs="Times New Roman"/>
          <w:color w:val="000000"/>
          <w:sz w:val="28"/>
          <w:szCs w:val="28"/>
          <w:lang w:eastAsia="uk-UA" w:bidi="uk-UA"/>
        </w:rPr>
        <w:t xml:space="preserve">і </w:t>
      </w:r>
      <w:r w:rsidRPr="00214D04">
        <w:rPr>
          <w:rFonts w:ascii="Times New Roman" w:eastAsia="Times New Roman" w:hAnsi="Times New Roman" w:cs="Times New Roman"/>
          <w:color w:val="000000"/>
          <w:sz w:val="28"/>
          <w:szCs w:val="28"/>
          <w:lang w:eastAsia="ru-RU" w:bidi="ru-RU"/>
        </w:rPr>
        <w:t xml:space="preserve">для позичальника, </w:t>
      </w:r>
      <w:r w:rsidRPr="00214D04">
        <w:rPr>
          <w:rFonts w:ascii="Times New Roman" w:eastAsia="Times New Roman" w:hAnsi="Times New Roman" w:cs="Times New Roman"/>
          <w:color w:val="000000"/>
          <w:sz w:val="28"/>
          <w:szCs w:val="28"/>
          <w:lang w:eastAsia="uk-UA" w:bidi="uk-UA"/>
        </w:rPr>
        <w:t xml:space="preserve">оскільки </w:t>
      </w:r>
      <w:r w:rsidRPr="00214D04">
        <w:rPr>
          <w:rFonts w:ascii="Times New Roman" w:eastAsia="Times New Roman" w:hAnsi="Times New Roman" w:cs="Times New Roman"/>
          <w:color w:val="000000"/>
          <w:sz w:val="28"/>
          <w:szCs w:val="28"/>
          <w:lang w:eastAsia="ru-RU" w:bidi="ru-RU"/>
        </w:rPr>
        <w:t xml:space="preserve">за його результатами </w:t>
      </w:r>
      <w:r w:rsidRPr="00214D04">
        <w:rPr>
          <w:rFonts w:ascii="Times New Roman" w:eastAsia="Times New Roman" w:hAnsi="Times New Roman" w:cs="Times New Roman"/>
          <w:color w:val="000000"/>
          <w:sz w:val="28"/>
          <w:szCs w:val="28"/>
          <w:lang w:eastAsia="uk-UA" w:bidi="uk-UA"/>
        </w:rPr>
        <w:t xml:space="preserve">визначається </w:t>
      </w:r>
      <w:r w:rsidRPr="00214D04">
        <w:rPr>
          <w:rFonts w:ascii="Times New Roman" w:eastAsia="Times New Roman" w:hAnsi="Times New Roman" w:cs="Times New Roman"/>
          <w:color w:val="000000"/>
          <w:sz w:val="28"/>
          <w:szCs w:val="28"/>
          <w:lang w:eastAsia="ru-RU" w:bidi="ru-RU"/>
        </w:rPr>
        <w:t xml:space="preserve">сума кредитних </w:t>
      </w:r>
      <w:r w:rsidRPr="00214D04">
        <w:rPr>
          <w:rFonts w:ascii="Times New Roman" w:eastAsia="Times New Roman" w:hAnsi="Times New Roman" w:cs="Times New Roman"/>
          <w:color w:val="000000"/>
          <w:sz w:val="28"/>
          <w:szCs w:val="28"/>
          <w:lang w:eastAsia="uk-UA" w:bidi="uk-UA"/>
        </w:rPr>
        <w:t xml:space="preserve">коштів, </w:t>
      </w:r>
      <w:r w:rsidRPr="00214D04">
        <w:rPr>
          <w:rFonts w:ascii="Times New Roman" w:eastAsia="Times New Roman" w:hAnsi="Times New Roman" w:cs="Times New Roman"/>
          <w:color w:val="000000"/>
          <w:sz w:val="28"/>
          <w:szCs w:val="28"/>
          <w:lang w:eastAsia="ru-RU" w:bidi="ru-RU"/>
        </w:rPr>
        <w:t xml:space="preserve">що </w:t>
      </w:r>
      <w:r w:rsidRPr="00214D04">
        <w:rPr>
          <w:rFonts w:ascii="Times New Roman" w:eastAsia="Times New Roman" w:hAnsi="Times New Roman" w:cs="Times New Roman"/>
          <w:color w:val="000000"/>
          <w:sz w:val="28"/>
          <w:szCs w:val="28"/>
          <w:lang w:eastAsia="uk-UA" w:bidi="uk-UA"/>
        </w:rPr>
        <w:t xml:space="preserve">надається суб'єкту </w:t>
      </w:r>
      <w:r w:rsidRPr="00214D04">
        <w:rPr>
          <w:rFonts w:ascii="Times New Roman" w:eastAsia="Times New Roman" w:hAnsi="Times New Roman" w:cs="Times New Roman"/>
          <w:color w:val="000000"/>
          <w:sz w:val="28"/>
          <w:szCs w:val="28"/>
          <w:lang w:eastAsia="ru-RU" w:bidi="ru-RU"/>
        </w:rPr>
        <w:t>господарювання на визначених умовах.</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В </w:t>
      </w:r>
      <w:r w:rsidRPr="00214D04">
        <w:rPr>
          <w:rFonts w:ascii="Times New Roman" w:eastAsia="Times New Roman" w:hAnsi="Times New Roman" w:cs="Times New Roman"/>
          <w:color w:val="000000"/>
          <w:sz w:val="28"/>
          <w:szCs w:val="28"/>
          <w:lang w:eastAsia="uk-UA" w:bidi="uk-UA"/>
        </w:rPr>
        <w:t xml:space="preserve">цілому </w:t>
      </w:r>
      <w:r w:rsidRPr="00214D04">
        <w:rPr>
          <w:rFonts w:ascii="Times New Roman" w:eastAsia="Times New Roman" w:hAnsi="Times New Roman" w:cs="Times New Roman"/>
          <w:color w:val="000000"/>
          <w:sz w:val="28"/>
          <w:szCs w:val="28"/>
          <w:lang w:eastAsia="ru-RU" w:bidi="ru-RU"/>
        </w:rPr>
        <w:t xml:space="preserve">мету </w:t>
      </w:r>
      <w:r w:rsidRPr="00214D04">
        <w:rPr>
          <w:rFonts w:ascii="Times New Roman" w:eastAsia="Times New Roman" w:hAnsi="Times New Roman" w:cs="Times New Roman"/>
          <w:color w:val="000000"/>
          <w:sz w:val="28"/>
          <w:szCs w:val="28"/>
          <w:lang w:eastAsia="uk-UA" w:bidi="uk-UA"/>
        </w:rPr>
        <w:t xml:space="preserve">оцінки кредитоспроможності слід </w:t>
      </w:r>
      <w:r w:rsidRPr="00214D04">
        <w:rPr>
          <w:rFonts w:ascii="Times New Roman" w:eastAsia="Times New Roman" w:hAnsi="Times New Roman" w:cs="Times New Roman"/>
          <w:color w:val="000000"/>
          <w:sz w:val="28"/>
          <w:szCs w:val="28"/>
          <w:lang w:eastAsia="ru-RU" w:bidi="ru-RU"/>
        </w:rPr>
        <w:t xml:space="preserve">вбачати у </w:t>
      </w:r>
      <w:r w:rsidRPr="00214D04">
        <w:rPr>
          <w:rFonts w:ascii="Times New Roman" w:eastAsia="Times New Roman" w:hAnsi="Times New Roman" w:cs="Times New Roman"/>
          <w:color w:val="000000"/>
          <w:sz w:val="28"/>
          <w:szCs w:val="28"/>
          <w:lang w:eastAsia="uk-UA" w:bidi="uk-UA"/>
        </w:rPr>
        <w:t xml:space="preserve">якісній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lastRenderedPageBreak/>
        <w:t xml:space="preserve">кількісній характеристиці </w:t>
      </w:r>
      <w:r w:rsidRPr="00214D04">
        <w:rPr>
          <w:rFonts w:ascii="Times New Roman" w:eastAsia="Times New Roman" w:hAnsi="Times New Roman" w:cs="Times New Roman"/>
          <w:color w:val="000000"/>
          <w:sz w:val="28"/>
          <w:szCs w:val="28"/>
          <w:lang w:eastAsia="ru-RU" w:bidi="ru-RU"/>
        </w:rPr>
        <w:t xml:space="preserve">позичальника, що </w:t>
      </w:r>
      <w:r w:rsidRPr="00214D04">
        <w:rPr>
          <w:rFonts w:ascii="Times New Roman" w:eastAsia="Times New Roman" w:hAnsi="Times New Roman" w:cs="Times New Roman"/>
          <w:color w:val="000000"/>
          <w:sz w:val="28"/>
          <w:szCs w:val="28"/>
          <w:lang w:eastAsia="uk-UA" w:bidi="uk-UA"/>
        </w:rPr>
        <w:t xml:space="preserve">надається банківською </w:t>
      </w:r>
      <w:r w:rsidRPr="00214D04">
        <w:rPr>
          <w:rFonts w:ascii="Times New Roman" w:eastAsia="Times New Roman" w:hAnsi="Times New Roman" w:cs="Times New Roman"/>
          <w:color w:val="000000"/>
          <w:sz w:val="28"/>
          <w:szCs w:val="28"/>
          <w:lang w:eastAsia="ru-RU" w:bidi="ru-RU"/>
        </w:rPr>
        <w:t xml:space="preserve">установою до моменту прийняття </w:t>
      </w:r>
      <w:r w:rsidRPr="00214D04">
        <w:rPr>
          <w:rFonts w:ascii="Times New Roman" w:eastAsia="Times New Roman" w:hAnsi="Times New Roman" w:cs="Times New Roman"/>
          <w:color w:val="000000"/>
          <w:sz w:val="28"/>
          <w:szCs w:val="28"/>
          <w:lang w:eastAsia="uk-UA" w:bidi="uk-UA"/>
        </w:rPr>
        <w:t xml:space="preserve">управлінського рішення </w:t>
      </w:r>
      <w:r w:rsidRPr="00214D04">
        <w:rPr>
          <w:rFonts w:ascii="Times New Roman" w:eastAsia="Times New Roman" w:hAnsi="Times New Roman" w:cs="Times New Roman"/>
          <w:color w:val="000000"/>
          <w:sz w:val="28"/>
          <w:szCs w:val="28"/>
          <w:lang w:eastAsia="ru-RU" w:bidi="ru-RU"/>
        </w:rPr>
        <w:t xml:space="preserve">про умови кредитування </w:t>
      </w:r>
      <w:r w:rsidRPr="00214D04">
        <w:rPr>
          <w:rFonts w:ascii="Times New Roman" w:eastAsia="Times New Roman" w:hAnsi="Times New Roman" w:cs="Times New Roman"/>
          <w:color w:val="000000"/>
          <w:sz w:val="28"/>
          <w:szCs w:val="28"/>
          <w:lang w:eastAsia="uk-UA" w:bidi="uk-UA"/>
        </w:rPr>
        <w:t xml:space="preserve">і </w:t>
      </w:r>
      <w:r w:rsidRPr="00214D04">
        <w:rPr>
          <w:rFonts w:ascii="Times New Roman" w:eastAsia="Times New Roman" w:hAnsi="Times New Roman" w:cs="Times New Roman"/>
          <w:color w:val="000000"/>
          <w:sz w:val="28"/>
          <w:szCs w:val="28"/>
          <w:lang w:eastAsia="ru-RU" w:bidi="ru-RU"/>
        </w:rPr>
        <w:t xml:space="preserve">в подальшому про видачу кредиту. Мета також повинна передбачати </w:t>
      </w:r>
      <w:r w:rsidRPr="00214D04">
        <w:rPr>
          <w:rFonts w:ascii="Times New Roman" w:eastAsia="Times New Roman" w:hAnsi="Times New Roman" w:cs="Times New Roman"/>
          <w:color w:val="000000"/>
          <w:sz w:val="28"/>
          <w:szCs w:val="28"/>
          <w:lang w:eastAsia="uk-UA" w:bidi="uk-UA"/>
        </w:rPr>
        <w:t xml:space="preserve">спроможність (здатність) і готовність </w:t>
      </w:r>
      <w:r w:rsidRPr="00214D04">
        <w:rPr>
          <w:rFonts w:ascii="Times New Roman" w:eastAsia="Times New Roman" w:hAnsi="Times New Roman" w:cs="Times New Roman"/>
          <w:color w:val="000000"/>
          <w:sz w:val="28"/>
          <w:szCs w:val="28"/>
          <w:lang w:eastAsia="ru-RU" w:bidi="ru-RU"/>
        </w:rPr>
        <w:t xml:space="preserve">позичальника повернути </w:t>
      </w:r>
      <w:r w:rsidRPr="00214D04">
        <w:rPr>
          <w:rFonts w:ascii="Times New Roman" w:eastAsia="Times New Roman" w:hAnsi="Times New Roman" w:cs="Times New Roman"/>
          <w:color w:val="000000"/>
          <w:sz w:val="28"/>
          <w:szCs w:val="28"/>
          <w:lang w:eastAsia="uk-UA" w:bidi="uk-UA"/>
        </w:rPr>
        <w:t xml:space="preserve">узяті </w:t>
      </w:r>
      <w:r w:rsidRPr="00214D04">
        <w:rPr>
          <w:rFonts w:ascii="Times New Roman" w:eastAsia="Times New Roman" w:hAnsi="Times New Roman" w:cs="Times New Roman"/>
          <w:color w:val="000000"/>
          <w:sz w:val="28"/>
          <w:szCs w:val="28"/>
          <w:lang w:eastAsia="ru-RU" w:bidi="ru-RU"/>
        </w:rPr>
        <w:t xml:space="preserve">ним у борг кошти </w:t>
      </w:r>
      <w:r w:rsidRPr="00214D04">
        <w:rPr>
          <w:rFonts w:ascii="Times New Roman" w:eastAsia="Times New Roman" w:hAnsi="Times New Roman" w:cs="Times New Roman"/>
          <w:color w:val="000000"/>
          <w:sz w:val="28"/>
          <w:szCs w:val="28"/>
          <w:lang w:eastAsia="uk-UA" w:bidi="uk-UA"/>
        </w:rPr>
        <w:t xml:space="preserve">відповідно </w:t>
      </w:r>
      <w:r w:rsidRPr="00214D04">
        <w:rPr>
          <w:rFonts w:ascii="Times New Roman" w:eastAsia="Times New Roman" w:hAnsi="Times New Roman" w:cs="Times New Roman"/>
          <w:color w:val="000000"/>
          <w:sz w:val="28"/>
          <w:szCs w:val="28"/>
          <w:lang w:eastAsia="ru-RU" w:bidi="ru-RU"/>
        </w:rPr>
        <w:t xml:space="preserve">до умов </w:t>
      </w:r>
      <w:r w:rsidR="0014575D">
        <w:rPr>
          <w:rFonts w:ascii="Times New Roman" w:eastAsia="Times New Roman" w:hAnsi="Times New Roman" w:cs="Times New Roman"/>
          <w:color w:val="000000"/>
          <w:sz w:val="28"/>
          <w:szCs w:val="28"/>
          <w:lang w:eastAsia="ru-RU" w:bidi="ru-RU"/>
        </w:rPr>
        <w:t>«</w:t>
      </w:r>
      <w:r w:rsidRPr="00214D04">
        <w:rPr>
          <w:rFonts w:ascii="Times New Roman" w:eastAsia="Times New Roman" w:hAnsi="Times New Roman" w:cs="Times New Roman"/>
          <w:color w:val="000000"/>
          <w:sz w:val="28"/>
          <w:szCs w:val="28"/>
          <w:lang w:eastAsia="ru-RU" w:bidi="ru-RU"/>
        </w:rPr>
        <w:t xml:space="preserve">кредитного договору, а також </w:t>
      </w:r>
      <w:r w:rsidRPr="00214D04">
        <w:rPr>
          <w:rFonts w:ascii="Times New Roman" w:eastAsia="Times New Roman" w:hAnsi="Times New Roman" w:cs="Times New Roman"/>
          <w:color w:val="000000"/>
          <w:sz w:val="28"/>
          <w:szCs w:val="28"/>
          <w:lang w:eastAsia="uk-UA" w:bidi="uk-UA"/>
        </w:rPr>
        <w:t xml:space="preserve">оцінити обґрунтованість і доцільність </w:t>
      </w:r>
      <w:r w:rsidRPr="00214D04">
        <w:rPr>
          <w:rFonts w:ascii="Times New Roman" w:eastAsia="Times New Roman" w:hAnsi="Times New Roman" w:cs="Times New Roman"/>
          <w:color w:val="000000"/>
          <w:sz w:val="28"/>
          <w:szCs w:val="28"/>
          <w:lang w:eastAsia="ru-RU" w:bidi="ru-RU"/>
        </w:rPr>
        <w:t xml:space="preserve">кредитних вкладень </w:t>
      </w:r>
      <w:r w:rsidRPr="00214D04">
        <w:rPr>
          <w:rFonts w:ascii="Times New Roman" w:eastAsia="Times New Roman" w:hAnsi="Times New Roman" w:cs="Times New Roman"/>
          <w:color w:val="000000"/>
          <w:sz w:val="28"/>
          <w:szCs w:val="28"/>
          <w:lang w:eastAsia="uk-UA" w:bidi="uk-UA"/>
        </w:rPr>
        <w:t xml:space="preserve">і </w:t>
      </w:r>
      <w:r w:rsidRPr="00214D04">
        <w:rPr>
          <w:rFonts w:ascii="Times New Roman" w:eastAsia="Times New Roman" w:hAnsi="Times New Roman" w:cs="Times New Roman"/>
          <w:color w:val="000000"/>
          <w:sz w:val="28"/>
          <w:szCs w:val="28"/>
          <w:lang w:eastAsia="ru-RU" w:bidi="ru-RU"/>
        </w:rPr>
        <w:t xml:space="preserve">подальших </w:t>
      </w:r>
      <w:r w:rsidRPr="00214D04">
        <w:rPr>
          <w:rFonts w:ascii="Times New Roman" w:eastAsia="Times New Roman" w:hAnsi="Times New Roman" w:cs="Times New Roman"/>
          <w:color w:val="000000"/>
          <w:sz w:val="28"/>
          <w:szCs w:val="28"/>
          <w:lang w:eastAsia="uk-UA" w:bidi="uk-UA"/>
        </w:rPr>
        <w:t xml:space="preserve">відносин </w:t>
      </w:r>
      <w:r w:rsidRPr="00214D04">
        <w:rPr>
          <w:rFonts w:ascii="Times New Roman" w:eastAsia="Times New Roman" w:hAnsi="Times New Roman" w:cs="Times New Roman"/>
          <w:color w:val="000000"/>
          <w:sz w:val="28"/>
          <w:szCs w:val="28"/>
          <w:lang w:eastAsia="ru-RU" w:bidi="ru-RU"/>
        </w:rPr>
        <w:t xml:space="preserve">у </w:t>
      </w:r>
      <w:r w:rsidRPr="00214D04">
        <w:rPr>
          <w:rFonts w:ascii="Times New Roman" w:eastAsia="Times New Roman" w:hAnsi="Times New Roman" w:cs="Times New Roman"/>
          <w:color w:val="000000"/>
          <w:sz w:val="28"/>
          <w:szCs w:val="28"/>
          <w:lang w:eastAsia="uk-UA" w:bidi="uk-UA"/>
        </w:rPr>
        <w:t xml:space="preserve">сфері </w:t>
      </w:r>
      <w:r w:rsidRPr="00214D04">
        <w:rPr>
          <w:rFonts w:ascii="Times New Roman" w:eastAsia="Times New Roman" w:hAnsi="Times New Roman" w:cs="Times New Roman"/>
          <w:color w:val="000000"/>
          <w:sz w:val="28"/>
          <w:szCs w:val="28"/>
          <w:lang w:eastAsia="ru-RU" w:bidi="ru-RU"/>
        </w:rPr>
        <w:t xml:space="preserve">кредитування </w:t>
      </w:r>
      <w:r w:rsidRPr="00214D04">
        <w:rPr>
          <w:rFonts w:ascii="Times New Roman" w:eastAsia="Times New Roman" w:hAnsi="Times New Roman" w:cs="Times New Roman"/>
          <w:color w:val="000000"/>
          <w:sz w:val="28"/>
          <w:szCs w:val="28"/>
          <w:lang w:eastAsia="uk-UA" w:bidi="uk-UA"/>
        </w:rPr>
        <w:t xml:space="preserve">між </w:t>
      </w:r>
      <w:r w:rsidRPr="00214D04">
        <w:rPr>
          <w:rFonts w:ascii="Times New Roman" w:eastAsia="Times New Roman" w:hAnsi="Times New Roman" w:cs="Times New Roman"/>
          <w:color w:val="000000"/>
          <w:sz w:val="28"/>
          <w:szCs w:val="28"/>
          <w:lang w:eastAsia="ru-RU" w:bidi="ru-RU"/>
        </w:rPr>
        <w:t xml:space="preserve">банком </w:t>
      </w:r>
      <w:r w:rsidRPr="00214D04">
        <w:rPr>
          <w:rFonts w:ascii="Times New Roman" w:eastAsia="Times New Roman" w:hAnsi="Times New Roman" w:cs="Times New Roman"/>
          <w:color w:val="000000"/>
          <w:sz w:val="28"/>
          <w:szCs w:val="28"/>
          <w:lang w:eastAsia="uk-UA" w:bidi="uk-UA"/>
        </w:rPr>
        <w:t xml:space="preserve">і </w:t>
      </w:r>
      <w:r w:rsidR="006378EF">
        <w:rPr>
          <w:rFonts w:ascii="Times New Roman" w:eastAsia="Times New Roman" w:hAnsi="Times New Roman" w:cs="Times New Roman"/>
          <w:color w:val="000000"/>
          <w:sz w:val="28"/>
          <w:szCs w:val="28"/>
          <w:lang w:eastAsia="ru-RU" w:bidi="ru-RU"/>
        </w:rPr>
        <w:t>позичальником</w:t>
      </w:r>
      <w:r w:rsidR="0014575D">
        <w:rPr>
          <w:rFonts w:ascii="Times New Roman" w:eastAsia="Times New Roman" w:hAnsi="Times New Roman" w:cs="Times New Roman"/>
          <w:color w:val="000000"/>
          <w:sz w:val="28"/>
          <w:szCs w:val="28"/>
          <w:lang w:eastAsia="ru-RU" w:bidi="ru-RU"/>
        </w:rPr>
        <w:t>»</w:t>
      </w:r>
      <w:r w:rsidR="006378EF">
        <w:rPr>
          <w:rFonts w:ascii="Times New Roman" w:eastAsia="Times New Roman" w:hAnsi="Times New Roman" w:cs="Times New Roman"/>
          <w:color w:val="000000"/>
          <w:sz w:val="28"/>
          <w:szCs w:val="28"/>
          <w:lang w:eastAsia="ru-RU" w:bidi="ru-RU"/>
        </w:rPr>
        <w:t xml:space="preserve"> [38.c 39</w:t>
      </w:r>
      <w:r w:rsidRPr="00214D04">
        <w:rPr>
          <w:rFonts w:ascii="Times New Roman" w:eastAsia="Times New Roman" w:hAnsi="Times New Roman" w:cs="Times New Roman"/>
          <w:color w:val="000000"/>
          <w:sz w:val="28"/>
          <w:szCs w:val="28"/>
          <w:lang w:eastAsia="ru-RU" w:bidi="ru-RU"/>
        </w:rPr>
        <w:t>].</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Оцінюючи </w:t>
      </w:r>
      <w:r w:rsidRPr="00214D04">
        <w:rPr>
          <w:rFonts w:ascii="Times New Roman" w:eastAsia="Times New Roman" w:hAnsi="Times New Roman" w:cs="Times New Roman"/>
          <w:color w:val="000000"/>
          <w:sz w:val="28"/>
          <w:szCs w:val="28"/>
          <w:lang w:eastAsia="ru-RU" w:bidi="ru-RU"/>
        </w:rPr>
        <w:t xml:space="preserve">вплив </w:t>
      </w:r>
      <w:r w:rsidRPr="00214D04">
        <w:rPr>
          <w:rFonts w:ascii="Times New Roman" w:eastAsia="Times New Roman" w:hAnsi="Times New Roman" w:cs="Times New Roman"/>
          <w:color w:val="000000"/>
          <w:sz w:val="28"/>
          <w:szCs w:val="28"/>
          <w:lang w:eastAsia="uk-UA" w:bidi="uk-UA"/>
        </w:rPr>
        <w:t xml:space="preserve">факторів </w:t>
      </w:r>
      <w:r w:rsidRPr="00214D04">
        <w:rPr>
          <w:rFonts w:ascii="Times New Roman" w:eastAsia="Times New Roman" w:hAnsi="Times New Roman" w:cs="Times New Roman"/>
          <w:color w:val="000000"/>
          <w:sz w:val="28"/>
          <w:szCs w:val="28"/>
          <w:lang w:eastAsia="ru-RU" w:bidi="ru-RU"/>
        </w:rPr>
        <w:t xml:space="preserve">на </w:t>
      </w:r>
      <w:r w:rsidRPr="00214D04">
        <w:rPr>
          <w:rFonts w:ascii="Times New Roman" w:eastAsia="Times New Roman" w:hAnsi="Times New Roman" w:cs="Times New Roman"/>
          <w:color w:val="000000"/>
          <w:sz w:val="28"/>
          <w:szCs w:val="28"/>
          <w:lang w:eastAsia="uk-UA" w:bidi="uk-UA"/>
        </w:rPr>
        <w:t xml:space="preserve">кредитоспроможність, науковці відзначають такі </w:t>
      </w:r>
      <w:r w:rsidRPr="00214D04">
        <w:rPr>
          <w:rFonts w:ascii="Times New Roman" w:eastAsia="Times New Roman" w:hAnsi="Times New Roman" w:cs="Times New Roman"/>
          <w:color w:val="000000"/>
          <w:sz w:val="28"/>
          <w:szCs w:val="28"/>
          <w:lang w:eastAsia="ru-RU" w:bidi="ru-RU"/>
        </w:rPr>
        <w:t xml:space="preserve">характеристики, як </w:t>
      </w:r>
      <w:r w:rsidRPr="00214D04">
        <w:rPr>
          <w:rFonts w:ascii="Times New Roman" w:eastAsia="Times New Roman" w:hAnsi="Times New Roman" w:cs="Times New Roman"/>
          <w:color w:val="000000"/>
          <w:sz w:val="28"/>
          <w:szCs w:val="28"/>
          <w:lang w:eastAsia="uk-UA" w:bidi="uk-UA"/>
        </w:rPr>
        <w:t xml:space="preserve">термін </w:t>
      </w:r>
      <w:r w:rsidRPr="00214D04">
        <w:rPr>
          <w:rFonts w:ascii="Times New Roman" w:eastAsia="Times New Roman" w:hAnsi="Times New Roman" w:cs="Times New Roman"/>
          <w:color w:val="000000"/>
          <w:sz w:val="28"/>
          <w:szCs w:val="28"/>
          <w:lang w:eastAsia="ru-RU" w:bidi="ru-RU"/>
        </w:rPr>
        <w:t xml:space="preserve">служби, склад, стан </w:t>
      </w:r>
      <w:r w:rsidRPr="00214D04">
        <w:rPr>
          <w:rFonts w:ascii="Times New Roman" w:eastAsia="Times New Roman" w:hAnsi="Times New Roman" w:cs="Times New Roman"/>
          <w:color w:val="000000"/>
          <w:sz w:val="28"/>
          <w:szCs w:val="28"/>
          <w:lang w:eastAsia="uk-UA" w:bidi="uk-UA"/>
        </w:rPr>
        <w:t xml:space="preserve">і </w:t>
      </w:r>
      <w:r w:rsidRPr="00214D04">
        <w:rPr>
          <w:rFonts w:ascii="Times New Roman" w:eastAsia="Times New Roman" w:hAnsi="Times New Roman" w:cs="Times New Roman"/>
          <w:color w:val="000000"/>
          <w:sz w:val="28"/>
          <w:szCs w:val="28"/>
          <w:lang w:eastAsia="ru-RU" w:bidi="ru-RU"/>
        </w:rPr>
        <w:t xml:space="preserve">структура </w:t>
      </w:r>
      <w:r w:rsidRPr="00214D04">
        <w:rPr>
          <w:rFonts w:ascii="Times New Roman" w:eastAsia="Times New Roman" w:hAnsi="Times New Roman" w:cs="Times New Roman"/>
          <w:color w:val="000000"/>
          <w:sz w:val="28"/>
          <w:szCs w:val="28"/>
          <w:lang w:eastAsia="uk-UA" w:bidi="uk-UA"/>
        </w:rPr>
        <w:t xml:space="preserve">активів </w:t>
      </w:r>
      <w:r w:rsidRPr="00214D04">
        <w:rPr>
          <w:rFonts w:ascii="Times New Roman" w:eastAsia="Times New Roman" w:hAnsi="Times New Roman" w:cs="Times New Roman"/>
          <w:color w:val="000000"/>
          <w:sz w:val="28"/>
          <w:szCs w:val="28"/>
          <w:lang w:eastAsia="ru-RU" w:bidi="ru-RU"/>
        </w:rPr>
        <w:t>позичальника [</w:t>
      </w:r>
      <w:r w:rsidR="006378EF" w:rsidRPr="006378EF">
        <w:rPr>
          <w:rFonts w:ascii="Times New Roman" w:eastAsia="Times New Roman" w:hAnsi="Times New Roman" w:cs="Times New Roman"/>
          <w:color w:val="000000"/>
          <w:sz w:val="28"/>
          <w:szCs w:val="28"/>
          <w:lang w:val="ru-RU" w:eastAsia="ru-RU" w:bidi="ru-RU"/>
        </w:rPr>
        <w:t>27</w:t>
      </w:r>
      <w:r w:rsidR="006378EF">
        <w:rPr>
          <w:rFonts w:ascii="Times New Roman" w:eastAsia="Times New Roman" w:hAnsi="Times New Roman" w:cs="Times New Roman"/>
          <w:color w:val="000000"/>
          <w:sz w:val="28"/>
          <w:szCs w:val="28"/>
          <w:lang w:eastAsia="ru-RU" w:bidi="ru-RU"/>
        </w:rPr>
        <w:t xml:space="preserve">. </w:t>
      </w:r>
      <w:r w:rsidR="006378EF">
        <w:rPr>
          <w:rFonts w:ascii="Times New Roman" w:eastAsia="Times New Roman" w:hAnsi="Times New Roman" w:cs="Times New Roman"/>
          <w:color w:val="000000"/>
          <w:sz w:val="28"/>
          <w:szCs w:val="28"/>
          <w:lang w:val="en-US" w:eastAsia="ru-RU" w:bidi="ru-RU"/>
        </w:rPr>
        <w:t>C</w:t>
      </w:r>
      <w:r w:rsidR="006378EF" w:rsidRPr="001410A4">
        <w:rPr>
          <w:rFonts w:ascii="Times New Roman" w:eastAsia="Times New Roman" w:hAnsi="Times New Roman" w:cs="Times New Roman"/>
          <w:color w:val="000000"/>
          <w:sz w:val="28"/>
          <w:szCs w:val="28"/>
          <w:lang w:val="ru-RU" w:eastAsia="ru-RU" w:bidi="ru-RU"/>
        </w:rPr>
        <w:t xml:space="preserve"> 90</w:t>
      </w:r>
      <w:r w:rsidRPr="00214D04">
        <w:rPr>
          <w:rFonts w:ascii="Times New Roman" w:eastAsia="Times New Roman" w:hAnsi="Times New Roman" w:cs="Times New Roman"/>
          <w:color w:val="000000"/>
          <w:sz w:val="28"/>
          <w:szCs w:val="28"/>
          <w:lang w:eastAsia="ru-RU" w:bidi="ru-RU"/>
        </w:rPr>
        <w:t xml:space="preserve">]. Особлива увага </w:t>
      </w:r>
      <w:r w:rsidRPr="00214D04">
        <w:rPr>
          <w:rFonts w:ascii="Times New Roman" w:eastAsia="Times New Roman" w:hAnsi="Times New Roman" w:cs="Times New Roman"/>
          <w:color w:val="000000"/>
          <w:sz w:val="28"/>
          <w:szCs w:val="28"/>
          <w:lang w:eastAsia="uk-UA" w:bidi="uk-UA"/>
        </w:rPr>
        <w:t xml:space="preserve">авторів звертається </w:t>
      </w:r>
      <w:r w:rsidRPr="00214D04">
        <w:rPr>
          <w:rFonts w:ascii="Times New Roman" w:eastAsia="Times New Roman" w:hAnsi="Times New Roman" w:cs="Times New Roman"/>
          <w:color w:val="000000"/>
          <w:sz w:val="28"/>
          <w:szCs w:val="28"/>
          <w:lang w:eastAsia="ru-RU" w:bidi="ru-RU"/>
        </w:rPr>
        <w:t xml:space="preserve">на </w:t>
      </w:r>
      <w:r w:rsidRPr="00214D04">
        <w:rPr>
          <w:rFonts w:ascii="Times New Roman" w:eastAsia="Times New Roman" w:hAnsi="Times New Roman" w:cs="Times New Roman"/>
          <w:color w:val="000000"/>
          <w:sz w:val="28"/>
          <w:szCs w:val="28"/>
          <w:lang w:eastAsia="uk-UA" w:bidi="uk-UA"/>
        </w:rPr>
        <w:t xml:space="preserve">технологію, </w:t>
      </w:r>
      <w:r w:rsidRPr="00214D04">
        <w:rPr>
          <w:rFonts w:ascii="Times New Roman" w:eastAsia="Times New Roman" w:hAnsi="Times New Roman" w:cs="Times New Roman"/>
          <w:color w:val="000000"/>
          <w:sz w:val="28"/>
          <w:szCs w:val="28"/>
          <w:lang w:eastAsia="ru-RU" w:bidi="ru-RU"/>
        </w:rPr>
        <w:t xml:space="preserve">що </w:t>
      </w:r>
      <w:r w:rsidRPr="00214D04">
        <w:rPr>
          <w:rFonts w:ascii="Times New Roman" w:eastAsia="Times New Roman" w:hAnsi="Times New Roman" w:cs="Times New Roman"/>
          <w:color w:val="000000"/>
          <w:sz w:val="28"/>
          <w:szCs w:val="28"/>
          <w:lang w:eastAsia="uk-UA" w:bidi="uk-UA"/>
        </w:rPr>
        <w:t xml:space="preserve">обґрунтовується </w:t>
      </w:r>
      <w:r w:rsidRPr="00214D04">
        <w:rPr>
          <w:rFonts w:ascii="Times New Roman" w:eastAsia="Times New Roman" w:hAnsi="Times New Roman" w:cs="Times New Roman"/>
          <w:color w:val="000000"/>
          <w:sz w:val="28"/>
          <w:szCs w:val="28"/>
          <w:lang w:eastAsia="ru-RU" w:bidi="ru-RU"/>
        </w:rPr>
        <w:t xml:space="preserve">тим, що зношене обладнання складно </w:t>
      </w:r>
      <w:r w:rsidRPr="00214D04">
        <w:rPr>
          <w:rFonts w:ascii="Times New Roman" w:eastAsia="Times New Roman" w:hAnsi="Times New Roman" w:cs="Times New Roman"/>
          <w:color w:val="000000"/>
          <w:sz w:val="28"/>
          <w:szCs w:val="28"/>
          <w:lang w:eastAsia="uk-UA" w:bidi="uk-UA"/>
        </w:rPr>
        <w:t xml:space="preserve">реалізувати, </w:t>
      </w:r>
      <w:r w:rsidRPr="00214D04">
        <w:rPr>
          <w:rFonts w:ascii="Times New Roman" w:eastAsia="Times New Roman" w:hAnsi="Times New Roman" w:cs="Times New Roman"/>
          <w:color w:val="000000"/>
          <w:sz w:val="28"/>
          <w:szCs w:val="28"/>
          <w:lang w:eastAsia="ru-RU" w:bidi="ru-RU"/>
        </w:rPr>
        <w:t xml:space="preserve">а це </w:t>
      </w:r>
      <w:r w:rsidRPr="00214D04">
        <w:rPr>
          <w:rFonts w:ascii="Times New Roman" w:eastAsia="Times New Roman" w:hAnsi="Times New Roman" w:cs="Times New Roman"/>
          <w:color w:val="000000"/>
          <w:sz w:val="28"/>
          <w:szCs w:val="28"/>
          <w:lang w:eastAsia="uk-UA" w:bidi="uk-UA"/>
        </w:rPr>
        <w:t xml:space="preserve">впливає </w:t>
      </w:r>
      <w:r w:rsidRPr="00214D04">
        <w:rPr>
          <w:rFonts w:ascii="Times New Roman" w:eastAsia="Times New Roman" w:hAnsi="Times New Roman" w:cs="Times New Roman"/>
          <w:color w:val="000000"/>
          <w:sz w:val="28"/>
          <w:szCs w:val="28"/>
          <w:lang w:eastAsia="ru-RU" w:bidi="ru-RU"/>
        </w:rPr>
        <w:t xml:space="preserve">на </w:t>
      </w:r>
      <w:r w:rsidRPr="00214D04">
        <w:rPr>
          <w:rFonts w:ascii="Times New Roman" w:eastAsia="Times New Roman" w:hAnsi="Times New Roman" w:cs="Times New Roman"/>
          <w:color w:val="000000"/>
          <w:sz w:val="28"/>
          <w:szCs w:val="28"/>
          <w:lang w:eastAsia="uk-UA" w:bidi="uk-UA"/>
        </w:rPr>
        <w:t xml:space="preserve">ліквідність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t xml:space="preserve">відповідно кредитоспроможність </w:t>
      </w:r>
      <w:r w:rsidRPr="00214D04">
        <w:rPr>
          <w:rFonts w:ascii="Times New Roman" w:eastAsia="Times New Roman" w:hAnsi="Times New Roman" w:cs="Times New Roman"/>
          <w:color w:val="000000"/>
          <w:sz w:val="28"/>
          <w:szCs w:val="28"/>
          <w:lang w:eastAsia="ru-RU" w:bidi="ru-RU"/>
        </w:rPr>
        <w:t xml:space="preserve">позичальника. Звертаючи увагу на </w:t>
      </w:r>
      <w:r w:rsidRPr="00214D04">
        <w:rPr>
          <w:rFonts w:ascii="Times New Roman" w:eastAsia="Times New Roman" w:hAnsi="Times New Roman" w:cs="Times New Roman"/>
          <w:color w:val="000000"/>
          <w:sz w:val="28"/>
          <w:szCs w:val="28"/>
          <w:lang w:eastAsia="uk-UA" w:bidi="uk-UA"/>
        </w:rPr>
        <w:t xml:space="preserve">суб'єктивні </w:t>
      </w:r>
      <w:r w:rsidRPr="00214D04">
        <w:rPr>
          <w:rFonts w:ascii="Times New Roman" w:eastAsia="Times New Roman" w:hAnsi="Times New Roman" w:cs="Times New Roman"/>
          <w:color w:val="000000"/>
          <w:sz w:val="28"/>
          <w:szCs w:val="28"/>
          <w:lang w:eastAsia="ru-RU" w:bidi="ru-RU"/>
        </w:rPr>
        <w:t xml:space="preserve">фактори впливу на </w:t>
      </w:r>
      <w:r w:rsidRPr="00214D04">
        <w:rPr>
          <w:rFonts w:ascii="Times New Roman" w:eastAsia="Times New Roman" w:hAnsi="Times New Roman" w:cs="Times New Roman"/>
          <w:color w:val="000000"/>
          <w:sz w:val="28"/>
          <w:szCs w:val="28"/>
          <w:lang w:eastAsia="uk-UA" w:bidi="uk-UA"/>
        </w:rPr>
        <w:t xml:space="preserve">кредитоспроможність, </w:t>
      </w:r>
      <w:r w:rsidR="006378EF">
        <w:rPr>
          <w:rFonts w:ascii="Times New Roman" w:eastAsia="Times New Roman" w:hAnsi="Times New Roman" w:cs="Times New Roman"/>
          <w:color w:val="000000"/>
          <w:sz w:val="28"/>
          <w:szCs w:val="28"/>
          <w:lang w:eastAsia="ru-RU" w:bidi="ru-RU"/>
        </w:rPr>
        <w:t>Брі</w:t>
      </w:r>
      <w:r w:rsidR="006378EF" w:rsidRPr="006378EF">
        <w:rPr>
          <w:rFonts w:ascii="Times New Roman" w:eastAsia="Times New Roman" w:hAnsi="Times New Roman" w:cs="Times New Roman"/>
          <w:color w:val="000000"/>
          <w:sz w:val="28"/>
          <w:szCs w:val="28"/>
          <w:lang w:eastAsia="ru-RU" w:bidi="ru-RU"/>
        </w:rPr>
        <w:t xml:space="preserve">тченко </w:t>
      </w:r>
      <w:r w:rsidR="006378EF">
        <w:rPr>
          <w:rFonts w:ascii="Times New Roman" w:eastAsia="Times New Roman" w:hAnsi="Times New Roman" w:cs="Times New Roman"/>
          <w:color w:val="000000"/>
          <w:sz w:val="28"/>
          <w:szCs w:val="28"/>
          <w:lang w:eastAsia="ru-RU" w:bidi="ru-RU"/>
        </w:rPr>
        <w:t>І.</w:t>
      </w:r>
      <w:r w:rsidRPr="00214D04">
        <w:rPr>
          <w:rFonts w:ascii="Times New Roman" w:eastAsia="Times New Roman" w:hAnsi="Times New Roman" w:cs="Times New Roman"/>
          <w:color w:val="000000"/>
          <w:sz w:val="28"/>
          <w:szCs w:val="28"/>
          <w:lang w:eastAsia="uk-UA" w:bidi="uk-UA"/>
        </w:rPr>
        <w:t xml:space="preserve"> відзначає репутацію </w:t>
      </w:r>
      <w:r w:rsidRPr="00214D04">
        <w:rPr>
          <w:rFonts w:ascii="Times New Roman" w:eastAsia="Times New Roman" w:hAnsi="Times New Roman" w:cs="Times New Roman"/>
          <w:color w:val="000000"/>
          <w:sz w:val="28"/>
          <w:szCs w:val="28"/>
          <w:lang w:eastAsia="ru-RU" w:bidi="ru-RU"/>
        </w:rPr>
        <w:t xml:space="preserve">позичальника, його </w:t>
      </w:r>
      <w:r w:rsidRPr="00214D04">
        <w:rPr>
          <w:rFonts w:ascii="Times New Roman" w:eastAsia="Times New Roman" w:hAnsi="Times New Roman" w:cs="Times New Roman"/>
          <w:color w:val="000000"/>
          <w:sz w:val="28"/>
          <w:szCs w:val="28"/>
          <w:lang w:eastAsia="uk-UA" w:bidi="uk-UA"/>
        </w:rPr>
        <w:t xml:space="preserve">порядність, професійну здатність, матеріальну забезпеченість, відношення </w:t>
      </w:r>
      <w:r w:rsidRPr="00214D04">
        <w:rPr>
          <w:rFonts w:ascii="Times New Roman" w:eastAsia="Times New Roman" w:hAnsi="Times New Roman" w:cs="Times New Roman"/>
          <w:color w:val="000000"/>
          <w:sz w:val="28"/>
          <w:szCs w:val="28"/>
          <w:lang w:eastAsia="ru-RU" w:bidi="ru-RU"/>
        </w:rPr>
        <w:t xml:space="preserve">до виконання боргових зобов'язань перед </w:t>
      </w:r>
      <w:r w:rsidRPr="00214D04">
        <w:rPr>
          <w:rFonts w:ascii="Times New Roman" w:eastAsia="Times New Roman" w:hAnsi="Times New Roman" w:cs="Times New Roman"/>
          <w:color w:val="000000"/>
          <w:sz w:val="28"/>
          <w:szCs w:val="28"/>
          <w:lang w:eastAsia="uk-UA" w:bidi="uk-UA"/>
        </w:rPr>
        <w:t xml:space="preserve">іншими </w:t>
      </w:r>
      <w:r w:rsidRPr="00214D04">
        <w:rPr>
          <w:rFonts w:ascii="Times New Roman" w:eastAsia="Times New Roman" w:hAnsi="Times New Roman" w:cs="Times New Roman"/>
          <w:color w:val="000000"/>
          <w:sz w:val="28"/>
          <w:szCs w:val="28"/>
          <w:lang w:eastAsia="ru-RU" w:bidi="ru-RU"/>
        </w:rPr>
        <w:t xml:space="preserve">кредиторами в минулому </w:t>
      </w:r>
      <w:r w:rsidRPr="00214D04">
        <w:rPr>
          <w:rFonts w:ascii="Times New Roman" w:eastAsia="Times New Roman" w:hAnsi="Times New Roman" w:cs="Times New Roman"/>
          <w:color w:val="000000"/>
          <w:sz w:val="28"/>
          <w:szCs w:val="28"/>
          <w:lang w:eastAsia="uk-UA" w:bidi="uk-UA"/>
        </w:rPr>
        <w:t xml:space="preserve">часі </w:t>
      </w:r>
      <w:r w:rsidR="006378EF">
        <w:rPr>
          <w:rFonts w:ascii="Times New Roman" w:eastAsia="Times New Roman" w:hAnsi="Times New Roman" w:cs="Times New Roman"/>
          <w:color w:val="000000"/>
          <w:sz w:val="28"/>
          <w:szCs w:val="28"/>
          <w:lang w:eastAsia="ru-RU" w:bidi="ru-RU"/>
        </w:rPr>
        <w:t>[4</w:t>
      </w:r>
      <w:r w:rsidR="006378EF" w:rsidRPr="006378EF">
        <w:rPr>
          <w:rFonts w:ascii="Times New Roman" w:eastAsia="Times New Roman" w:hAnsi="Times New Roman" w:cs="Times New Roman"/>
          <w:color w:val="000000"/>
          <w:sz w:val="28"/>
          <w:szCs w:val="28"/>
          <w:lang w:eastAsia="ru-RU" w:bidi="ru-RU"/>
        </w:rPr>
        <w:t xml:space="preserve">. </w:t>
      </w:r>
      <w:r w:rsidR="006378EF">
        <w:rPr>
          <w:rFonts w:ascii="Times New Roman" w:eastAsia="Times New Roman" w:hAnsi="Times New Roman" w:cs="Times New Roman"/>
          <w:color w:val="000000"/>
          <w:sz w:val="28"/>
          <w:szCs w:val="28"/>
          <w:lang w:val="en-US" w:eastAsia="ru-RU" w:bidi="ru-RU"/>
        </w:rPr>
        <w:t>C</w:t>
      </w:r>
      <w:r w:rsidR="006378EF" w:rsidRPr="001410A4">
        <w:rPr>
          <w:rFonts w:ascii="Times New Roman" w:eastAsia="Times New Roman" w:hAnsi="Times New Roman" w:cs="Times New Roman"/>
          <w:color w:val="000000"/>
          <w:sz w:val="28"/>
          <w:szCs w:val="28"/>
          <w:lang w:val="ru-RU" w:eastAsia="ru-RU" w:bidi="ru-RU"/>
        </w:rPr>
        <w:t xml:space="preserve"> 55</w:t>
      </w:r>
      <w:r w:rsidRPr="00214D04">
        <w:rPr>
          <w:rFonts w:ascii="Times New Roman" w:eastAsia="Times New Roman" w:hAnsi="Times New Roman" w:cs="Times New Roman"/>
          <w:color w:val="000000"/>
          <w:sz w:val="28"/>
          <w:szCs w:val="28"/>
          <w:lang w:eastAsia="ru-RU" w:bidi="ru-RU"/>
        </w:rPr>
        <w:t>].</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r w:rsidRPr="00214D04">
        <w:rPr>
          <w:rFonts w:ascii="Times New Roman" w:eastAsia="Times New Roman" w:hAnsi="Times New Roman" w:cs="Times New Roman"/>
          <w:color w:val="000000"/>
          <w:sz w:val="28"/>
          <w:szCs w:val="28"/>
          <w:lang w:eastAsia="ru-RU" w:bidi="ru-RU"/>
        </w:rPr>
        <w:t xml:space="preserve">Фактори впливу на </w:t>
      </w:r>
      <w:r w:rsidRPr="00214D04">
        <w:rPr>
          <w:rFonts w:ascii="Times New Roman" w:eastAsia="Times New Roman" w:hAnsi="Times New Roman" w:cs="Times New Roman"/>
          <w:color w:val="000000"/>
          <w:sz w:val="28"/>
          <w:szCs w:val="28"/>
          <w:lang w:eastAsia="uk-UA" w:bidi="uk-UA"/>
        </w:rPr>
        <w:t xml:space="preserve">аналітичне </w:t>
      </w:r>
      <w:r w:rsidRPr="00214D04">
        <w:rPr>
          <w:rFonts w:ascii="Times New Roman" w:eastAsia="Times New Roman" w:hAnsi="Times New Roman" w:cs="Times New Roman"/>
          <w:color w:val="000000"/>
          <w:sz w:val="28"/>
          <w:szCs w:val="28"/>
          <w:lang w:eastAsia="ru-RU" w:bidi="ru-RU"/>
        </w:rPr>
        <w:t xml:space="preserve">забезпечення </w:t>
      </w:r>
      <w:r w:rsidRPr="00214D04">
        <w:rPr>
          <w:rFonts w:ascii="Times New Roman" w:eastAsia="Times New Roman" w:hAnsi="Times New Roman" w:cs="Times New Roman"/>
          <w:color w:val="000000"/>
          <w:sz w:val="28"/>
          <w:szCs w:val="28"/>
          <w:lang w:eastAsia="uk-UA" w:bidi="uk-UA"/>
        </w:rPr>
        <w:t xml:space="preserve">оцінки </w:t>
      </w:r>
      <w:r w:rsidR="0014575D">
        <w:rPr>
          <w:rFonts w:ascii="Times New Roman" w:eastAsia="Times New Roman" w:hAnsi="Times New Roman" w:cs="Times New Roman"/>
          <w:color w:val="000000"/>
          <w:sz w:val="28"/>
          <w:szCs w:val="28"/>
          <w:lang w:eastAsia="uk-UA" w:bidi="uk-UA"/>
        </w:rPr>
        <w:t xml:space="preserve">платоспроможності </w:t>
      </w:r>
      <w:r w:rsidRPr="00214D04">
        <w:rPr>
          <w:rFonts w:ascii="Times New Roman" w:eastAsia="Times New Roman" w:hAnsi="Times New Roman" w:cs="Times New Roman"/>
          <w:color w:val="000000"/>
          <w:sz w:val="28"/>
          <w:szCs w:val="28"/>
          <w:lang w:eastAsia="uk-UA" w:bidi="uk-UA"/>
        </w:rPr>
        <w:t xml:space="preserve">суб'єктів </w:t>
      </w:r>
      <w:r w:rsidRPr="00214D04">
        <w:rPr>
          <w:rFonts w:ascii="Times New Roman" w:eastAsia="Times New Roman" w:hAnsi="Times New Roman" w:cs="Times New Roman"/>
          <w:color w:val="000000"/>
          <w:sz w:val="28"/>
          <w:szCs w:val="28"/>
          <w:lang w:eastAsia="ru-RU" w:bidi="ru-RU"/>
        </w:rPr>
        <w:t>господарювання узагальнено на рис. 1.3.</w:t>
      </w:r>
    </w:p>
    <w:p w:rsidR="00F46988" w:rsidRPr="00214D04" w:rsidRDefault="00556BC2" w:rsidP="00F46988">
      <w:pPr>
        <w:widowControl w:val="0"/>
        <w:spacing w:after="0" w:line="36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val="en-US"/>
        </w:rPr>
        <w:pict>
          <v:rect id="Прямоугольник 1" o:spid="_x0000_s1033" style="position:absolute;left:0;text-align:left;margin-left:0;margin-top:2.5pt;width:478.3pt;height:29.85pt;z-index:251683840;visibility:visible;mso-position-horizontal:lef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" fillcolor="white [3201]" strokecolor="black [3213]" strokeweight="1pt">
            <v:textbox>
              <w:txbxContent>
                <w:p w:rsidR="006D3767" w:rsidRPr="00F46988" w:rsidRDefault="006D3767" w:rsidP="00F46988">
                  <w:pPr>
                    <w:jc w:val="center"/>
                    <w:rPr>
                      <w:rFonts w:ascii="Times New Roman" w:hAnsi="Times New Roman" w:cs="Times New Roman"/>
                      <w:sz w:val="24"/>
                      <w:szCs w:val="24"/>
                    </w:rPr>
                  </w:pPr>
                  <w:r w:rsidRPr="00F46988">
                    <w:rPr>
                      <w:rFonts w:ascii="Times New Roman" w:hAnsi="Times New Roman" w:cs="Times New Roman"/>
                      <w:sz w:val="24"/>
                      <w:szCs w:val="24"/>
                    </w:rPr>
                    <w:t xml:space="preserve">Фактори впливу на аналітичне забезпечення оцінки </w:t>
                  </w:r>
                  <w:r>
                    <w:rPr>
                      <w:rFonts w:ascii="Times New Roman" w:hAnsi="Times New Roman" w:cs="Times New Roman"/>
                      <w:sz w:val="24"/>
                      <w:szCs w:val="24"/>
                    </w:rPr>
                    <w:t xml:space="preserve">платоспроможності </w:t>
                  </w:r>
                  <w:r w:rsidRPr="00F46988">
                    <w:rPr>
                      <w:rFonts w:ascii="Times New Roman" w:hAnsi="Times New Roman" w:cs="Times New Roman"/>
                      <w:sz w:val="24"/>
                      <w:szCs w:val="24"/>
                    </w:rPr>
                    <w:t>позичальника</w:t>
                  </w:r>
                </w:p>
              </w:txbxContent>
            </v:textbox>
            <w10:wrap anchorx="margin"/>
          </v:rect>
        </w:pict>
      </w:r>
    </w:p>
    <w:p w:rsidR="00F46988" w:rsidRPr="00214D04" w:rsidRDefault="00556BC2" w:rsidP="007801AA">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val="en-US"/>
        </w:rPr>
        <w:pict>
          <v:shape id="Прямая со стрелкой 31" o:spid="_x0000_s1101" type="#_x0000_t32" style="position:absolute;left:0;text-align:left;margin-left:422.05pt;margin-top:8.2pt;width:0;height:16.4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" strokecolor="black [3200]" strokeweight=".5pt">
            <v:stroke endarrow="block" joinstyle="miter"/>
          </v:shape>
        </w:pict>
      </w:r>
      <w:r>
        <w:rPr>
          <w:rFonts w:ascii="Times New Roman" w:eastAsia="Times New Roman" w:hAnsi="Times New Roman" w:cs="Times New Roman"/>
          <w:noProof/>
          <w:color w:val="000000"/>
          <w:sz w:val="28"/>
          <w:szCs w:val="28"/>
          <w:lang w:val="en-US"/>
        </w:rPr>
        <w:pict>
          <v:shape id="Прямая со стрелкой 30" o:spid="_x0000_s1100" type="#_x0000_t32" style="position:absolute;left:0;text-align:left;margin-left:171.05pt;margin-top:8.15pt;width:1.05pt;height:1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" strokecolor="black [3200]" strokeweight=".5pt">
            <v:stroke endarrow="block" joinstyle="miter"/>
          </v:shape>
        </w:pict>
      </w:r>
    </w:p>
    <w:p w:rsidR="00F46988" w:rsidRPr="00214D04" w:rsidRDefault="00556BC2" w:rsidP="007801AA">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val="en-US"/>
        </w:rPr>
        <w:pict>
          <v:rect id="Прямоугольник 29" o:spid="_x0000_s1034" style="position:absolute;left:0;text-align:left;margin-left:363.35pt;margin-top:1.5pt;width:115.2pt;height:27.75pt;z-index:2516920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" fillcolor="white [3201]" strokecolor="black [3213]" strokeweight="1pt">
            <v:textbox>
              <w:txbxContent>
                <w:p w:rsidR="006D3767" w:rsidRPr="006C3669" w:rsidRDefault="006D3767" w:rsidP="006C3669">
                  <w:pPr>
                    <w:jc w:val="center"/>
                    <w:rPr>
                      <w:rFonts w:ascii="Times New Roman" w:hAnsi="Times New Roman" w:cs="Times New Roman"/>
                      <w:sz w:val="24"/>
                      <w:szCs w:val="24"/>
                    </w:rPr>
                  </w:pPr>
                  <w:r>
                    <w:rPr>
                      <w:rFonts w:ascii="Times New Roman" w:hAnsi="Times New Roman" w:cs="Times New Roman"/>
                      <w:sz w:val="24"/>
                      <w:szCs w:val="24"/>
                    </w:rPr>
                    <w:t>ЗОВНІШНІ</w:t>
                  </w:r>
                </w:p>
              </w:txbxContent>
            </v:textbox>
          </v:rect>
        </w:pict>
      </w:r>
      <w:r>
        <w:rPr>
          <w:rFonts w:ascii="Times New Roman" w:eastAsia="Times New Roman" w:hAnsi="Times New Roman" w:cs="Times New Roman"/>
          <w:noProof/>
          <w:color w:val="000000"/>
          <w:sz w:val="28"/>
          <w:szCs w:val="28"/>
          <w:lang w:val="en-US"/>
        </w:rPr>
        <w:pict>
          <v:rect id="Прямоугольник 19" o:spid="_x0000_s1035" style="position:absolute;left:0;text-align:left;margin-left:30.15pt;margin-top:1.5pt;width:263.3pt;height:27.7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" fillcolor="white [3201]" strokecolor="black [3213]" strokeweight="1pt">
            <v:textbox>
              <w:txbxContent>
                <w:p w:rsidR="006D3767" w:rsidRPr="006C3669" w:rsidRDefault="006D3767" w:rsidP="006C3669">
                  <w:pPr>
                    <w:jc w:val="center"/>
                    <w:rPr>
                      <w:rFonts w:ascii="Times New Roman" w:hAnsi="Times New Roman" w:cs="Times New Roman"/>
                      <w:sz w:val="24"/>
                      <w:szCs w:val="24"/>
                    </w:rPr>
                  </w:pPr>
                  <w:r>
                    <w:rPr>
                      <w:rFonts w:ascii="Times New Roman" w:hAnsi="Times New Roman" w:cs="Times New Roman"/>
                      <w:sz w:val="24"/>
                      <w:szCs w:val="24"/>
                    </w:rPr>
                    <w:t>ВНУТРІШНІ</w:t>
                  </w:r>
                </w:p>
              </w:txbxContent>
            </v:textbox>
          </v:rect>
        </w:pict>
      </w:r>
    </w:p>
    <w:p w:rsidR="00F46988" w:rsidRPr="00214D04" w:rsidRDefault="00556BC2" w:rsidP="007801AA">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val="en-US"/>
        </w:rPr>
        <w:pict>
          <v:shape id="Прямая со стрелкой 34" o:spid="_x0000_s1099" type="#_x0000_t32" style="position:absolute;left:0;text-align:left;margin-left:422.05pt;margin-top:7.2pt;width:2.05pt;height:1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" strokecolor="black [3200]" strokeweight=".5pt">
            <v:stroke endarrow="block" joinstyle="miter"/>
          </v:shape>
        </w:pict>
      </w:r>
      <w:r>
        <w:rPr>
          <w:rFonts w:ascii="Times New Roman" w:eastAsia="Times New Roman" w:hAnsi="Times New Roman" w:cs="Times New Roman"/>
          <w:noProof/>
          <w:color w:val="000000"/>
          <w:sz w:val="28"/>
          <w:szCs w:val="28"/>
          <w:lang w:val="en-US"/>
        </w:rPr>
        <w:pict>
          <v:shape id="Прямая со стрелкой 33" o:spid="_x0000_s1098" type="#_x0000_t32" style="position:absolute;left:0;text-align:left;margin-left:243.05pt;margin-top:8.25pt;width:2.05pt;height:16.4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" strokecolor="black [3200]" strokeweight=".5pt">
            <v:stroke endarrow="block" joinstyle="miter"/>
          </v:shape>
        </w:pict>
      </w:r>
      <w:r>
        <w:rPr>
          <w:rFonts w:ascii="Times New Roman" w:eastAsia="Times New Roman" w:hAnsi="Times New Roman" w:cs="Times New Roman"/>
          <w:noProof/>
          <w:color w:val="000000"/>
          <w:sz w:val="28"/>
          <w:szCs w:val="28"/>
          <w:lang w:val="en-US"/>
        </w:rPr>
        <w:pict>
          <v:shape id="Прямая со стрелкой 32" o:spid="_x0000_s1097" type="#_x0000_t32" style="position:absolute;left:0;text-align:left;margin-left:73.35pt;margin-top:8.25pt;width:0;height:15.4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" strokecolor="black [3200]" strokeweight=".5pt">
            <v:stroke endarrow="block" joinstyle="miter"/>
          </v:shape>
        </w:pict>
      </w:r>
      <w:r>
        <w:rPr>
          <w:rFonts w:ascii="Times New Roman" w:eastAsia="Times New Roman" w:hAnsi="Times New Roman" w:cs="Times New Roman"/>
          <w:noProof/>
          <w:color w:val="000000"/>
          <w:sz w:val="28"/>
          <w:szCs w:val="28"/>
          <w:lang w:val="en-US"/>
        </w:rPr>
        <w:pict>
          <v:rect id="Прямоугольник 2" o:spid="_x0000_s1036" style="position:absolute;left:0;text-align:left;margin-left:2.4pt;margin-top:23.65pt;width:156.35pt;height:171.7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" fillcolor="white [3201]" strokecolor="black [3213]" strokeweight="1pt">
            <v:textbox>
              <w:txbxContent>
                <w:p w:rsidR="006D3767" w:rsidRDefault="006D3767" w:rsidP="006C3669">
                  <w:pPr>
                    <w:spacing w:after="0" w:line="240" w:lineRule="auto"/>
                    <w:rPr>
                      <w:rFonts w:ascii="Times New Roman" w:hAnsi="Times New Roman" w:cs="Times New Roman"/>
                      <w:sz w:val="24"/>
                      <w:szCs w:val="24"/>
                    </w:rPr>
                  </w:pPr>
                  <w:r w:rsidRPr="006C3669">
                    <w:rPr>
                      <w:rFonts w:ascii="Times New Roman" w:hAnsi="Times New Roman" w:cs="Times New Roman"/>
                      <w:sz w:val="24"/>
                      <w:szCs w:val="24"/>
                    </w:rPr>
                    <w:t>ЗАЛЕЖАТЬ ВІД БАНКУ</w:t>
                  </w:r>
                </w:p>
                <w:p w:rsidR="006D3767" w:rsidRPr="006C3669" w:rsidRDefault="006D3767" w:rsidP="006C3669">
                  <w:pPr>
                    <w:spacing w:after="0" w:line="240" w:lineRule="auto"/>
                    <w:rPr>
                      <w:rFonts w:ascii="Times New Roman" w:hAnsi="Times New Roman" w:cs="Times New Roman"/>
                      <w:sz w:val="24"/>
                      <w:szCs w:val="24"/>
                    </w:rPr>
                  </w:pPr>
                </w:p>
                <w:p w:rsidR="006D3767" w:rsidRPr="006C3669" w:rsidRDefault="006D3767" w:rsidP="006C3669">
                  <w:pPr>
                    <w:spacing w:after="0" w:line="240" w:lineRule="auto"/>
                    <w:rPr>
                      <w:rFonts w:ascii="Times New Roman" w:hAnsi="Times New Roman" w:cs="Times New Roman"/>
                      <w:sz w:val="24"/>
                      <w:szCs w:val="24"/>
                    </w:rPr>
                  </w:pPr>
                  <w:r w:rsidRPr="006C3669">
                    <w:rPr>
                      <w:rFonts w:ascii="Times New Roman" w:hAnsi="Times New Roman" w:cs="Times New Roman"/>
                      <w:sz w:val="24"/>
                      <w:szCs w:val="24"/>
                    </w:rPr>
                    <w:t xml:space="preserve"> 1) цілі аналізу кредитоспроможності;</w:t>
                  </w:r>
                </w:p>
                <w:p w:rsidR="006D3767" w:rsidRPr="006C3669" w:rsidRDefault="006D3767" w:rsidP="006C3669">
                  <w:pPr>
                    <w:spacing w:after="0" w:line="240" w:lineRule="auto"/>
                    <w:rPr>
                      <w:rFonts w:ascii="Times New Roman" w:hAnsi="Times New Roman" w:cs="Times New Roman"/>
                      <w:sz w:val="24"/>
                      <w:szCs w:val="24"/>
                    </w:rPr>
                  </w:pPr>
                  <w:r w:rsidRPr="006C3669">
                    <w:rPr>
                      <w:rFonts w:ascii="Times New Roman" w:hAnsi="Times New Roman" w:cs="Times New Roman"/>
                      <w:sz w:val="24"/>
                      <w:szCs w:val="24"/>
                    </w:rPr>
                    <w:t xml:space="preserve"> 2) стан кредитних відносин з клієнтами; </w:t>
                  </w:r>
                </w:p>
                <w:p w:rsidR="006D3767" w:rsidRPr="006C3669" w:rsidRDefault="006D3767" w:rsidP="006C3669">
                  <w:pPr>
                    <w:spacing w:after="0" w:line="240" w:lineRule="auto"/>
                    <w:rPr>
                      <w:rFonts w:ascii="Times New Roman" w:hAnsi="Times New Roman" w:cs="Times New Roman"/>
                      <w:sz w:val="24"/>
                      <w:szCs w:val="24"/>
                    </w:rPr>
                  </w:pPr>
                  <w:r w:rsidRPr="006C3669">
                    <w:rPr>
                      <w:rFonts w:ascii="Times New Roman" w:hAnsi="Times New Roman" w:cs="Times New Roman"/>
                      <w:sz w:val="24"/>
                      <w:szCs w:val="24"/>
                    </w:rPr>
                    <w:t>3) обрана кредитна політика;</w:t>
                  </w:r>
                </w:p>
                <w:p w:rsidR="006D3767" w:rsidRPr="006C3669" w:rsidRDefault="006D3767" w:rsidP="006C3669">
                  <w:pPr>
                    <w:spacing w:after="0" w:line="240" w:lineRule="auto"/>
                    <w:rPr>
                      <w:rFonts w:ascii="Times New Roman" w:hAnsi="Times New Roman" w:cs="Times New Roman"/>
                      <w:sz w:val="24"/>
                      <w:szCs w:val="24"/>
                    </w:rPr>
                  </w:pPr>
                  <w:r w:rsidRPr="006C3669">
                    <w:rPr>
                      <w:rFonts w:ascii="Times New Roman" w:hAnsi="Times New Roman" w:cs="Times New Roman"/>
                      <w:sz w:val="24"/>
                      <w:szCs w:val="24"/>
                    </w:rPr>
                    <w:t xml:space="preserve"> 4) технологічні можливості;</w:t>
                  </w:r>
                </w:p>
                <w:p w:rsidR="006D3767" w:rsidRPr="006C3669" w:rsidRDefault="006D3767" w:rsidP="006C3669">
                  <w:pPr>
                    <w:spacing w:after="0" w:line="240" w:lineRule="auto"/>
                    <w:rPr>
                      <w:rFonts w:ascii="Times New Roman" w:hAnsi="Times New Roman" w:cs="Times New Roman"/>
                      <w:sz w:val="24"/>
                      <w:szCs w:val="24"/>
                    </w:rPr>
                  </w:pPr>
                  <w:r w:rsidRPr="006C3669">
                    <w:rPr>
                      <w:rFonts w:ascii="Times New Roman" w:hAnsi="Times New Roman" w:cs="Times New Roman"/>
                      <w:sz w:val="24"/>
                      <w:szCs w:val="24"/>
                    </w:rPr>
                    <w:t xml:space="preserve"> 5) умови кредитної угоди</w:t>
                  </w:r>
                </w:p>
              </w:txbxContent>
            </v:textbox>
          </v:rect>
        </w:pict>
      </w:r>
    </w:p>
    <w:p w:rsidR="00F46988" w:rsidRPr="00214D04" w:rsidRDefault="00556BC2" w:rsidP="007801AA">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val="en-US"/>
        </w:rPr>
        <w:pict>
          <v:rect id="Прямоугольник 3" o:spid="_x0000_s1037" style="position:absolute;left:0;text-align:left;margin-left:179.3pt;margin-top:.55pt;width:145pt;height:170.7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" fillcolor="white [3201]" strokecolor="black [3213]" strokeweight="1pt">
            <v:textbox>
              <w:txbxContent>
                <w:p w:rsidR="006D3767" w:rsidRDefault="006D3767" w:rsidP="006C3669">
                  <w:pPr>
                    <w:spacing w:after="0" w:line="240" w:lineRule="auto"/>
                    <w:rPr>
                      <w:rFonts w:ascii="Times New Roman" w:hAnsi="Times New Roman" w:cs="Times New Roman"/>
                      <w:sz w:val="24"/>
                      <w:szCs w:val="24"/>
                    </w:rPr>
                  </w:pPr>
                  <w:r w:rsidRPr="006C3669">
                    <w:rPr>
                      <w:rFonts w:ascii="Times New Roman" w:hAnsi="Times New Roman" w:cs="Times New Roman"/>
                      <w:sz w:val="24"/>
                      <w:szCs w:val="24"/>
                    </w:rPr>
                    <w:t>ЗАЛЕЖАТЬ ВІД ПОЗИЧАЛЬНИКА</w:t>
                  </w:r>
                </w:p>
                <w:p w:rsidR="006D3767" w:rsidRDefault="006D3767" w:rsidP="006C3669">
                  <w:pPr>
                    <w:spacing w:after="0" w:line="240" w:lineRule="auto"/>
                    <w:rPr>
                      <w:rFonts w:ascii="Times New Roman" w:hAnsi="Times New Roman" w:cs="Times New Roman"/>
                      <w:sz w:val="24"/>
                      <w:szCs w:val="24"/>
                    </w:rPr>
                  </w:pPr>
                </w:p>
                <w:p w:rsidR="006D3767" w:rsidRDefault="006D3767" w:rsidP="006C3669">
                  <w:pPr>
                    <w:spacing w:after="0" w:line="240" w:lineRule="auto"/>
                    <w:rPr>
                      <w:rFonts w:ascii="Times New Roman" w:hAnsi="Times New Roman" w:cs="Times New Roman"/>
                      <w:sz w:val="24"/>
                      <w:szCs w:val="24"/>
                    </w:rPr>
                  </w:pPr>
                  <w:r w:rsidRPr="006C3669">
                    <w:rPr>
                      <w:rFonts w:ascii="Times New Roman" w:hAnsi="Times New Roman" w:cs="Times New Roman"/>
                      <w:sz w:val="24"/>
                      <w:szCs w:val="24"/>
                    </w:rPr>
                    <w:t xml:space="preserve"> 1) вид кредиту; </w:t>
                  </w:r>
                </w:p>
                <w:p w:rsidR="006D3767" w:rsidRDefault="006D3767" w:rsidP="006C3669">
                  <w:pPr>
                    <w:spacing w:after="0" w:line="240" w:lineRule="auto"/>
                    <w:rPr>
                      <w:rFonts w:ascii="Times New Roman" w:hAnsi="Times New Roman" w:cs="Times New Roman"/>
                      <w:sz w:val="24"/>
                      <w:szCs w:val="24"/>
                    </w:rPr>
                  </w:pPr>
                  <w:r w:rsidRPr="006C3669">
                    <w:rPr>
                      <w:rFonts w:ascii="Times New Roman" w:hAnsi="Times New Roman" w:cs="Times New Roman"/>
                      <w:sz w:val="24"/>
                      <w:szCs w:val="24"/>
                    </w:rPr>
                    <w:t>2) результати діяльності; 3) наявне забезпечення (гарантії);</w:t>
                  </w:r>
                </w:p>
                <w:p w:rsidR="006D3767" w:rsidRDefault="006D3767" w:rsidP="006C3669">
                  <w:pPr>
                    <w:spacing w:after="0" w:line="240" w:lineRule="auto"/>
                    <w:rPr>
                      <w:rFonts w:ascii="Times New Roman" w:hAnsi="Times New Roman" w:cs="Times New Roman"/>
                      <w:sz w:val="24"/>
                      <w:szCs w:val="24"/>
                    </w:rPr>
                  </w:pPr>
                  <w:r w:rsidRPr="006C3669">
                    <w:rPr>
                      <w:rFonts w:ascii="Times New Roman" w:hAnsi="Times New Roman" w:cs="Times New Roman"/>
                      <w:sz w:val="24"/>
                      <w:szCs w:val="24"/>
                    </w:rPr>
                    <w:t xml:space="preserve"> 4) форма власності;</w:t>
                  </w:r>
                </w:p>
                <w:p w:rsidR="006D3767" w:rsidRPr="006C3669" w:rsidRDefault="006D3767" w:rsidP="006C3669">
                  <w:pPr>
                    <w:spacing w:after="0" w:line="240" w:lineRule="auto"/>
                    <w:rPr>
                      <w:rFonts w:ascii="Times New Roman" w:hAnsi="Times New Roman" w:cs="Times New Roman"/>
                      <w:sz w:val="24"/>
                      <w:szCs w:val="24"/>
                    </w:rPr>
                  </w:pPr>
                  <w:r w:rsidRPr="006C3669">
                    <w:rPr>
                      <w:rFonts w:ascii="Times New Roman" w:hAnsi="Times New Roman" w:cs="Times New Roman"/>
                      <w:sz w:val="24"/>
                      <w:szCs w:val="24"/>
                    </w:rPr>
                    <w:t xml:space="preserve"> 5) інформаційне забезпечення</w:t>
                  </w:r>
                </w:p>
              </w:txbxContent>
            </v:textbox>
          </v:rect>
        </w:pict>
      </w:r>
      <w:r>
        <w:rPr>
          <w:rFonts w:ascii="Times New Roman" w:eastAsia="Times New Roman" w:hAnsi="Times New Roman" w:cs="Times New Roman"/>
          <w:noProof/>
          <w:color w:val="000000"/>
          <w:sz w:val="28"/>
          <w:szCs w:val="28"/>
          <w:lang w:val="en-US"/>
        </w:rPr>
        <w:pict>
          <v:rect id="Прямоугольник 7" o:spid="_x0000_s1038" style="position:absolute;left:0;text-align:left;margin-left:352.1pt;margin-top:.55pt;width:156.3pt;height:168.7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" fillcolor="white [3201]" strokecolor="black [3213]" strokeweight="1pt">
            <v:textbox>
              <w:txbxContent>
                <w:p w:rsidR="006D3767" w:rsidRDefault="006D3767" w:rsidP="006C3669">
                  <w:pPr>
                    <w:spacing w:after="0" w:line="240" w:lineRule="auto"/>
                    <w:rPr>
                      <w:rFonts w:ascii="Times New Roman" w:hAnsi="Times New Roman" w:cs="Times New Roman"/>
                      <w:sz w:val="24"/>
                      <w:szCs w:val="24"/>
                    </w:rPr>
                  </w:pPr>
                  <w:r w:rsidRPr="006C3669">
                    <w:rPr>
                      <w:rFonts w:ascii="Times New Roman" w:hAnsi="Times New Roman" w:cs="Times New Roman"/>
                      <w:sz w:val="24"/>
                      <w:szCs w:val="24"/>
                    </w:rPr>
                    <w:t>1) нормативно</w:t>
                  </w:r>
                  <w:r>
                    <w:rPr>
                      <w:rFonts w:ascii="Times New Roman" w:hAnsi="Times New Roman" w:cs="Times New Roman"/>
                      <w:sz w:val="24"/>
                      <w:szCs w:val="24"/>
                    </w:rPr>
                    <w:t xml:space="preserve"> -</w:t>
                  </w:r>
                  <w:r w:rsidRPr="006C3669">
                    <w:rPr>
                      <w:rFonts w:ascii="Times New Roman" w:hAnsi="Times New Roman" w:cs="Times New Roman"/>
                      <w:sz w:val="24"/>
                      <w:szCs w:val="24"/>
                    </w:rPr>
                    <w:t xml:space="preserve">правове забезпечення оцінки кредитоспроможності; </w:t>
                  </w:r>
                </w:p>
                <w:p w:rsidR="006D3767" w:rsidRDefault="006D3767" w:rsidP="006C3669">
                  <w:pPr>
                    <w:spacing w:after="0" w:line="240" w:lineRule="auto"/>
                    <w:rPr>
                      <w:rFonts w:ascii="Times New Roman" w:hAnsi="Times New Roman" w:cs="Times New Roman"/>
                      <w:sz w:val="24"/>
                      <w:szCs w:val="24"/>
                    </w:rPr>
                  </w:pPr>
                  <w:r w:rsidRPr="006C3669">
                    <w:rPr>
                      <w:rFonts w:ascii="Times New Roman" w:hAnsi="Times New Roman" w:cs="Times New Roman"/>
                      <w:sz w:val="24"/>
                      <w:szCs w:val="24"/>
                    </w:rPr>
                    <w:t xml:space="preserve">2) нормативні вимоги НБУ; </w:t>
                  </w:r>
                </w:p>
                <w:p w:rsidR="006D3767" w:rsidRPr="006C3669" w:rsidRDefault="006D3767" w:rsidP="006C3669">
                  <w:pPr>
                    <w:spacing w:after="0" w:line="240" w:lineRule="auto"/>
                    <w:rPr>
                      <w:rFonts w:ascii="Times New Roman" w:hAnsi="Times New Roman" w:cs="Times New Roman"/>
                      <w:sz w:val="24"/>
                      <w:szCs w:val="24"/>
                    </w:rPr>
                  </w:pPr>
                  <w:r w:rsidRPr="006C3669">
                    <w:rPr>
                      <w:rFonts w:ascii="Times New Roman" w:hAnsi="Times New Roman" w:cs="Times New Roman"/>
                      <w:sz w:val="24"/>
                      <w:szCs w:val="24"/>
                    </w:rPr>
                    <w:t>3) макроекономічне і галузеве середовище</w:t>
                  </w:r>
                </w:p>
              </w:txbxContent>
            </v:textbox>
          </v:rect>
        </w:pict>
      </w:r>
    </w:p>
    <w:p w:rsidR="00F46988" w:rsidRPr="00214D04" w:rsidRDefault="00F46988" w:rsidP="007801AA">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p>
    <w:p w:rsidR="00F46988" w:rsidRPr="00214D04" w:rsidRDefault="00F46988" w:rsidP="007801AA">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p>
    <w:p w:rsidR="00F46988" w:rsidRPr="00214D04" w:rsidRDefault="00F46988" w:rsidP="007801AA">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p>
    <w:p w:rsidR="00F46988" w:rsidRPr="00214D04" w:rsidRDefault="00F46988" w:rsidP="007801AA">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p>
    <w:p w:rsidR="00F46988" w:rsidRPr="00214D04" w:rsidRDefault="00F46988" w:rsidP="007801AA">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p>
    <w:p w:rsidR="00F46988" w:rsidRPr="00214D04" w:rsidRDefault="00F46988" w:rsidP="007801AA">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p>
    <w:p w:rsidR="00F46988" w:rsidRPr="00214D04" w:rsidRDefault="00F46988" w:rsidP="007801AA">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p>
    <w:p w:rsidR="006C3669" w:rsidRPr="00214D04" w:rsidRDefault="006C3669" w:rsidP="006C3669">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14D04">
        <w:rPr>
          <w:rFonts w:ascii="Times New Roman" w:eastAsia="Times New Roman" w:hAnsi="Times New Roman" w:cs="Times New Roman"/>
          <w:color w:val="000000"/>
          <w:sz w:val="28"/>
          <w:szCs w:val="28"/>
          <w:lang w:eastAsia="ru-RU" w:bidi="ru-RU"/>
        </w:rPr>
        <w:t xml:space="preserve">Рис. 1.3. Фактори впливу на </w:t>
      </w:r>
      <w:r w:rsidRPr="00214D04">
        <w:rPr>
          <w:rFonts w:ascii="Times New Roman" w:eastAsia="Times New Roman" w:hAnsi="Times New Roman" w:cs="Times New Roman"/>
          <w:color w:val="000000"/>
          <w:sz w:val="28"/>
          <w:szCs w:val="28"/>
          <w:lang w:eastAsia="uk-UA" w:bidi="uk-UA"/>
        </w:rPr>
        <w:t xml:space="preserve">аналітичне </w:t>
      </w:r>
      <w:r w:rsidRPr="00214D04">
        <w:rPr>
          <w:rFonts w:ascii="Times New Roman" w:eastAsia="Times New Roman" w:hAnsi="Times New Roman" w:cs="Times New Roman"/>
          <w:color w:val="000000"/>
          <w:sz w:val="28"/>
          <w:szCs w:val="28"/>
          <w:lang w:eastAsia="ru-RU" w:bidi="ru-RU"/>
        </w:rPr>
        <w:t xml:space="preserve">забезпечення </w:t>
      </w:r>
      <w:r w:rsidRPr="00214D04">
        <w:rPr>
          <w:rFonts w:ascii="Times New Roman" w:eastAsia="Times New Roman" w:hAnsi="Times New Roman" w:cs="Times New Roman"/>
          <w:color w:val="000000"/>
          <w:sz w:val="28"/>
          <w:szCs w:val="28"/>
          <w:lang w:eastAsia="uk-UA" w:bidi="uk-UA"/>
        </w:rPr>
        <w:t xml:space="preserve">оцінки </w:t>
      </w:r>
      <w:r w:rsidR="0014575D">
        <w:rPr>
          <w:rFonts w:ascii="Times New Roman" w:eastAsia="Times New Roman" w:hAnsi="Times New Roman" w:cs="Times New Roman"/>
          <w:color w:val="000000"/>
          <w:sz w:val="28"/>
          <w:szCs w:val="28"/>
          <w:lang w:eastAsia="uk-UA" w:bidi="uk-UA"/>
        </w:rPr>
        <w:t xml:space="preserve">платоспроможності </w:t>
      </w:r>
      <w:r w:rsidRPr="00214D04">
        <w:rPr>
          <w:rFonts w:ascii="Times New Roman" w:eastAsia="Times New Roman" w:hAnsi="Times New Roman" w:cs="Times New Roman"/>
          <w:color w:val="000000"/>
          <w:sz w:val="28"/>
          <w:szCs w:val="28"/>
          <w:lang w:eastAsia="ru-RU" w:bidi="ru-RU"/>
        </w:rPr>
        <w:t>позичальника</w:t>
      </w:r>
    </w:p>
    <w:p w:rsidR="004D77AC" w:rsidRPr="00214D04" w:rsidRDefault="004D77AC" w:rsidP="00094E73">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В першу чергу, обираючи методику </w:t>
      </w:r>
      <w:r w:rsidRPr="00214D04">
        <w:rPr>
          <w:rFonts w:ascii="Times New Roman" w:eastAsia="Times New Roman" w:hAnsi="Times New Roman" w:cs="Times New Roman"/>
          <w:color w:val="000000"/>
          <w:sz w:val="28"/>
          <w:szCs w:val="28"/>
          <w:lang w:eastAsia="uk-UA" w:bidi="uk-UA"/>
        </w:rPr>
        <w:t xml:space="preserve">аналітичного </w:t>
      </w:r>
      <w:r w:rsidR="00435221">
        <w:rPr>
          <w:rFonts w:ascii="Times New Roman" w:eastAsia="Times New Roman" w:hAnsi="Times New Roman" w:cs="Times New Roman"/>
          <w:color w:val="000000"/>
          <w:sz w:val="28"/>
          <w:szCs w:val="28"/>
          <w:lang w:eastAsia="ru-RU" w:bidi="ru-RU"/>
        </w:rPr>
        <w:t>аналізу</w:t>
      </w:r>
      <w:r w:rsidRPr="00214D04">
        <w:rPr>
          <w:rFonts w:ascii="Times New Roman" w:eastAsia="Times New Roman" w:hAnsi="Times New Roman" w:cs="Times New Roman"/>
          <w:color w:val="000000"/>
          <w:sz w:val="28"/>
          <w:szCs w:val="28"/>
          <w:lang w:eastAsia="ru-RU" w:bidi="ru-RU"/>
        </w:rPr>
        <w:t xml:space="preserve"> </w:t>
      </w:r>
      <w:r w:rsidRPr="00214D04">
        <w:rPr>
          <w:rFonts w:ascii="Times New Roman" w:eastAsia="Times New Roman" w:hAnsi="Times New Roman" w:cs="Times New Roman"/>
          <w:color w:val="000000"/>
          <w:sz w:val="28"/>
          <w:szCs w:val="28"/>
          <w:lang w:eastAsia="uk-UA" w:bidi="uk-UA"/>
        </w:rPr>
        <w:t xml:space="preserve">оцінки кредитоспроможності клієнтів </w:t>
      </w:r>
      <w:r w:rsidRPr="00214D04">
        <w:rPr>
          <w:rFonts w:ascii="Times New Roman" w:eastAsia="Times New Roman" w:hAnsi="Times New Roman" w:cs="Times New Roman"/>
          <w:color w:val="000000"/>
          <w:sz w:val="28"/>
          <w:szCs w:val="28"/>
          <w:lang w:eastAsia="ru-RU" w:bidi="ru-RU"/>
        </w:rPr>
        <w:t xml:space="preserve">банку, </w:t>
      </w:r>
      <w:r w:rsidRPr="00214D04">
        <w:rPr>
          <w:rFonts w:ascii="Times New Roman" w:eastAsia="Times New Roman" w:hAnsi="Times New Roman" w:cs="Times New Roman"/>
          <w:color w:val="000000"/>
          <w:sz w:val="28"/>
          <w:szCs w:val="28"/>
          <w:lang w:eastAsia="uk-UA" w:bidi="uk-UA"/>
        </w:rPr>
        <w:t xml:space="preserve">необхідно </w:t>
      </w:r>
      <w:r w:rsidRPr="00214D04">
        <w:rPr>
          <w:rFonts w:ascii="Times New Roman" w:eastAsia="Times New Roman" w:hAnsi="Times New Roman" w:cs="Times New Roman"/>
          <w:color w:val="000000"/>
          <w:sz w:val="28"/>
          <w:szCs w:val="28"/>
          <w:lang w:eastAsia="ru-RU" w:bidi="ru-RU"/>
        </w:rPr>
        <w:t xml:space="preserve">сформувати вимоги до </w:t>
      </w:r>
      <w:r w:rsidR="006C3669" w:rsidRPr="00214D04">
        <w:rPr>
          <w:rFonts w:ascii="Times New Roman" w:eastAsia="Times New Roman" w:hAnsi="Times New Roman" w:cs="Times New Roman"/>
          <w:color w:val="000000"/>
          <w:sz w:val="28"/>
          <w:szCs w:val="28"/>
          <w:lang w:eastAsia="uk-UA" w:bidi="uk-UA"/>
        </w:rPr>
        <w:t>неї:</w:t>
      </w:r>
    </w:p>
    <w:p w:rsidR="006C3669" w:rsidRPr="00214D04" w:rsidRDefault="006C3669" w:rsidP="006C3669">
      <w:pPr>
        <w:pStyle w:val="a5"/>
        <w:widowControl w:val="0"/>
        <w:numPr>
          <w:ilvl w:val="0"/>
          <w:numId w:val="1"/>
        </w:numPr>
        <w:spacing w:after="0" w:line="360" w:lineRule="auto"/>
        <w:jc w:val="both"/>
        <w:rPr>
          <w:rFonts w:ascii="Times New Roman" w:hAnsi="Times New Roman" w:cs="Times New Roman"/>
          <w:sz w:val="28"/>
          <w:szCs w:val="28"/>
        </w:rPr>
      </w:pPr>
      <w:r w:rsidRPr="00214D04">
        <w:rPr>
          <w:rFonts w:ascii="Times New Roman" w:hAnsi="Times New Roman" w:cs="Times New Roman"/>
          <w:sz w:val="28"/>
          <w:szCs w:val="28"/>
        </w:rPr>
        <w:t xml:space="preserve">Достовірність </w:t>
      </w:r>
    </w:p>
    <w:p w:rsidR="006C3669" w:rsidRPr="00214D04" w:rsidRDefault="006C3669" w:rsidP="006C3669">
      <w:pPr>
        <w:pStyle w:val="a5"/>
        <w:widowControl w:val="0"/>
        <w:numPr>
          <w:ilvl w:val="0"/>
          <w:numId w:val="1"/>
        </w:numPr>
        <w:spacing w:after="0" w:line="360" w:lineRule="auto"/>
        <w:jc w:val="both"/>
        <w:rPr>
          <w:rFonts w:ascii="Times New Roman" w:hAnsi="Times New Roman" w:cs="Times New Roman"/>
          <w:sz w:val="28"/>
          <w:szCs w:val="28"/>
        </w:rPr>
      </w:pPr>
      <w:r w:rsidRPr="00214D04">
        <w:rPr>
          <w:rFonts w:ascii="Times New Roman" w:hAnsi="Times New Roman" w:cs="Times New Roman"/>
          <w:sz w:val="28"/>
          <w:szCs w:val="28"/>
        </w:rPr>
        <w:t xml:space="preserve">Повнота </w:t>
      </w:r>
    </w:p>
    <w:p w:rsidR="006C3669" w:rsidRPr="00214D04" w:rsidRDefault="006C3669" w:rsidP="006C3669">
      <w:pPr>
        <w:pStyle w:val="a5"/>
        <w:widowControl w:val="0"/>
        <w:numPr>
          <w:ilvl w:val="0"/>
          <w:numId w:val="1"/>
        </w:numPr>
        <w:spacing w:after="0" w:line="360" w:lineRule="auto"/>
        <w:jc w:val="both"/>
        <w:rPr>
          <w:rFonts w:ascii="Times New Roman" w:hAnsi="Times New Roman" w:cs="Times New Roman"/>
          <w:sz w:val="28"/>
          <w:szCs w:val="28"/>
        </w:rPr>
      </w:pPr>
      <w:r w:rsidRPr="00214D04">
        <w:rPr>
          <w:rFonts w:ascii="Times New Roman" w:hAnsi="Times New Roman" w:cs="Times New Roman"/>
          <w:sz w:val="28"/>
          <w:szCs w:val="28"/>
        </w:rPr>
        <w:t>Диференційований підхід в розрізі:</w:t>
      </w:r>
    </w:p>
    <w:p w:rsidR="006C3669" w:rsidRPr="00214D04" w:rsidRDefault="006C3669" w:rsidP="006C3669">
      <w:pPr>
        <w:pStyle w:val="a5"/>
        <w:widowControl w:val="0"/>
        <w:numPr>
          <w:ilvl w:val="0"/>
          <w:numId w:val="1"/>
        </w:numPr>
        <w:spacing w:after="0" w:line="360" w:lineRule="auto"/>
        <w:jc w:val="center"/>
        <w:rPr>
          <w:rFonts w:ascii="Times New Roman" w:hAnsi="Times New Roman" w:cs="Times New Roman"/>
          <w:sz w:val="28"/>
          <w:szCs w:val="28"/>
        </w:rPr>
      </w:pPr>
      <w:r w:rsidRPr="00214D04">
        <w:rPr>
          <w:rFonts w:ascii="Times New Roman" w:hAnsi="Times New Roman" w:cs="Times New Roman"/>
          <w:sz w:val="28"/>
          <w:szCs w:val="28"/>
        </w:rPr>
        <w:t>Організаційно-правових форм</w:t>
      </w:r>
    </w:p>
    <w:p w:rsidR="006C3669" w:rsidRPr="00214D04" w:rsidRDefault="006C3669" w:rsidP="006C3669">
      <w:pPr>
        <w:pStyle w:val="a5"/>
        <w:widowControl w:val="0"/>
        <w:numPr>
          <w:ilvl w:val="0"/>
          <w:numId w:val="1"/>
        </w:numPr>
        <w:spacing w:after="0" w:line="360" w:lineRule="auto"/>
        <w:ind w:firstLine="2115"/>
        <w:rPr>
          <w:rFonts w:ascii="Times New Roman" w:hAnsi="Times New Roman" w:cs="Times New Roman"/>
          <w:sz w:val="28"/>
          <w:szCs w:val="28"/>
        </w:rPr>
      </w:pPr>
      <w:r w:rsidRPr="00214D04">
        <w:rPr>
          <w:rFonts w:ascii="Times New Roman" w:hAnsi="Times New Roman" w:cs="Times New Roman"/>
          <w:sz w:val="28"/>
          <w:szCs w:val="28"/>
        </w:rPr>
        <w:t>Обсягів діяльності</w:t>
      </w:r>
    </w:p>
    <w:p w:rsidR="006C3669" w:rsidRPr="00214D04" w:rsidRDefault="006C3669" w:rsidP="006C3669">
      <w:pPr>
        <w:pStyle w:val="a5"/>
        <w:widowControl w:val="0"/>
        <w:numPr>
          <w:ilvl w:val="0"/>
          <w:numId w:val="1"/>
        </w:numPr>
        <w:spacing w:after="0" w:line="360" w:lineRule="auto"/>
        <w:jc w:val="both"/>
        <w:rPr>
          <w:rFonts w:ascii="Times New Roman" w:hAnsi="Times New Roman" w:cs="Times New Roman"/>
          <w:sz w:val="28"/>
          <w:szCs w:val="28"/>
        </w:rPr>
      </w:pPr>
      <w:r w:rsidRPr="00214D04">
        <w:rPr>
          <w:rFonts w:ascii="Times New Roman" w:hAnsi="Times New Roman" w:cs="Times New Roman"/>
          <w:sz w:val="28"/>
          <w:szCs w:val="28"/>
        </w:rPr>
        <w:t xml:space="preserve">Перспективність та прогнозованість </w:t>
      </w:r>
    </w:p>
    <w:p w:rsidR="006C3669" w:rsidRPr="00214D04" w:rsidRDefault="006C3669" w:rsidP="006C3669">
      <w:pPr>
        <w:pStyle w:val="a5"/>
        <w:widowControl w:val="0"/>
        <w:numPr>
          <w:ilvl w:val="0"/>
          <w:numId w:val="1"/>
        </w:numPr>
        <w:spacing w:after="0" w:line="360" w:lineRule="auto"/>
        <w:jc w:val="both"/>
        <w:rPr>
          <w:rFonts w:ascii="Times New Roman" w:hAnsi="Times New Roman" w:cs="Times New Roman"/>
          <w:sz w:val="28"/>
          <w:szCs w:val="28"/>
        </w:rPr>
      </w:pPr>
      <w:r w:rsidRPr="00214D04">
        <w:rPr>
          <w:rFonts w:ascii="Times New Roman" w:hAnsi="Times New Roman" w:cs="Times New Roman"/>
          <w:sz w:val="28"/>
          <w:szCs w:val="28"/>
        </w:rPr>
        <w:t xml:space="preserve">Об’єктивність </w:t>
      </w:r>
    </w:p>
    <w:p w:rsidR="004D77AC" w:rsidRPr="00214D04" w:rsidRDefault="006378EF" w:rsidP="00094E73">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З цього приводу, </w:t>
      </w:r>
      <w:r w:rsidRPr="006378EF">
        <w:rPr>
          <w:rFonts w:ascii="Times New Roman" w:eastAsia="Times New Roman" w:hAnsi="Times New Roman" w:cs="Times New Roman"/>
          <w:color w:val="000000"/>
          <w:sz w:val="28"/>
          <w:szCs w:val="28"/>
          <w:lang w:eastAsia="ru-RU" w:bidi="ru-RU"/>
        </w:rPr>
        <w:t>О. Гудзь</w:t>
      </w:r>
      <w:r w:rsidR="004D77AC" w:rsidRPr="00214D04">
        <w:rPr>
          <w:rFonts w:ascii="Times New Roman" w:eastAsia="Times New Roman" w:hAnsi="Times New Roman" w:cs="Times New Roman"/>
          <w:color w:val="000000"/>
          <w:sz w:val="28"/>
          <w:szCs w:val="28"/>
          <w:lang w:eastAsia="ru-RU" w:bidi="ru-RU"/>
        </w:rPr>
        <w:t xml:space="preserve"> </w:t>
      </w:r>
      <w:r w:rsidR="004D77AC" w:rsidRPr="00214D04">
        <w:rPr>
          <w:rFonts w:ascii="Times New Roman" w:eastAsia="Times New Roman" w:hAnsi="Times New Roman" w:cs="Times New Roman"/>
          <w:color w:val="000000"/>
          <w:sz w:val="28"/>
          <w:szCs w:val="28"/>
          <w:lang w:eastAsia="uk-UA" w:bidi="uk-UA"/>
        </w:rPr>
        <w:t xml:space="preserve">стверджує, </w:t>
      </w:r>
      <w:r w:rsidR="004D77AC" w:rsidRPr="00214D04">
        <w:rPr>
          <w:rFonts w:ascii="Times New Roman" w:eastAsia="Times New Roman" w:hAnsi="Times New Roman" w:cs="Times New Roman"/>
          <w:color w:val="000000"/>
          <w:sz w:val="28"/>
          <w:szCs w:val="28"/>
          <w:lang w:eastAsia="ru-RU" w:bidi="ru-RU"/>
        </w:rPr>
        <w:t xml:space="preserve">що </w:t>
      </w:r>
      <w:r w:rsidR="00435221">
        <w:rPr>
          <w:rFonts w:ascii="Times New Roman" w:eastAsia="Times New Roman" w:hAnsi="Times New Roman" w:cs="Times New Roman"/>
          <w:color w:val="000000"/>
          <w:sz w:val="28"/>
          <w:szCs w:val="28"/>
          <w:lang w:eastAsia="ru-RU" w:bidi="ru-RU"/>
        </w:rPr>
        <w:t>«</w:t>
      </w:r>
      <w:r w:rsidR="004D77AC" w:rsidRPr="00214D04">
        <w:rPr>
          <w:rFonts w:ascii="Times New Roman" w:eastAsia="Times New Roman" w:hAnsi="Times New Roman" w:cs="Times New Roman"/>
          <w:color w:val="000000"/>
          <w:sz w:val="28"/>
          <w:szCs w:val="28"/>
          <w:lang w:eastAsia="uk-UA" w:bidi="uk-UA"/>
        </w:rPr>
        <w:t xml:space="preserve">аналітичне </w:t>
      </w:r>
      <w:r w:rsidR="004D77AC" w:rsidRPr="00214D04">
        <w:rPr>
          <w:rFonts w:ascii="Times New Roman" w:eastAsia="Times New Roman" w:hAnsi="Times New Roman" w:cs="Times New Roman"/>
          <w:color w:val="000000"/>
          <w:sz w:val="28"/>
          <w:szCs w:val="28"/>
          <w:lang w:eastAsia="ru-RU" w:bidi="ru-RU"/>
        </w:rPr>
        <w:t xml:space="preserve">забезпечення </w:t>
      </w:r>
      <w:r w:rsidR="004D77AC" w:rsidRPr="00214D04">
        <w:rPr>
          <w:rFonts w:ascii="Times New Roman" w:eastAsia="Times New Roman" w:hAnsi="Times New Roman" w:cs="Times New Roman"/>
          <w:color w:val="000000"/>
          <w:sz w:val="28"/>
          <w:szCs w:val="28"/>
          <w:lang w:eastAsia="uk-UA" w:bidi="uk-UA"/>
        </w:rPr>
        <w:t xml:space="preserve">оцінки кредитоспроможності </w:t>
      </w:r>
      <w:r w:rsidR="004D77AC" w:rsidRPr="00214D04">
        <w:rPr>
          <w:rFonts w:ascii="Times New Roman" w:eastAsia="Times New Roman" w:hAnsi="Times New Roman" w:cs="Times New Roman"/>
          <w:color w:val="000000"/>
          <w:sz w:val="28"/>
          <w:szCs w:val="28"/>
          <w:lang w:eastAsia="ru-RU" w:bidi="ru-RU"/>
        </w:rPr>
        <w:t xml:space="preserve">позичальника, яке </w:t>
      </w:r>
      <w:r w:rsidR="004D77AC" w:rsidRPr="00214D04">
        <w:rPr>
          <w:rFonts w:ascii="Times New Roman" w:eastAsia="Times New Roman" w:hAnsi="Times New Roman" w:cs="Times New Roman"/>
          <w:color w:val="000000"/>
          <w:sz w:val="28"/>
          <w:szCs w:val="28"/>
          <w:lang w:eastAsia="uk-UA" w:bidi="uk-UA"/>
        </w:rPr>
        <w:t xml:space="preserve">застосовується банківськими </w:t>
      </w:r>
      <w:r w:rsidR="004D77AC" w:rsidRPr="00214D04">
        <w:rPr>
          <w:rFonts w:ascii="Times New Roman" w:eastAsia="Times New Roman" w:hAnsi="Times New Roman" w:cs="Times New Roman"/>
          <w:color w:val="000000"/>
          <w:sz w:val="28"/>
          <w:szCs w:val="28"/>
          <w:lang w:eastAsia="ru-RU" w:bidi="ru-RU"/>
        </w:rPr>
        <w:t xml:space="preserve">установами, </w:t>
      </w:r>
      <w:r w:rsidR="004D77AC" w:rsidRPr="00214D04">
        <w:rPr>
          <w:rFonts w:ascii="Times New Roman" w:eastAsia="Times New Roman" w:hAnsi="Times New Roman" w:cs="Times New Roman"/>
          <w:color w:val="000000"/>
          <w:sz w:val="28"/>
          <w:szCs w:val="28"/>
          <w:lang w:eastAsia="uk-UA" w:bidi="uk-UA"/>
        </w:rPr>
        <w:t xml:space="preserve">є </w:t>
      </w:r>
      <w:r w:rsidR="004D77AC" w:rsidRPr="00214D04">
        <w:rPr>
          <w:rFonts w:ascii="Times New Roman" w:eastAsia="Times New Roman" w:hAnsi="Times New Roman" w:cs="Times New Roman"/>
          <w:color w:val="000000"/>
          <w:sz w:val="28"/>
          <w:szCs w:val="28"/>
          <w:lang w:eastAsia="ru-RU" w:bidi="ru-RU"/>
        </w:rPr>
        <w:t xml:space="preserve">достатньо </w:t>
      </w:r>
      <w:r w:rsidR="004D77AC" w:rsidRPr="00214D04">
        <w:rPr>
          <w:rFonts w:ascii="Times New Roman" w:eastAsia="Times New Roman" w:hAnsi="Times New Roman" w:cs="Times New Roman"/>
          <w:color w:val="000000"/>
          <w:sz w:val="28"/>
          <w:szCs w:val="28"/>
          <w:lang w:eastAsia="uk-UA" w:bidi="uk-UA"/>
        </w:rPr>
        <w:t xml:space="preserve">різноманітним. </w:t>
      </w:r>
      <w:r w:rsidR="004D77AC" w:rsidRPr="00214D04">
        <w:rPr>
          <w:rFonts w:ascii="Times New Roman" w:eastAsia="Times New Roman" w:hAnsi="Times New Roman" w:cs="Times New Roman"/>
          <w:color w:val="000000"/>
          <w:sz w:val="28"/>
          <w:szCs w:val="28"/>
          <w:lang w:eastAsia="ru-RU" w:bidi="ru-RU"/>
        </w:rPr>
        <w:t>При цьому в основу такого забезпечення покладено, за словами автора,</w:t>
      </w:r>
      <w:r w:rsidR="006C3669" w:rsidRPr="00214D04">
        <w:rPr>
          <w:rFonts w:ascii="Times New Roman" w:eastAsia="Times New Roman" w:hAnsi="Times New Roman" w:cs="Times New Roman"/>
          <w:color w:val="000000"/>
          <w:sz w:val="28"/>
          <w:szCs w:val="28"/>
          <w:lang w:eastAsia="ru-RU" w:bidi="ru-RU"/>
        </w:rPr>
        <w:t xml:space="preserve"> </w:t>
      </w:r>
      <w:r w:rsidR="004D77AC" w:rsidRPr="00214D04">
        <w:rPr>
          <w:rFonts w:ascii="Times New Roman" w:eastAsia="Times New Roman" w:hAnsi="Times New Roman" w:cs="Times New Roman"/>
          <w:color w:val="000000"/>
          <w:sz w:val="28"/>
          <w:szCs w:val="28"/>
          <w:lang w:eastAsia="uk-UA" w:bidi="uk-UA"/>
        </w:rPr>
        <w:t xml:space="preserve">класифікаційні (статистичні) </w:t>
      </w:r>
      <w:r w:rsidR="004D77AC" w:rsidRPr="00214D04">
        <w:rPr>
          <w:rFonts w:ascii="Times New Roman" w:eastAsia="Times New Roman" w:hAnsi="Times New Roman" w:cs="Times New Roman"/>
          <w:color w:val="000000"/>
          <w:sz w:val="28"/>
          <w:szCs w:val="28"/>
          <w:lang w:eastAsia="ru-RU" w:bidi="ru-RU"/>
        </w:rPr>
        <w:t xml:space="preserve">методи </w:t>
      </w:r>
      <w:r w:rsidR="004D77AC" w:rsidRPr="00214D04">
        <w:rPr>
          <w:rFonts w:ascii="Times New Roman" w:eastAsia="Times New Roman" w:hAnsi="Times New Roman" w:cs="Times New Roman"/>
          <w:color w:val="000000"/>
          <w:sz w:val="28"/>
          <w:szCs w:val="28"/>
          <w:lang w:eastAsia="uk-UA" w:bidi="uk-UA"/>
        </w:rPr>
        <w:t xml:space="preserve">оцінки </w:t>
      </w:r>
      <w:r w:rsidR="004D77AC" w:rsidRPr="00214D04">
        <w:rPr>
          <w:rFonts w:ascii="Times New Roman" w:eastAsia="Times New Roman" w:hAnsi="Times New Roman" w:cs="Times New Roman"/>
          <w:color w:val="000000"/>
          <w:sz w:val="28"/>
          <w:szCs w:val="28"/>
          <w:lang w:eastAsia="ru-RU" w:bidi="ru-RU"/>
        </w:rPr>
        <w:t xml:space="preserve">та комплексний </w:t>
      </w:r>
      <w:r w:rsidR="004D77AC" w:rsidRPr="00214D04">
        <w:rPr>
          <w:rFonts w:ascii="Times New Roman" w:eastAsia="Times New Roman" w:hAnsi="Times New Roman" w:cs="Times New Roman"/>
          <w:color w:val="000000"/>
          <w:sz w:val="28"/>
          <w:szCs w:val="28"/>
          <w:lang w:eastAsia="uk-UA" w:bidi="uk-UA"/>
        </w:rPr>
        <w:t>аналіз кредитоспроможності</w:t>
      </w:r>
      <w:r w:rsidR="00435221">
        <w:rPr>
          <w:rFonts w:ascii="Times New Roman" w:eastAsia="Times New Roman" w:hAnsi="Times New Roman" w:cs="Times New Roman"/>
          <w:color w:val="000000"/>
          <w:sz w:val="28"/>
          <w:szCs w:val="28"/>
          <w:lang w:eastAsia="uk-UA" w:bidi="uk-UA"/>
        </w:rPr>
        <w:t>»</w:t>
      </w:r>
      <w:r w:rsidR="004D77AC" w:rsidRPr="00214D04">
        <w:rPr>
          <w:rFonts w:ascii="Times New Roman" w:eastAsia="Times New Roman" w:hAnsi="Times New Roman" w:cs="Times New Roman"/>
          <w:color w:val="000000"/>
          <w:sz w:val="28"/>
          <w:szCs w:val="28"/>
          <w:lang w:eastAsia="uk-UA" w:bidi="uk-UA"/>
        </w:rPr>
        <w:t xml:space="preserve"> </w:t>
      </w:r>
      <w:r>
        <w:rPr>
          <w:rFonts w:ascii="Times New Roman" w:eastAsia="Times New Roman" w:hAnsi="Times New Roman" w:cs="Times New Roman"/>
          <w:color w:val="000000"/>
          <w:sz w:val="28"/>
          <w:szCs w:val="28"/>
          <w:lang w:eastAsia="ru-RU" w:bidi="ru-RU"/>
        </w:rPr>
        <w:t>[15</w:t>
      </w:r>
      <w:r w:rsidR="002361F7">
        <w:rPr>
          <w:rFonts w:ascii="Times New Roman" w:eastAsia="Times New Roman" w:hAnsi="Times New Roman" w:cs="Times New Roman"/>
          <w:color w:val="000000"/>
          <w:sz w:val="28"/>
          <w:szCs w:val="28"/>
          <w:lang w:eastAsia="ru-RU" w:bidi="ru-RU"/>
        </w:rPr>
        <w:t>,с. 115</w:t>
      </w:r>
      <w:r w:rsidR="004D77AC" w:rsidRPr="00214D04">
        <w:rPr>
          <w:rFonts w:ascii="Times New Roman" w:eastAsia="Times New Roman" w:hAnsi="Times New Roman" w:cs="Times New Roman"/>
          <w:color w:val="000000"/>
          <w:sz w:val="28"/>
          <w:szCs w:val="28"/>
          <w:lang w:eastAsia="ru-RU" w:bidi="ru-RU"/>
        </w:rPr>
        <w:t xml:space="preserve">]. В </w:t>
      </w:r>
      <w:r w:rsidR="004D77AC" w:rsidRPr="00214D04">
        <w:rPr>
          <w:rFonts w:ascii="Times New Roman" w:eastAsia="Times New Roman" w:hAnsi="Times New Roman" w:cs="Times New Roman"/>
          <w:color w:val="000000"/>
          <w:sz w:val="28"/>
          <w:szCs w:val="28"/>
          <w:lang w:eastAsia="uk-UA" w:bidi="uk-UA"/>
        </w:rPr>
        <w:t xml:space="preserve">цілому </w:t>
      </w:r>
      <w:r w:rsidR="004D77AC" w:rsidRPr="00214D04">
        <w:rPr>
          <w:rFonts w:ascii="Times New Roman" w:eastAsia="Times New Roman" w:hAnsi="Times New Roman" w:cs="Times New Roman"/>
          <w:color w:val="000000"/>
          <w:sz w:val="28"/>
          <w:szCs w:val="28"/>
          <w:lang w:eastAsia="ru-RU" w:bidi="ru-RU"/>
        </w:rPr>
        <w:t xml:space="preserve">порядок вибору </w:t>
      </w:r>
      <w:r w:rsidR="004D77AC" w:rsidRPr="00214D04">
        <w:rPr>
          <w:rFonts w:ascii="Times New Roman" w:eastAsia="Times New Roman" w:hAnsi="Times New Roman" w:cs="Times New Roman"/>
          <w:color w:val="000000"/>
          <w:sz w:val="28"/>
          <w:szCs w:val="28"/>
          <w:lang w:eastAsia="uk-UA" w:bidi="uk-UA"/>
        </w:rPr>
        <w:t xml:space="preserve">методологічного підходу </w:t>
      </w:r>
      <w:r w:rsidR="004D77AC" w:rsidRPr="00214D04">
        <w:rPr>
          <w:rFonts w:ascii="Times New Roman" w:eastAsia="Times New Roman" w:hAnsi="Times New Roman" w:cs="Times New Roman"/>
          <w:color w:val="000000"/>
          <w:sz w:val="28"/>
          <w:szCs w:val="28"/>
          <w:lang w:eastAsia="ru-RU" w:bidi="ru-RU"/>
        </w:rPr>
        <w:t xml:space="preserve">та формування </w:t>
      </w:r>
      <w:r w:rsidR="004D77AC" w:rsidRPr="00214D04">
        <w:rPr>
          <w:rFonts w:ascii="Times New Roman" w:eastAsia="Times New Roman" w:hAnsi="Times New Roman" w:cs="Times New Roman"/>
          <w:color w:val="000000"/>
          <w:sz w:val="28"/>
          <w:szCs w:val="28"/>
          <w:lang w:eastAsia="uk-UA" w:bidi="uk-UA"/>
        </w:rPr>
        <w:t xml:space="preserve">відповідної </w:t>
      </w:r>
      <w:r w:rsidR="004D77AC" w:rsidRPr="00214D04">
        <w:rPr>
          <w:rFonts w:ascii="Times New Roman" w:eastAsia="Times New Roman" w:hAnsi="Times New Roman" w:cs="Times New Roman"/>
          <w:color w:val="000000"/>
          <w:sz w:val="28"/>
          <w:szCs w:val="28"/>
          <w:lang w:eastAsia="ru-RU" w:bidi="ru-RU"/>
        </w:rPr>
        <w:t xml:space="preserve">методики </w:t>
      </w:r>
      <w:r w:rsidR="004D77AC" w:rsidRPr="00214D04">
        <w:rPr>
          <w:rFonts w:ascii="Times New Roman" w:eastAsia="Times New Roman" w:hAnsi="Times New Roman" w:cs="Times New Roman"/>
          <w:color w:val="000000"/>
          <w:sz w:val="28"/>
          <w:szCs w:val="28"/>
          <w:lang w:eastAsia="uk-UA" w:bidi="uk-UA"/>
        </w:rPr>
        <w:t>а</w:t>
      </w:r>
      <w:r w:rsidR="004D77AC" w:rsidRPr="00214D04">
        <w:rPr>
          <w:rFonts w:ascii="Times New Roman" w:eastAsia="Times New Roman" w:hAnsi="Times New Roman" w:cs="Times New Roman"/>
          <w:color w:val="000000"/>
          <w:sz w:val="28"/>
          <w:szCs w:val="28"/>
          <w:lang w:eastAsia="ru-RU" w:bidi="ru-RU"/>
        </w:rPr>
        <w:t xml:space="preserve"> </w:t>
      </w:r>
      <w:r w:rsidR="004D77AC" w:rsidRPr="00214D04">
        <w:rPr>
          <w:rFonts w:ascii="Times New Roman" w:eastAsia="Times New Roman" w:hAnsi="Times New Roman" w:cs="Times New Roman"/>
          <w:color w:val="000000"/>
          <w:sz w:val="28"/>
          <w:szCs w:val="28"/>
          <w:lang w:eastAsia="uk-UA" w:bidi="uk-UA"/>
        </w:rPr>
        <w:t xml:space="preserve">оцінки кредитоспроможності </w:t>
      </w:r>
      <w:r w:rsidR="00094E73" w:rsidRPr="00214D04">
        <w:rPr>
          <w:rFonts w:ascii="Times New Roman" w:eastAsia="Times New Roman" w:hAnsi="Times New Roman" w:cs="Times New Roman"/>
          <w:color w:val="000000"/>
          <w:sz w:val="28"/>
          <w:szCs w:val="28"/>
          <w:lang w:eastAsia="ru-RU" w:bidi="ru-RU"/>
        </w:rPr>
        <w:t>позичальника</w:t>
      </w:r>
    </w:p>
    <w:p w:rsidR="006C3669" w:rsidRPr="00214D04" w:rsidRDefault="00556BC2"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noProof/>
          <w:color w:val="000000"/>
          <w:sz w:val="28"/>
          <w:szCs w:val="28"/>
          <w:lang w:val="en-US"/>
        </w:rPr>
        <w:pict>
          <v:rect id="Прямоугольник 40" o:spid="_x0000_s1039" style="position:absolute;left:0;text-align:left;margin-left:386.05pt;margin-top:2.7pt;width:106.95pt;height:174.85pt;z-index:2517043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" fillcolor="white [3201]" strokecolor="black [3213]" strokeweight="1pt">
            <v:textbox>
              <w:txbxContent>
                <w:p w:rsidR="006D3767" w:rsidRDefault="006D3767" w:rsidP="00094E73">
                  <w:pPr>
                    <w:spacing w:after="0" w:line="240" w:lineRule="auto"/>
                    <w:jc w:val="both"/>
                    <w:rPr>
                      <w:rFonts w:ascii="Times New Roman" w:hAnsi="Times New Roman" w:cs="Times New Roman"/>
                      <w:sz w:val="24"/>
                      <w:szCs w:val="24"/>
                    </w:rPr>
                  </w:pPr>
                  <w:r w:rsidRPr="00094E73">
                    <w:rPr>
                      <w:rFonts w:ascii="Times New Roman" w:hAnsi="Times New Roman" w:cs="Times New Roman"/>
                      <w:sz w:val="24"/>
                      <w:szCs w:val="24"/>
                    </w:rPr>
                    <w:t xml:space="preserve">ОБМЕЖЕННЯ </w:t>
                  </w:r>
                </w:p>
                <w:p w:rsidR="006D3767" w:rsidRDefault="006D3767" w:rsidP="00094E73">
                  <w:pPr>
                    <w:spacing w:after="0" w:line="240" w:lineRule="auto"/>
                    <w:jc w:val="both"/>
                    <w:rPr>
                      <w:rFonts w:ascii="Times New Roman" w:hAnsi="Times New Roman" w:cs="Times New Roman"/>
                      <w:sz w:val="24"/>
                      <w:szCs w:val="24"/>
                    </w:rPr>
                  </w:pPr>
                  <w:r w:rsidRPr="00094E73">
                    <w:rPr>
                      <w:rFonts w:ascii="Times New Roman" w:hAnsi="Times New Roman" w:cs="Times New Roman"/>
                      <w:sz w:val="24"/>
                      <w:szCs w:val="24"/>
                    </w:rPr>
                    <w:t>1) вимоги НБУ</w:t>
                  </w:r>
                </w:p>
                <w:p w:rsidR="006D3767" w:rsidRDefault="006D3767" w:rsidP="00094E73">
                  <w:pPr>
                    <w:spacing w:after="0" w:line="240" w:lineRule="auto"/>
                    <w:jc w:val="both"/>
                    <w:rPr>
                      <w:rFonts w:ascii="Times New Roman" w:hAnsi="Times New Roman" w:cs="Times New Roman"/>
                      <w:sz w:val="24"/>
                      <w:szCs w:val="24"/>
                    </w:rPr>
                  </w:pPr>
                  <w:r w:rsidRPr="00094E73">
                    <w:rPr>
                      <w:rFonts w:ascii="Times New Roman" w:hAnsi="Times New Roman" w:cs="Times New Roman"/>
                      <w:sz w:val="24"/>
                      <w:szCs w:val="24"/>
                    </w:rPr>
                    <w:t xml:space="preserve"> 2) недостатня кваліфікація персоналу у банку </w:t>
                  </w:r>
                </w:p>
                <w:p w:rsidR="006D3767" w:rsidRPr="00094E73" w:rsidRDefault="006D3767" w:rsidP="00094E73">
                  <w:pPr>
                    <w:spacing w:after="0" w:line="240" w:lineRule="auto"/>
                    <w:jc w:val="both"/>
                    <w:rPr>
                      <w:rFonts w:ascii="Times New Roman" w:hAnsi="Times New Roman" w:cs="Times New Roman"/>
                      <w:sz w:val="24"/>
                      <w:szCs w:val="24"/>
                    </w:rPr>
                  </w:pPr>
                  <w:r w:rsidRPr="00094E73">
                    <w:rPr>
                      <w:rFonts w:ascii="Times New Roman" w:hAnsi="Times New Roman" w:cs="Times New Roman"/>
                      <w:sz w:val="24"/>
                      <w:szCs w:val="24"/>
                    </w:rPr>
                    <w:t>3) інформаційне забезпечення проведення аналізу</w:t>
                  </w:r>
                </w:p>
              </w:txbxContent>
            </v:textbox>
          </v:rect>
        </w:pict>
      </w:r>
      <w:r>
        <w:rPr>
          <w:rFonts w:ascii="Times New Roman" w:eastAsia="Times New Roman" w:hAnsi="Times New Roman" w:cs="Times New Roman"/>
          <w:noProof/>
          <w:color w:val="000000"/>
          <w:sz w:val="28"/>
          <w:szCs w:val="28"/>
          <w:lang w:val="en-US"/>
        </w:rPr>
        <w:pict>
          <v:rect id="Прямоугольник 39" o:spid="_x0000_s1040" style="position:absolute;left:0;text-align:left;margin-left:143.3pt;margin-top:151.8pt;width:212.9pt;height:25.7pt;z-index:2517032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" fillcolor="white [3201]" strokecolor="black [3213]" strokeweight="1pt">
            <v:textbox>
              <w:txbxContent>
                <w:p w:rsidR="006D3767" w:rsidRPr="00094E73" w:rsidRDefault="006D3767" w:rsidP="00094E73">
                  <w:pPr>
                    <w:jc w:val="center"/>
                    <w:rPr>
                      <w:rFonts w:ascii="Times New Roman" w:hAnsi="Times New Roman" w:cs="Times New Roman"/>
                      <w:sz w:val="24"/>
                      <w:szCs w:val="24"/>
                    </w:rPr>
                  </w:pPr>
                  <w:r w:rsidRPr="00094E73">
                    <w:rPr>
                      <w:rFonts w:ascii="Times New Roman" w:hAnsi="Times New Roman" w:cs="Times New Roman"/>
                      <w:sz w:val="24"/>
                      <w:szCs w:val="24"/>
                    </w:rPr>
                    <w:t>Вибір методологічного підходу</w:t>
                  </w:r>
                </w:p>
              </w:txbxContent>
            </v:textbox>
          </v:rect>
        </w:pict>
      </w:r>
      <w:r>
        <w:rPr>
          <w:rFonts w:ascii="Times New Roman" w:eastAsia="Times New Roman" w:hAnsi="Times New Roman" w:cs="Times New Roman"/>
          <w:noProof/>
          <w:color w:val="000000"/>
          <w:sz w:val="28"/>
          <w:szCs w:val="28"/>
          <w:lang w:val="en-US"/>
        </w:rPr>
        <w:pict>
          <v:rect id="Прямоугольник 35" o:spid="_x0000_s1041" style="position:absolute;left:0;text-align:left;margin-left:3.4pt;margin-top:-.4pt;width:348.7pt;height:27.75pt;z-index:2516981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" fillcolor="white [3201]" strokecolor="black [3213]" strokeweight="1pt">
            <v:textbox>
              <w:txbxContent>
                <w:p w:rsidR="006D3767" w:rsidRPr="00094E73" w:rsidRDefault="006D3767" w:rsidP="00094E73">
                  <w:pPr>
                    <w:jc w:val="center"/>
                    <w:rPr>
                      <w:rFonts w:ascii="Times New Roman" w:hAnsi="Times New Roman" w:cs="Times New Roman"/>
                      <w:sz w:val="24"/>
                      <w:szCs w:val="24"/>
                    </w:rPr>
                  </w:pPr>
                  <w:r w:rsidRPr="00094E73">
                    <w:rPr>
                      <w:rFonts w:ascii="Times New Roman" w:hAnsi="Times New Roman" w:cs="Times New Roman"/>
                      <w:sz w:val="24"/>
                      <w:szCs w:val="24"/>
                    </w:rPr>
                    <w:t>Алгоритм аналізу кредитоспроможності позичальника</w:t>
                  </w:r>
                </w:p>
              </w:txbxContent>
            </v:textbox>
          </v:rect>
        </w:pict>
      </w:r>
      <w:r>
        <w:rPr>
          <w:rFonts w:ascii="Times New Roman" w:eastAsia="Times New Roman" w:hAnsi="Times New Roman" w:cs="Times New Roman"/>
          <w:noProof/>
          <w:color w:val="000000"/>
          <w:sz w:val="28"/>
          <w:szCs w:val="28"/>
          <w:lang w:val="en-US"/>
        </w:rPr>
        <w:pict>
          <v:rect id="Прямоугольник 36" o:spid="_x0000_s1042" style="position:absolute;left:0;text-align:left;margin-left:5.45pt;margin-top:46.9pt;width:348.65pt;height:37pt;z-index:2517002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" fillcolor="white [3201]" strokecolor="black [3213]" strokeweight="1pt">
            <v:textbox>
              <w:txbxContent>
                <w:p w:rsidR="006D3767" w:rsidRPr="00094E73" w:rsidRDefault="006D3767" w:rsidP="00094E73">
                  <w:pPr>
                    <w:jc w:val="center"/>
                    <w:rPr>
                      <w:rFonts w:ascii="Times New Roman" w:hAnsi="Times New Roman" w:cs="Times New Roman"/>
                      <w:sz w:val="24"/>
                      <w:szCs w:val="24"/>
                    </w:rPr>
                  </w:pPr>
                  <w:r w:rsidRPr="00094E73">
                    <w:rPr>
                      <w:rFonts w:ascii="Times New Roman" w:hAnsi="Times New Roman" w:cs="Times New Roman"/>
                      <w:sz w:val="24"/>
                      <w:szCs w:val="24"/>
                    </w:rPr>
                    <w:t>Визначення факторів впливу на аналіз кредитоспроможності</w:t>
                  </w:r>
                </w:p>
              </w:txbxContent>
            </v:textbox>
            <w10:wrap anchorx="margin"/>
          </v:rect>
        </w:pict>
      </w:r>
      <w:r>
        <w:rPr>
          <w:rFonts w:ascii="Times New Roman" w:eastAsia="Times New Roman" w:hAnsi="Times New Roman" w:cs="Times New Roman"/>
          <w:noProof/>
          <w:color w:val="000000"/>
          <w:sz w:val="28"/>
          <w:szCs w:val="28"/>
          <w:lang w:val="en-US"/>
        </w:rPr>
        <w:pict>
          <v:rect id="Прямоугольник 37" o:spid="_x0000_s1043" style="position:absolute;left:0;text-align:left;margin-left:5.45pt;margin-top:99.35pt;width:348.7pt;height:37.05pt;z-index:25170227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" fillcolor="white [3201]" strokecolor="black [3213]" strokeweight="1pt">
            <v:textbox>
              <w:txbxContent>
                <w:p w:rsidR="006D3767" w:rsidRPr="00094E73" w:rsidRDefault="006D3767" w:rsidP="00094E73">
                  <w:pPr>
                    <w:jc w:val="center"/>
                    <w:rPr>
                      <w:rFonts w:ascii="Times New Roman" w:hAnsi="Times New Roman" w:cs="Times New Roman"/>
                      <w:sz w:val="24"/>
                      <w:szCs w:val="24"/>
                    </w:rPr>
                  </w:pPr>
                  <w:r w:rsidRPr="00094E73">
                    <w:rPr>
                      <w:rFonts w:ascii="Times New Roman" w:hAnsi="Times New Roman" w:cs="Times New Roman"/>
                      <w:sz w:val="24"/>
                      <w:szCs w:val="24"/>
                    </w:rPr>
                    <w:t>Формування вимог до методології аналізу кредитоспроможності</w:t>
                  </w:r>
                </w:p>
              </w:txbxContent>
            </v:textbox>
            <w10:wrap anchorx="margin"/>
          </v:rect>
        </w:pict>
      </w:r>
    </w:p>
    <w:p w:rsidR="004D77AC" w:rsidRPr="00214D04" w:rsidRDefault="00556BC2" w:rsidP="007801AA">
      <w:pPr>
        <w:widowControl w:val="0"/>
        <w:spacing w:after="0" w:line="360" w:lineRule="auto"/>
        <w:jc w:val="center"/>
        <w:rPr>
          <w:rFonts w:ascii="Courier New" w:eastAsia="Courier New" w:hAnsi="Courier New" w:cs="Courier New"/>
          <w:noProof/>
          <w:color w:val="000000"/>
          <w:sz w:val="24"/>
          <w:szCs w:val="24"/>
        </w:rPr>
      </w:pPr>
      <w:r>
        <w:rPr>
          <w:rFonts w:ascii="Courier New" w:eastAsia="Courier New" w:hAnsi="Courier New" w:cs="Courier New"/>
          <w:noProof/>
          <w:color w:val="000000"/>
          <w:sz w:val="24"/>
          <w:szCs w:val="24"/>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2" o:spid="_x0000_s1096" type="#_x0000_t34" style="position:absolute;left:0;text-align:left;margin-left:357.25pt;margin-top:3.7pt;width:26.75pt;height:136.8pt;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" strokecolor="black [3200]" strokeweight=".5pt">
            <v:stroke endarrow="block"/>
          </v:shape>
        </w:pict>
      </w:r>
      <w:r>
        <w:rPr>
          <w:rFonts w:ascii="Courier New" w:eastAsia="Courier New" w:hAnsi="Courier New" w:cs="Courier New"/>
          <w:noProof/>
          <w:color w:val="000000"/>
          <w:sz w:val="24"/>
          <w:szCs w:val="24"/>
          <w:lang w:val="en-US"/>
        </w:rPr>
        <w:pict>
          <v:shape id="Прямая со стрелкой 48" o:spid="_x0000_s1095" type="#_x0000_t32" style="position:absolute;left:0;text-align:left;margin-left:283.2pt;margin-top:3.7pt;width:1.05pt;height:17.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" strokecolor="black [3200]" strokeweight=".5pt">
            <v:stroke endarrow="block" joinstyle="miter"/>
          </v:shape>
        </w:pict>
      </w:r>
    </w:p>
    <w:p w:rsidR="00094E73" w:rsidRPr="00214D04" w:rsidRDefault="00094E73" w:rsidP="007801AA">
      <w:pPr>
        <w:widowControl w:val="0"/>
        <w:spacing w:after="0" w:line="360" w:lineRule="auto"/>
        <w:jc w:val="center"/>
        <w:rPr>
          <w:rFonts w:ascii="Courier New" w:eastAsia="Courier New" w:hAnsi="Courier New" w:cs="Courier New"/>
          <w:noProof/>
          <w:color w:val="000000"/>
          <w:sz w:val="24"/>
          <w:szCs w:val="24"/>
        </w:rPr>
      </w:pPr>
    </w:p>
    <w:p w:rsidR="00094E73" w:rsidRPr="00214D04" w:rsidRDefault="00556BC2" w:rsidP="007801AA">
      <w:pPr>
        <w:widowControl w:val="0"/>
        <w:spacing w:after="0" w:line="360" w:lineRule="auto"/>
        <w:jc w:val="center"/>
        <w:rPr>
          <w:rFonts w:ascii="Courier New" w:eastAsia="Courier New" w:hAnsi="Courier New" w:cs="Courier New"/>
          <w:noProof/>
          <w:color w:val="000000"/>
          <w:sz w:val="24"/>
          <w:szCs w:val="24"/>
        </w:rPr>
      </w:pPr>
      <w:r>
        <w:rPr>
          <w:rFonts w:ascii="Courier New" w:eastAsia="Courier New" w:hAnsi="Courier New" w:cs="Courier New"/>
          <w:noProof/>
          <w:color w:val="000000"/>
          <w:sz w:val="24"/>
          <w:szCs w:val="24"/>
          <w:lang w:val="en-US"/>
        </w:rPr>
        <w:pict>
          <v:shape id="Прямая со стрелкой 49" o:spid="_x0000_s1094" type="#_x0000_t32" style="position:absolute;left:0;text-align:left;margin-left:287.3pt;margin-top:19.55pt;width:0;height:12.3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" strokecolor="black [3200]" strokeweight=".5pt">
            <v:stroke endarrow="block" joinstyle="miter"/>
          </v:shape>
        </w:pict>
      </w:r>
    </w:p>
    <w:p w:rsidR="00094E73" w:rsidRPr="00214D04" w:rsidRDefault="00094E73" w:rsidP="007801AA">
      <w:pPr>
        <w:widowControl w:val="0"/>
        <w:spacing w:after="0" w:line="360" w:lineRule="auto"/>
        <w:jc w:val="center"/>
        <w:rPr>
          <w:rFonts w:ascii="Courier New" w:eastAsia="Courier New" w:hAnsi="Courier New" w:cs="Courier New"/>
          <w:noProof/>
          <w:color w:val="000000"/>
          <w:sz w:val="24"/>
          <w:szCs w:val="24"/>
        </w:rPr>
      </w:pPr>
    </w:p>
    <w:p w:rsidR="00094E73" w:rsidRPr="00214D04" w:rsidRDefault="00094E73" w:rsidP="007801AA">
      <w:pPr>
        <w:widowControl w:val="0"/>
        <w:spacing w:after="0" w:line="360" w:lineRule="auto"/>
        <w:jc w:val="center"/>
        <w:rPr>
          <w:rFonts w:ascii="Courier New" w:eastAsia="Courier New" w:hAnsi="Courier New" w:cs="Courier New"/>
          <w:noProof/>
          <w:color w:val="000000"/>
          <w:sz w:val="24"/>
          <w:szCs w:val="24"/>
        </w:rPr>
      </w:pPr>
    </w:p>
    <w:p w:rsidR="00094E73" w:rsidRPr="00214D04" w:rsidRDefault="00556BC2" w:rsidP="007801AA">
      <w:pPr>
        <w:widowControl w:val="0"/>
        <w:spacing w:after="0" w:line="360" w:lineRule="auto"/>
        <w:jc w:val="center"/>
        <w:rPr>
          <w:rFonts w:ascii="Courier New" w:eastAsia="Courier New" w:hAnsi="Courier New" w:cs="Courier New"/>
          <w:noProof/>
          <w:color w:val="000000"/>
          <w:sz w:val="24"/>
          <w:szCs w:val="24"/>
        </w:rPr>
      </w:pPr>
      <w:r>
        <w:rPr>
          <w:rFonts w:ascii="Courier New" w:eastAsia="Courier New" w:hAnsi="Courier New" w:cs="Courier New"/>
          <w:noProof/>
          <w:color w:val="000000"/>
          <w:sz w:val="24"/>
          <w:szCs w:val="24"/>
          <w:lang w:val="en-US"/>
        </w:rPr>
        <w:pict>
          <v:shape id="Прямая со стрелкой 50" o:spid="_x0000_s1093" type="#_x0000_t32" style="position:absolute;left:0;text-align:left;margin-left:287.15pt;margin-top:11.8pt;width:0;height:10.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" strokecolor="black [3200]" strokeweight=".5pt">
            <v:stroke endarrow="block" joinstyle="miter"/>
          </v:shape>
        </w:pict>
      </w:r>
    </w:p>
    <w:p w:rsidR="00094E73" w:rsidRPr="00214D04" w:rsidRDefault="00094E73" w:rsidP="007801AA">
      <w:pPr>
        <w:widowControl w:val="0"/>
        <w:spacing w:after="0" w:line="360" w:lineRule="auto"/>
        <w:jc w:val="center"/>
        <w:rPr>
          <w:rFonts w:ascii="Courier New" w:eastAsia="Courier New" w:hAnsi="Courier New" w:cs="Courier New"/>
          <w:noProof/>
          <w:color w:val="000000"/>
          <w:sz w:val="24"/>
          <w:szCs w:val="24"/>
        </w:rPr>
      </w:pPr>
    </w:p>
    <w:p w:rsidR="00094E73" w:rsidRPr="00214D04" w:rsidRDefault="00556BC2" w:rsidP="007801AA">
      <w:pPr>
        <w:widowControl w:val="0"/>
        <w:spacing w:after="0" w:line="360" w:lineRule="auto"/>
        <w:jc w:val="center"/>
        <w:rPr>
          <w:rFonts w:ascii="Courier New" w:eastAsia="Courier New" w:hAnsi="Courier New" w:cs="Courier New"/>
          <w:noProof/>
          <w:color w:val="000000"/>
          <w:sz w:val="24"/>
          <w:szCs w:val="24"/>
        </w:rPr>
      </w:pPr>
      <w:r>
        <w:rPr>
          <w:rFonts w:ascii="Times New Roman" w:eastAsia="Times New Roman" w:hAnsi="Times New Roman" w:cs="Times New Roman"/>
          <w:noProof/>
          <w:color w:val="000000"/>
          <w:sz w:val="28"/>
          <w:szCs w:val="28"/>
          <w:lang w:val="en-US"/>
        </w:rPr>
        <w:pict>
          <v:shape id="Прямая со стрелкой 53" o:spid="_x0000_s1092" type="#_x0000_t32" style="position:absolute;left:0;text-align:left;margin-left:242.05pt;margin-top:11.2pt;width:3.1pt;height:10.3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" strokecolor="black [3200]" strokeweight=".5pt">
            <v:stroke endarrow="block" joinstyle="miter"/>
          </v:shape>
        </w:pict>
      </w:r>
      <w:r>
        <w:rPr>
          <w:rFonts w:ascii="Times New Roman" w:eastAsia="Times New Roman" w:hAnsi="Times New Roman" w:cs="Times New Roman"/>
          <w:noProof/>
          <w:color w:val="000000"/>
          <w:sz w:val="28"/>
          <w:szCs w:val="28"/>
          <w:lang w:val="en-US"/>
        </w:rPr>
        <w:pict>
          <v:shapetype id="_x0000_t110" coordsize="21600,21600" o:spt="110" path="m10800,l,10800,10800,21600,21600,10800xe">
            <v:stroke joinstyle="miter"/>
            <v:path gradientshapeok="t" o:connecttype="rect" textboxrect="5400,5400,16200,16200"/>
          </v:shapetype>
          <v:shape id="Блок-схема: решение 42" o:spid="_x0000_s1044" type="#_x0000_t110" style="position:absolute;left:0;text-align:left;margin-left:-29.5pt;margin-top:21.9pt;width:185.1pt;height:80.2pt;z-index:251705344;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" fillcolor="white [3201]" strokecolor="black [3213]" strokeweight="1pt">
            <v:textbox>
              <w:txbxContent>
                <w:p w:rsidR="006D3767" w:rsidRPr="00094E73" w:rsidRDefault="006D3767" w:rsidP="00094E73">
                  <w:pPr>
                    <w:jc w:val="center"/>
                    <w:rPr>
                      <w:rFonts w:ascii="Times New Roman" w:hAnsi="Times New Roman" w:cs="Times New Roman"/>
                      <w:sz w:val="24"/>
                      <w:szCs w:val="24"/>
                    </w:rPr>
                  </w:pPr>
                  <w:r w:rsidRPr="00094E73">
                    <w:rPr>
                      <w:rFonts w:ascii="Times New Roman" w:hAnsi="Times New Roman" w:cs="Times New Roman"/>
                      <w:sz w:val="24"/>
                      <w:szCs w:val="24"/>
                    </w:rPr>
                    <w:t>Комплексного аналізу</w:t>
                  </w:r>
                </w:p>
              </w:txbxContent>
            </v:textbox>
            <w10:wrap anchorx="margin"/>
          </v:shape>
        </w:pict>
      </w:r>
    </w:p>
    <w:p w:rsidR="00094E73" w:rsidRPr="00214D04" w:rsidRDefault="00556BC2" w:rsidP="007801AA">
      <w:pPr>
        <w:widowControl w:val="0"/>
        <w:spacing w:after="0" w:line="360" w:lineRule="auto"/>
        <w:jc w:val="center"/>
        <w:rPr>
          <w:rFonts w:ascii="Courier New" w:eastAsia="Courier New" w:hAnsi="Courier New" w:cs="Courier New"/>
          <w:noProof/>
          <w:color w:val="000000"/>
          <w:sz w:val="24"/>
          <w:szCs w:val="24"/>
        </w:rPr>
      </w:pPr>
      <w:r>
        <w:rPr>
          <w:rFonts w:ascii="Times New Roman" w:eastAsia="Times New Roman" w:hAnsi="Times New Roman" w:cs="Times New Roman"/>
          <w:noProof/>
          <w:color w:val="000000"/>
          <w:sz w:val="28"/>
          <w:szCs w:val="28"/>
          <w:lang w:val="en-US"/>
        </w:rPr>
        <w:lastRenderedPageBreak/>
        <w:pict>
          <v:shape id="Блок-схема: решение 44" o:spid="_x0000_s1045" type="#_x0000_t110" style="position:absolute;left:0;text-align:left;margin-left:332.55pt;margin-top:.45pt;width:165.6pt;height:80.2pt;z-index:251709440;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" fillcolor="white [3201]" strokecolor="black [3213]" strokeweight="1pt">
            <v:textbox>
              <w:txbxContent>
                <w:p w:rsidR="006D3767" w:rsidRPr="00094E73" w:rsidRDefault="006D3767" w:rsidP="00094E73">
                  <w:pPr>
                    <w:jc w:val="center"/>
                    <w:rPr>
                      <w:rFonts w:ascii="Times New Roman" w:hAnsi="Times New Roman" w:cs="Times New Roman"/>
                    </w:rPr>
                  </w:pPr>
                  <w:r w:rsidRPr="00094E73">
                    <w:rPr>
                      <w:rFonts w:ascii="Times New Roman" w:hAnsi="Times New Roman" w:cs="Times New Roman"/>
                    </w:rPr>
                    <w:t>Статистичної оцінки</w:t>
                  </w:r>
                </w:p>
              </w:txbxContent>
            </v:textbox>
            <w10:wrap anchorx="margin"/>
          </v:shape>
        </w:pict>
      </w:r>
      <w:r>
        <w:rPr>
          <w:rFonts w:ascii="Times New Roman" w:eastAsia="Times New Roman" w:hAnsi="Times New Roman" w:cs="Times New Roman"/>
          <w:noProof/>
          <w:color w:val="000000"/>
          <w:sz w:val="28"/>
          <w:szCs w:val="28"/>
          <w:lang w:val="en-US"/>
        </w:rPr>
        <w:pict>
          <v:shape id="Блок-схема: решение 43" o:spid="_x0000_s1046" type="#_x0000_t110" style="position:absolute;left:0;text-align:left;margin-left:153.55pt;margin-top:.45pt;width:175.85pt;height:80.2pt;z-index:2517073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" fillcolor="white [3201]" strokecolor="black [3213]" strokeweight="1pt">
            <v:textbox>
              <w:txbxContent>
                <w:p w:rsidR="006D3767" w:rsidRPr="00094E73" w:rsidRDefault="006D3767" w:rsidP="00094E73">
                  <w:pPr>
                    <w:jc w:val="center"/>
                    <w:rPr>
                      <w:rFonts w:ascii="Times New Roman" w:hAnsi="Times New Roman" w:cs="Times New Roman"/>
                    </w:rPr>
                  </w:pPr>
                  <w:r w:rsidRPr="00094E73">
                    <w:rPr>
                      <w:rFonts w:ascii="Times New Roman" w:hAnsi="Times New Roman" w:cs="Times New Roman"/>
                    </w:rPr>
                    <w:t>Прогнозування</w:t>
                  </w:r>
                </w:p>
              </w:txbxContent>
            </v:textbox>
          </v:shape>
        </w:pict>
      </w:r>
    </w:p>
    <w:p w:rsidR="00094E73" w:rsidRPr="00214D04" w:rsidRDefault="00094E73" w:rsidP="007801AA">
      <w:pPr>
        <w:widowControl w:val="0"/>
        <w:spacing w:after="0" w:line="360" w:lineRule="auto"/>
        <w:jc w:val="center"/>
        <w:rPr>
          <w:rFonts w:ascii="Courier New" w:eastAsia="Courier New" w:hAnsi="Courier New" w:cs="Courier New"/>
          <w:noProof/>
          <w:color w:val="000000"/>
          <w:sz w:val="24"/>
          <w:szCs w:val="24"/>
        </w:rPr>
      </w:pPr>
    </w:p>
    <w:p w:rsidR="00094E73" w:rsidRPr="00214D04" w:rsidRDefault="00094E73" w:rsidP="007801AA">
      <w:pPr>
        <w:widowControl w:val="0"/>
        <w:spacing w:after="0" w:line="360" w:lineRule="auto"/>
        <w:jc w:val="center"/>
        <w:rPr>
          <w:rFonts w:ascii="Courier New" w:eastAsia="Courier New" w:hAnsi="Courier New" w:cs="Courier New"/>
          <w:noProof/>
          <w:color w:val="000000"/>
          <w:sz w:val="24"/>
          <w:szCs w:val="24"/>
        </w:rPr>
      </w:pPr>
    </w:p>
    <w:p w:rsidR="00094E73" w:rsidRPr="00214D04" w:rsidRDefault="00556BC2" w:rsidP="007801AA">
      <w:pPr>
        <w:widowControl w:val="0"/>
        <w:spacing w:after="0" w:line="360" w:lineRule="auto"/>
        <w:jc w:val="center"/>
        <w:rPr>
          <w:rFonts w:ascii="Courier New" w:eastAsia="Courier New" w:hAnsi="Courier New" w:cs="Courier New"/>
          <w:noProof/>
          <w:color w:val="000000"/>
          <w:sz w:val="24"/>
          <w:szCs w:val="24"/>
        </w:rPr>
      </w:pPr>
      <w:r>
        <w:rPr>
          <w:rFonts w:ascii="Courier New" w:eastAsia="Courier New" w:hAnsi="Courier New" w:cs="Courier New"/>
          <w:noProof/>
          <w:color w:val="000000"/>
          <w:sz w:val="24"/>
          <w:szCs w:val="24"/>
          <w:lang w:val="en-US"/>
        </w:rPr>
        <w:pict>
          <v:shape id="Прямая со стрелкой 56" o:spid="_x0000_s1091" type="#_x0000_t32" style="position:absolute;left:0;text-align:left;margin-left:241pt;margin-top:19.1pt;width:1.05pt;height:7.2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" strokecolor="black [3200]" strokeweight=".5pt">
            <v:stroke endarrow="block" joinstyle="miter"/>
          </v:shape>
        </w:pict>
      </w:r>
      <w:r>
        <w:rPr>
          <w:rFonts w:ascii="Courier New" w:eastAsia="Courier New" w:hAnsi="Courier New" w:cs="Courier New"/>
          <w:noProof/>
          <w:color w:val="000000"/>
          <w:sz w:val="24"/>
          <w:szCs w:val="24"/>
          <w:lang w:val="en-US"/>
        </w:rPr>
        <w:pict>
          <v:shape id="Соединительная линия уступом 55" o:spid="_x0000_s1090" type="#_x0000_t34" style="position:absolute;left:0;text-align:left;margin-left:413.8pt;margin-top:19.1pt;width:6.15pt;height:20.6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" strokecolor="black [3200]" strokeweight=".5pt">
            <v:stroke endarrow="block"/>
          </v:shape>
        </w:pict>
      </w:r>
      <w:r>
        <w:rPr>
          <w:rFonts w:ascii="Courier New" w:eastAsia="Courier New" w:hAnsi="Courier New" w:cs="Courier New"/>
          <w:noProof/>
          <w:color w:val="000000"/>
          <w:sz w:val="24"/>
          <w:szCs w:val="24"/>
          <w:lang w:val="en-US"/>
        </w:rPr>
        <w:pict>
          <v:shape id="Соединительная линия уступом 54" o:spid="_x0000_s1089" type="#_x0000_t34" style="position:absolute;left:0;text-align:left;margin-left:66.15pt;margin-top:20.1pt;width:7.2pt;height:19.5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" strokecolor="black [3200]" strokeweight=".5pt">
            <v:stroke endarrow="block"/>
          </v:shape>
        </w:pict>
      </w:r>
    </w:p>
    <w:p w:rsidR="00094E73" w:rsidRPr="00214D04" w:rsidRDefault="00556BC2" w:rsidP="007801AA">
      <w:pPr>
        <w:widowControl w:val="0"/>
        <w:spacing w:after="0" w:line="360" w:lineRule="auto"/>
        <w:jc w:val="center"/>
        <w:rPr>
          <w:rFonts w:ascii="Courier New" w:eastAsia="Courier New" w:hAnsi="Courier New" w:cs="Courier New"/>
          <w:noProof/>
          <w:color w:val="000000"/>
          <w:sz w:val="24"/>
          <w:szCs w:val="24"/>
        </w:rPr>
      </w:pPr>
      <w:r>
        <w:rPr>
          <w:rFonts w:ascii="Times New Roman" w:eastAsia="Times New Roman" w:hAnsi="Times New Roman" w:cs="Times New Roman"/>
          <w:noProof/>
          <w:color w:val="000000"/>
          <w:sz w:val="28"/>
          <w:szCs w:val="28"/>
          <w:lang w:val="en-US"/>
        </w:rPr>
        <w:pict>
          <v:rect id="Прямоугольник 45" o:spid="_x0000_s1047" style="position:absolute;left:0;text-align:left;margin-left:75.4pt;margin-top:3.85pt;width:337.35pt;height:26.75pt;z-index:2517104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" fillcolor="white [3201]" strokecolor="black [3213]" strokeweight="1pt">
            <v:textbox>
              <w:txbxContent>
                <w:p w:rsidR="006D3767" w:rsidRPr="00A92FB5" w:rsidRDefault="006D3767" w:rsidP="00A92FB5">
                  <w:pPr>
                    <w:jc w:val="center"/>
                    <w:rPr>
                      <w:rFonts w:ascii="Times New Roman" w:hAnsi="Times New Roman" w:cs="Times New Roman"/>
                      <w:sz w:val="24"/>
                      <w:szCs w:val="24"/>
                    </w:rPr>
                  </w:pPr>
                  <w:r w:rsidRPr="00A92FB5">
                    <w:rPr>
                      <w:rFonts w:ascii="Times New Roman" w:hAnsi="Times New Roman" w:cs="Times New Roman"/>
                      <w:sz w:val="24"/>
                      <w:szCs w:val="24"/>
                    </w:rPr>
                    <w:t>Формування і впровадження методики аналізу в банку</w:t>
                  </w:r>
                </w:p>
              </w:txbxContent>
            </v:textbox>
          </v:rect>
        </w:pict>
      </w:r>
    </w:p>
    <w:p w:rsidR="00094E73" w:rsidRPr="00214D04" w:rsidRDefault="00094E73" w:rsidP="007801AA">
      <w:pPr>
        <w:widowControl w:val="0"/>
        <w:spacing w:after="0" w:line="360" w:lineRule="auto"/>
        <w:jc w:val="center"/>
        <w:rPr>
          <w:rFonts w:ascii="Courier New" w:eastAsia="Courier New" w:hAnsi="Courier New" w:cs="Courier New"/>
          <w:color w:val="000000"/>
          <w:sz w:val="2"/>
          <w:szCs w:val="2"/>
          <w:lang w:eastAsia="uk-UA" w:bidi="uk-UA"/>
        </w:rPr>
      </w:pPr>
    </w:p>
    <w:p w:rsidR="006C3669" w:rsidRPr="00214D04" w:rsidRDefault="00556BC2" w:rsidP="007801AA">
      <w:pPr>
        <w:widowControl w:val="0"/>
        <w:spacing w:after="0" w:line="36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val="en-US"/>
        </w:rPr>
        <w:pict>
          <v:shape id="Прямая со стрелкой 57" o:spid="_x0000_s1088" type="#_x0000_t32" style="position:absolute;left:0;text-align:left;margin-left:241pt;margin-top:10.55pt;width:0;height:12.3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" strokecolor="black [3200]" strokeweight=".5pt">
            <v:stroke endarrow="block" joinstyle="miter"/>
          </v:shape>
        </w:pict>
      </w:r>
    </w:p>
    <w:p w:rsidR="00094E73" w:rsidRPr="00214D04" w:rsidRDefault="00556BC2" w:rsidP="007801AA">
      <w:pPr>
        <w:widowControl w:val="0"/>
        <w:spacing w:after="0" w:line="36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val="en-US"/>
        </w:rPr>
        <w:pict>
          <v:rect id="Прямоугольник 46" o:spid="_x0000_s1048" style="position:absolute;left:0;text-align:left;margin-left:0;margin-top:.8pt;width:337.35pt;height:25.7pt;z-index:251712512;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" fillcolor="white [3201]" strokecolor="black [3213]" strokeweight="1pt">
            <v:textbox>
              <w:txbxContent>
                <w:p w:rsidR="006D3767" w:rsidRPr="00A92FB5" w:rsidRDefault="006D3767" w:rsidP="00A92FB5">
                  <w:pPr>
                    <w:jc w:val="center"/>
                    <w:rPr>
                      <w:rFonts w:ascii="Times New Roman" w:hAnsi="Times New Roman" w:cs="Times New Roman"/>
                      <w:sz w:val="24"/>
                      <w:szCs w:val="24"/>
                    </w:rPr>
                  </w:pPr>
                  <w:r w:rsidRPr="00A92FB5">
                    <w:rPr>
                      <w:rFonts w:ascii="Times New Roman" w:hAnsi="Times New Roman" w:cs="Times New Roman"/>
                      <w:sz w:val="24"/>
                      <w:szCs w:val="24"/>
                    </w:rPr>
                    <w:t>Аналіз ефективності обраної методики</w:t>
                  </w:r>
                </w:p>
              </w:txbxContent>
            </v:textbox>
            <w10:wrap anchorx="margin"/>
          </v:rect>
        </w:pict>
      </w:r>
    </w:p>
    <w:p w:rsidR="00094E73" w:rsidRPr="00214D04" w:rsidRDefault="00094E73" w:rsidP="007801AA">
      <w:pPr>
        <w:widowControl w:val="0"/>
        <w:spacing w:after="0" w:line="360" w:lineRule="auto"/>
        <w:jc w:val="both"/>
        <w:rPr>
          <w:rFonts w:ascii="Times New Roman" w:eastAsia="Times New Roman" w:hAnsi="Times New Roman" w:cs="Times New Roman"/>
          <w:color w:val="000000"/>
          <w:sz w:val="28"/>
          <w:szCs w:val="28"/>
          <w:lang w:eastAsia="ru-RU" w:bidi="ru-RU"/>
        </w:rPr>
      </w:pPr>
    </w:p>
    <w:p w:rsidR="004D77AC" w:rsidRPr="00214D04" w:rsidRDefault="004D77AC" w:rsidP="00A92FB5">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14D04">
        <w:rPr>
          <w:rFonts w:ascii="Times New Roman" w:eastAsia="Times New Roman" w:hAnsi="Times New Roman" w:cs="Times New Roman"/>
          <w:color w:val="000000"/>
          <w:sz w:val="28"/>
          <w:szCs w:val="28"/>
          <w:lang w:eastAsia="ru-RU" w:bidi="ru-RU"/>
        </w:rPr>
        <w:t xml:space="preserve">Рис. 1.5. Порядок вибору </w:t>
      </w:r>
      <w:r w:rsidRPr="00214D04">
        <w:rPr>
          <w:rFonts w:ascii="Times New Roman" w:eastAsia="Times New Roman" w:hAnsi="Times New Roman" w:cs="Times New Roman"/>
          <w:color w:val="000000"/>
          <w:sz w:val="28"/>
          <w:szCs w:val="28"/>
          <w:lang w:eastAsia="uk-UA" w:bidi="uk-UA"/>
        </w:rPr>
        <w:t xml:space="preserve">методологічного підходу </w:t>
      </w:r>
      <w:r w:rsidRPr="00214D04">
        <w:rPr>
          <w:rFonts w:ascii="Times New Roman" w:eastAsia="Times New Roman" w:hAnsi="Times New Roman" w:cs="Times New Roman"/>
          <w:color w:val="000000"/>
          <w:sz w:val="28"/>
          <w:szCs w:val="28"/>
          <w:lang w:eastAsia="ru-RU" w:bidi="ru-RU"/>
        </w:rPr>
        <w:t xml:space="preserve">до формування </w:t>
      </w:r>
      <w:r w:rsidRPr="00214D04">
        <w:rPr>
          <w:rFonts w:ascii="Times New Roman" w:eastAsia="Times New Roman" w:hAnsi="Times New Roman" w:cs="Times New Roman"/>
          <w:color w:val="000000"/>
          <w:sz w:val="28"/>
          <w:szCs w:val="28"/>
          <w:lang w:eastAsia="uk-UA" w:bidi="uk-UA"/>
        </w:rPr>
        <w:t xml:space="preserve">відповідної </w:t>
      </w:r>
      <w:r w:rsidRPr="00214D04">
        <w:rPr>
          <w:rFonts w:ascii="Times New Roman" w:eastAsia="Times New Roman" w:hAnsi="Times New Roman" w:cs="Times New Roman"/>
          <w:color w:val="000000"/>
          <w:sz w:val="28"/>
          <w:szCs w:val="28"/>
          <w:lang w:eastAsia="ru-RU" w:bidi="ru-RU"/>
        </w:rPr>
        <w:t xml:space="preserve">методики </w:t>
      </w:r>
      <w:r w:rsidRPr="00214D04">
        <w:rPr>
          <w:rFonts w:ascii="Times New Roman" w:eastAsia="Times New Roman" w:hAnsi="Times New Roman" w:cs="Times New Roman"/>
          <w:color w:val="000000"/>
          <w:sz w:val="28"/>
          <w:szCs w:val="28"/>
          <w:lang w:eastAsia="uk-UA" w:bidi="uk-UA"/>
        </w:rPr>
        <w:t xml:space="preserve">аналітичного </w:t>
      </w:r>
      <w:r w:rsidRPr="00214D04">
        <w:rPr>
          <w:rFonts w:ascii="Times New Roman" w:eastAsia="Times New Roman" w:hAnsi="Times New Roman" w:cs="Times New Roman"/>
          <w:color w:val="000000"/>
          <w:sz w:val="28"/>
          <w:szCs w:val="28"/>
          <w:lang w:eastAsia="ru-RU" w:bidi="ru-RU"/>
        </w:rPr>
        <w:t xml:space="preserve">забезпечення </w:t>
      </w:r>
      <w:r w:rsidRPr="00214D04">
        <w:rPr>
          <w:rFonts w:ascii="Times New Roman" w:eastAsia="Times New Roman" w:hAnsi="Times New Roman" w:cs="Times New Roman"/>
          <w:color w:val="000000"/>
          <w:sz w:val="28"/>
          <w:szCs w:val="28"/>
          <w:lang w:eastAsia="uk-UA" w:bidi="uk-UA"/>
        </w:rPr>
        <w:t xml:space="preserve">оцінки кредитоспроможності </w:t>
      </w:r>
      <w:r w:rsidRPr="00214D04">
        <w:rPr>
          <w:rFonts w:ascii="Times New Roman" w:eastAsia="Times New Roman" w:hAnsi="Times New Roman" w:cs="Times New Roman"/>
          <w:color w:val="000000"/>
          <w:sz w:val="28"/>
          <w:szCs w:val="28"/>
          <w:lang w:eastAsia="ru-RU" w:bidi="ru-RU"/>
        </w:rPr>
        <w:t>позичальника</w:t>
      </w:r>
    </w:p>
    <w:p w:rsidR="004D77AC" w:rsidRPr="00214D04" w:rsidRDefault="004D77AC" w:rsidP="007801AA">
      <w:pPr>
        <w:widowControl w:val="0"/>
        <w:spacing w:after="0" w:line="360" w:lineRule="auto"/>
        <w:rPr>
          <w:rFonts w:ascii="Courier New" w:eastAsia="Courier New" w:hAnsi="Courier New" w:cs="Courier New"/>
          <w:color w:val="000000"/>
          <w:sz w:val="24"/>
          <w:szCs w:val="24"/>
          <w:lang w:eastAsia="uk-UA" w:bidi="uk-UA"/>
        </w:rPr>
      </w:pPr>
    </w:p>
    <w:p w:rsidR="00A92FB5" w:rsidRPr="00214D04" w:rsidRDefault="004D77AC" w:rsidP="00A92FB5">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Необхідно </w:t>
      </w:r>
      <w:r w:rsidRPr="00214D04">
        <w:rPr>
          <w:rFonts w:ascii="Times New Roman" w:eastAsia="Times New Roman" w:hAnsi="Times New Roman" w:cs="Times New Roman"/>
          <w:color w:val="000000"/>
          <w:sz w:val="28"/>
          <w:szCs w:val="28"/>
          <w:lang w:eastAsia="ru-RU" w:bidi="ru-RU"/>
        </w:rPr>
        <w:t xml:space="preserve">зазначити, що кожний </w:t>
      </w:r>
      <w:r w:rsidRPr="00214D04">
        <w:rPr>
          <w:rFonts w:ascii="Times New Roman" w:eastAsia="Times New Roman" w:hAnsi="Times New Roman" w:cs="Times New Roman"/>
          <w:color w:val="000000"/>
          <w:sz w:val="28"/>
          <w:szCs w:val="28"/>
          <w:lang w:eastAsia="uk-UA" w:bidi="uk-UA"/>
        </w:rPr>
        <w:t xml:space="preserve">методологічний підхід </w:t>
      </w:r>
      <w:r w:rsidRPr="00214D04">
        <w:rPr>
          <w:rFonts w:ascii="Times New Roman" w:eastAsia="Times New Roman" w:hAnsi="Times New Roman" w:cs="Times New Roman"/>
          <w:color w:val="000000"/>
          <w:sz w:val="28"/>
          <w:szCs w:val="28"/>
          <w:lang w:eastAsia="ru-RU" w:bidi="ru-RU"/>
        </w:rPr>
        <w:t xml:space="preserve">до </w:t>
      </w:r>
      <w:r w:rsidRPr="00214D04">
        <w:rPr>
          <w:rFonts w:ascii="Times New Roman" w:eastAsia="Times New Roman" w:hAnsi="Times New Roman" w:cs="Times New Roman"/>
          <w:color w:val="000000"/>
          <w:sz w:val="28"/>
          <w:szCs w:val="28"/>
          <w:lang w:eastAsia="uk-UA" w:bidi="uk-UA"/>
        </w:rPr>
        <w:t xml:space="preserve">аналітичного </w:t>
      </w:r>
      <w:r w:rsidRPr="00214D04">
        <w:rPr>
          <w:rFonts w:ascii="Times New Roman" w:eastAsia="Times New Roman" w:hAnsi="Times New Roman" w:cs="Times New Roman"/>
          <w:color w:val="000000"/>
          <w:sz w:val="28"/>
          <w:szCs w:val="28"/>
          <w:lang w:eastAsia="ru-RU" w:bidi="ru-RU"/>
        </w:rPr>
        <w:t xml:space="preserve">забезпечення </w:t>
      </w:r>
      <w:r w:rsidRPr="00214D04">
        <w:rPr>
          <w:rFonts w:ascii="Times New Roman" w:eastAsia="Times New Roman" w:hAnsi="Times New Roman" w:cs="Times New Roman"/>
          <w:color w:val="000000"/>
          <w:sz w:val="28"/>
          <w:szCs w:val="28"/>
          <w:lang w:eastAsia="uk-UA" w:bidi="uk-UA"/>
        </w:rPr>
        <w:t xml:space="preserve">оцінки кредитоспроможності </w:t>
      </w:r>
      <w:r w:rsidRPr="00214D04">
        <w:rPr>
          <w:rFonts w:ascii="Times New Roman" w:eastAsia="Times New Roman" w:hAnsi="Times New Roman" w:cs="Times New Roman"/>
          <w:color w:val="000000"/>
          <w:sz w:val="28"/>
          <w:szCs w:val="28"/>
          <w:lang w:eastAsia="ru-RU" w:bidi="ru-RU"/>
        </w:rPr>
        <w:t xml:space="preserve">позичальника </w:t>
      </w:r>
      <w:r w:rsidRPr="00214D04">
        <w:rPr>
          <w:rFonts w:ascii="Times New Roman" w:eastAsia="Times New Roman" w:hAnsi="Times New Roman" w:cs="Times New Roman"/>
          <w:color w:val="000000"/>
          <w:sz w:val="28"/>
          <w:szCs w:val="28"/>
          <w:lang w:eastAsia="uk-UA" w:bidi="uk-UA"/>
        </w:rPr>
        <w:t xml:space="preserve">має </w:t>
      </w:r>
      <w:r w:rsidRPr="00214D04">
        <w:rPr>
          <w:rFonts w:ascii="Times New Roman" w:eastAsia="Times New Roman" w:hAnsi="Times New Roman" w:cs="Times New Roman"/>
          <w:color w:val="000000"/>
          <w:sz w:val="28"/>
          <w:szCs w:val="28"/>
          <w:lang w:eastAsia="ru-RU" w:bidi="ru-RU"/>
        </w:rPr>
        <w:t xml:space="preserve">переваги та </w:t>
      </w:r>
      <w:r w:rsidRPr="00214D04">
        <w:rPr>
          <w:rFonts w:ascii="Times New Roman" w:eastAsia="Times New Roman" w:hAnsi="Times New Roman" w:cs="Times New Roman"/>
          <w:color w:val="000000"/>
          <w:sz w:val="28"/>
          <w:szCs w:val="28"/>
          <w:lang w:eastAsia="uk-UA" w:bidi="uk-UA"/>
        </w:rPr>
        <w:t xml:space="preserve">недоліки, </w:t>
      </w:r>
      <w:r w:rsidRPr="00214D04">
        <w:rPr>
          <w:rFonts w:ascii="Times New Roman" w:eastAsia="Times New Roman" w:hAnsi="Times New Roman" w:cs="Times New Roman"/>
          <w:color w:val="000000"/>
          <w:sz w:val="28"/>
          <w:szCs w:val="28"/>
          <w:lang w:eastAsia="ru-RU" w:bidi="ru-RU"/>
        </w:rPr>
        <w:t>характеристика яких представлена в табл. 1.5.</w:t>
      </w:r>
    </w:p>
    <w:p w:rsidR="004D77AC" w:rsidRPr="00214D04" w:rsidRDefault="004D77AC" w:rsidP="00A92FB5">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У </w:t>
      </w:r>
      <w:r w:rsidRPr="00214D04">
        <w:rPr>
          <w:rFonts w:ascii="Times New Roman" w:eastAsia="Times New Roman" w:hAnsi="Times New Roman" w:cs="Times New Roman"/>
          <w:color w:val="000000"/>
          <w:sz w:val="28"/>
          <w:szCs w:val="28"/>
          <w:lang w:eastAsia="uk-UA" w:bidi="uk-UA"/>
        </w:rPr>
        <w:t xml:space="preserve">складі класифікаційних </w:t>
      </w:r>
      <w:r w:rsidRPr="00214D04">
        <w:rPr>
          <w:rFonts w:ascii="Times New Roman" w:eastAsia="Times New Roman" w:hAnsi="Times New Roman" w:cs="Times New Roman"/>
          <w:color w:val="000000"/>
          <w:sz w:val="28"/>
          <w:szCs w:val="28"/>
          <w:lang w:eastAsia="ru-RU" w:bidi="ru-RU"/>
        </w:rPr>
        <w:t xml:space="preserve">(статистичних) </w:t>
      </w:r>
      <w:r w:rsidRPr="00214D04">
        <w:rPr>
          <w:rFonts w:ascii="Times New Roman" w:eastAsia="Times New Roman" w:hAnsi="Times New Roman" w:cs="Times New Roman"/>
          <w:color w:val="000000"/>
          <w:sz w:val="28"/>
          <w:szCs w:val="28"/>
          <w:lang w:eastAsia="uk-UA" w:bidi="uk-UA"/>
        </w:rPr>
        <w:t xml:space="preserve">методів оцінки </w:t>
      </w:r>
      <w:r w:rsidRPr="00214D04">
        <w:rPr>
          <w:rFonts w:ascii="Times New Roman" w:eastAsia="Times New Roman" w:hAnsi="Times New Roman" w:cs="Times New Roman"/>
          <w:color w:val="000000"/>
          <w:sz w:val="28"/>
          <w:szCs w:val="28"/>
          <w:lang w:eastAsia="ru-RU" w:bidi="ru-RU"/>
        </w:rPr>
        <w:t>можна</w:t>
      </w:r>
      <w:r w:rsidR="00A92FB5" w:rsidRPr="00214D04">
        <w:rPr>
          <w:rFonts w:ascii="Times New Roman" w:eastAsia="Times New Roman" w:hAnsi="Times New Roman" w:cs="Times New Roman"/>
          <w:color w:val="000000"/>
          <w:sz w:val="28"/>
          <w:szCs w:val="28"/>
          <w:lang w:eastAsia="ru-RU" w:bidi="ru-RU"/>
        </w:rPr>
        <w:t xml:space="preserve"> </w:t>
      </w:r>
      <w:r w:rsidR="00A92FB5" w:rsidRPr="00214D04">
        <w:rPr>
          <w:rFonts w:ascii="Times New Roman" w:eastAsia="Times New Roman" w:hAnsi="Times New Roman" w:cs="Times New Roman"/>
          <w:color w:val="000000"/>
          <w:sz w:val="28"/>
          <w:szCs w:val="28"/>
          <w:lang w:eastAsia="uk-UA" w:bidi="uk-UA"/>
        </w:rPr>
        <w:t xml:space="preserve">виділити бально-рейтингові </w:t>
      </w:r>
      <w:r w:rsidR="00A92FB5" w:rsidRPr="00214D04">
        <w:rPr>
          <w:rFonts w:ascii="Times New Roman" w:eastAsia="Times New Roman" w:hAnsi="Times New Roman" w:cs="Times New Roman"/>
          <w:color w:val="000000"/>
          <w:sz w:val="28"/>
          <w:szCs w:val="28"/>
          <w:lang w:eastAsia="ru-RU" w:bidi="ru-RU"/>
        </w:rPr>
        <w:t xml:space="preserve">методи </w:t>
      </w:r>
      <w:r w:rsidR="00A92FB5" w:rsidRPr="00214D04">
        <w:rPr>
          <w:rFonts w:ascii="Times New Roman" w:eastAsia="Times New Roman" w:hAnsi="Times New Roman" w:cs="Times New Roman"/>
          <w:color w:val="000000"/>
          <w:sz w:val="28"/>
          <w:szCs w:val="28"/>
          <w:lang w:eastAsia="uk-UA" w:bidi="uk-UA"/>
        </w:rPr>
        <w:t xml:space="preserve">аналізу, </w:t>
      </w:r>
      <w:r w:rsidR="00A92FB5" w:rsidRPr="00214D04">
        <w:rPr>
          <w:rFonts w:ascii="Times New Roman" w:eastAsia="Times New Roman" w:hAnsi="Times New Roman" w:cs="Times New Roman"/>
          <w:color w:val="000000"/>
          <w:sz w:val="28"/>
          <w:szCs w:val="28"/>
          <w:lang w:eastAsia="ru-RU" w:bidi="ru-RU"/>
        </w:rPr>
        <w:t xml:space="preserve">кредитний скоринг, </w:t>
      </w:r>
      <w:r w:rsidR="00A92FB5" w:rsidRPr="00214D04">
        <w:rPr>
          <w:rFonts w:ascii="Times New Roman" w:eastAsia="Times New Roman" w:hAnsi="Times New Roman" w:cs="Times New Roman"/>
          <w:color w:val="000000"/>
          <w:sz w:val="28"/>
          <w:szCs w:val="28"/>
          <w:lang w:eastAsia="uk-UA" w:bidi="uk-UA"/>
        </w:rPr>
        <w:t xml:space="preserve">коефіцієнтний аналіз, </w:t>
      </w:r>
      <w:r w:rsidR="00A92FB5" w:rsidRPr="00214D04">
        <w:rPr>
          <w:rFonts w:ascii="Times New Roman" w:eastAsia="Times New Roman" w:hAnsi="Times New Roman" w:cs="Times New Roman"/>
          <w:color w:val="000000"/>
          <w:sz w:val="28"/>
          <w:szCs w:val="28"/>
          <w:lang w:eastAsia="ru-RU" w:bidi="ru-RU"/>
        </w:rPr>
        <w:t xml:space="preserve">методика, побудована на </w:t>
      </w:r>
      <w:r w:rsidR="00A92FB5" w:rsidRPr="00214D04">
        <w:rPr>
          <w:rFonts w:ascii="Times New Roman" w:eastAsia="Times New Roman" w:hAnsi="Times New Roman" w:cs="Times New Roman"/>
          <w:color w:val="000000"/>
          <w:sz w:val="28"/>
          <w:szCs w:val="28"/>
          <w:lang w:eastAsia="uk-UA" w:bidi="uk-UA"/>
        </w:rPr>
        <w:t xml:space="preserve">аналізі </w:t>
      </w:r>
      <w:r w:rsidR="00A92FB5" w:rsidRPr="00214D04">
        <w:rPr>
          <w:rFonts w:ascii="Times New Roman" w:eastAsia="Times New Roman" w:hAnsi="Times New Roman" w:cs="Times New Roman"/>
          <w:color w:val="000000"/>
          <w:sz w:val="28"/>
          <w:szCs w:val="28"/>
          <w:lang w:eastAsia="ru-RU" w:bidi="ru-RU"/>
        </w:rPr>
        <w:t xml:space="preserve">грошових </w:t>
      </w:r>
      <w:r w:rsidR="00A92FB5" w:rsidRPr="00214D04">
        <w:rPr>
          <w:rFonts w:ascii="Times New Roman" w:eastAsia="Times New Roman" w:hAnsi="Times New Roman" w:cs="Times New Roman"/>
          <w:color w:val="000000"/>
          <w:sz w:val="28"/>
          <w:szCs w:val="28"/>
          <w:lang w:eastAsia="uk-UA" w:bidi="uk-UA"/>
        </w:rPr>
        <w:t>потоків.</w:t>
      </w:r>
    </w:p>
    <w:p w:rsidR="004D77AC" w:rsidRPr="00214D04" w:rsidRDefault="004D77AC" w:rsidP="007801AA">
      <w:pPr>
        <w:widowControl w:val="0"/>
        <w:spacing w:after="0" w:line="360" w:lineRule="auto"/>
        <w:jc w:val="right"/>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iCs/>
          <w:color w:val="000000"/>
          <w:sz w:val="28"/>
          <w:szCs w:val="28"/>
          <w:lang w:eastAsia="ru-RU" w:bidi="ru-RU"/>
        </w:rPr>
        <w:t>Таблиця 1.5</w:t>
      </w:r>
    </w:p>
    <w:p w:rsidR="004D77AC" w:rsidRPr="00214D04" w:rsidRDefault="004D77AC" w:rsidP="007801AA">
      <w:pPr>
        <w:widowControl w:val="0"/>
        <w:spacing w:after="0" w:line="360" w:lineRule="auto"/>
        <w:jc w:val="center"/>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bCs/>
          <w:color w:val="000000"/>
          <w:sz w:val="28"/>
          <w:szCs w:val="28"/>
          <w:lang w:eastAsia="ru-RU" w:bidi="ru-RU"/>
        </w:rPr>
        <w:t xml:space="preserve">Переваги та </w:t>
      </w:r>
      <w:r w:rsidRPr="00214D04">
        <w:rPr>
          <w:rFonts w:ascii="Times New Roman" w:eastAsia="Times New Roman" w:hAnsi="Times New Roman" w:cs="Times New Roman"/>
          <w:bCs/>
          <w:color w:val="000000"/>
          <w:sz w:val="28"/>
          <w:szCs w:val="28"/>
          <w:lang w:eastAsia="uk-UA" w:bidi="uk-UA"/>
        </w:rPr>
        <w:t xml:space="preserve">недоліки методологічних підходів </w:t>
      </w:r>
      <w:r w:rsidRPr="00214D04">
        <w:rPr>
          <w:rFonts w:ascii="Times New Roman" w:eastAsia="Times New Roman" w:hAnsi="Times New Roman" w:cs="Times New Roman"/>
          <w:bCs/>
          <w:color w:val="000000"/>
          <w:sz w:val="28"/>
          <w:szCs w:val="28"/>
          <w:lang w:eastAsia="ru-RU" w:bidi="ru-RU"/>
        </w:rPr>
        <w:t xml:space="preserve">до </w:t>
      </w:r>
      <w:r w:rsidRPr="00214D04">
        <w:rPr>
          <w:rFonts w:ascii="Times New Roman" w:eastAsia="Times New Roman" w:hAnsi="Times New Roman" w:cs="Times New Roman"/>
          <w:bCs/>
          <w:color w:val="000000"/>
          <w:sz w:val="28"/>
          <w:szCs w:val="28"/>
          <w:lang w:eastAsia="uk-UA" w:bidi="uk-UA"/>
        </w:rPr>
        <w:t>аналітичного</w:t>
      </w:r>
      <w:r w:rsidRPr="00214D04">
        <w:rPr>
          <w:rFonts w:ascii="Times New Roman" w:eastAsia="Times New Roman" w:hAnsi="Times New Roman" w:cs="Times New Roman"/>
          <w:bCs/>
          <w:color w:val="000000"/>
          <w:sz w:val="28"/>
          <w:szCs w:val="28"/>
          <w:lang w:eastAsia="uk-UA" w:bidi="uk-UA"/>
        </w:rPr>
        <w:br/>
      </w:r>
      <w:r w:rsidRPr="00214D04">
        <w:rPr>
          <w:rFonts w:ascii="Times New Roman" w:eastAsia="Times New Roman" w:hAnsi="Times New Roman" w:cs="Times New Roman"/>
          <w:bCs/>
          <w:color w:val="000000"/>
          <w:sz w:val="28"/>
          <w:szCs w:val="28"/>
          <w:lang w:eastAsia="ru-RU" w:bidi="ru-RU"/>
        </w:rPr>
        <w:t xml:space="preserve">забезпечення </w:t>
      </w:r>
      <w:r w:rsidRPr="00214D04">
        <w:rPr>
          <w:rFonts w:ascii="Times New Roman" w:eastAsia="Times New Roman" w:hAnsi="Times New Roman" w:cs="Times New Roman"/>
          <w:bCs/>
          <w:color w:val="000000"/>
          <w:sz w:val="28"/>
          <w:szCs w:val="28"/>
          <w:lang w:eastAsia="uk-UA" w:bidi="uk-UA"/>
        </w:rPr>
        <w:t xml:space="preserve">оцінки кредитоспроможності суб'єктів </w:t>
      </w:r>
      <w:r w:rsidRPr="00214D04">
        <w:rPr>
          <w:rFonts w:ascii="Times New Roman" w:eastAsia="Times New Roman" w:hAnsi="Times New Roman" w:cs="Times New Roman"/>
          <w:bCs/>
          <w:color w:val="000000"/>
          <w:sz w:val="28"/>
          <w:szCs w:val="28"/>
          <w:lang w:eastAsia="ru-RU" w:bidi="ru-RU"/>
        </w:rPr>
        <w:t>господарювання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515"/>
        <w:gridCol w:w="2654"/>
        <w:gridCol w:w="2453"/>
      </w:tblGrid>
      <w:tr w:rsidR="004D77AC" w:rsidRPr="00214D04" w:rsidTr="004D77AC">
        <w:trPr>
          <w:trHeight w:hRule="exact" w:val="845"/>
          <w:jc w:val="center"/>
        </w:trPr>
        <w:tc>
          <w:tcPr>
            <w:tcW w:w="1896" w:type="dxa"/>
            <w:tcBorders>
              <w:top w:val="single" w:sz="4" w:space="0" w:color="auto"/>
              <w:left w:val="single" w:sz="4" w:space="0" w:color="auto"/>
            </w:tcBorders>
            <w:shd w:val="clear" w:color="auto" w:fill="FFFFFF"/>
            <w:vAlign w:val="bottom"/>
          </w:tcPr>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Назва методологічно</w:t>
            </w:r>
            <w:r w:rsidRPr="00214D04">
              <w:rPr>
                <w:rFonts w:ascii="Times New Roman" w:eastAsia="Times New Roman" w:hAnsi="Times New Roman" w:cs="Times New Roman"/>
                <w:color w:val="000000"/>
                <w:sz w:val="24"/>
                <w:szCs w:val="24"/>
                <w:lang w:eastAsia="uk-UA" w:bidi="uk-UA"/>
              </w:rPr>
              <w:softHyphen/>
              <w:t>го</w:t>
            </w:r>
            <w:r w:rsidRPr="00214D04">
              <w:rPr>
                <w:rFonts w:ascii="Times New Roman" w:eastAsia="Times New Roman" w:hAnsi="Times New Roman" w:cs="Times New Roman"/>
                <w:color w:val="000000"/>
                <w:sz w:val="24"/>
                <w:szCs w:val="24"/>
                <w:lang w:eastAsia="ru-RU" w:bidi="ru-RU"/>
              </w:rPr>
              <w:t xml:space="preserve"> </w:t>
            </w:r>
            <w:r w:rsidRPr="00214D04">
              <w:rPr>
                <w:rFonts w:ascii="Times New Roman" w:eastAsia="Times New Roman" w:hAnsi="Times New Roman" w:cs="Times New Roman"/>
                <w:color w:val="000000"/>
                <w:sz w:val="24"/>
                <w:szCs w:val="24"/>
                <w:lang w:eastAsia="uk-UA" w:bidi="uk-UA"/>
              </w:rPr>
              <w:t>підходу</w:t>
            </w:r>
          </w:p>
        </w:tc>
        <w:tc>
          <w:tcPr>
            <w:tcW w:w="2515" w:type="dxa"/>
            <w:tcBorders>
              <w:top w:val="single" w:sz="4" w:space="0" w:color="auto"/>
              <w:left w:val="single" w:sz="4" w:space="0" w:color="auto"/>
            </w:tcBorders>
            <w:shd w:val="clear" w:color="auto" w:fill="FFFFFF"/>
            <w:vAlign w:val="bottom"/>
          </w:tcPr>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Сутність методологічного підходу</w:t>
            </w:r>
          </w:p>
        </w:tc>
        <w:tc>
          <w:tcPr>
            <w:tcW w:w="2654" w:type="dxa"/>
            <w:tcBorders>
              <w:top w:val="single" w:sz="4" w:space="0" w:color="auto"/>
              <w:left w:val="single" w:sz="4" w:space="0" w:color="auto"/>
            </w:tcBorders>
            <w:shd w:val="clear" w:color="auto" w:fill="FFFFFF"/>
          </w:tcPr>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Переваги</w:t>
            </w:r>
          </w:p>
        </w:tc>
        <w:tc>
          <w:tcPr>
            <w:tcW w:w="2453" w:type="dxa"/>
            <w:tcBorders>
              <w:top w:val="single" w:sz="4" w:space="0" w:color="auto"/>
              <w:left w:val="single" w:sz="4" w:space="0" w:color="auto"/>
              <w:right w:val="single" w:sz="4" w:space="0" w:color="auto"/>
            </w:tcBorders>
            <w:shd w:val="clear" w:color="auto" w:fill="FFFFFF"/>
          </w:tcPr>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Недоліки</w:t>
            </w:r>
          </w:p>
        </w:tc>
      </w:tr>
      <w:tr w:rsidR="004D77AC" w:rsidRPr="00214D04" w:rsidTr="00A92FB5">
        <w:trPr>
          <w:trHeight w:hRule="exact" w:val="2214"/>
          <w:jc w:val="center"/>
        </w:trPr>
        <w:tc>
          <w:tcPr>
            <w:tcW w:w="1896" w:type="dxa"/>
            <w:tcBorders>
              <w:top w:val="single" w:sz="4" w:space="0" w:color="auto"/>
              <w:left w:val="single" w:sz="4" w:space="0" w:color="auto"/>
            </w:tcBorders>
            <w:shd w:val="clear" w:color="auto" w:fill="FFFFFF"/>
          </w:tcPr>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Класифікаційні (статистичної оцінки)</w:t>
            </w:r>
          </w:p>
        </w:tc>
        <w:tc>
          <w:tcPr>
            <w:tcW w:w="2515" w:type="dxa"/>
            <w:tcBorders>
              <w:top w:val="single" w:sz="4" w:space="0" w:color="auto"/>
              <w:left w:val="single" w:sz="4" w:space="0" w:color="auto"/>
            </w:tcBorders>
            <w:shd w:val="clear" w:color="auto" w:fill="FFFFFF"/>
            <w:vAlign w:val="bottom"/>
          </w:tcPr>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Оцінюються всі по</w:t>
            </w:r>
            <w:r w:rsidRPr="00214D04">
              <w:rPr>
                <w:rFonts w:ascii="Times New Roman" w:eastAsia="Times New Roman" w:hAnsi="Times New Roman" w:cs="Times New Roman"/>
                <w:color w:val="000000"/>
                <w:sz w:val="24"/>
                <w:szCs w:val="24"/>
                <w:lang w:eastAsia="uk-UA" w:bidi="uk-UA"/>
              </w:rPr>
              <w:softHyphen/>
              <w:t>казники, які характе</w:t>
            </w:r>
            <w:r w:rsidRPr="00214D04">
              <w:rPr>
                <w:rFonts w:ascii="Times New Roman" w:eastAsia="Times New Roman" w:hAnsi="Times New Roman" w:cs="Times New Roman"/>
                <w:color w:val="000000"/>
                <w:sz w:val="24"/>
                <w:szCs w:val="24"/>
                <w:lang w:eastAsia="uk-UA" w:bidi="uk-UA"/>
              </w:rPr>
              <w:softHyphen/>
              <w:t>ризують кредитоспро</w:t>
            </w:r>
            <w:r w:rsidRPr="00214D04">
              <w:rPr>
                <w:rFonts w:ascii="Times New Roman" w:eastAsia="Times New Roman" w:hAnsi="Times New Roman" w:cs="Times New Roman"/>
                <w:color w:val="000000"/>
                <w:sz w:val="24"/>
                <w:szCs w:val="24"/>
                <w:lang w:eastAsia="uk-UA" w:bidi="uk-UA"/>
              </w:rPr>
              <w:softHyphen/>
              <w:t>можність позичаль</w:t>
            </w:r>
            <w:r w:rsidR="00A92FB5" w:rsidRPr="00214D04">
              <w:rPr>
                <w:rFonts w:ascii="Times New Roman" w:eastAsia="Times New Roman" w:hAnsi="Times New Roman" w:cs="Times New Roman"/>
                <w:color w:val="000000"/>
                <w:sz w:val="24"/>
                <w:szCs w:val="24"/>
                <w:lang w:eastAsia="uk-UA" w:bidi="uk-UA"/>
              </w:rPr>
              <w:t>ни</w:t>
            </w:r>
            <w:r w:rsidR="00A92FB5" w:rsidRPr="00214D04">
              <w:rPr>
                <w:rFonts w:ascii="Times New Roman" w:eastAsia="Times New Roman" w:hAnsi="Times New Roman" w:cs="Times New Roman"/>
                <w:color w:val="000000"/>
                <w:sz w:val="24"/>
                <w:szCs w:val="24"/>
                <w:lang w:eastAsia="uk-UA" w:bidi="uk-UA"/>
              </w:rPr>
              <w:softHyphen/>
              <w:t>ка.</w:t>
            </w:r>
          </w:p>
        </w:tc>
        <w:tc>
          <w:tcPr>
            <w:tcW w:w="2654" w:type="dxa"/>
            <w:tcBorders>
              <w:top w:val="single" w:sz="4" w:space="0" w:color="auto"/>
              <w:left w:val="single" w:sz="4" w:space="0" w:color="auto"/>
            </w:tcBorders>
            <w:shd w:val="clear" w:color="auto" w:fill="FFFFFF"/>
          </w:tcPr>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Простота, об'єктив</w:t>
            </w:r>
            <w:r w:rsidRPr="00214D04">
              <w:rPr>
                <w:rFonts w:ascii="Times New Roman" w:eastAsia="Times New Roman" w:hAnsi="Times New Roman" w:cs="Times New Roman"/>
                <w:color w:val="000000"/>
                <w:sz w:val="24"/>
                <w:szCs w:val="24"/>
                <w:lang w:eastAsia="uk-UA" w:bidi="uk-UA"/>
              </w:rPr>
              <w:softHyphen/>
              <w:t>ність, формалізований характер методів</w:t>
            </w:r>
          </w:p>
        </w:tc>
        <w:tc>
          <w:tcPr>
            <w:tcW w:w="2453" w:type="dxa"/>
            <w:tcBorders>
              <w:top w:val="single" w:sz="4" w:space="0" w:color="auto"/>
              <w:left w:val="single" w:sz="4" w:space="0" w:color="auto"/>
              <w:right w:val="single" w:sz="4" w:space="0" w:color="auto"/>
            </w:tcBorders>
            <w:shd w:val="clear" w:color="auto" w:fill="FFFFFF"/>
          </w:tcPr>
          <w:p w:rsidR="004D77AC" w:rsidRPr="00214D04" w:rsidRDefault="004D77AC" w:rsidP="00A92FB5">
            <w:pPr>
              <w:widowControl w:val="0"/>
              <w:tabs>
                <w:tab w:val="left" w:pos="1502"/>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Необхідність вико</w:t>
            </w:r>
            <w:r w:rsidRPr="00214D04">
              <w:rPr>
                <w:rFonts w:ascii="Times New Roman" w:eastAsia="Times New Roman" w:hAnsi="Times New Roman" w:cs="Times New Roman"/>
                <w:color w:val="000000"/>
                <w:sz w:val="24"/>
                <w:szCs w:val="24"/>
                <w:lang w:eastAsia="uk-UA" w:bidi="uk-UA"/>
              </w:rPr>
              <w:softHyphen/>
              <w:t>ристання широкої інформаційної бази для оцінки, невра- хування</w:t>
            </w:r>
            <w:r w:rsidRPr="00214D04">
              <w:rPr>
                <w:rFonts w:ascii="Times New Roman" w:eastAsia="Times New Roman" w:hAnsi="Times New Roman" w:cs="Times New Roman"/>
                <w:color w:val="000000"/>
                <w:sz w:val="24"/>
                <w:szCs w:val="24"/>
                <w:lang w:eastAsia="uk-UA" w:bidi="uk-UA"/>
              </w:rPr>
              <w:tab/>
              <w:t>впливу</w:t>
            </w:r>
          </w:p>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слабоформалізованих якісних факторів на кредитоспромож</w:t>
            </w:r>
            <w:r w:rsidRPr="00214D04">
              <w:rPr>
                <w:rFonts w:ascii="Times New Roman" w:eastAsia="Times New Roman" w:hAnsi="Times New Roman" w:cs="Times New Roman"/>
                <w:color w:val="000000"/>
                <w:sz w:val="24"/>
                <w:szCs w:val="24"/>
                <w:lang w:eastAsia="uk-UA" w:bidi="uk-UA"/>
              </w:rPr>
              <w:softHyphen/>
              <w:t>ність.</w:t>
            </w:r>
          </w:p>
        </w:tc>
      </w:tr>
      <w:tr w:rsidR="004D77AC" w:rsidRPr="00214D04" w:rsidTr="00A92FB5">
        <w:trPr>
          <w:trHeight w:hRule="exact" w:val="3535"/>
          <w:jc w:val="center"/>
        </w:trPr>
        <w:tc>
          <w:tcPr>
            <w:tcW w:w="1896" w:type="dxa"/>
            <w:tcBorders>
              <w:top w:val="single" w:sz="4" w:space="0" w:color="auto"/>
              <w:left w:val="single" w:sz="4" w:space="0" w:color="auto"/>
            </w:tcBorders>
            <w:shd w:val="clear" w:color="auto" w:fill="FFFFFF"/>
          </w:tcPr>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lastRenderedPageBreak/>
              <w:t>Комплексного аналізу</w:t>
            </w:r>
          </w:p>
        </w:tc>
        <w:tc>
          <w:tcPr>
            <w:tcW w:w="2515" w:type="dxa"/>
            <w:tcBorders>
              <w:top w:val="single" w:sz="4" w:space="0" w:color="auto"/>
              <w:left w:val="single" w:sz="4" w:space="0" w:color="auto"/>
            </w:tcBorders>
            <w:shd w:val="clear" w:color="auto" w:fill="FFFFFF"/>
          </w:tcPr>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Визначається значи</w:t>
            </w:r>
            <w:r w:rsidRPr="00214D04">
              <w:rPr>
                <w:rFonts w:ascii="Times New Roman" w:eastAsia="Times New Roman" w:hAnsi="Times New Roman" w:cs="Times New Roman"/>
                <w:color w:val="000000"/>
                <w:sz w:val="24"/>
                <w:szCs w:val="24"/>
                <w:lang w:eastAsia="uk-UA" w:bidi="uk-UA"/>
              </w:rPr>
              <w:softHyphen/>
              <w:t>мість кожного з показників кредито</w:t>
            </w:r>
            <w:r w:rsidRPr="00214D04">
              <w:rPr>
                <w:rFonts w:ascii="Times New Roman" w:eastAsia="Times New Roman" w:hAnsi="Times New Roman" w:cs="Times New Roman"/>
                <w:color w:val="000000"/>
                <w:sz w:val="24"/>
                <w:szCs w:val="24"/>
                <w:lang w:eastAsia="uk-UA" w:bidi="uk-UA"/>
              </w:rPr>
              <w:softHyphen/>
              <w:t>спроможності пози</w:t>
            </w:r>
            <w:r w:rsidRPr="00214D04">
              <w:rPr>
                <w:rFonts w:ascii="Times New Roman" w:eastAsia="Times New Roman" w:hAnsi="Times New Roman" w:cs="Times New Roman"/>
                <w:color w:val="000000"/>
                <w:sz w:val="24"/>
                <w:szCs w:val="24"/>
                <w:lang w:eastAsia="uk-UA" w:bidi="uk-UA"/>
              </w:rPr>
              <w:softHyphen/>
              <w:t>чальника (значимість визначається в балах)</w:t>
            </w:r>
          </w:p>
        </w:tc>
        <w:tc>
          <w:tcPr>
            <w:tcW w:w="2654" w:type="dxa"/>
            <w:tcBorders>
              <w:top w:val="single" w:sz="4" w:space="0" w:color="auto"/>
              <w:left w:val="single" w:sz="4" w:space="0" w:color="auto"/>
            </w:tcBorders>
            <w:shd w:val="clear" w:color="auto" w:fill="FFFFFF"/>
          </w:tcPr>
          <w:p w:rsidR="004D77AC" w:rsidRPr="00214D04" w:rsidRDefault="004D77AC" w:rsidP="00A92FB5">
            <w:pPr>
              <w:widowControl w:val="0"/>
              <w:tabs>
                <w:tab w:val="left" w:pos="1176"/>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Швидкість в обробці даних,</w:t>
            </w:r>
            <w:r w:rsidRPr="00214D04">
              <w:rPr>
                <w:rFonts w:ascii="Times New Roman" w:eastAsia="Times New Roman" w:hAnsi="Times New Roman" w:cs="Times New Roman"/>
                <w:color w:val="000000"/>
                <w:sz w:val="24"/>
                <w:szCs w:val="24"/>
                <w:lang w:eastAsia="uk-UA" w:bidi="uk-UA"/>
              </w:rPr>
              <w:tab/>
              <w:t>можливість</w:t>
            </w:r>
          </w:p>
          <w:p w:rsidR="004D77AC" w:rsidRPr="00214D04" w:rsidRDefault="004D77AC" w:rsidP="00A92FB5">
            <w:pPr>
              <w:widowControl w:val="0"/>
              <w:tabs>
                <w:tab w:val="left" w:pos="1176"/>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імплементації елемен</w:t>
            </w:r>
            <w:r w:rsidRPr="00214D04">
              <w:rPr>
                <w:rFonts w:ascii="Times New Roman" w:eastAsia="Times New Roman" w:hAnsi="Times New Roman" w:cs="Times New Roman"/>
                <w:color w:val="000000"/>
                <w:sz w:val="24"/>
                <w:szCs w:val="24"/>
                <w:lang w:eastAsia="uk-UA" w:bidi="uk-UA"/>
              </w:rPr>
              <w:softHyphen/>
              <w:t>тів</w:t>
            </w:r>
            <w:r w:rsidRPr="00214D04">
              <w:rPr>
                <w:rFonts w:ascii="Times New Roman" w:eastAsia="Times New Roman" w:hAnsi="Times New Roman" w:cs="Times New Roman"/>
                <w:color w:val="000000"/>
                <w:sz w:val="24"/>
                <w:szCs w:val="24"/>
                <w:lang w:eastAsia="uk-UA" w:bidi="uk-UA"/>
              </w:rPr>
              <w:tab/>
              <w:t>розвинутих</w:t>
            </w:r>
          </w:p>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західних моделей</w:t>
            </w:r>
          </w:p>
        </w:tc>
        <w:tc>
          <w:tcPr>
            <w:tcW w:w="2453" w:type="dxa"/>
            <w:tcBorders>
              <w:top w:val="single" w:sz="4" w:space="0" w:color="auto"/>
              <w:left w:val="single" w:sz="4" w:space="0" w:color="auto"/>
              <w:right w:val="single" w:sz="4" w:space="0" w:color="auto"/>
            </w:tcBorders>
            <w:shd w:val="clear" w:color="auto" w:fill="FFFFFF"/>
          </w:tcPr>
          <w:p w:rsidR="004D77AC" w:rsidRPr="00214D04" w:rsidRDefault="004D77AC" w:rsidP="00A92FB5">
            <w:pPr>
              <w:widowControl w:val="0"/>
              <w:tabs>
                <w:tab w:val="left" w:pos="1022"/>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xml:space="preserve">Суб'єктивізм </w:t>
            </w:r>
            <w:r w:rsidRPr="00214D04">
              <w:rPr>
                <w:rFonts w:ascii="Times New Roman" w:eastAsia="Times New Roman" w:hAnsi="Times New Roman" w:cs="Times New Roman"/>
                <w:color w:val="000000"/>
                <w:sz w:val="24"/>
                <w:szCs w:val="24"/>
                <w:lang w:eastAsia="ru-RU" w:bidi="ru-RU"/>
              </w:rPr>
              <w:t>моде</w:t>
            </w:r>
            <w:r w:rsidRPr="00214D04">
              <w:rPr>
                <w:rFonts w:ascii="Times New Roman" w:eastAsia="Times New Roman" w:hAnsi="Times New Roman" w:cs="Times New Roman"/>
                <w:color w:val="000000"/>
                <w:sz w:val="24"/>
                <w:szCs w:val="24"/>
                <w:lang w:eastAsia="ru-RU" w:bidi="ru-RU"/>
              </w:rPr>
              <w:softHyphen/>
              <w:t>лей,</w:t>
            </w:r>
            <w:r w:rsidRPr="00214D04">
              <w:rPr>
                <w:rFonts w:ascii="Times New Roman" w:eastAsia="Times New Roman" w:hAnsi="Times New Roman" w:cs="Times New Roman"/>
                <w:color w:val="000000"/>
                <w:sz w:val="24"/>
                <w:szCs w:val="24"/>
                <w:lang w:eastAsia="uk-UA" w:bidi="uk-UA"/>
              </w:rPr>
              <w:t xml:space="preserve"> відсутність нор</w:t>
            </w:r>
            <w:r w:rsidRPr="00214D04">
              <w:rPr>
                <w:rFonts w:ascii="Times New Roman" w:eastAsia="Times New Roman" w:hAnsi="Times New Roman" w:cs="Times New Roman"/>
                <w:color w:val="000000"/>
                <w:sz w:val="24"/>
                <w:szCs w:val="24"/>
                <w:lang w:eastAsia="uk-UA" w:bidi="uk-UA"/>
              </w:rPr>
              <w:softHyphen/>
              <w:t>мативних значень, складність інтерпре</w:t>
            </w:r>
            <w:r w:rsidRPr="00214D04">
              <w:rPr>
                <w:rFonts w:ascii="Times New Roman" w:eastAsia="Times New Roman" w:hAnsi="Times New Roman" w:cs="Times New Roman"/>
                <w:color w:val="000000"/>
                <w:sz w:val="24"/>
                <w:szCs w:val="24"/>
                <w:lang w:eastAsia="uk-UA" w:bidi="uk-UA"/>
              </w:rPr>
              <w:softHyphen/>
              <w:t>тації інтегрального показника, необхід</w:t>
            </w:r>
            <w:r w:rsidRPr="00214D04">
              <w:rPr>
                <w:rFonts w:ascii="Times New Roman" w:eastAsia="Times New Roman" w:hAnsi="Times New Roman" w:cs="Times New Roman"/>
                <w:color w:val="000000"/>
                <w:sz w:val="24"/>
                <w:szCs w:val="24"/>
                <w:lang w:eastAsia="uk-UA" w:bidi="uk-UA"/>
              </w:rPr>
              <w:softHyphen/>
              <w:t>ність у високо достовірній інфор</w:t>
            </w:r>
            <w:r w:rsidRPr="00214D04">
              <w:rPr>
                <w:rFonts w:ascii="Times New Roman" w:eastAsia="Times New Roman" w:hAnsi="Times New Roman" w:cs="Times New Roman"/>
                <w:color w:val="000000"/>
                <w:sz w:val="24"/>
                <w:szCs w:val="24"/>
                <w:lang w:eastAsia="uk-UA" w:bidi="uk-UA"/>
              </w:rPr>
              <w:softHyphen/>
              <w:t>мації,</w:t>
            </w:r>
            <w:r w:rsidRPr="00214D04">
              <w:rPr>
                <w:rFonts w:ascii="Times New Roman" w:eastAsia="Times New Roman" w:hAnsi="Times New Roman" w:cs="Times New Roman"/>
                <w:color w:val="000000"/>
                <w:sz w:val="24"/>
                <w:szCs w:val="24"/>
                <w:lang w:eastAsia="uk-UA" w:bidi="uk-UA"/>
              </w:rPr>
              <w:tab/>
              <w:t>емпіричний</w:t>
            </w:r>
          </w:p>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характер більшості показників та крите</w:t>
            </w:r>
            <w:r w:rsidRPr="00214D04">
              <w:rPr>
                <w:rFonts w:ascii="Times New Roman" w:eastAsia="Times New Roman" w:hAnsi="Times New Roman" w:cs="Times New Roman"/>
                <w:color w:val="000000"/>
                <w:sz w:val="24"/>
                <w:szCs w:val="24"/>
                <w:lang w:eastAsia="uk-UA" w:bidi="uk-UA"/>
              </w:rPr>
              <w:softHyphen/>
              <w:t>рії</w:t>
            </w:r>
            <w:r w:rsidR="00A92FB5" w:rsidRPr="00214D04">
              <w:rPr>
                <w:rFonts w:ascii="Times New Roman" w:eastAsia="Times New Roman" w:hAnsi="Times New Roman" w:cs="Times New Roman"/>
                <w:color w:val="000000"/>
                <w:sz w:val="24"/>
                <w:szCs w:val="24"/>
                <w:lang w:eastAsia="uk-UA" w:bidi="uk-UA"/>
              </w:rPr>
              <w:t>в, висока вартість</w:t>
            </w:r>
          </w:p>
        </w:tc>
      </w:tr>
      <w:tr w:rsidR="004D77AC" w:rsidRPr="00214D04" w:rsidTr="00A92FB5">
        <w:trPr>
          <w:trHeight w:hRule="exact" w:val="1982"/>
          <w:jc w:val="center"/>
        </w:trPr>
        <w:tc>
          <w:tcPr>
            <w:tcW w:w="1896" w:type="dxa"/>
            <w:tcBorders>
              <w:top w:val="single" w:sz="4" w:space="0" w:color="auto"/>
              <w:left w:val="single" w:sz="4" w:space="0" w:color="auto"/>
              <w:bottom w:val="single" w:sz="4" w:space="0" w:color="auto"/>
            </w:tcBorders>
            <w:shd w:val="clear" w:color="auto" w:fill="FFFFFF"/>
          </w:tcPr>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Прогнозні</w:t>
            </w:r>
          </w:p>
        </w:tc>
        <w:tc>
          <w:tcPr>
            <w:tcW w:w="2515" w:type="dxa"/>
            <w:tcBorders>
              <w:top w:val="single" w:sz="4" w:space="0" w:color="auto"/>
              <w:left w:val="single" w:sz="4" w:space="0" w:color="auto"/>
              <w:bottom w:val="single" w:sz="4" w:space="0" w:color="auto"/>
            </w:tcBorders>
            <w:shd w:val="clear" w:color="auto" w:fill="FFFFFF"/>
            <w:vAlign w:val="bottom"/>
          </w:tcPr>
          <w:p w:rsidR="004D77AC" w:rsidRPr="00214D04" w:rsidRDefault="004D77AC" w:rsidP="00A92FB5">
            <w:pPr>
              <w:widowControl w:val="0"/>
              <w:tabs>
                <w:tab w:val="left" w:pos="1752"/>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Використовуються для аналізу якості потенційних</w:t>
            </w:r>
            <w:r w:rsidRPr="00214D04">
              <w:rPr>
                <w:rFonts w:ascii="Times New Roman" w:eastAsia="Times New Roman" w:hAnsi="Times New Roman" w:cs="Times New Roman"/>
                <w:color w:val="000000"/>
                <w:sz w:val="24"/>
                <w:szCs w:val="24"/>
                <w:lang w:eastAsia="uk-UA" w:bidi="uk-UA"/>
              </w:rPr>
              <w:tab/>
              <w:t>пози</w:t>
            </w:r>
            <w:r w:rsidRPr="00214D04">
              <w:rPr>
                <w:rFonts w:ascii="Times New Roman" w:eastAsia="Times New Roman" w:hAnsi="Times New Roman" w:cs="Times New Roman"/>
                <w:color w:val="000000"/>
                <w:sz w:val="24"/>
                <w:szCs w:val="24"/>
                <w:lang w:eastAsia="uk-UA" w:bidi="uk-UA"/>
              </w:rPr>
              <w:softHyphen/>
            </w:r>
          </w:p>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чальників та ґрун</w:t>
            </w:r>
            <w:r w:rsidRPr="00214D04">
              <w:rPr>
                <w:rFonts w:ascii="Times New Roman" w:eastAsia="Times New Roman" w:hAnsi="Times New Roman" w:cs="Times New Roman"/>
                <w:color w:val="000000"/>
                <w:sz w:val="24"/>
                <w:szCs w:val="24"/>
                <w:lang w:eastAsia="uk-UA" w:bidi="uk-UA"/>
              </w:rPr>
              <w:softHyphen/>
              <w:t>туються на статис</w:t>
            </w:r>
            <w:r w:rsidRPr="00214D04">
              <w:rPr>
                <w:rFonts w:ascii="Times New Roman" w:eastAsia="Times New Roman" w:hAnsi="Times New Roman" w:cs="Times New Roman"/>
                <w:color w:val="000000"/>
                <w:sz w:val="24"/>
                <w:szCs w:val="24"/>
                <w:lang w:eastAsia="uk-UA" w:bidi="uk-UA"/>
              </w:rPr>
              <w:softHyphen/>
            </w:r>
          </w:p>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тичних методах</w:t>
            </w:r>
          </w:p>
        </w:tc>
        <w:tc>
          <w:tcPr>
            <w:tcW w:w="2654" w:type="dxa"/>
            <w:tcBorders>
              <w:top w:val="single" w:sz="4" w:space="0" w:color="auto"/>
              <w:left w:val="single" w:sz="4" w:space="0" w:color="auto"/>
              <w:bottom w:val="single" w:sz="4" w:space="0" w:color="auto"/>
            </w:tcBorders>
            <w:shd w:val="clear" w:color="auto" w:fill="FFFFFF"/>
          </w:tcPr>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Можливість одержання прогнозних оцінок</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4D77AC" w:rsidRPr="00214D04" w:rsidRDefault="004D77AC" w:rsidP="00A92FB5">
            <w:pPr>
              <w:widowControl w:val="0"/>
              <w:tabs>
                <w:tab w:val="left" w:pos="1142"/>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xml:space="preserve">Обмеженість </w:t>
            </w:r>
            <w:r w:rsidRPr="00214D04">
              <w:rPr>
                <w:rFonts w:ascii="Times New Roman" w:eastAsia="Times New Roman" w:hAnsi="Times New Roman" w:cs="Times New Roman"/>
                <w:color w:val="000000"/>
                <w:sz w:val="24"/>
                <w:szCs w:val="24"/>
                <w:lang w:eastAsia="ru-RU" w:bidi="ru-RU"/>
              </w:rPr>
              <w:t>моде</w:t>
            </w:r>
            <w:r w:rsidRPr="00214D04">
              <w:rPr>
                <w:rFonts w:ascii="Times New Roman" w:eastAsia="Times New Roman" w:hAnsi="Times New Roman" w:cs="Times New Roman"/>
                <w:color w:val="000000"/>
                <w:sz w:val="24"/>
                <w:szCs w:val="24"/>
                <w:lang w:eastAsia="ru-RU" w:bidi="ru-RU"/>
              </w:rPr>
              <w:softHyphen/>
              <w:t>лей</w:t>
            </w:r>
            <w:r w:rsidRPr="00214D04">
              <w:rPr>
                <w:rFonts w:ascii="Times New Roman" w:eastAsia="Times New Roman" w:hAnsi="Times New Roman" w:cs="Times New Roman"/>
                <w:color w:val="000000"/>
                <w:sz w:val="24"/>
                <w:szCs w:val="24"/>
                <w:lang w:eastAsia="uk-UA" w:bidi="uk-UA"/>
              </w:rPr>
              <w:t xml:space="preserve"> окремими </w:t>
            </w:r>
            <w:r w:rsidRPr="00214D04">
              <w:rPr>
                <w:rFonts w:ascii="Times New Roman" w:eastAsia="Times New Roman" w:hAnsi="Times New Roman" w:cs="Times New Roman"/>
                <w:color w:val="000000"/>
                <w:sz w:val="24"/>
                <w:szCs w:val="24"/>
                <w:lang w:eastAsia="ru-RU" w:bidi="ru-RU"/>
              </w:rPr>
              <w:t>факто</w:t>
            </w:r>
            <w:r w:rsidRPr="00214D04">
              <w:rPr>
                <w:rFonts w:ascii="Times New Roman" w:eastAsia="Times New Roman" w:hAnsi="Times New Roman" w:cs="Times New Roman"/>
                <w:color w:val="000000"/>
                <w:sz w:val="24"/>
                <w:szCs w:val="24"/>
                <w:lang w:eastAsia="ru-RU" w:bidi="ru-RU"/>
              </w:rPr>
              <w:softHyphen/>
              <w:t>рами,</w:t>
            </w:r>
            <w:r w:rsidR="00A92FB5" w:rsidRPr="00214D04">
              <w:rPr>
                <w:rFonts w:ascii="Times New Roman" w:eastAsia="Times New Roman" w:hAnsi="Times New Roman" w:cs="Times New Roman"/>
                <w:color w:val="000000"/>
                <w:sz w:val="24"/>
                <w:szCs w:val="24"/>
                <w:lang w:eastAsia="uk-UA" w:bidi="uk-UA"/>
              </w:rPr>
              <w:t xml:space="preserve"> </w:t>
            </w:r>
            <w:r w:rsidRPr="00214D04">
              <w:rPr>
                <w:rFonts w:ascii="Times New Roman" w:eastAsia="Times New Roman" w:hAnsi="Times New Roman" w:cs="Times New Roman"/>
                <w:color w:val="000000"/>
                <w:sz w:val="24"/>
                <w:szCs w:val="24"/>
                <w:lang w:eastAsia="uk-UA" w:bidi="uk-UA"/>
              </w:rPr>
              <w:t>складність</w:t>
            </w:r>
          </w:p>
          <w:p w:rsidR="004D77AC" w:rsidRPr="00214D04" w:rsidRDefault="004D77AC" w:rsidP="00A92FB5">
            <w:pPr>
              <w:widowControl w:val="0"/>
              <w:tabs>
                <w:tab w:val="left" w:pos="2107"/>
              </w:tabs>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імплементації</w:t>
            </w:r>
            <w:r w:rsidRPr="00214D04">
              <w:rPr>
                <w:rFonts w:ascii="Times New Roman" w:eastAsia="Times New Roman" w:hAnsi="Times New Roman" w:cs="Times New Roman"/>
                <w:color w:val="000000"/>
                <w:sz w:val="24"/>
                <w:szCs w:val="24"/>
                <w:lang w:eastAsia="uk-UA" w:bidi="uk-UA"/>
              </w:rPr>
              <w:tab/>
              <w:t>у</w:t>
            </w:r>
          </w:p>
          <w:p w:rsidR="004D77AC" w:rsidRPr="00214D04" w:rsidRDefault="004D77AC" w:rsidP="00A92FB5">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банках</w:t>
            </w:r>
          </w:p>
        </w:tc>
      </w:tr>
    </w:tbl>
    <w:p w:rsidR="004D77AC" w:rsidRPr="00214D04" w:rsidRDefault="004D77AC" w:rsidP="007801AA">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До </w:t>
      </w:r>
      <w:r w:rsidRPr="00214D04">
        <w:rPr>
          <w:rFonts w:ascii="Times New Roman" w:eastAsia="Times New Roman" w:hAnsi="Times New Roman" w:cs="Times New Roman"/>
          <w:color w:val="000000"/>
          <w:sz w:val="28"/>
          <w:szCs w:val="28"/>
          <w:lang w:eastAsia="uk-UA" w:bidi="uk-UA"/>
        </w:rPr>
        <w:t xml:space="preserve">методів </w:t>
      </w:r>
      <w:r w:rsidRPr="00214D04">
        <w:rPr>
          <w:rFonts w:ascii="Times New Roman" w:eastAsia="Times New Roman" w:hAnsi="Times New Roman" w:cs="Times New Roman"/>
          <w:color w:val="000000"/>
          <w:sz w:val="28"/>
          <w:szCs w:val="28"/>
          <w:lang w:eastAsia="ru-RU" w:bidi="ru-RU"/>
        </w:rPr>
        <w:t xml:space="preserve">комплексного </w:t>
      </w:r>
      <w:r w:rsidRPr="00214D04">
        <w:rPr>
          <w:rFonts w:ascii="Times New Roman" w:eastAsia="Times New Roman" w:hAnsi="Times New Roman" w:cs="Times New Roman"/>
          <w:color w:val="000000"/>
          <w:sz w:val="28"/>
          <w:szCs w:val="28"/>
          <w:lang w:eastAsia="uk-UA" w:bidi="uk-UA"/>
        </w:rPr>
        <w:t xml:space="preserve">аналізу </w:t>
      </w:r>
      <w:r w:rsidRPr="00214D04">
        <w:rPr>
          <w:rFonts w:ascii="Times New Roman" w:eastAsia="Times New Roman" w:hAnsi="Times New Roman" w:cs="Times New Roman"/>
          <w:color w:val="000000"/>
          <w:sz w:val="28"/>
          <w:szCs w:val="28"/>
          <w:lang w:eastAsia="ru-RU" w:bidi="ru-RU"/>
        </w:rPr>
        <w:t>належать</w:t>
      </w:r>
      <w:r w:rsidRPr="00214D04">
        <w:rPr>
          <w:rFonts w:ascii="Times New Roman" w:eastAsia="Times New Roman" w:hAnsi="Times New Roman" w:cs="Times New Roman"/>
          <w:color w:val="000000"/>
          <w:sz w:val="28"/>
          <w:szCs w:val="28"/>
          <w:lang w:eastAsia="uk-UA" w:bidi="uk-UA"/>
        </w:rPr>
        <w:t xml:space="preserve">: метод нечітких множин, МДА, </w:t>
      </w:r>
      <w:r w:rsidRPr="00214D04">
        <w:rPr>
          <w:rFonts w:ascii="Times New Roman" w:eastAsia="Times New Roman" w:hAnsi="Times New Roman" w:cs="Times New Roman"/>
          <w:color w:val="000000"/>
          <w:sz w:val="28"/>
          <w:szCs w:val="28"/>
          <w:lang w:bidi="en-US"/>
        </w:rPr>
        <w:t xml:space="preserve">CART, </w:t>
      </w:r>
      <w:r w:rsidRPr="00214D04">
        <w:rPr>
          <w:rFonts w:ascii="Times New Roman" w:eastAsia="Times New Roman" w:hAnsi="Times New Roman" w:cs="Times New Roman"/>
          <w:color w:val="000000"/>
          <w:sz w:val="28"/>
          <w:szCs w:val="28"/>
          <w:lang w:eastAsia="uk-UA" w:bidi="uk-UA"/>
        </w:rPr>
        <w:t xml:space="preserve">Правило «6С», </w:t>
      </w:r>
      <w:r w:rsidRPr="00214D04">
        <w:rPr>
          <w:rFonts w:ascii="Times New Roman" w:eastAsia="Times New Roman" w:hAnsi="Times New Roman" w:cs="Times New Roman"/>
          <w:color w:val="000000"/>
          <w:sz w:val="28"/>
          <w:szCs w:val="28"/>
          <w:lang w:bidi="en-US"/>
        </w:rPr>
        <w:t xml:space="preserve">PARSER, CAMPARI, PARTS, </w:t>
      </w:r>
      <w:r w:rsidRPr="00214D04">
        <w:rPr>
          <w:rFonts w:ascii="Times New Roman" w:eastAsia="Times New Roman" w:hAnsi="Times New Roman" w:cs="Times New Roman"/>
          <w:color w:val="000000"/>
          <w:sz w:val="28"/>
          <w:szCs w:val="28"/>
          <w:lang w:eastAsia="uk-UA" w:bidi="uk-UA"/>
        </w:rPr>
        <w:t xml:space="preserve">МEMO </w:t>
      </w:r>
      <w:r w:rsidRPr="00214D04">
        <w:rPr>
          <w:rFonts w:ascii="Times New Roman" w:eastAsia="Times New Roman" w:hAnsi="Times New Roman" w:cs="Times New Roman"/>
          <w:color w:val="000000"/>
          <w:sz w:val="28"/>
          <w:szCs w:val="28"/>
          <w:lang w:bidi="en-US"/>
        </w:rPr>
        <w:t xml:space="preserve">RISK, </w:t>
      </w:r>
      <w:r w:rsidRPr="00214D04">
        <w:rPr>
          <w:rFonts w:ascii="Times New Roman" w:eastAsia="Times New Roman" w:hAnsi="Times New Roman" w:cs="Times New Roman"/>
          <w:color w:val="000000"/>
          <w:sz w:val="28"/>
          <w:szCs w:val="28"/>
          <w:lang w:eastAsia="uk-UA" w:bidi="uk-UA"/>
        </w:rPr>
        <w:t xml:space="preserve">Система </w:t>
      </w:r>
      <w:r w:rsidR="00A92FB5" w:rsidRPr="00214D04">
        <w:rPr>
          <w:rFonts w:ascii="Times New Roman" w:eastAsia="Times New Roman" w:hAnsi="Times New Roman" w:cs="Times New Roman"/>
          <w:color w:val="000000"/>
          <w:sz w:val="28"/>
          <w:szCs w:val="28"/>
          <w:lang w:bidi="en-US"/>
        </w:rPr>
        <w:t>4FC.</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Відповідно </w:t>
      </w:r>
      <w:r w:rsidRPr="00214D04">
        <w:rPr>
          <w:rFonts w:ascii="Times New Roman" w:eastAsia="Times New Roman" w:hAnsi="Times New Roman" w:cs="Times New Roman"/>
          <w:color w:val="000000"/>
          <w:sz w:val="28"/>
          <w:szCs w:val="28"/>
          <w:lang w:eastAsia="ru-RU" w:bidi="ru-RU"/>
        </w:rPr>
        <w:t xml:space="preserve">до </w:t>
      </w:r>
      <w:r w:rsidRPr="00214D04">
        <w:rPr>
          <w:rFonts w:ascii="Times New Roman" w:eastAsia="Times New Roman" w:hAnsi="Times New Roman" w:cs="Times New Roman"/>
          <w:color w:val="000000"/>
          <w:sz w:val="28"/>
          <w:szCs w:val="28"/>
          <w:lang w:eastAsia="uk-UA" w:bidi="uk-UA"/>
        </w:rPr>
        <w:t xml:space="preserve">методів </w:t>
      </w:r>
      <w:r w:rsidRPr="00214D04">
        <w:rPr>
          <w:rFonts w:ascii="Times New Roman" w:eastAsia="Times New Roman" w:hAnsi="Times New Roman" w:cs="Times New Roman"/>
          <w:color w:val="000000"/>
          <w:sz w:val="28"/>
          <w:szCs w:val="28"/>
          <w:lang w:eastAsia="ru-RU" w:bidi="ru-RU"/>
        </w:rPr>
        <w:t xml:space="preserve">прогнозного характеру </w:t>
      </w:r>
      <w:r w:rsidRPr="00214D04">
        <w:rPr>
          <w:rFonts w:ascii="Times New Roman" w:eastAsia="Times New Roman" w:hAnsi="Times New Roman" w:cs="Times New Roman"/>
          <w:color w:val="000000"/>
          <w:sz w:val="28"/>
          <w:szCs w:val="28"/>
          <w:lang w:eastAsia="uk-UA" w:bidi="uk-UA"/>
        </w:rPr>
        <w:t xml:space="preserve">слід віднести існуючі моделі </w:t>
      </w:r>
      <w:r w:rsidRPr="00214D04">
        <w:rPr>
          <w:rFonts w:ascii="Times New Roman" w:eastAsia="Times New Roman" w:hAnsi="Times New Roman" w:cs="Times New Roman"/>
          <w:color w:val="000000"/>
          <w:sz w:val="28"/>
          <w:szCs w:val="28"/>
          <w:lang w:eastAsia="ru-RU" w:bidi="ru-RU"/>
        </w:rPr>
        <w:t xml:space="preserve">прогнозування банкрутства, МДА (основою </w:t>
      </w:r>
      <w:r w:rsidRPr="00214D04">
        <w:rPr>
          <w:rFonts w:ascii="Times New Roman" w:eastAsia="Times New Roman" w:hAnsi="Times New Roman" w:cs="Times New Roman"/>
          <w:color w:val="000000"/>
          <w:sz w:val="28"/>
          <w:szCs w:val="28"/>
          <w:lang w:eastAsia="uk-UA" w:bidi="uk-UA"/>
        </w:rPr>
        <w:t xml:space="preserve">якої є </w:t>
      </w:r>
      <w:r w:rsidRPr="00214D04">
        <w:rPr>
          <w:rFonts w:ascii="Times New Roman" w:eastAsia="Times New Roman" w:hAnsi="Times New Roman" w:cs="Times New Roman"/>
          <w:color w:val="000000"/>
          <w:sz w:val="28"/>
          <w:szCs w:val="28"/>
          <w:lang w:eastAsia="ru-RU" w:bidi="ru-RU"/>
        </w:rPr>
        <w:t xml:space="preserve">множинний </w:t>
      </w:r>
      <w:r w:rsidRPr="00214D04">
        <w:rPr>
          <w:rFonts w:ascii="Times New Roman" w:eastAsia="Times New Roman" w:hAnsi="Times New Roman" w:cs="Times New Roman"/>
          <w:color w:val="000000"/>
          <w:sz w:val="28"/>
          <w:szCs w:val="28"/>
          <w:lang w:eastAsia="uk-UA" w:bidi="uk-UA"/>
        </w:rPr>
        <w:t xml:space="preserve">аналіз дискримінанта) та </w:t>
      </w:r>
      <w:r w:rsidRPr="00214D04">
        <w:rPr>
          <w:rFonts w:ascii="Times New Roman" w:eastAsia="Times New Roman" w:hAnsi="Times New Roman" w:cs="Times New Roman"/>
          <w:color w:val="000000"/>
          <w:sz w:val="28"/>
          <w:szCs w:val="28"/>
          <w:lang w:bidi="en-US"/>
        </w:rPr>
        <w:t>CART</w:t>
      </w:r>
      <w:r w:rsidRPr="00214D04">
        <w:rPr>
          <w:rFonts w:ascii="Times New Roman" w:eastAsia="Times New Roman" w:hAnsi="Times New Roman" w:cs="Times New Roman"/>
          <w:color w:val="000000"/>
          <w:sz w:val="28"/>
          <w:szCs w:val="28"/>
          <w:lang w:eastAsia="uk-UA" w:bidi="uk-UA"/>
        </w:rPr>
        <w:t>.</w:t>
      </w:r>
    </w:p>
    <w:p w:rsidR="00B17441"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Значне поширення в аналітичних дослідженнях займають рейтингові методики. </w:t>
      </w:r>
    </w:p>
    <w:p w:rsidR="00B17441"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Під рейтинговою системою розуміють сукупність методів, аналітичних та контрольних процедур, формування даних, а також інформаційні системи, спрямовані на ідентифікацію та оцінку рівня кредитного ризику, затвердження внутрішніх рейтингів, визначення якісних та кількісн</w:t>
      </w:r>
      <w:r w:rsidR="002361F7">
        <w:rPr>
          <w:rFonts w:ascii="Times New Roman" w:eastAsia="Times New Roman" w:hAnsi="Times New Roman" w:cs="Times New Roman"/>
          <w:color w:val="000000"/>
          <w:sz w:val="28"/>
          <w:szCs w:val="28"/>
          <w:lang w:eastAsia="uk-UA" w:bidi="uk-UA"/>
        </w:rPr>
        <w:t>их оцінок дефолту та збитків [26, с 3</w:t>
      </w:r>
      <w:r w:rsidRPr="00214D04">
        <w:rPr>
          <w:rFonts w:ascii="Times New Roman" w:eastAsia="Times New Roman" w:hAnsi="Times New Roman" w:cs="Times New Roman"/>
          <w:color w:val="000000"/>
          <w:sz w:val="28"/>
          <w:szCs w:val="28"/>
          <w:lang w:eastAsia="uk-UA" w:bidi="uk-UA"/>
        </w:rPr>
        <w:t xml:space="preserve">]. </w:t>
      </w:r>
    </w:p>
    <w:p w:rsidR="004D77AC" w:rsidRPr="00214D04" w:rsidRDefault="004D77AC" w:rsidP="00A92FB5">
      <w:pPr>
        <w:widowControl w:val="0"/>
        <w:tabs>
          <w:tab w:val="left" w:pos="3403"/>
        </w:tabs>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Досліджуючи значення агроскорингу дл</w:t>
      </w:r>
      <w:r w:rsidR="00A92FB5" w:rsidRPr="00214D04">
        <w:rPr>
          <w:rFonts w:ascii="Times New Roman" w:eastAsia="Times New Roman" w:hAnsi="Times New Roman" w:cs="Times New Roman"/>
          <w:color w:val="000000"/>
          <w:sz w:val="28"/>
          <w:szCs w:val="28"/>
          <w:lang w:eastAsia="uk-UA" w:bidi="uk-UA"/>
        </w:rPr>
        <w:t xml:space="preserve">я </w:t>
      </w:r>
      <w:r w:rsidRPr="00214D04">
        <w:rPr>
          <w:rFonts w:ascii="Times New Roman" w:eastAsia="Times New Roman" w:hAnsi="Times New Roman" w:cs="Times New Roman"/>
          <w:color w:val="000000"/>
          <w:sz w:val="28"/>
          <w:szCs w:val="28"/>
          <w:lang w:eastAsia="uk-UA" w:bidi="uk-UA"/>
        </w:rPr>
        <w:t xml:space="preserve">підприємств, </w:t>
      </w:r>
      <w:r w:rsidR="002361F7">
        <w:rPr>
          <w:rFonts w:ascii="Times New Roman" w:eastAsia="Times New Roman" w:hAnsi="Times New Roman" w:cs="Times New Roman"/>
          <w:color w:val="000000"/>
          <w:sz w:val="28"/>
          <w:szCs w:val="28"/>
          <w:lang w:eastAsia="uk-UA" w:bidi="uk-UA"/>
        </w:rPr>
        <w:t xml:space="preserve">Смолева Т.М. </w:t>
      </w:r>
      <w:r w:rsidR="00A92FB5" w:rsidRPr="00214D04">
        <w:rPr>
          <w:rFonts w:ascii="Times New Roman" w:eastAsia="Times New Roman" w:hAnsi="Times New Roman" w:cs="Times New Roman"/>
          <w:color w:val="000000"/>
          <w:sz w:val="28"/>
          <w:szCs w:val="28"/>
          <w:lang w:eastAsia="uk-UA" w:bidi="uk-UA"/>
        </w:rPr>
        <w:t xml:space="preserve"> стверджує, що система </w:t>
      </w:r>
      <w:r w:rsidRPr="00214D04">
        <w:rPr>
          <w:rFonts w:ascii="Times New Roman" w:eastAsia="Times New Roman" w:hAnsi="Times New Roman" w:cs="Times New Roman"/>
          <w:color w:val="000000"/>
          <w:sz w:val="28"/>
          <w:szCs w:val="28"/>
          <w:lang w:eastAsia="uk-UA" w:bidi="uk-UA"/>
        </w:rPr>
        <w:t>скорингу дозволяє</w:t>
      </w:r>
      <w:r w:rsidRPr="00214D04">
        <w:rPr>
          <w:rFonts w:ascii="Times New Roman" w:eastAsia="Times New Roman" w:hAnsi="Times New Roman" w:cs="Times New Roman"/>
          <w:color w:val="000000"/>
          <w:sz w:val="28"/>
          <w:szCs w:val="28"/>
          <w:lang w:eastAsia="uk-UA" w:bidi="uk-UA"/>
        </w:rPr>
        <w:tab/>
        <w:t>поєдна</w:t>
      </w:r>
      <w:r w:rsidR="00A92FB5" w:rsidRPr="00214D04">
        <w:rPr>
          <w:rFonts w:ascii="Times New Roman" w:eastAsia="Times New Roman" w:hAnsi="Times New Roman" w:cs="Times New Roman"/>
          <w:color w:val="000000"/>
          <w:sz w:val="28"/>
          <w:szCs w:val="28"/>
          <w:lang w:eastAsia="uk-UA" w:bidi="uk-UA"/>
        </w:rPr>
        <w:t xml:space="preserve">ти різні методики та аналітичні </w:t>
      </w:r>
      <w:r w:rsidRPr="00214D04">
        <w:rPr>
          <w:rFonts w:ascii="Times New Roman" w:eastAsia="Times New Roman" w:hAnsi="Times New Roman" w:cs="Times New Roman"/>
          <w:color w:val="000000"/>
          <w:sz w:val="28"/>
          <w:szCs w:val="28"/>
          <w:lang w:eastAsia="uk-UA" w:bidi="uk-UA"/>
        </w:rPr>
        <w:t xml:space="preserve">механізми оцінки (від простих бальних коефіцієнтів до прогресивних та сучасних </w:t>
      </w:r>
      <w:r w:rsidR="00196F99" w:rsidRPr="00214D04">
        <w:rPr>
          <w:rFonts w:ascii="Times New Roman" w:eastAsia="Times New Roman" w:hAnsi="Times New Roman" w:cs="Times New Roman"/>
          <w:color w:val="000000"/>
          <w:sz w:val="28"/>
          <w:szCs w:val="28"/>
          <w:lang w:eastAsia="uk-UA" w:bidi="uk-UA"/>
        </w:rPr>
        <w:t>методики</w:t>
      </w:r>
      <w:r w:rsidRPr="00214D04">
        <w:rPr>
          <w:rFonts w:ascii="Times New Roman" w:eastAsia="Times New Roman" w:hAnsi="Times New Roman" w:cs="Times New Roman"/>
          <w:color w:val="000000"/>
          <w:sz w:val="28"/>
          <w:szCs w:val="28"/>
          <w:lang w:eastAsia="uk-UA" w:bidi="uk-UA"/>
        </w:rPr>
        <w:t xml:space="preserve"> ідентифікації рівнів ризиків, забезпечує застосування різних </w:t>
      </w:r>
      <w:r w:rsidRPr="00214D04">
        <w:rPr>
          <w:rFonts w:ascii="Times New Roman" w:eastAsia="Times New Roman" w:hAnsi="Times New Roman" w:cs="Times New Roman"/>
          <w:color w:val="000000"/>
          <w:sz w:val="28"/>
          <w:szCs w:val="28"/>
          <w:lang w:eastAsia="uk-UA" w:bidi="uk-UA"/>
        </w:rPr>
        <w:lastRenderedPageBreak/>
        <w:t>сценаріїв обробки інформації для різних клієнтів, передбачає великий п</w:t>
      </w:r>
      <w:r w:rsidR="002361F7">
        <w:rPr>
          <w:rFonts w:ascii="Times New Roman" w:eastAsia="Times New Roman" w:hAnsi="Times New Roman" w:cs="Times New Roman"/>
          <w:color w:val="000000"/>
          <w:sz w:val="28"/>
          <w:szCs w:val="28"/>
          <w:lang w:eastAsia="uk-UA" w:bidi="uk-UA"/>
        </w:rPr>
        <w:t>ідбір методичних матеріалів) [65,</w:t>
      </w:r>
      <w:r w:rsidR="002361F7" w:rsidRPr="002361F7">
        <w:rPr>
          <w:rFonts w:ascii="Times New Roman" w:eastAsia="Times New Roman" w:hAnsi="Times New Roman" w:cs="Times New Roman"/>
          <w:color w:val="000000"/>
          <w:sz w:val="28"/>
          <w:szCs w:val="28"/>
          <w:lang w:eastAsia="uk-UA" w:bidi="uk-UA"/>
        </w:rPr>
        <w:t xml:space="preserve"> </w:t>
      </w:r>
      <w:r w:rsidR="002361F7">
        <w:rPr>
          <w:rFonts w:ascii="Times New Roman" w:eastAsia="Times New Roman" w:hAnsi="Times New Roman" w:cs="Times New Roman"/>
          <w:color w:val="000000"/>
          <w:sz w:val="28"/>
          <w:szCs w:val="28"/>
          <w:lang w:val="en-US" w:eastAsia="uk-UA" w:bidi="uk-UA"/>
        </w:rPr>
        <w:t>c</w:t>
      </w:r>
      <w:r w:rsidR="002361F7">
        <w:rPr>
          <w:rFonts w:ascii="Times New Roman" w:eastAsia="Times New Roman" w:hAnsi="Times New Roman" w:cs="Times New Roman"/>
          <w:color w:val="000000"/>
          <w:sz w:val="28"/>
          <w:szCs w:val="28"/>
          <w:lang w:eastAsia="uk-UA" w:bidi="uk-UA"/>
        </w:rPr>
        <w:t>.</w:t>
      </w:r>
      <w:r w:rsidR="002361F7" w:rsidRPr="002361F7">
        <w:rPr>
          <w:rFonts w:ascii="Times New Roman" w:eastAsia="Times New Roman" w:hAnsi="Times New Roman" w:cs="Times New Roman"/>
          <w:color w:val="000000"/>
          <w:sz w:val="28"/>
          <w:szCs w:val="28"/>
          <w:lang w:eastAsia="uk-UA" w:bidi="uk-UA"/>
        </w:rPr>
        <w:t xml:space="preserve"> 244</w:t>
      </w:r>
      <w:r w:rsidRPr="00214D04">
        <w:rPr>
          <w:rFonts w:ascii="Times New Roman" w:eastAsia="Times New Roman" w:hAnsi="Times New Roman" w:cs="Times New Roman"/>
          <w:color w:val="000000"/>
          <w:sz w:val="28"/>
          <w:szCs w:val="28"/>
          <w:lang w:eastAsia="uk-UA" w:bidi="uk-UA"/>
        </w:rPr>
        <w:t>].</w:t>
      </w:r>
    </w:p>
    <w:p w:rsidR="004D77AC" w:rsidRPr="00214D04" w:rsidRDefault="004D77AC" w:rsidP="007801AA">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Для </w:t>
      </w:r>
      <w:r w:rsidRPr="00214D04">
        <w:rPr>
          <w:rFonts w:ascii="Times New Roman" w:eastAsia="Times New Roman" w:hAnsi="Times New Roman" w:cs="Times New Roman"/>
          <w:color w:val="000000"/>
          <w:sz w:val="28"/>
          <w:szCs w:val="28"/>
          <w:lang w:eastAsia="uk-UA" w:bidi="uk-UA"/>
        </w:rPr>
        <w:t xml:space="preserve">здійснення оцінки кредитоспроможності </w:t>
      </w:r>
      <w:r w:rsidRPr="00214D04">
        <w:rPr>
          <w:rFonts w:ascii="Times New Roman" w:eastAsia="Times New Roman" w:hAnsi="Times New Roman" w:cs="Times New Roman"/>
          <w:color w:val="000000"/>
          <w:sz w:val="28"/>
          <w:szCs w:val="28"/>
          <w:lang w:eastAsia="ru-RU" w:bidi="ru-RU"/>
        </w:rPr>
        <w:t xml:space="preserve">позичальника - </w:t>
      </w:r>
      <w:r w:rsidRPr="00214D04">
        <w:rPr>
          <w:rFonts w:ascii="Times New Roman" w:eastAsia="Times New Roman" w:hAnsi="Times New Roman" w:cs="Times New Roman"/>
          <w:color w:val="000000"/>
          <w:sz w:val="28"/>
          <w:szCs w:val="28"/>
          <w:lang w:eastAsia="uk-UA" w:bidi="uk-UA"/>
        </w:rPr>
        <w:t xml:space="preserve">юридичної </w:t>
      </w:r>
      <w:r w:rsidRPr="00214D04">
        <w:rPr>
          <w:rFonts w:ascii="Times New Roman" w:eastAsia="Times New Roman" w:hAnsi="Times New Roman" w:cs="Times New Roman"/>
          <w:color w:val="000000"/>
          <w:sz w:val="28"/>
          <w:szCs w:val="28"/>
          <w:lang w:eastAsia="ru-RU" w:bidi="ru-RU"/>
        </w:rPr>
        <w:t xml:space="preserve">особи банк </w:t>
      </w:r>
      <w:r w:rsidRPr="00214D04">
        <w:rPr>
          <w:rFonts w:ascii="Times New Roman" w:eastAsia="Times New Roman" w:hAnsi="Times New Roman" w:cs="Times New Roman"/>
          <w:color w:val="000000"/>
          <w:sz w:val="28"/>
          <w:szCs w:val="28"/>
          <w:lang w:eastAsia="uk-UA" w:bidi="uk-UA"/>
        </w:rPr>
        <w:t xml:space="preserve">має </w:t>
      </w:r>
      <w:r w:rsidRPr="00214D04">
        <w:rPr>
          <w:rFonts w:ascii="Times New Roman" w:eastAsia="Times New Roman" w:hAnsi="Times New Roman" w:cs="Times New Roman"/>
          <w:color w:val="000000"/>
          <w:sz w:val="28"/>
          <w:szCs w:val="28"/>
          <w:lang w:eastAsia="ru-RU" w:bidi="ru-RU"/>
        </w:rPr>
        <w:t xml:space="preserve">враховувати </w:t>
      </w:r>
      <w:r w:rsidRPr="00214D04">
        <w:rPr>
          <w:rFonts w:ascii="Times New Roman" w:eastAsia="Times New Roman" w:hAnsi="Times New Roman" w:cs="Times New Roman"/>
          <w:color w:val="000000"/>
          <w:sz w:val="28"/>
          <w:szCs w:val="28"/>
          <w:lang w:eastAsia="uk-UA" w:bidi="uk-UA"/>
        </w:rPr>
        <w:t xml:space="preserve">такі основні економічні </w:t>
      </w:r>
      <w:r w:rsidRPr="00214D04">
        <w:rPr>
          <w:rFonts w:ascii="Times New Roman" w:eastAsia="Times New Roman" w:hAnsi="Times New Roman" w:cs="Times New Roman"/>
          <w:color w:val="000000"/>
          <w:sz w:val="28"/>
          <w:szCs w:val="28"/>
          <w:lang w:eastAsia="ru-RU" w:bidi="ru-RU"/>
        </w:rPr>
        <w:t xml:space="preserve">показники його </w:t>
      </w:r>
      <w:r w:rsidRPr="00214D04">
        <w:rPr>
          <w:rFonts w:ascii="Times New Roman" w:eastAsia="Times New Roman" w:hAnsi="Times New Roman" w:cs="Times New Roman"/>
          <w:color w:val="000000"/>
          <w:sz w:val="28"/>
          <w:szCs w:val="28"/>
          <w:lang w:eastAsia="uk-UA" w:bidi="uk-UA"/>
        </w:rPr>
        <w:t>діяльності:</w:t>
      </w:r>
    </w:p>
    <w:p w:rsidR="004D77AC" w:rsidRPr="00214D04" w:rsidRDefault="004D77AC" w:rsidP="003F5CA0">
      <w:pPr>
        <w:widowControl w:val="0"/>
        <w:numPr>
          <w:ilvl w:val="0"/>
          <w:numId w:val="4"/>
        </w:numPr>
        <w:tabs>
          <w:tab w:val="left" w:pos="1170"/>
        </w:tabs>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формалізовані (об'єктивні) </w:t>
      </w:r>
      <w:r w:rsidRPr="00214D04">
        <w:rPr>
          <w:rFonts w:ascii="Times New Roman" w:eastAsia="Times New Roman" w:hAnsi="Times New Roman" w:cs="Times New Roman"/>
          <w:color w:val="000000"/>
          <w:sz w:val="28"/>
          <w:szCs w:val="28"/>
          <w:lang w:eastAsia="ru-RU" w:bidi="ru-RU"/>
        </w:rPr>
        <w:t>показники включають в себе:</w:t>
      </w:r>
    </w:p>
    <w:p w:rsidR="004D77AC" w:rsidRPr="00214D04" w:rsidRDefault="004D77AC" w:rsidP="007801AA">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 показники </w:t>
      </w:r>
      <w:r w:rsidRPr="00214D04">
        <w:rPr>
          <w:rFonts w:ascii="Times New Roman" w:eastAsia="Times New Roman" w:hAnsi="Times New Roman" w:cs="Times New Roman"/>
          <w:color w:val="000000"/>
          <w:sz w:val="28"/>
          <w:szCs w:val="28"/>
          <w:lang w:eastAsia="uk-UA" w:bidi="uk-UA"/>
        </w:rPr>
        <w:t xml:space="preserve">фінансової стійкості (коефіцієнти маневреності </w:t>
      </w:r>
      <w:r w:rsidRPr="00214D04">
        <w:rPr>
          <w:rFonts w:ascii="Times New Roman" w:eastAsia="Times New Roman" w:hAnsi="Times New Roman" w:cs="Times New Roman"/>
          <w:color w:val="000000"/>
          <w:sz w:val="28"/>
          <w:szCs w:val="28"/>
          <w:lang w:eastAsia="ru-RU" w:bidi="ru-RU"/>
        </w:rPr>
        <w:t xml:space="preserve">власного </w:t>
      </w:r>
      <w:r w:rsidRPr="00214D04">
        <w:rPr>
          <w:rFonts w:ascii="Times New Roman" w:eastAsia="Times New Roman" w:hAnsi="Times New Roman" w:cs="Times New Roman"/>
          <w:color w:val="000000"/>
          <w:sz w:val="28"/>
          <w:szCs w:val="28"/>
          <w:lang w:eastAsia="uk-UA" w:bidi="uk-UA"/>
        </w:rPr>
        <w:t xml:space="preserve">капіталу, коефіцієнт автономії, співвідношення </w:t>
      </w:r>
      <w:r w:rsidRPr="00214D04">
        <w:rPr>
          <w:rFonts w:ascii="Times New Roman" w:eastAsia="Times New Roman" w:hAnsi="Times New Roman" w:cs="Times New Roman"/>
          <w:color w:val="000000"/>
          <w:sz w:val="28"/>
          <w:szCs w:val="28"/>
          <w:lang w:eastAsia="ru-RU" w:bidi="ru-RU"/>
        </w:rPr>
        <w:t xml:space="preserve">власного </w:t>
      </w:r>
      <w:r w:rsidRPr="00214D04">
        <w:rPr>
          <w:rFonts w:ascii="Times New Roman" w:eastAsia="Times New Roman" w:hAnsi="Times New Roman" w:cs="Times New Roman"/>
          <w:color w:val="000000"/>
          <w:sz w:val="28"/>
          <w:szCs w:val="28"/>
          <w:lang w:eastAsia="uk-UA" w:bidi="uk-UA"/>
        </w:rPr>
        <w:t xml:space="preserve">капіталу і </w:t>
      </w:r>
      <w:r w:rsidRPr="00214D04">
        <w:rPr>
          <w:rFonts w:ascii="Times New Roman" w:eastAsia="Times New Roman" w:hAnsi="Times New Roman" w:cs="Times New Roman"/>
          <w:color w:val="000000"/>
          <w:sz w:val="28"/>
          <w:szCs w:val="28"/>
          <w:lang w:eastAsia="ru-RU" w:bidi="ru-RU"/>
        </w:rPr>
        <w:t xml:space="preserve">необоротних </w:t>
      </w:r>
      <w:r w:rsidRPr="00214D04">
        <w:rPr>
          <w:rFonts w:ascii="Times New Roman" w:eastAsia="Times New Roman" w:hAnsi="Times New Roman" w:cs="Times New Roman"/>
          <w:color w:val="000000"/>
          <w:sz w:val="28"/>
          <w:szCs w:val="28"/>
          <w:lang w:eastAsia="uk-UA" w:bidi="uk-UA"/>
        </w:rPr>
        <w:t>активів);</w:t>
      </w:r>
    </w:p>
    <w:p w:rsidR="004D77AC" w:rsidRPr="00214D04" w:rsidRDefault="004D77AC" w:rsidP="007801AA">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 показники </w:t>
      </w:r>
      <w:r w:rsidRPr="00214D04">
        <w:rPr>
          <w:rFonts w:ascii="Times New Roman" w:eastAsia="Times New Roman" w:hAnsi="Times New Roman" w:cs="Times New Roman"/>
          <w:color w:val="000000"/>
          <w:sz w:val="28"/>
          <w:szCs w:val="28"/>
          <w:lang w:eastAsia="uk-UA" w:bidi="uk-UA"/>
        </w:rPr>
        <w:t xml:space="preserve">платоспроможності (коефіцієнти проміжної, абсолютної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t>загальної ліквідності);</w:t>
      </w:r>
    </w:p>
    <w:p w:rsidR="004D77AC" w:rsidRPr="00214D04" w:rsidRDefault="004D77AC" w:rsidP="007801AA">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 показники </w:t>
      </w:r>
      <w:r w:rsidRPr="00214D04">
        <w:rPr>
          <w:rFonts w:ascii="Times New Roman" w:eastAsia="Times New Roman" w:hAnsi="Times New Roman" w:cs="Times New Roman"/>
          <w:color w:val="000000"/>
          <w:sz w:val="28"/>
          <w:szCs w:val="28"/>
          <w:lang w:eastAsia="uk-UA" w:bidi="uk-UA"/>
        </w:rPr>
        <w:t xml:space="preserve">ділової активності </w:t>
      </w:r>
      <w:r w:rsidRPr="00214D04">
        <w:rPr>
          <w:rFonts w:ascii="Times New Roman" w:eastAsia="Times New Roman" w:hAnsi="Times New Roman" w:cs="Times New Roman"/>
          <w:color w:val="000000"/>
          <w:sz w:val="28"/>
          <w:szCs w:val="28"/>
          <w:lang w:eastAsia="ru-RU" w:bidi="ru-RU"/>
        </w:rPr>
        <w:t xml:space="preserve">(темп </w:t>
      </w:r>
      <w:r w:rsidRPr="00214D04">
        <w:rPr>
          <w:rFonts w:ascii="Times New Roman" w:eastAsia="Times New Roman" w:hAnsi="Times New Roman" w:cs="Times New Roman"/>
          <w:color w:val="000000"/>
          <w:sz w:val="28"/>
          <w:szCs w:val="28"/>
          <w:lang w:eastAsia="uk-UA" w:bidi="uk-UA"/>
        </w:rPr>
        <w:t xml:space="preserve">зміни </w:t>
      </w:r>
      <w:r w:rsidRPr="00214D04">
        <w:rPr>
          <w:rFonts w:ascii="Times New Roman" w:eastAsia="Times New Roman" w:hAnsi="Times New Roman" w:cs="Times New Roman"/>
          <w:color w:val="000000"/>
          <w:sz w:val="28"/>
          <w:szCs w:val="28"/>
          <w:lang w:eastAsia="ru-RU" w:bidi="ru-RU"/>
        </w:rPr>
        <w:t xml:space="preserve">чистого доходу, </w:t>
      </w:r>
      <w:r w:rsidRPr="00214D04">
        <w:rPr>
          <w:rFonts w:ascii="Times New Roman" w:eastAsia="Times New Roman" w:hAnsi="Times New Roman" w:cs="Times New Roman"/>
          <w:color w:val="000000"/>
          <w:sz w:val="28"/>
          <w:szCs w:val="28"/>
          <w:lang w:eastAsia="uk-UA" w:bidi="uk-UA"/>
        </w:rPr>
        <w:t xml:space="preserve">завантаженість </w:t>
      </w:r>
      <w:r w:rsidRPr="00214D04">
        <w:rPr>
          <w:rFonts w:ascii="Times New Roman" w:eastAsia="Times New Roman" w:hAnsi="Times New Roman" w:cs="Times New Roman"/>
          <w:color w:val="000000"/>
          <w:sz w:val="28"/>
          <w:szCs w:val="28"/>
          <w:lang w:eastAsia="ru-RU" w:bidi="ru-RU"/>
        </w:rPr>
        <w:t xml:space="preserve">оборотних </w:t>
      </w:r>
      <w:r w:rsidRPr="00214D04">
        <w:rPr>
          <w:rFonts w:ascii="Times New Roman" w:eastAsia="Times New Roman" w:hAnsi="Times New Roman" w:cs="Times New Roman"/>
          <w:color w:val="000000"/>
          <w:sz w:val="28"/>
          <w:szCs w:val="28"/>
          <w:lang w:eastAsia="uk-UA" w:bidi="uk-UA"/>
        </w:rPr>
        <w:t xml:space="preserve">активів, продуктивність праці, </w:t>
      </w:r>
      <w:r w:rsidR="00196F99" w:rsidRPr="00214D04">
        <w:rPr>
          <w:rFonts w:ascii="Times New Roman" w:eastAsia="Times New Roman" w:hAnsi="Times New Roman" w:cs="Times New Roman"/>
          <w:color w:val="000000"/>
          <w:sz w:val="28"/>
          <w:szCs w:val="28"/>
          <w:lang w:eastAsia="uk-UA" w:bidi="uk-UA"/>
        </w:rPr>
        <w:t>капітал віддача</w:t>
      </w:r>
      <w:r w:rsidRPr="00214D04">
        <w:rPr>
          <w:rFonts w:ascii="Times New Roman" w:eastAsia="Times New Roman" w:hAnsi="Times New Roman" w:cs="Times New Roman"/>
          <w:color w:val="000000"/>
          <w:sz w:val="28"/>
          <w:szCs w:val="28"/>
          <w:lang w:eastAsia="uk-UA" w:bidi="uk-UA"/>
        </w:rPr>
        <w:t>);</w:t>
      </w:r>
    </w:p>
    <w:p w:rsidR="004D77AC" w:rsidRPr="00214D04" w:rsidRDefault="004D77AC" w:rsidP="007801AA">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 показники </w:t>
      </w:r>
      <w:r w:rsidRPr="00214D04">
        <w:rPr>
          <w:rFonts w:ascii="Times New Roman" w:eastAsia="Times New Roman" w:hAnsi="Times New Roman" w:cs="Times New Roman"/>
          <w:color w:val="000000"/>
          <w:sz w:val="28"/>
          <w:szCs w:val="28"/>
          <w:lang w:eastAsia="uk-UA" w:bidi="uk-UA"/>
        </w:rPr>
        <w:t xml:space="preserve">ефективності діяльності </w:t>
      </w:r>
      <w:r w:rsidRPr="00214D04">
        <w:rPr>
          <w:rFonts w:ascii="Times New Roman" w:eastAsia="Times New Roman" w:hAnsi="Times New Roman" w:cs="Times New Roman"/>
          <w:color w:val="000000"/>
          <w:sz w:val="28"/>
          <w:szCs w:val="28"/>
          <w:lang w:eastAsia="ru-RU" w:bidi="ru-RU"/>
        </w:rPr>
        <w:t xml:space="preserve">(показники </w:t>
      </w:r>
      <w:r w:rsidRPr="00214D04">
        <w:rPr>
          <w:rFonts w:ascii="Times New Roman" w:eastAsia="Times New Roman" w:hAnsi="Times New Roman" w:cs="Times New Roman"/>
          <w:color w:val="000000"/>
          <w:sz w:val="28"/>
          <w:szCs w:val="28"/>
          <w:lang w:eastAsia="uk-UA" w:bidi="uk-UA"/>
        </w:rPr>
        <w:t xml:space="preserve">рентабельності), </w:t>
      </w:r>
      <w:r w:rsidRPr="00214D04">
        <w:rPr>
          <w:rFonts w:ascii="Times New Roman" w:eastAsia="Times New Roman" w:hAnsi="Times New Roman" w:cs="Times New Roman"/>
          <w:color w:val="000000"/>
          <w:sz w:val="28"/>
          <w:szCs w:val="28"/>
          <w:lang w:eastAsia="ru-RU" w:bidi="ru-RU"/>
        </w:rPr>
        <w:t xml:space="preserve">склад, структура та </w:t>
      </w:r>
      <w:r w:rsidRPr="00214D04">
        <w:rPr>
          <w:rFonts w:ascii="Times New Roman" w:eastAsia="Times New Roman" w:hAnsi="Times New Roman" w:cs="Times New Roman"/>
          <w:color w:val="000000"/>
          <w:sz w:val="28"/>
          <w:szCs w:val="28"/>
          <w:lang w:eastAsia="uk-UA" w:bidi="uk-UA"/>
        </w:rPr>
        <w:t xml:space="preserve">динаміка дебіторсько-кредиторської заборгованості </w:t>
      </w:r>
      <w:r w:rsidRPr="00214D04">
        <w:rPr>
          <w:rFonts w:ascii="Times New Roman" w:eastAsia="Times New Roman" w:hAnsi="Times New Roman" w:cs="Times New Roman"/>
          <w:color w:val="000000"/>
          <w:sz w:val="28"/>
          <w:szCs w:val="28"/>
          <w:lang w:eastAsia="ru-RU" w:bidi="ru-RU"/>
        </w:rPr>
        <w:t>тощо;</w:t>
      </w:r>
    </w:p>
    <w:p w:rsidR="004D77AC" w:rsidRPr="00214D04" w:rsidRDefault="004D77AC" w:rsidP="003F5CA0">
      <w:pPr>
        <w:widowControl w:val="0"/>
        <w:numPr>
          <w:ilvl w:val="0"/>
          <w:numId w:val="4"/>
        </w:numPr>
        <w:tabs>
          <w:tab w:val="left" w:pos="1150"/>
        </w:tabs>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неформалізовані (суб'єктивні) </w:t>
      </w:r>
      <w:r w:rsidRPr="00214D04">
        <w:rPr>
          <w:rFonts w:ascii="Times New Roman" w:eastAsia="Times New Roman" w:hAnsi="Times New Roman" w:cs="Times New Roman"/>
          <w:color w:val="000000"/>
          <w:sz w:val="28"/>
          <w:szCs w:val="28"/>
          <w:lang w:eastAsia="ru-RU" w:bidi="ru-RU"/>
        </w:rPr>
        <w:t>показники:</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 ринкова </w:t>
      </w:r>
      <w:r w:rsidRPr="00214D04">
        <w:rPr>
          <w:rFonts w:ascii="Times New Roman" w:eastAsia="Times New Roman" w:hAnsi="Times New Roman" w:cs="Times New Roman"/>
          <w:color w:val="000000"/>
          <w:sz w:val="28"/>
          <w:szCs w:val="28"/>
          <w:lang w:eastAsia="uk-UA" w:bidi="uk-UA"/>
        </w:rPr>
        <w:t xml:space="preserve">позиція </w:t>
      </w:r>
      <w:r w:rsidRPr="00214D04">
        <w:rPr>
          <w:rFonts w:ascii="Times New Roman" w:eastAsia="Times New Roman" w:hAnsi="Times New Roman" w:cs="Times New Roman"/>
          <w:color w:val="000000"/>
          <w:sz w:val="28"/>
          <w:szCs w:val="28"/>
          <w:lang w:eastAsia="ru-RU" w:bidi="ru-RU"/>
        </w:rPr>
        <w:t xml:space="preserve">позичальника </w:t>
      </w:r>
      <w:r w:rsidRPr="00214D04">
        <w:rPr>
          <w:rFonts w:ascii="Times New Roman" w:eastAsia="Times New Roman" w:hAnsi="Times New Roman" w:cs="Times New Roman"/>
          <w:color w:val="000000"/>
          <w:sz w:val="28"/>
          <w:szCs w:val="28"/>
          <w:lang w:eastAsia="uk-UA" w:bidi="uk-UA"/>
        </w:rPr>
        <w:t xml:space="preserve">(наявність </w:t>
      </w:r>
      <w:r w:rsidRPr="00214D04">
        <w:rPr>
          <w:rFonts w:ascii="Times New Roman" w:eastAsia="Times New Roman" w:hAnsi="Times New Roman" w:cs="Times New Roman"/>
          <w:color w:val="000000"/>
          <w:sz w:val="28"/>
          <w:szCs w:val="28"/>
          <w:lang w:eastAsia="ru-RU" w:bidi="ru-RU"/>
        </w:rPr>
        <w:t>перспектив розвитку);</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 </w:t>
      </w:r>
      <w:r w:rsidRPr="00214D04">
        <w:rPr>
          <w:rFonts w:ascii="Times New Roman" w:eastAsia="Times New Roman" w:hAnsi="Times New Roman" w:cs="Times New Roman"/>
          <w:color w:val="000000"/>
          <w:sz w:val="28"/>
          <w:szCs w:val="28"/>
          <w:lang w:eastAsia="uk-UA" w:bidi="uk-UA"/>
        </w:rPr>
        <w:t xml:space="preserve">досвід </w:t>
      </w:r>
      <w:r w:rsidRPr="00214D04">
        <w:rPr>
          <w:rFonts w:ascii="Times New Roman" w:eastAsia="Times New Roman" w:hAnsi="Times New Roman" w:cs="Times New Roman"/>
          <w:color w:val="000000"/>
          <w:sz w:val="28"/>
          <w:szCs w:val="28"/>
          <w:lang w:eastAsia="ru-RU" w:bidi="ru-RU"/>
        </w:rPr>
        <w:t xml:space="preserve">роботи </w:t>
      </w:r>
      <w:r w:rsidRPr="00214D04">
        <w:rPr>
          <w:rFonts w:ascii="Times New Roman" w:eastAsia="Times New Roman" w:hAnsi="Times New Roman" w:cs="Times New Roman"/>
          <w:color w:val="000000"/>
          <w:sz w:val="28"/>
          <w:szCs w:val="28"/>
          <w:lang w:eastAsia="uk-UA" w:bidi="uk-UA"/>
        </w:rPr>
        <w:t>підприємства;</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 </w:t>
      </w:r>
      <w:r w:rsidRPr="00214D04">
        <w:rPr>
          <w:rFonts w:ascii="Times New Roman" w:eastAsia="Times New Roman" w:hAnsi="Times New Roman" w:cs="Times New Roman"/>
          <w:color w:val="000000"/>
          <w:sz w:val="28"/>
          <w:szCs w:val="28"/>
          <w:lang w:eastAsia="uk-UA" w:bidi="uk-UA"/>
        </w:rPr>
        <w:t>ділова репутація керівника;</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 кредитна </w:t>
      </w:r>
      <w:r w:rsidRPr="00214D04">
        <w:rPr>
          <w:rFonts w:ascii="Times New Roman" w:eastAsia="Times New Roman" w:hAnsi="Times New Roman" w:cs="Times New Roman"/>
          <w:color w:val="000000"/>
          <w:sz w:val="28"/>
          <w:szCs w:val="28"/>
          <w:lang w:eastAsia="uk-UA" w:bidi="uk-UA"/>
        </w:rPr>
        <w:t>історія;</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 </w:t>
      </w:r>
      <w:r w:rsidRPr="00214D04">
        <w:rPr>
          <w:rFonts w:ascii="Times New Roman" w:eastAsia="Times New Roman" w:hAnsi="Times New Roman" w:cs="Times New Roman"/>
          <w:color w:val="000000"/>
          <w:sz w:val="28"/>
          <w:szCs w:val="28"/>
          <w:lang w:eastAsia="uk-UA" w:bidi="uk-UA"/>
        </w:rPr>
        <w:t xml:space="preserve">привабливість </w:t>
      </w:r>
      <w:r w:rsidRPr="00214D04">
        <w:rPr>
          <w:rFonts w:ascii="Times New Roman" w:eastAsia="Times New Roman" w:hAnsi="Times New Roman" w:cs="Times New Roman"/>
          <w:color w:val="000000"/>
          <w:sz w:val="28"/>
          <w:szCs w:val="28"/>
          <w:lang w:eastAsia="ru-RU" w:bidi="ru-RU"/>
        </w:rPr>
        <w:t>кредитного проекту;</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 </w:t>
      </w:r>
      <w:r w:rsidRPr="00214D04">
        <w:rPr>
          <w:rFonts w:ascii="Times New Roman" w:eastAsia="Times New Roman" w:hAnsi="Times New Roman" w:cs="Times New Roman"/>
          <w:color w:val="000000"/>
          <w:sz w:val="28"/>
          <w:szCs w:val="28"/>
          <w:lang w:eastAsia="uk-UA" w:bidi="uk-UA"/>
        </w:rPr>
        <w:t>інша подібна інформація;</w:t>
      </w:r>
    </w:p>
    <w:p w:rsidR="004D77AC" w:rsidRPr="00214D04" w:rsidRDefault="004D77AC" w:rsidP="003F5CA0">
      <w:pPr>
        <w:widowControl w:val="0"/>
        <w:numPr>
          <w:ilvl w:val="0"/>
          <w:numId w:val="4"/>
        </w:numPr>
        <w:tabs>
          <w:tab w:val="left" w:pos="1150"/>
        </w:tabs>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основні </w:t>
      </w:r>
      <w:r w:rsidRPr="00214D04">
        <w:rPr>
          <w:rFonts w:ascii="Times New Roman" w:eastAsia="Times New Roman" w:hAnsi="Times New Roman" w:cs="Times New Roman"/>
          <w:color w:val="000000"/>
          <w:sz w:val="28"/>
          <w:szCs w:val="28"/>
          <w:lang w:eastAsia="ru-RU" w:bidi="ru-RU"/>
        </w:rPr>
        <w:t>характеристики самого кредиту:</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сума наданого позичальнику кредиту;</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форма та вид кредиту;</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джерела погашення;</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 </w:t>
      </w:r>
      <w:r w:rsidRPr="00214D04">
        <w:rPr>
          <w:rFonts w:ascii="Times New Roman" w:eastAsia="Times New Roman" w:hAnsi="Times New Roman" w:cs="Times New Roman"/>
          <w:color w:val="000000"/>
          <w:sz w:val="28"/>
          <w:szCs w:val="28"/>
          <w:lang w:eastAsia="uk-UA" w:bidi="uk-UA"/>
        </w:rPr>
        <w:t xml:space="preserve">термін </w:t>
      </w:r>
      <w:r w:rsidRPr="00214D04">
        <w:rPr>
          <w:rFonts w:ascii="Times New Roman" w:eastAsia="Times New Roman" w:hAnsi="Times New Roman" w:cs="Times New Roman"/>
          <w:color w:val="000000"/>
          <w:sz w:val="28"/>
          <w:szCs w:val="28"/>
          <w:lang w:eastAsia="ru-RU" w:bidi="ru-RU"/>
        </w:rPr>
        <w:t>кредиту;</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 </w:t>
      </w:r>
      <w:r w:rsidRPr="00214D04">
        <w:rPr>
          <w:rFonts w:ascii="Times New Roman" w:eastAsia="Times New Roman" w:hAnsi="Times New Roman" w:cs="Times New Roman"/>
          <w:color w:val="000000"/>
          <w:sz w:val="28"/>
          <w:szCs w:val="28"/>
          <w:lang w:eastAsia="uk-UA" w:bidi="uk-UA"/>
        </w:rPr>
        <w:t xml:space="preserve">цільове </w:t>
      </w:r>
      <w:r w:rsidRPr="00214D04">
        <w:rPr>
          <w:rFonts w:ascii="Times New Roman" w:eastAsia="Times New Roman" w:hAnsi="Times New Roman" w:cs="Times New Roman"/>
          <w:color w:val="000000"/>
          <w:sz w:val="28"/>
          <w:szCs w:val="28"/>
          <w:lang w:eastAsia="ru-RU" w:bidi="ru-RU"/>
        </w:rPr>
        <w:t>призначення кредиту;</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валюта кредиту тощо.</w:t>
      </w:r>
    </w:p>
    <w:p w:rsidR="004D77AC" w:rsidRPr="00214D04" w:rsidRDefault="004D77AC" w:rsidP="007801AA">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lastRenderedPageBreak/>
        <w:t xml:space="preserve">Методика </w:t>
      </w:r>
      <w:r w:rsidRPr="00214D04">
        <w:rPr>
          <w:rFonts w:ascii="Times New Roman" w:eastAsia="Times New Roman" w:hAnsi="Times New Roman" w:cs="Times New Roman"/>
          <w:color w:val="000000"/>
          <w:sz w:val="28"/>
          <w:szCs w:val="28"/>
          <w:lang w:bidi="en-US"/>
        </w:rPr>
        <w:t xml:space="preserve">PARTS </w:t>
      </w:r>
      <w:r w:rsidRPr="00214D04">
        <w:rPr>
          <w:rFonts w:ascii="Times New Roman" w:eastAsia="Times New Roman" w:hAnsi="Times New Roman" w:cs="Times New Roman"/>
          <w:color w:val="000000"/>
          <w:sz w:val="28"/>
          <w:szCs w:val="28"/>
          <w:lang w:eastAsia="uk-UA" w:bidi="uk-UA"/>
        </w:rPr>
        <w:t xml:space="preserve">дозволяє здійснити аналіз кредитоспроможності </w:t>
      </w:r>
      <w:r w:rsidRPr="00214D04">
        <w:rPr>
          <w:rFonts w:ascii="Times New Roman" w:eastAsia="Times New Roman" w:hAnsi="Times New Roman" w:cs="Times New Roman"/>
          <w:color w:val="000000"/>
          <w:sz w:val="28"/>
          <w:szCs w:val="28"/>
          <w:lang w:eastAsia="ru-RU" w:bidi="ru-RU"/>
        </w:rPr>
        <w:t xml:space="preserve">позичальника на </w:t>
      </w:r>
      <w:r w:rsidRPr="00214D04">
        <w:rPr>
          <w:rFonts w:ascii="Times New Roman" w:eastAsia="Times New Roman" w:hAnsi="Times New Roman" w:cs="Times New Roman"/>
          <w:color w:val="000000"/>
          <w:sz w:val="28"/>
          <w:szCs w:val="28"/>
          <w:lang w:eastAsia="uk-UA" w:bidi="uk-UA"/>
        </w:rPr>
        <w:t xml:space="preserve">підставі </w:t>
      </w:r>
      <w:r w:rsidRPr="00214D04">
        <w:rPr>
          <w:rFonts w:ascii="Times New Roman" w:eastAsia="Times New Roman" w:hAnsi="Times New Roman" w:cs="Times New Roman"/>
          <w:color w:val="000000"/>
          <w:sz w:val="28"/>
          <w:szCs w:val="28"/>
          <w:lang w:eastAsia="ru-RU" w:bidi="ru-RU"/>
        </w:rPr>
        <w:t xml:space="preserve">використання таких </w:t>
      </w:r>
      <w:r w:rsidRPr="00214D04">
        <w:rPr>
          <w:rFonts w:ascii="Times New Roman" w:eastAsia="Times New Roman" w:hAnsi="Times New Roman" w:cs="Times New Roman"/>
          <w:color w:val="000000"/>
          <w:sz w:val="28"/>
          <w:szCs w:val="28"/>
          <w:lang w:eastAsia="uk-UA" w:bidi="uk-UA"/>
        </w:rPr>
        <w:t xml:space="preserve">показників: </w:t>
      </w:r>
      <w:r w:rsidRPr="00214D04">
        <w:rPr>
          <w:rFonts w:ascii="Times New Roman" w:eastAsia="Times New Roman" w:hAnsi="Times New Roman" w:cs="Times New Roman"/>
          <w:color w:val="000000"/>
          <w:sz w:val="28"/>
          <w:szCs w:val="28"/>
          <w:lang w:eastAsia="ru-RU" w:bidi="ru-RU"/>
        </w:rPr>
        <w:t xml:space="preserve">мета, сума, повернення боргу та </w:t>
      </w:r>
      <w:r w:rsidRPr="00214D04">
        <w:rPr>
          <w:rFonts w:ascii="Times New Roman" w:eastAsia="Times New Roman" w:hAnsi="Times New Roman" w:cs="Times New Roman"/>
          <w:color w:val="000000"/>
          <w:sz w:val="28"/>
          <w:szCs w:val="28"/>
          <w:lang w:eastAsia="uk-UA" w:bidi="uk-UA"/>
        </w:rPr>
        <w:t xml:space="preserve">відсотків, термін, </w:t>
      </w:r>
      <w:r w:rsidRPr="00214D04">
        <w:rPr>
          <w:rFonts w:ascii="Times New Roman" w:eastAsia="Times New Roman" w:hAnsi="Times New Roman" w:cs="Times New Roman"/>
          <w:color w:val="000000"/>
          <w:sz w:val="28"/>
          <w:szCs w:val="28"/>
          <w:lang w:eastAsia="ru-RU" w:bidi="ru-RU"/>
        </w:rPr>
        <w:t>забезпечення.</w:t>
      </w:r>
    </w:p>
    <w:p w:rsidR="004D77AC" w:rsidRPr="00214D04" w:rsidRDefault="004D77AC" w:rsidP="007801AA">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Методика </w:t>
      </w:r>
      <w:r w:rsidRPr="00214D04">
        <w:rPr>
          <w:rFonts w:ascii="Times New Roman" w:eastAsia="Times New Roman" w:hAnsi="Times New Roman" w:cs="Times New Roman"/>
          <w:color w:val="000000"/>
          <w:sz w:val="28"/>
          <w:szCs w:val="28"/>
          <w:lang w:bidi="en-US"/>
        </w:rPr>
        <w:t xml:space="preserve">CAMPARI </w:t>
      </w:r>
      <w:r w:rsidRPr="00214D04">
        <w:rPr>
          <w:rFonts w:ascii="Times New Roman" w:eastAsia="Times New Roman" w:hAnsi="Times New Roman" w:cs="Times New Roman"/>
          <w:color w:val="000000"/>
          <w:sz w:val="28"/>
          <w:szCs w:val="28"/>
          <w:lang w:eastAsia="uk-UA" w:bidi="uk-UA"/>
        </w:rPr>
        <w:t xml:space="preserve">визначає інші критерії: репутація </w:t>
      </w:r>
      <w:r w:rsidRPr="00214D04">
        <w:rPr>
          <w:rFonts w:ascii="Times New Roman" w:eastAsia="Times New Roman" w:hAnsi="Times New Roman" w:cs="Times New Roman"/>
          <w:color w:val="000000"/>
          <w:sz w:val="28"/>
          <w:szCs w:val="28"/>
          <w:lang w:eastAsia="ru-RU" w:bidi="ru-RU"/>
        </w:rPr>
        <w:t xml:space="preserve">позичальника, </w:t>
      </w:r>
      <w:r w:rsidRPr="00214D04">
        <w:rPr>
          <w:rFonts w:ascii="Times New Roman" w:eastAsia="Times New Roman" w:hAnsi="Times New Roman" w:cs="Times New Roman"/>
          <w:color w:val="000000"/>
          <w:sz w:val="28"/>
          <w:szCs w:val="28"/>
          <w:lang w:eastAsia="uk-UA" w:bidi="uk-UA"/>
        </w:rPr>
        <w:t xml:space="preserve">здатність </w:t>
      </w:r>
      <w:r w:rsidRPr="00214D04">
        <w:rPr>
          <w:rFonts w:ascii="Times New Roman" w:eastAsia="Times New Roman" w:hAnsi="Times New Roman" w:cs="Times New Roman"/>
          <w:color w:val="000000"/>
          <w:sz w:val="28"/>
          <w:szCs w:val="28"/>
          <w:lang w:eastAsia="ru-RU" w:bidi="ru-RU"/>
        </w:rPr>
        <w:t xml:space="preserve">повернути кредит, </w:t>
      </w:r>
      <w:r w:rsidRPr="00214D04">
        <w:rPr>
          <w:rFonts w:ascii="Times New Roman" w:eastAsia="Times New Roman" w:hAnsi="Times New Roman" w:cs="Times New Roman"/>
          <w:color w:val="000000"/>
          <w:sz w:val="28"/>
          <w:szCs w:val="28"/>
          <w:lang w:eastAsia="uk-UA" w:bidi="uk-UA"/>
        </w:rPr>
        <w:t xml:space="preserve">прибутковість, цільове </w:t>
      </w:r>
      <w:r w:rsidRPr="00214D04">
        <w:rPr>
          <w:rFonts w:ascii="Times New Roman" w:eastAsia="Times New Roman" w:hAnsi="Times New Roman" w:cs="Times New Roman"/>
          <w:color w:val="000000"/>
          <w:sz w:val="28"/>
          <w:szCs w:val="28"/>
          <w:lang w:eastAsia="ru-RU" w:bidi="ru-RU"/>
        </w:rPr>
        <w:t xml:space="preserve">призначення, умови погашення кредиту, його </w:t>
      </w:r>
      <w:r w:rsidRPr="00214D04">
        <w:rPr>
          <w:rFonts w:ascii="Times New Roman" w:eastAsia="Times New Roman" w:hAnsi="Times New Roman" w:cs="Times New Roman"/>
          <w:color w:val="000000"/>
          <w:sz w:val="28"/>
          <w:szCs w:val="28"/>
          <w:lang w:eastAsia="uk-UA" w:bidi="uk-UA"/>
        </w:rPr>
        <w:t xml:space="preserve">розмір </w:t>
      </w:r>
      <w:r w:rsidRPr="00214D04">
        <w:rPr>
          <w:rFonts w:ascii="Times New Roman" w:eastAsia="Times New Roman" w:hAnsi="Times New Roman" w:cs="Times New Roman"/>
          <w:color w:val="000000"/>
          <w:sz w:val="28"/>
          <w:szCs w:val="28"/>
          <w:lang w:eastAsia="ru-RU" w:bidi="ru-RU"/>
        </w:rPr>
        <w:t xml:space="preserve">та забезпечення. Застосування </w:t>
      </w:r>
      <w:r w:rsidRPr="00214D04">
        <w:rPr>
          <w:rFonts w:ascii="Times New Roman" w:eastAsia="Times New Roman" w:hAnsi="Times New Roman" w:cs="Times New Roman"/>
          <w:color w:val="000000"/>
          <w:sz w:val="28"/>
          <w:szCs w:val="28"/>
          <w:lang w:eastAsia="uk-UA" w:bidi="uk-UA"/>
        </w:rPr>
        <w:t xml:space="preserve">такої </w:t>
      </w:r>
      <w:r w:rsidRPr="00214D04">
        <w:rPr>
          <w:rFonts w:ascii="Times New Roman" w:eastAsia="Times New Roman" w:hAnsi="Times New Roman" w:cs="Times New Roman"/>
          <w:color w:val="000000"/>
          <w:sz w:val="28"/>
          <w:szCs w:val="28"/>
          <w:lang w:eastAsia="ru-RU" w:bidi="ru-RU"/>
        </w:rPr>
        <w:t xml:space="preserve">методики </w:t>
      </w:r>
      <w:r w:rsidRPr="00214D04">
        <w:rPr>
          <w:rFonts w:ascii="Times New Roman" w:eastAsia="Times New Roman" w:hAnsi="Times New Roman" w:cs="Times New Roman"/>
          <w:color w:val="000000"/>
          <w:sz w:val="28"/>
          <w:szCs w:val="28"/>
          <w:lang w:eastAsia="uk-UA" w:bidi="uk-UA"/>
        </w:rPr>
        <w:t xml:space="preserve">дозволяє </w:t>
      </w:r>
      <w:r w:rsidRPr="00214D04">
        <w:rPr>
          <w:rFonts w:ascii="Times New Roman" w:eastAsia="Times New Roman" w:hAnsi="Times New Roman" w:cs="Times New Roman"/>
          <w:color w:val="000000"/>
          <w:sz w:val="28"/>
          <w:szCs w:val="28"/>
          <w:lang w:eastAsia="ru-RU" w:bidi="ru-RU"/>
        </w:rPr>
        <w:t xml:space="preserve">виокремити з </w:t>
      </w:r>
      <w:r w:rsidRPr="00214D04">
        <w:rPr>
          <w:rFonts w:ascii="Times New Roman" w:eastAsia="Times New Roman" w:hAnsi="Times New Roman" w:cs="Times New Roman"/>
          <w:color w:val="000000"/>
          <w:sz w:val="28"/>
          <w:szCs w:val="28"/>
          <w:lang w:eastAsia="uk-UA" w:bidi="uk-UA"/>
        </w:rPr>
        <w:t xml:space="preserve">кредитної </w:t>
      </w:r>
      <w:r w:rsidRPr="00214D04">
        <w:rPr>
          <w:rFonts w:ascii="Times New Roman" w:eastAsia="Times New Roman" w:hAnsi="Times New Roman" w:cs="Times New Roman"/>
          <w:color w:val="000000"/>
          <w:sz w:val="28"/>
          <w:szCs w:val="28"/>
          <w:lang w:eastAsia="ru-RU" w:bidi="ru-RU"/>
        </w:rPr>
        <w:t xml:space="preserve">заявки саме </w:t>
      </w:r>
      <w:r w:rsidRPr="00214D04">
        <w:rPr>
          <w:rFonts w:ascii="Times New Roman" w:eastAsia="Times New Roman" w:hAnsi="Times New Roman" w:cs="Times New Roman"/>
          <w:color w:val="000000"/>
          <w:sz w:val="28"/>
          <w:szCs w:val="28"/>
          <w:lang w:eastAsia="uk-UA" w:bidi="uk-UA"/>
        </w:rPr>
        <w:t xml:space="preserve">ті </w:t>
      </w:r>
      <w:r w:rsidRPr="00214D04">
        <w:rPr>
          <w:rFonts w:ascii="Times New Roman" w:eastAsia="Times New Roman" w:hAnsi="Times New Roman" w:cs="Times New Roman"/>
          <w:color w:val="000000"/>
          <w:sz w:val="28"/>
          <w:szCs w:val="28"/>
          <w:lang w:eastAsia="ru-RU" w:bidi="ru-RU"/>
        </w:rPr>
        <w:t xml:space="preserve">показники, </w:t>
      </w:r>
      <w:r w:rsidRPr="00214D04">
        <w:rPr>
          <w:rFonts w:ascii="Times New Roman" w:eastAsia="Times New Roman" w:hAnsi="Times New Roman" w:cs="Times New Roman"/>
          <w:color w:val="000000"/>
          <w:sz w:val="28"/>
          <w:szCs w:val="28"/>
          <w:lang w:eastAsia="uk-UA" w:bidi="uk-UA"/>
        </w:rPr>
        <w:t xml:space="preserve">які є найважливішими </w:t>
      </w:r>
      <w:r w:rsidRPr="00214D04">
        <w:rPr>
          <w:rFonts w:ascii="Times New Roman" w:eastAsia="Times New Roman" w:hAnsi="Times New Roman" w:cs="Times New Roman"/>
          <w:color w:val="000000"/>
          <w:sz w:val="28"/>
          <w:szCs w:val="28"/>
          <w:lang w:eastAsia="ru-RU" w:bidi="ru-RU"/>
        </w:rPr>
        <w:t xml:space="preserve">при </w:t>
      </w:r>
      <w:r w:rsidRPr="00214D04">
        <w:rPr>
          <w:rFonts w:ascii="Times New Roman" w:eastAsia="Times New Roman" w:hAnsi="Times New Roman" w:cs="Times New Roman"/>
          <w:color w:val="000000"/>
          <w:sz w:val="28"/>
          <w:szCs w:val="28"/>
          <w:lang w:eastAsia="uk-UA" w:bidi="uk-UA"/>
        </w:rPr>
        <w:t xml:space="preserve">оцінці кредитоспроможності </w:t>
      </w:r>
      <w:r w:rsidRPr="00214D04">
        <w:rPr>
          <w:rFonts w:ascii="Times New Roman" w:eastAsia="Times New Roman" w:hAnsi="Times New Roman" w:cs="Times New Roman"/>
          <w:color w:val="000000"/>
          <w:sz w:val="28"/>
          <w:szCs w:val="28"/>
          <w:lang w:eastAsia="ru-RU" w:bidi="ru-RU"/>
        </w:rPr>
        <w:t xml:space="preserve">з подальшим </w:t>
      </w:r>
      <w:r w:rsidRPr="00214D04">
        <w:rPr>
          <w:rFonts w:ascii="Times New Roman" w:eastAsia="Times New Roman" w:hAnsi="Times New Roman" w:cs="Times New Roman"/>
          <w:color w:val="000000"/>
          <w:sz w:val="28"/>
          <w:szCs w:val="28"/>
          <w:lang w:eastAsia="uk-UA" w:bidi="uk-UA"/>
        </w:rPr>
        <w:t xml:space="preserve">їх </w:t>
      </w:r>
      <w:r w:rsidRPr="00214D04">
        <w:rPr>
          <w:rFonts w:ascii="Times New Roman" w:eastAsia="Times New Roman" w:hAnsi="Times New Roman" w:cs="Times New Roman"/>
          <w:color w:val="000000"/>
          <w:sz w:val="28"/>
          <w:szCs w:val="28"/>
          <w:lang w:eastAsia="ru-RU" w:bidi="ru-RU"/>
        </w:rPr>
        <w:t>уточненням при переговорах банку та позичальника.</w:t>
      </w:r>
    </w:p>
    <w:p w:rsidR="004D77AC" w:rsidRPr="00214D04" w:rsidRDefault="004D77AC" w:rsidP="007801AA">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Слушною </w:t>
      </w:r>
      <w:r w:rsidRPr="00214D04">
        <w:rPr>
          <w:rFonts w:ascii="Times New Roman" w:eastAsia="Times New Roman" w:hAnsi="Times New Roman" w:cs="Times New Roman"/>
          <w:color w:val="000000"/>
          <w:sz w:val="28"/>
          <w:szCs w:val="28"/>
          <w:lang w:eastAsia="uk-UA" w:bidi="uk-UA"/>
        </w:rPr>
        <w:t xml:space="preserve">є пропозиція </w:t>
      </w:r>
      <w:r w:rsidR="002361F7">
        <w:rPr>
          <w:rFonts w:ascii="Times New Roman" w:eastAsia="Times New Roman" w:hAnsi="Times New Roman" w:cs="Times New Roman"/>
          <w:color w:val="000000"/>
          <w:sz w:val="28"/>
          <w:szCs w:val="28"/>
          <w:lang w:eastAsia="ru-RU" w:bidi="ru-RU"/>
        </w:rPr>
        <w:t>Фурик В.Г.</w:t>
      </w:r>
      <w:r w:rsidRPr="00214D04">
        <w:rPr>
          <w:rFonts w:ascii="Times New Roman" w:eastAsia="Times New Roman" w:hAnsi="Times New Roman" w:cs="Times New Roman"/>
          <w:color w:val="000000"/>
          <w:sz w:val="28"/>
          <w:szCs w:val="28"/>
          <w:lang w:eastAsia="ru-RU" w:bidi="ru-RU"/>
        </w:rPr>
        <w:t xml:space="preserve"> </w:t>
      </w:r>
      <w:r w:rsidR="00B17441">
        <w:rPr>
          <w:rFonts w:ascii="Times New Roman" w:eastAsia="Times New Roman" w:hAnsi="Times New Roman" w:cs="Times New Roman"/>
          <w:color w:val="000000"/>
          <w:sz w:val="28"/>
          <w:szCs w:val="28"/>
          <w:lang w:eastAsia="ru-RU" w:bidi="ru-RU"/>
        </w:rPr>
        <w:t>«</w:t>
      </w:r>
      <w:r w:rsidRPr="00214D04">
        <w:rPr>
          <w:rFonts w:ascii="Times New Roman" w:eastAsia="Times New Roman" w:hAnsi="Times New Roman" w:cs="Times New Roman"/>
          <w:color w:val="000000"/>
          <w:sz w:val="28"/>
          <w:szCs w:val="28"/>
          <w:lang w:eastAsia="ru-RU" w:bidi="ru-RU"/>
        </w:rPr>
        <w:t xml:space="preserve">щодо </w:t>
      </w:r>
      <w:r w:rsidRPr="00214D04">
        <w:rPr>
          <w:rFonts w:ascii="Times New Roman" w:eastAsia="Times New Roman" w:hAnsi="Times New Roman" w:cs="Times New Roman"/>
          <w:color w:val="000000"/>
          <w:sz w:val="28"/>
          <w:szCs w:val="28"/>
          <w:lang w:eastAsia="uk-UA" w:bidi="uk-UA"/>
        </w:rPr>
        <w:t xml:space="preserve">дослідження </w:t>
      </w:r>
      <w:r w:rsidRPr="00214D04">
        <w:rPr>
          <w:rFonts w:ascii="Times New Roman" w:eastAsia="Times New Roman" w:hAnsi="Times New Roman" w:cs="Times New Roman"/>
          <w:color w:val="000000"/>
          <w:sz w:val="28"/>
          <w:szCs w:val="28"/>
          <w:lang w:eastAsia="ru-RU" w:bidi="ru-RU"/>
        </w:rPr>
        <w:t xml:space="preserve">методик </w:t>
      </w:r>
      <w:r w:rsidRPr="00214D04">
        <w:rPr>
          <w:rFonts w:ascii="Times New Roman" w:eastAsia="Times New Roman" w:hAnsi="Times New Roman" w:cs="Times New Roman"/>
          <w:color w:val="000000"/>
          <w:sz w:val="28"/>
          <w:szCs w:val="28"/>
          <w:lang w:eastAsia="uk-UA" w:bidi="uk-UA"/>
        </w:rPr>
        <w:t xml:space="preserve">оцінки кредитоспроможності </w:t>
      </w:r>
      <w:r w:rsidRPr="00214D04">
        <w:rPr>
          <w:rFonts w:ascii="Times New Roman" w:eastAsia="Times New Roman" w:hAnsi="Times New Roman" w:cs="Times New Roman"/>
          <w:color w:val="000000"/>
          <w:sz w:val="28"/>
          <w:szCs w:val="28"/>
          <w:lang w:eastAsia="ru-RU" w:bidi="ru-RU"/>
        </w:rPr>
        <w:t xml:space="preserve">у зв'язку з </w:t>
      </w:r>
      <w:r w:rsidRPr="00214D04">
        <w:rPr>
          <w:rFonts w:ascii="Times New Roman" w:eastAsia="Times New Roman" w:hAnsi="Times New Roman" w:cs="Times New Roman"/>
          <w:color w:val="000000"/>
          <w:sz w:val="28"/>
          <w:szCs w:val="28"/>
          <w:lang w:eastAsia="uk-UA" w:bidi="uk-UA"/>
        </w:rPr>
        <w:t xml:space="preserve">виділеними </w:t>
      </w:r>
      <w:r w:rsidRPr="00214D04">
        <w:rPr>
          <w:rFonts w:ascii="Times New Roman" w:eastAsia="Times New Roman" w:hAnsi="Times New Roman" w:cs="Times New Roman"/>
          <w:color w:val="000000"/>
          <w:sz w:val="28"/>
          <w:szCs w:val="28"/>
          <w:lang w:eastAsia="ru-RU" w:bidi="ru-RU"/>
        </w:rPr>
        <w:t xml:space="preserve">видами </w:t>
      </w:r>
      <w:r w:rsidRPr="00214D04">
        <w:rPr>
          <w:rFonts w:ascii="Times New Roman" w:eastAsia="Times New Roman" w:hAnsi="Times New Roman" w:cs="Times New Roman"/>
          <w:color w:val="000000"/>
          <w:sz w:val="28"/>
          <w:szCs w:val="28"/>
          <w:lang w:eastAsia="uk-UA" w:bidi="uk-UA"/>
        </w:rPr>
        <w:t xml:space="preserve">кредитоспроможності. </w:t>
      </w:r>
      <w:r w:rsidRPr="00214D04">
        <w:rPr>
          <w:rFonts w:ascii="Times New Roman" w:eastAsia="Times New Roman" w:hAnsi="Times New Roman" w:cs="Times New Roman"/>
          <w:color w:val="000000"/>
          <w:sz w:val="28"/>
          <w:szCs w:val="28"/>
          <w:lang w:eastAsia="ru-RU" w:bidi="ru-RU"/>
        </w:rPr>
        <w:t xml:space="preserve">Зокрема, </w:t>
      </w:r>
      <w:r w:rsidRPr="00214D04">
        <w:rPr>
          <w:rFonts w:ascii="Times New Roman" w:eastAsia="Times New Roman" w:hAnsi="Times New Roman" w:cs="Times New Roman"/>
          <w:color w:val="000000"/>
          <w:sz w:val="28"/>
          <w:szCs w:val="28"/>
          <w:lang w:eastAsia="uk-UA" w:bidi="uk-UA"/>
        </w:rPr>
        <w:t xml:space="preserve">науковці </w:t>
      </w:r>
      <w:r w:rsidRPr="00214D04">
        <w:rPr>
          <w:rFonts w:ascii="Times New Roman" w:eastAsia="Times New Roman" w:hAnsi="Times New Roman" w:cs="Times New Roman"/>
          <w:color w:val="000000"/>
          <w:sz w:val="28"/>
          <w:szCs w:val="28"/>
          <w:lang w:eastAsia="ru-RU" w:bidi="ru-RU"/>
        </w:rPr>
        <w:t xml:space="preserve">визначають </w:t>
      </w:r>
      <w:r w:rsidRPr="00214D04">
        <w:rPr>
          <w:rFonts w:ascii="Times New Roman" w:eastAsia="Times New Roman" w:hAnsi="Times New Roman" w:cs="Times New Roman"/>
          <w:color w:val="000000"/>
          <w:sz w:val="28"/>
          <w:szCs w:val="28"/>
          <w:lang w:eastAsia="uk-UA" w:bidi="uk-UA"/>
        </w:rPr>
        <w:t xml:space="preserve">такі </w:t>
      </w:r>
      <w:r w:rsidRPr="00214D04">
        <w:rPr>
          <w:rFonts w:ascii="Times New Roman" w:eastAsia="Times New Roman" w:hAnsi="Times New Roman" w:cs="Times New Roman"/>
          <w:color w:val="000000"/>
          <w:sz w:val="28"/>
          <w:szCs w:val="28"/>
          <w:lang w:eastAsia="ru-RU" w:bidi="ru-RU"/>
        </w:rPr>
        <w:t xml:space="preserve">види </w:t>
      </w:r>
      <w:r w:rsidRPr="00214D04">
        <w:rPr>
          <w:rFonts w:ascii="Times New Roman" w:eastAsia="Times New Roman" w:hAnsi="Times New Roman" w:cs="Times New Roman"/>
          <w:color w:val="000000"/>
          <w:sz w:val="28"/>
          <w:szCs w:val="28"/>
          <w:lang w:eastAsia="uk-UA" w:bidi="uk-UA"/>
        </w:rPr>
        <w:t>кредитоспроможності</w:t>
      </w:r>
      <w:r w:rsidRPr="00214D04">
        <w:rPr>
          <w:rFonts w:ascii="Times New Roman" w:eastAsia="Times New Roman" w:hAnsi="Times New Roman" w:cs="Times New Roman"/>
          <w:color w:val="000000"/>
          <w:sz w:val="28"/>
          <w:szCs w:val="28"/>
          <w:lang w:bidi="en-US"/>
        </w:rPr>
        <w:t xml:space="preserve">: 1) </w:t>
      </w:r>
      <w:r w:rsidRPr="00214D04">
        <w:rPr>
          <w:rFonts w:ascii="Times New Roman" w:eastAsia="Times New Roman" w:hAnsi="Times New Roman" w:cs="Times New Roman"/>
          <w:color w:val="000000"/>
          <w:sz w:val="28"/>
          <w:szCs w:val="28"/>
          <w:lang w:eastAsia="ru-RU" w:bidi="ru-RU"/>
        </w:rPr>
        <w:t xml:space="preserve">за </w:t>
      </w:r>
      <w:r w:rsidRPr="00214D04">
        <w:rPr>
          <w:rFonts w:ascii="Times New Roman" w:eastAsia="Times New Roman" w:hAnsi="Times New Roman" w:cs="Times New Roman"/>
          <w:color w:val="000000"/>
          <w:sz w:val="28"/>
          <w:szCs w:val="28"/>
          <w:lang w:eastAsia="uk-UA" w:bidi="uk-UA"/>
        </w:rPr>
        <w:t xml:space="preserve">терміном </w:t>
      </w:r>
      <w:r w:rsidRPr="00214D04">
        <w:rPr>
          <w:rFonts w:ascii="Times New Roman" w:eastAsia="Times New Roman" w:hAnsi="Times New Roman" w:cs="Times New Roman"/>
          <w:color w:val="000000"/>
          <w:sz w:val="28"/>
          <w:szCs w:val="28"/>
          <w:lang w:eastAsia="ru-RU" w:bidi="ru-RU"/>
        </w:rPr>
        <w:t xml:space="preserve">запозичення </w:t>
      </w:r>
      <w:r w:rsidRPr="00214D04">
        <w:rPr>
          <w:rFonts w:ascii="Times New Roman" w:eastAsia="Times New Roman" w:hAnsi="Times New Roman" w:cs="Times New Roman"/>
          <w:color w:val="000000"/>
          <w:sz w:val="28"/>
          <w:szCs w:val="28"/>
          <w:lang w:eastAsia="uk-UA" w:bidi="uk-UA"/>
        </w:rPr>
        <w:t xml:space="preserve">коштів </w:t>
      </w:r>
      <w:r w:rsidRPr="00214D04">
        <w:rPr>
          <w:rFonts w:ascii="Times New Roman" w:eastAsia="Times New Roman" w:hAnsi="Times New Roman" w:cs="Times New Roman"/>
          <w:color w:val="000000"/>
          <w:sz w:val="28"/>
          <w:szCs w:val="28"/>
          <w:lang w:eastAsia="ru-RU" w:bidi="ru-RU"/>
        </w:rPr>
        <w:t xml:space="preserve">(короткострокова та довгострокова); </w:t>
      </w:r>
      <w:r w:rsidRPr="00214D04">
        <w:rPr>
          <w:rFonts w:ascii="Times New Roman" w:eastAsia="Times New Roman" w:hAnsi="Times New Roman" w:cs="Times New Roman"/>
          <w:color w:val="000000"/>
          <w:sz w:val="28"/>
          <w:szCs w:val="28"/>
          <w:lang w:bidi="en-US"/>
        </w:rPr>
        <w:t xml:space="preserve">2) </w:t>
      </w:r>
      <w:r w:rsidRPr="00214D04">
        <w:rPr>
          <w:rFonts w:ascii="Times New Roman" w:eastAsia="Times New Roman" w:hAnsi="Times New Roman" w:cs="Times New Roman"/>
          <w:color w:val="000000"/>
          <w:sz w:val="28"/>
          <w:szCs w:val="28"/>
          <w:lang w:eastAsia="ru-RU" w:bidi="ru-RU"/>
        </w:rPr>
        <w:t xml:space="preserve">за статусом кредитора </w:t>
      </w:r>
      <w:r w:rsidRPr="00214D04">
        <w:rPr>
          <w:rFonts w:ascii="Times New Roman" w:eastAsia="Times New Roman" w:hAnsi="Times New Roman" w:cs="Times New Roman"/>
          <w:color w:val="000000"/>
          <w:sz w:val="28"/>
          <w:szCs w:val="28"/>
          <w:lang w:eastAsia="uk-UA" w:bidi="uk-UA"/>
        </w:rPr>
        <w:t xml:space="preserve">(кредитоспроможності, </w:t>
      </w:r>
      <w:r w:rsidRPr="00214D04">
        <w:rPr>
          <w:rFonts w:ascii="Times New Roman" w:eastAsia="Times New Roman" w:hAnsi="Times New Roman" w:cs="Times New Roman"/>
          <w:color w:val="000000"/>
          <w:sz w:val="28"/>
          <w:szCs w:val="28"/>
          <w:lang w:eastAsia="ru-RU" w:bidi="ru-RU"/>
        </w:rPr>
        <w:t xml:space="preserve">що </w:t>
      </w:r>
      <w:r w:rsidRPr="00214D04">
        <w:rPr>
          <w:rFonts w:ascii="Times New Roman" w:eastAsia="Times New Roman" w:hAnsi="Times New Roman" w:cs="Times New Roman"/>
          <w:color w:val="000000"/>
          <w:sz w:val="28"/>
          <w:szCs w:val="28"/>
          <w:lang w:eastAsia="uk-UA" w:bidi="uk-UA"/>
        </w:rPr>
        <w:t xml:space="preserve">оцінюються: </w:t>
      </w:r>
      <w:r w:rsidRPr="00214D04">
        <w:rPr>
          <w:rFonts w:ascii="Times New Roman" w:eastAsia="Times New Roman" w:hAnsi="Times New Roman" w:cs="Times New Roman"/>
          <w:color w:val="000000"/>
          <w:sz w:val="28"/>
          <w:szCs w:val="28"/>
          <w:lang w:eastAsia="ru-RU" w:bidi="ru-RU"/>
        </w:rPr>
        <w:t xml:space="preserve">а) </w:t>
      </w:r>
      <w:r w:rsidRPr="00214D04">
        <w:rPr>
          <w:rFonts w:ascii="Times New Roman" w:eastAsia="Times New Roman" w:hAnsi="Times New Roman" w:cs="Times New Roman"/>
          <w:color w:val="000000"/>
          <w:sz w:val="28"/>
          <w:szCs w:val="28"/>
          <w:lang w:eastAsia="uk-UA" w:bidi="uk-UA"/>
        </w:rPr>
        <w:t xml:space="preserve">підприємством; </w:t>
      </w:r>
      <w:r w:rsidRPr="00214D04">
        <w:rPr>
          <w:rFonts w:ascii="Times New Roman" w:eastAsia="Times New Roman" w:hAnsi="Times New Roman" w:cs="Times New Roman"/>
          <w:color w:val="000000"/>
          <w:sz w:val="28"/>
          <w:szCs w:val="28"/>
          <w:lang w:eastAsia="ru-RU" w:bidi="ru-RU"/>
        </w:rPr>
        <w:t xml:space="preserve">б) кредитною </w:t>
      </w:r>
      <w:r w:rsidRPr="00214D04">
        <w:rPr>
          <w:rFonts w:ascii="Times New Roman" w:eastAsia="Times New Roman" w:hAnsi="Times New Roman" w:cs="Times New Roman"/>
          <w:color w:val="000000"/>
          <w:sz w:val="28"/>
          <w:szCs w:val="28"/>
          <w:lang w:eastAsia="uk-UA" w:bidi="uk-UA"/>
        </w:rPr>
        <w:t xml:space="preserve">організацією; </w:t>
      </w:r>
      <w:r w:rsidRPr="00214D04">
        <w:rPr>
          <w:rFonts w:ascii="Times New Roman" w:eastAsia="Times New Roman" w:hAnsi="Times New Roman" w:cs="Times New Roman"/>
          <w:color w:val="000000"/>
          <w:sz w:val="28"/>
          <w:szCs w:val="28"/>
          <w:lang w:eastAsia="ru-RU" w:bidi="ru-RU"/>
        </w:rPr>
        <w:t xml:space="preserve">в) державою; г) приватною особою); </w:t>
      </w:r>
      <w:r w:rsidRPr="00214D04">
        <w:rPr>
          <w:rFonts w:ascii="Times New Roman" w:eastAsia="Times New Roman" w:hAnsi="Times New Roman" w:cs="Times New Roman"/>
          <w:color w:val="000000"/>
          <w:sz w:val="28"/>
          <w:szCs w:val="28"/>
          <w:lang w:bidi="en-US"/>
        </w:rPr>
        <w:t xml:space="preserve">3) </w:t>
      </w:r>
      <w:r w:rsidRPr="00214D04">
        <w:rPr>
          <w:rFonts w:ascii="Times New Roman" w:eastAsia="Times New Roman" w:hAnsi="Times New Roman" w:cs="Times New Roman"/>
          <w:color w:val="000000"/>
          <w:sz w:val="28"/>
          <w:szCs w:val="28"/>
          <w:lang w:eastAsia="ru-RU" w:bidi="ru-RU"/>
        </w:rPr>
        <w:t xml:space="preserve">за </w:t>
      </w:r>
      <w:r w:rsidRPr="00214D04">
        <w:rPr>
          <w:rFonts w:ascii="Times New Roman" w:eastAsia="Times New Roman" w:hAnsi="Times New Roman" w:cs="Times New Roman"/>
          <w:color w:val="000000"/>
          <w:sz w:val="28"/>
          <w:szCs w:val="28"/>
          <w:lang w:eastAsia="uk-UA" w:bidi="uk-UA"/>
        </w:rPr>
        <w:t xml:space="preserve">національною приналежністю (кредитоспроможність національного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t xml:space="preserve">іноземного </w:t>
      </w:r>
      <w:r w:rsidRPr="00214D04">
        <w:rPr>
          <w:rFonts w:ascii="Times New Roman" w:eastAsia="Times New Roman" w:hAnsi="Times New Roman" w:cs="Times New Roman"/>
          <w:color w:val="000000"/>
          <w:sz w:val="28"/>
          <w:szCs w:val="28"/>
          <w:lang w:eastAsia="ru-RU" w:bidi="ru-RU"/>
        </w:rPr>
        <w:t xml:space="preserve">позичальника); </w:t>
      </w:r>
      <w:r w:rsidRPr="00214D04">
        <w:rPr>
          <w:rFonts w:ascii="Times New Roman" w:eastAsia="Times New Roman" w:hAnsi="Times New Roman" w:cs="Times New Roman"/>
          <w:color w:val="000000"/>
          <w:sz w:val="28"/>
          <w:szCs w:val="28"/>
          <w:lang w:bidi="en-US"/>
        </w:rPr>
        <w:t xml:space="preserve">4) </w:t>
      </w:r>
      <w:r w:rsidRPr="00214D04">
        <w:rPr>
          <w:rFonts w:ascii="Times New Roman" w:eastAsia="Times New Roman" w:hAnsi="Times New Roman" w:cs="Times New Roman"/>
          <w:color w:val="000000"/>
          <w:sz w:val="28"/>
          <w:szCs w:val="28"/>
          <w:lang w:eastAsia="ru-RU" w:bidi="ru-RU"/>
        </w:rPr>
        <w:t xml:space="preserve">за статусом позичальника </w:t>
      </w:r>
      <w:r w:rsidRPr="00214D04">
        <w:rPr>
          <w:rFonts w:ascii="Times New Roman" w:eastAsia="Times New Roman" w:hAnsi="Times New Roman" w:cs="Times New Roman"/>
          <w:color w:val="000000"/>
          <w:sz w:val="28"/>
          <w:szCs w:val="28"/>
          <w:lang w:eastAsia="uk-UA" w:bidi="uk-UA"/>
        </w:rPr>
        <w:t xml:space="preserve">(кредитоспроможність </w:t>
      </w:r>
      <w:r w:rsidRPr="00214D04">
        <w:rPr>
          <w:rFonts w:ascii="Times New Roman" w:eastAsia="Times New Roman" w:hAnsi="Times New Roman" w:cs="Times New Roman"/>
          <w:color w:val="000000"/>
          <w:sz w:val="28"/>
          <w:szCs w:val="28"/>
          <w:lang w:eastAsia="ru-RU" w:bidi="ru-RU"/>
        </w:rPr>
        <w:t xml:space="preserve">корпоративного та </w:t>
      </w:r>
      <w:r w:rsidRPr="00214D04">
        <w:rPr>
          <w:rFonts w:ascii="Times New Roman" w:eastAsia="Times New Roman" w:hAnsi="Times New Roman" w:cs="Times New Roman"/>
          <w:color w:val="000000"/>
          <w:sz w:val="28"/>
          <w:szCs w:val="28"/>
          <w:lang w:eastAsia="uk-UA" w:bidi="uk-UA"/>
        </w:rPr>
        <w:t xml:space="preserve">індивідуального </w:t>
      </w:r>
      <w:r w:rsidRPr="00214D04">
        <w:rPr>
          <w:rFonts w:ascii="Times New Roman" w:eastAsia="Times New Roman" w:hAnsi="Times New Roman" w:cs="Times New Roman"/>
          <w:color w:val="000000"/>
          <w:sz w:val="28"/>
          <w:szCs w:val="28"/>
          <w:lang w:eastAsia="ru-RU" w:bidi="ru-RU"/>
        </w:rPr>
        <w:t xml:space="preserve">позичальника); </w:t>
      </w:r>
      <w:r w:rsidRPr="00214D04">
        <w:rPr>
          <w:rFonts w:ascii="Times New Roman" w:eastAsia="Times New Roman" w:hAnsi="Times New Roman" w:cs="Times New Roman"/>
          <w:color w:val="000000"/>
          <w:sz w:val="28"/>
          <w:szCs w:val="28"/>
          <w:lang w:bidi="en-US"/>
        </w:rPr>
        <w:t xml:space="preserve">5) </w:t>
      </w:r>
      <w:r w:rsidRPr="00214D04">
        <w:rPr>
          <w:rFonts w:ascii="Times New Roman" w:eastAsia="Times New Roman" w:hAnsi="Times New Roman" w:cs="Times New Roman"/>
          <w:color w:val="000000"/>
          <w:sz w:val="28"/>
          <w:szCs w:val="28"/>
          <w:lang w:eastAsia="ru-RU" w:bidi="ru-RU"/>
        </w:rPr>
        <w:t xml:space="preserve">за галузевою </w:t>
      </w:r>
      <w:r w:rsidRPr="00214D04">
        <w:rPr>
          <w:rFonts w:ascii="Times New Roman" w:eastAsia="Times New Roman" w:hAnsi="Times New Roman" w:cs="Times New Roman"/>
          <w:color w:val="000000"/>
          <w:sz w:val="28"/>
          <w:szCs w:val="28"/>
          <w:lang w:eastAsia="uk-UA" w:bidi="uk-UA"/>
        </w:rPr>
        <w:t xml:space="preserve">належністю (кредитоспроможність </w:t>
      </w:r>
      <w:r w:rsidRPr="00214D04">
        <w:rPr>
          <w:rFonts w:ascii="Times New Roman" w:eastAsia="Times New Roman" w:hAnsi="Times New Roman" w:cs="Times New Roman"/>
          <w:color w:val="000000"/>
          <w:sz w:val="28"/>
          <w:szCs w:val="28"/>
          <w:lang w:eastAsia="ru-RU" w:bidi="ru-RU"/>
        </w:rPr>
        <w:t xml:space="preserve">промислового </w:t>
      </w:r>
      <w:r w:rsidRPr="00214D04">
        <w:rPr>
          <w:rFonts w:ascii="Times New Roman" w:eastAsia="Times New Roman" w:hAnsi="Times New Roman" w:cs="Times New Roman"/>
          <w:color w:val="000000"/>
          <w:sz w:val="28"/>
          <w:szCs w:val="28"/>
          <w:lang w:eastAsia="uk-UA" w:bidi="uk-UA"/>
        </w:rPr>
        <w:t xml:space="preserve">підприємства, підприємства </w:t>
      </w:r>
      <w:r w:rsidRPr="00214D04">
        <w:rPr>
          <w:rFonts w:ascii="Times New Roman" w:eastAsia="Times New Roman" w:hAnsi="Times New Roman" w:cs="Times New Roman"/>
          <w:color w:val="000000"/>
          <w:sz w:val="28"/>
          <w:szCs w:val="28"/>
          <w:lang w:eastAsia="ru-RU" w:bidi="ru-RU"/>
        </w:rPr>
        <w:t xml:space="preserve">сфери послуг, </w:t>
      </w:r>
      <w:r w:rsidRPr="00214D04">
        <w:rPr>
          <w:rFonts w:ascii="Times New Roman" w:eastAsia="Times New Roman" w:hAnsi="Times New Roman" w:cs="Times New Roman"/>
          <w:color w:val="000000"/>
          <w:sz w:val="28"/>
          <w:szCs w:val="28"/>
          <w:lang w:eastAsia="uk-UA" w:bidi="uk-UA"/>
        </w:rPr>
        <w:t xml:space="preserve">фінансової організації </w:t>
      </w:r>
      <w:r w:rsidRPr="00214D04">
        <w:rPr>
          <w:rFonts w:ascii="Times New Roman" w:eastAsia="Times New Roman" w:hAnsi="Times New Roman" w:cs="Times New Roman"/>
          <w:color w:val="000000"/>
          <w:sz w:val="28"/>
          <w:szCs w:val="28"/>
          <w:lang w:eastAsia="ru-RU" w:bidi="ru-RU"/>
        </w:rPr>
        <w:t>тощо)</w:t>
      </w:r>
      <w:r w:rsidR="00B17441" w:rsidRPr="00B17441">
        <w:rPr>
          <w:rFonts w:ascii="Times New Roman" w:eastAsia="Times New Roman" w:hAnsi="Times New Roman" w:cs="Times New Roman"/>
          <w:color w:val="000000"/>
          <w:sz w:val="28"/>
          <w:szCs w:val="28"/>
          <w:lang w:eastAsia="ru-RU" w:bidi="ru-RU"/>
        </w:rPr>
        <w:t>» [73,с 65]</w:t>
      </w:r>
      <w:r w:rsidRPr="00214D04">
        <w:rPr>
          <w:rFonts w:ascii="Times New Roman" w:eastAsia="Times New Roman" w:hAnsi="Times New Roman" w:cs="Times New Roman"/>
          <w:color w:val="000000"/>
          <w:sz w:val="28"/>
          <w:szCs w:val="28"/>
          <w:lang w:eastAsia="ru-RU" w:bidi="ru-RU"/>
        </w:rPr>
        <w:t>.</w:t>
      </w:r>
    </w:p>
    <w:p w:rsidR="004D77AC" w:rsidRPr="00214D04" w:rsidRDefault="004D77AC" w:rsidP="007801AA">
      <w:pPr>
        <w:widowControl w:val="0"/>
        <w:spacing w:after="0" w:line="360" w:lineRule="auto"/>
        <w:ind w:firstLine="72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В цілому особливості оцінки кредитоспроможності позичальника в залежності від її виду показано в табл. 1.6.</w:t>
      </w:r>
    </w:p>
    <w:p w:rsidR="00A92FB5" w:rsidRPr="00214D04" w:rsidRDefault="00A92FB5" w:rsidP="00A92FB5">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t xml:space="preserve">Таким чином, </w:t>
      </w:r>
      <w:r w:rsidRPr="00214D04">
        <w:rPr>
          <w:rFonts w:ascii="Times New Roman" w:eastAsia="Times New Roman" w:hAnsi="Times New Roman" w:cs="Times New Roman"/>
          <w:color w:val="000000"/>
          <w:sz w:val="28"/>
          <w:szCs w:val="28"/>
          <w:lang w:eastAsia="uk-UA" w:bidi="uk-UA"/>
        </w:rPr>
        <w:t xml:space="preserve">оцінка </w:t>
      </w:r>
      <w:r w:rsidRPr="00214D04">
        <w:rPr>
          <w:rFonts w:ascii="Times New Roman" w:eastAsia="Times New Roman" w:hAnsi="Times New Roman" w:cs="Times New Roman"/>
          <w:color w:val="000000"/>
          <w:sz w:val="28"/>
          <w:szCs w:val="28"/>
          <w:lang w:eastAsia="ru-RU" w:bidi="ru-RU"/>
        </w:rPr>
        <w:t xml:space="preserve">наведених </w:t>
      </w:r>
      <w:r w:rsidRPr="00214D04">
        <w:rPr>
          <w:rFonts w:ascii="Times New Roman" w:eastAsia="Times New Roman" w:hAnsi="Times New Roman" w:cs="Times New Roman"/>
          <w:color w:val="000000"/>
          <w:sz w:val="28"/>
          <w:szCs w:val="28"/>
          <w:lang w:eastAsia="uk-UA" w:bidi="uk-UA"/>
        </w:rPr>
        <w:t xml:space="preserve">методологічних підходів </w:t>
      </w:r>
      <w:r w:rsidRPr="00214D04">
        <w:rPr>
          <w:rFonts w:ascii="Times New Roman" w:eastAsia="Times New Roman" w:hAnsi="Times New Roman" w:cs="Times New Roman"/>
          <w:color w:val="000000"/>
          <w:sz w:val="28"/>
          <w:szCs w:val="28"/>
          <w:lang w:eastAsia="ru-RU" w:bidi="ru-RU"/>
        </w:rPr>
        <w:t xml:space="preserve">до </w:t>
      </w:r>
      <w:r w:rsidRPr="00214D04">
        <w:rPr>
          <w:rFonts w:ascii="Times New Roman" w:eastAsia="Times New Roman" w:hAnsi="Times New Roman" w:cs="Times New Roman"/>
          <w:color w:val="000000"/>
          <w:sz w:val="28"/>
          <w:szCs w:val="28"/>
          <w:lang w:eastAsia="uk-UA" w:bidi="uk-UA"/>
        </w:rPr>
        <w:t xml:space="preserve">аналітичного </w:t>
      </w:r>
      <w:r w:rsidRPr="00214D04">
        <w:rPr>
          <w:rFonts w:ascii="Times New Roman" w:eastAsia="Times New Roman" w:hAnsi="Times New Roman" w:cs="Times New Roman"/>
          <w:color w:val="000000"/>
          <w:sz w:val="28"/>
          <w:szCs w:val="28"/>
          <w:lang w:eastAsia="ru-RU" w:bidi="ru-RU"/>
        </w:rPr>
        <w:t xml:space="preserve">забезпечення </w:t>
      </w:r>
      <w:r w:rsidRPr="00214D04">
        <w:rPr>
          <w:rFonts w:ascii="Times New Roman" w:eastAsia="Times New Roman" w:hAnsi="Times New Roman" w:cs="Times New Roman"/>
          <w:color w:val="000000"/>
          <w:sz w:val="28"/>
          <w:szCs w:val="28"/>
          <w:lang w:eastAsia="uk-UA" w:bidi="uk-UA"/>
        </w:rPr>
        <w:t xml:space="preserve">оцінки кредитоспроможності </w:t>
      </w:r>
      <w:r w:rsidRPr="00214D04">
        <w:rPr>
          <w:rFonts w:ascii="Times New Roman" w:eastAsia="Times New Roman" w:hAnsi="Times New Roman" w:cs="Times New Roman"/>
          <w:color w:val="000000"/>
          <w:sz w:val="28"/>
          <w:szCs w:val="28"/>
          <w:lang w:eastAsia="ru-RU" w:bidi="ru-RU"/>
        </w:rPr>
        <w:t>позичальника дозволила зробити такий висновок:</w:t>
      </w:r>
    </w:p>
    <w:p w:rsidR="00A92FB5" w:rsidRPr="00214D04" w:rsidRDefault="00A92FB5" w:rsidP="003F5CA0">
      <w:pPr>
        <w:widowControl w:val="0"/>
        <w:numPr>
          <w:ilvl w:val="0"/>
          <w:numId w:val="5"/>
        </w:numPr>
        <w:tabs>
          <w:tab w:val="left" w:pos="1315"/>
        </w:tabs>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імплементація більшості </w:t>
      </w:r>
      <w:r w:rsidRPr="00214D04">
        <w:rPr>
          <w:rFonts w:ascii="Times New Roman" w:eastAsia="Times New Roman" w:hAnsi="Times New Roman" w:cs="Times New Roman"/>
          <w:color w:val="000000"/>
          <w:sz w:val="28"/>
          <w:szCs w:val="28"/>
          <w:lang w:eastAsia="ru-RU" w:bidi="ru-RU"/>
        </w:rPr>
        <w:t xml:space="preserve">закордонних методик ускладнена неврахуванням </w:t>
      </w:r>
      <w:r w:rsidR="00AA763B">
        <w:rPr>
          <w:rFonts w:ascii="Times New Roman" w:eastAsia="Times New Roman" w:hAnsi="Times New Roman" w:cs="Times New Roman"/>
          <w:color w:val="000000"/>
          <w:sz w:val="28"/>
          <w:szCs w:val="28"/>
          <w:lang w:eastAsia="uk-UA" w:bidi="uk-UA"/>
        </w:rPr>
        <w:t>українських</w:t>
      </w:r>
      <w:r w:rsidRPr="00214D04">
        <w:rPr>
          <w:rFonts w:ascii="Times New Roman" w:eastAsia="Times New Roman" w:hAnsi="Times New Roman" w:cs="Times New Roman"/>
          <w:color w:val="000000"/>
          <w:sz w:val="28"/>
          <w:szCs w:val="28"/>
          <w:lang w:eastAsia="uk-UA" w:bidi="uk-UA"/>
        </w:rPr>
        <w:t xml:space="preserve"> </w:t>
      </w:r>
      <w:r w:rsidRPr="00214D04">
        <w:rPr>
          <w:rFonts w:ascii="Times New Roman" w:eastAsia="Times New Roman" w:hAnsi="Times New Roman" w:cs="Times New Roman"/>
          <w:color w:val="000000"/>
          <w:sz w:val="28"/>
          <w:szCs w:val="28"/>
          <w:lang w:eastAsia="ru-RU" w:bidi="ru-RU"/>
        </w:rPr>
        <w:t xml:space="preserve">особливостей </w:t>
      </w:r>
      <w:r w:rsidRPr="00214D04">
        <w:rPr>
          <w:rFonts w:ascii="Times New Roman" w:eastAsia="Times New Roman" w:hAnsi="Times New Roman" w:cs="Times New Roman"/>
          <w:color w:val="000000"/>
          <w:sz w:val="28"/>
          <w:szCs w:val="28"/>
          <w:lang w:eastAsia="uk-UA" w:bidi="uk-UA"/>
        </w:rPr>
        <w:t xml:space="preserve">функціонування </w:t>
      </w:r>
      <w:r w:rsidR="00AA763B">
        <w:rPr>
          <w:rFonts w:ascii="Times New Roman" w:eastAsia="Times New Roman" w:hAnsi="Times New Roman" w:cs="Times New Roman"/>
          <w:color w:val="000000"/>
          <w:sz w:val="28"/>
          <w:szCs w:val="28"/>
          <w:lang w:eastAsia="uk-UA" w:bidi="uk-UA"/>
        </w:rPr>
        <w:t xml:space="preserve">вітчизняних </w:t>
      </w:r>
      <w:r w:rsidRPr="00214D04">
        <w:rPr>
          <w:rFonts w:ascii="Times New Roman" w:eastAsia="Times New Roman" w:hAnsi="Times New Roman" w:cs="Times New Roman"/>
          <w:color w:val="000000"/>
          <w:sz w:val="28"/>
          <w:szCs w:val="28"/>
          <w:lang w:eastAsia="uk-UA" w:bidi="uk-UA"/>
        </w:rPr>
        <w:t xml:space="preserve"> банків, </w:t>
      </w:r>
      <w:r w:rsidRPr="00214D04">
        <w:rPr>
          <w:rFonts w:ascii="Times New Roman" w:eastAsia="Times New Roman" w:hAnsi="Times New Roman" w:cs="Times New Roman"/>
          <w:color w:val="000000"/>
          <w:sz w:val="28"/>
          <w:szCs w:val="28"/>
          <w:lang w:eastAsia="ru-RU" w:bidi="ru-RU"/>
        </w:rPr>
        <w:t xml:space="preserve">що </w:t>
      </w:r>
      <w:r w:rsidRPr="00214D04">
        <w:rPr>
          <w:rFonts w:ascii="Times New Roman" w:eastAsia="Times New Roman" w:hAnsi="Times New Roman" w:cs="Times New Roman"/>
          <w:color w:val="000000"/>
          <w:sz w:val="28"/>
          <w:szCs w:val="28"/>
          <w:lang w:eastAsia="uk-UA" w:bidi="uk-UA"/>
        </w:rPr>
        <w:t xml:space="preserve">вимагає суттєвого їх </w:t>
      </w:r>
      <w:r w:rsidRPr="00214D04">
        <w:rPr>
          <w:rFonts w:ascii="Times New Roman" w:eastAsia="Times New Roman" w:hAnsi="Times New Roman" w:cs="Times New Roman"/>
          <w:color w:val="000000"/>
          <w:sz w:val="28"/>
          <w:szCs w:val="28"/>
          <w:lang w:eastAsia="ru-RU" w:bidi="ru-RU"/>
        </w:rPr>
        <w:t>удосконалення;</w:t>
      </w:r>
    </w:p>
    <w:p w:rsidR="00A92FB5" w:rsidRPr="00214D04" w:rsidRDefault="00A92FB5" w:rsidP="003F5CA0">
      <w:pPr>
        <w:widowControl w:val="0"/>
        <w:numPr>
          <w:ilvl w:val="0"/>
          <w:numId w:val="5"/>
        </w:numPr>
        <w:tabs>
          <w:tab w:val="left" w:pos="1110"/>
        </w:tabs>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ru-RU" w:bidi="ru-RU"/>
        </w:rPr>
        <w:lastRenderedPageBreak/>
        <w:t xml:space="preserve">в </w:t>
      </w:r>
      <w:r w:rsidRPr="00214D04">
        <w:rPr>
          <w:rFonts w:ascii="Times New Roman" w:eastAsia="Times New Roman" w:hAnsi="Times New Roman" w:cs="Times New Roman"/>
          <w:color w:val="000000"/>
          <w:sz w:val="28"/>
          <w:szCs w:val="28"/>
          <w:lang w:eastAsia="uk-UA" w:bidi="uk-UA"/>
        </w:rPr>
        <w:t xml:space="preserve">більшості </w:t>
      </w:r>
      <w:r w:rsidRPr="00214D04">
        <w:rPr>
          <w:rFonts w:ascii="Times New Roman" w:eastAsia="Times New Roman" w:hAnsi="Times New Roman" w:cs="Times New Roman"/>
          <w:color w:val="000000"/>
          <w:sz w:val="28"/>
          <w:szCs w:val="28"/>
          <w:lang w:eastAsia="ru-RU" w:bidi="ru-RU"/>
        </w:rPr>
        <w:t xml:space="preserve">методик </w:t>
      </w:r>
      <w:r w:rsidR="00AA763B">
        <w:rPr>
          <w:rFonts w:ascii="Times New Roman" w:eastAsia="Times New Roman" w:hAnsi="Times New Roman" w:cs="Times New Roman"/>
          <w:color w:val="000000"/>
          <w:sz w:val="28"/>
          <w:szCs w:val="28"/>
          <w:lang w:eastAsia="ru-RU" w:bidi="ru-RU"/>
        </w:rPr>
        <w:t xml:space="preserve">наголошується </w:t>
      </w:r>
      <w:r w:rsidRPr="00214D04">
        <w:rPr>
          <w:rFonts w:ascii="Times New Roman" w:eastAsia="Times New Roman" w:hAnsi="Times New Roman" w:cs="Times New Roman"/>
          <w:color w:val="000000"/>
          <w:sz w:val="28"/>
          <w:szCs w:val="28"/>
          <w:lang w:eastAsia="ru-RU" w:bidi="ru-RU"/>
        </w:rPr>
        <w:t xml:space="preserve"> або на </w:t>
      </w:r>
      <w:r w:rsidRPr="00214D04">
        <w:rPr>
          <w:rFonts w:ascii="Times New Roman" w:eastAsia="Times New Roman" w:hAnsi="Times New Roman" w:cs="Times New Roman"/>
          <w:color w:val="000000"/>
          <w:sz w:val="28"/>
          <w:szCs w:val="28"/>
          <w:lang w:eastAsia="uk-UA" w:bidi="uk-UA"/>
        </w:rPr>
        <w:t xml:space="preserve">кількісні, </w:t>
      </w:r>
      <w:r w:rsidRPr="00214D04">
        <w:rPr>
          <w:rFonts w:ascii="Times New Roman" w:eastAsia="Times New Roman" w:hAnsi="Times New Roman" w:cs="Times New Roman"/>
          <w:color w:val="000000"/>
          <w:sz w:val="28"/>
          <w:szCs w:val="28"/>
          <w:lang w:eastAsia="ru-RU" w:bidi="ru-RU"/>
        </w:rPr>
        <w:t xml:space="preserve">або на </w:t>
      </w:r>
      <w:r w:rsidRPr="00214D04">
        <w:rPr>
          <w:rFonts w:ascii="Times New Roman" w:eastAsia="Times New Roman" w:hAnsi="Times New Roman" w:cs="Times New Roman"/>
          <w:color w:val="000000"/>
          <w:sz w:val="28"/>
          <w:szCs w:val="28"/>
          <w:lang w:eastAsia="uk-UA" w:bidi="uk-UA"/>
        </w:rPr>
        <w:t xml:space="preserve">якісні </w:t>
      </w:r>
      <w:r w:rsidRPr="00214D04">
        <w:rPr>
          <w:rFonts w:ascii="Times New Roman" w:eastAsia="Times New Roman" w:hAnsi="Times New Roman" w:cs="Times New Roman"/>
          <w:color w:val="000000"/>
          <w:sz w:val="28"/>
          <w:szCs w:val="28"/>
          <w:lang w:eastAsia="ru-RU" w:bidi="ru-RU"/>
        </w:rPr>
        <w:t xml:space="preserve">показники, що </w:t>
      </w:r>
      <w:r w:rsidRPr="00214D04">
        <w:rPr>
          <w:rFonts w:ascii="Times New Roman" w:eastAsia="Times New Roman" w:hAnsi="Times New Roman" w:cs="Times New Roman"/>
          <w:color w:val="000000"/>
          <w:sz w:val="28"/>
          <w:szCs w:val="28"/>
          <w:lang w:eastAsia="uk-UA" w:bidi="uk-UA"/>
        </w:rPr>
        <w:t xml:space="preserve">потребує їхнього </w:t>
      </w:r>
      <w:r w:rsidRPr="00214D04">
        <w:rPr>
          <w:rFonts w:ascii="Times New Roman" w:eastAsia="Times New Roman" w:hAnsi="Times New Roman" w:cs="Times New Roman"/>
          <w:color w:val="000000"/>
          <w:sz w:val="28"/>
          <w:szCs w:val="28"/>
          <w:lang w:eastAsia="ru-RU" w:bidi="ru-RU"/>
        </w:rPr>
        <w:t>синтезу;</w:t>
      </w:r>
    </w:p>
    <w:p w:rsidR="00A92FB5" w:rsidRPr="00214D04" w:rsidRDefault="00A92FB5" w:rsidP="003F5CA0">
      <w:pPr>
        <w:widowControl w:val="0"/>
        <w:numPr>
          <w:ilvl w:val="0"/>
          <w:numId w:val="5"/>
        </w:numPr>
        <w:tabs>
          <w:tab w:val="left" w:pos="1110"/>
        </w:tabs>
        <w:spacing w:after="0" w:line="360" w:lineRule="auto"/>
        <w:ind w:firstLine="740"/>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єдина </w:t>
      </w:r>
      <w:r w:rsidRPr="00214D04">
        <w:rPr>
          <w:rFonts w:ascii="Times New Roman" w:eastAsia="Times New Roman" w:hAnsi="Times New Roman" w:cs="Times New Roman"/>
          <w:color w:val="000000"/>
          <w:sz w:val="28"/>
          <w:szCs w:val="28"/>
          <w:lang w:eastAsia="ru-RU" w:bidi="ru-RU"/>
        </w:rPr>
        <w:t xml:space="preserve">методика </w:t>
      </w:r>
      <w:r w:rsidRPr="00214D04">
        <w:rPr>
          <w:rFonts w:ascii="Times New Roman" w:eastAsia="Times New Roman" w:hAnsi="Times New Roman" w:cs="Times New Roman"/>
          <w:color w:val="000000"/>
          <w:sz w:val="28"/>
          <w:szCs w:val="28"/>
          <w:lang w:eastAsia="uk-UA" w:bidi="uk-UA"/>
        </w:rPr>
        <w:t xml:space="preserve">оцінки кредитоспроможності </w:t>
      </w:r>
      <w:r w:rsidRPr="00214D04">
        <w:rPr>
          <w:rFonts w:ascii="Times New Roman" w:eastAsia="Times New Roman" w:hAnsi="Times New Roman" w:cs="Times New Roman"/>
          <w:color w:val="000000"/>
          <w:sz w:val="28"/>
          <w:szCs w:val="28"/>
          <w:lang w:eastAsia="ru-RU" w:bidi="ru-RU"/>
        </w:rPr>
        <w:t xml:space="preserve">позичальника повинна </w:t>
      </w:r>
      <w:r w:rsidRPr="00214D04">
        <w:rPr>
          <w:rFonts w:ascii="Times New Roman" w:eastAsia="Times New Roman" w:hAnsi="Times New Roman" w:cs="Times New Roman"/>
          <w:color w:val="000000"/>
          <w:sz w:val="28"/>
          <w:szCs w:val="28"/>
          <w:lang w:eastAsia="uk-UA" w:bidi="uk-UA"/>
        </w:rPr>
        <w:t xml:space="preserve">орієнтуватись </w:t>
      </w:r>
      <w:r w:rsidRPr="00214D04">
        <w:rPr>
          <w:rFonts w:ascii="Times New Roman" w:eastAsia="Times New Roman" w:hAnsi="Times New Roman" w:cs="Times New Roman"/>
          <w:color w:val="000000"/>
          <w:sz w:val="28"/>
          <w:szCs w:val="28"/>
          <w:lang w:eastAsia="ru-RU" w:bidi="ru-RU"/>
        </w:rPr>
        <w:t xml:space="preserve">на визначення </w:t>
      </w:r>
      <w:r w:rsidRPr="00214D04">
        <w:rPr>
          <w:rFonts w:ascii="Times New Roman" w:eastAsia="Times New Roman" w:hAnsi="Times New Roman" w:cs="Times New Roman"/>
          <w:color w:val="000000"/>
          <w:sz w:val="28"/>
          <w:szCs w:val="28"/>
          <w:lang w:eastAsia="uk-UA" w:bidi="uk-UA"/>
        </w:rPr>
        <w:t xml:space="preserve">інтегрального </w:t>
      </w:r>
      <w:r w:rsidRPr="00214D04">
        <w:rPr>
          <w:rFonts w:ascii="Times New Roman" w:eastAsia="Times New Roman" w:hAnsi="Times New Roman" w:cs="Times New Roman"/>
          <w:color w:val="000000"/>
          <w:sz w:val="28"/>
          <w:szCs w:val="28"/>
          <w:lang w:eastAsia="ru-RU" w:bidi="ru-RU"/>
        </w:rPr>
        <w:t>показника;</w:t>
      </w:r>
    </w:p>
    <w:p w:rsidR="009A47DF" w:rsidRDefault="009A47DF" w:rsidP="007801AA">
      <w:pPr>
        <w:widowControl w:val="0"/>
        <w:spacing w:after="0" w:line="360" w:lineRule="auto"/>
        <w:jc w:val="right"/>
        <w:rPr>
          <w:rFonts w:ascii="Times New Roman" w:eastAsia="Times New Roman" w:hAnsi="Times New Roman" w:cs="Times New Roman"/>
          <w:iCs/>
          <w:color w:val="000000"/>
          <w:sz w:val="28"/>
          <w:szCs w:val="28"/>
          <w:lang w:eastAsia="uk-UA" w:bidi="uk-UA"/>
        </w:rPr>
      </w:pPr>
    </w:p>
    <w:p w:rsidR="009A47DF" w:rsidRDefault="009A47DF" w:rsidP="007801AA">
      <w:pPr>
        <w:widowControl w:val="0"/>
        <w:spacing w:after="0" w:line="360" w:lineRule="auto"/>
        <w:jc w:val="right"/>
        <w:rPr>
          <w:rFonts w:ascii="Times New Roman" w:eastAsia="Times New Roman" w:hAnsi="Times New Roman" w:cs="Times New Roman"/>
          <w:iCs/>
          <w:color w:val="000000"/>
          <w:sz w:val="28"/>
          <w:szCs w:val="28"/>
          <w:lang w:eastAsia="uk-UA" w:bidi="uk-UA"/>
        </w:rPr>
      </w:pPr>
    </w:p>
    <w:p w:rsidR="009A47DF" w:rsidRDefault="009A47DF" w:rsidP="007801AA">
      <w:pPr>
        <w:widowControl w:val="0"/>
        <w:spacing w:after="0" w:line="360" w:lineRule="auto"/>
        <w:jc w:val="right"/>
        <w:rPr>
          <w:rFonts w:ascii="Times New Roman" w:eastAsia="Times New Roman" w:hAnsi="Times New Roman" w:cs="Times New Roman"/>
          <w:iCs/>
          <w:color w:val="000000"/>
          <w:sz w:val="28"/>
          <w:szCs w:val="28"/>
          <w:lang w:eastAsia="uk-UA" w:bidi="uk-UA"/>
        </w:rPr>
      </w:pPr>
    </w:p>
    <w:p w:rsidR="004D77AC" w:rsidRPr="00214D04" w:rsidRDefault="00F5595D" w:rsidP="007801AA">
      <w:pPr>
        <w:widowControl w:val="0"/>
        <w:spacing w:after="0" w:line="360" w:lineRule="auto"/>
        <w:jc w:val="right"/>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iCs/>
          <w:color w:val="000000"/>
          <w:sz w:val="28"/>
          <w:szCs w:val="28"/>
          <w:lang w:eastAsia="uk-UA" w:bidi="uk-UA"/>
        </w:rPr>
        <w:t>Таб</w:t>
      </w:r>
      <w:r w:rsidR="004D77AC" w:rsidRPr="00214D04">
        <w:rPr>
          <w:rFonts w:ascii="Times New Roman" w:eastAsia="Times New Roman" w:hAnsi="Times New Roman" w:cs="Times New Roman"/>
          <w:iCs/>
          <w:color w:val="000000"/>
          <w:sz w:val="28"/>
          <w:szCs w:val="28"/>
          <w:lang w:eastAsia="uk-UA" w:bidi="uk-UA"/>
        </w:rPr>
        <w:t>лиця 1.6</w:t>
      </w:r>
    </w:p>
    <w:p w:rsidR="004D77AC" w:rsidRPr="00214D04" w:rsidRDefault="004D77AC" w:rsidP="007801AA">
      <w:pPr>
        <w:widowControl w:val="0"/>
        <w:spacing w:after="0" w:line="360" w:lineRule="auto"/>
        <w:jc w:val="center"/>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bCs/>
          <w:color w:val="000000"/>
          <w:sz w:val="28"/>
          <w:szCs w:val="28"/>
          <w:lang w:eastAsia="uk-UA" w:bidi="uk-UA"/>
        </w:rPr>
        <w:t>Особливості оцінки кредитоспроможності підприємства-позичальника в</w:t>
      </w:r>
      <w:r w:rsidRPr="00214D04">
        <w:rPr>
          <w:rFonts w:ascii="Times New Roman" w:eastAsia="Times New Roman" w:hAnsi="Times New Roman" w:cs="Times New Roman"/>
          <w:bCs/>
          <w:color w:val="000000"/>
          <w:sz w:val="28"/>
          <w:szCs w:val="28"/>
          <w:lang w:eastAsia="uk-UA" w:bidi="uk-UA"/>
        </w:rPr>
        <w:br/>
        <w:t>залежності від виду кредитоспроможності</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048"/>
        <w:gridCol w:w="5736"/>
      </w:tblGrid>
      <w:tr w:rsidR="004D77AC" w:rsidRPr="00214D04" w:rsidTr="004D77AC">
        <w:trPr>
          <w:trHeight w:hRule="exact" w:val="566"/>
          <w:jc w:val="center"/>
        </w:trPr>
        <w:tc>
          <w:tcPr>
            <w:tcW w:w="734" w:type="dxa"/>
            <w:tcBorders>
              <w:top w:val="single" w:sz="4" w:space="0" w:color="auto"/>
              <w:left w:val="single" w:sz="4" w:space="0" w:color="auto"/>
            </w:tcBorders>
            <w:shd w:val="clear" w:color="auto" w:fill="FFFFFF"/>
            <w:vAlign w:val="bottom"/>
          </w:tcPr>
          <w:p w:rsidR="004D77AC" w:rsidRPr="00214D04" w:rsidRDefault="004D77AC" w:rsidP="00F5595D">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п/п</w:t>
            </w:r>
          </w:p>
        </w:tc>
        <w:tc>
          <w:tcPr>
            <w:tcW w:w="3048" w:type="dxa"/>
            <w:tcBorders>
              <w:top w:val="single" w:sz="4" w:space="0" w:color="auto"/>
              <w:left w:val="single" w:sz="4" w:space="0" w:color="auto"/>
            </w:tcBorders>
            <w:shd w:val="clear" w:color="auto" w:fill="FFFFFF"/>
            <w:vAlign w:val="bottom"/>
          </w:tcPr>
          <w:p w:rsidR="004D77AC" w:rsidRPr="00214D04" w:rsidRDefault="004D77AC" w:rsidP="00F5595D">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Виділені ознаки та види кредитоспроможності</w:t>
            </w:r>
          </w:p>
        </w:tc>
        <w:tc>
          <w:tcPr>
            <w:tcW w:w="5736" w:type="dxa"/>
            <w:tcBorders>
              <w:top w:val="single" w:sz="4" w:space="0" w:color="auto"/>
              <w:left w:val="single" w:sz="4" w:space="0" w:color="auto"/>
              <w:right w:val="single" w:sz="4" w:space="0" w:color="auto"/>
            </w:tcBorders>
            <w:shd w:val="clear" w:color="auto" w:fill="FFFFFF"/>
          </w:tcPr>
          <w:p w:rsidR="004D77AC" w:rsidRPr="00214D04" w:rsidRDefault="004D77AC" w:rsidP="00F5595D">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Особливості її оцінки</w:t>
            </w:r>
          </w:p>
        </w:tc>
      </w:tr>
      <w:tr w:rsidR="00F5595D" w:rsidRPr="00214D04" w:rsidTr="009F5350">
        <w:trPr>
          <w:trHeight w:hRule="exact" w:val="288"/>
          <w:jc w:val="center"/>
        </w:trPr>
        <w:tc>
          <w:tcPr>
            <w:tcW w:w="734" w:type="dxa"/>
            <w:tcBorders>
              <w:top w:val="single" w:sz="4" w:space="0" w:color="auto"/>
              <w:left w:val="single" w:sz="4" w:space="0" w:color="auto"/>
            </w:tcBorders>
            <w:shd w:val="clear" w:color="auto" w:fill="FFFFFF"/>
            <w:vAlign w:val="bottom"/>
          </w:tcPr>
          <w:p w:rsidR="00F5595D" w:rsidRPr="00214D04" w:rsidRDefault="00F5595D" w:rsidP="00F5595D">
            <w:pPr>
              <w:widowControl w:val="0"/>
              <w:spacing w:after="0" w:line="240" w:lineRule="auto"/>
              <w:ind w:firstLine="300"/>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1</w:t>
            </w:r>
          </w:p>
        </w:tc>
        <w:tc>
          <w:tcPr>
            <w:tcW w:w="8784" w:type="dxa"/>
            <w:gridSpan w:val="2"/>
            <w:tcBorders>
              <w:top w:val="single" w:sz="4" w:space="0" w:color="auto"/>
              <w:left w:val="single" w:sz="4" w:space="0" w:color="auto"/>
              <w:right w:val="single" w:sz="4" w:space="0" w:color="auto"/>
            </w:tcBorders>
            <w:shd w:val="clear" w:color="auto" w:fill="FFFFFF"/>
          </w:tcPr>
          <w:p w:rsidR="00F5595D" w:rsidRPr="00214D04" w:rsidRDefault="00F5595D" w:rsidP="00F5595D">
            <w:pPr>
              <w:widowControl w:val="0"/>
              <w:spacing w:after="0" w:line="240" w:lineRule="auto"/>
              <w:ind w:left="2960"/>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За розмірами підприємства:</w:t>
            </w:r>
          </w:p>
        </w:tc>
      </w:tr>
      <w:tr w:rsidR="004D77AC" w:rsidRPr="00214D04" w:rsidTr="004D77AC">
        <w:trPr>
          <w:trHeight w:hRule="exact" w:val="562"/>
          <w:jc w:val="center"/>
        </w:trPr>
        <w:tc>
          <w:tcPr>
            <w:tcW w:w="734" w:type="dxa"/>
            <w:tcBorders>
              <w:top w:val="single" w:sz="4" w:space="0" w:color="auto"/>
              <w:left w:val="single" w:sz="4" w:space="0" w:color="auto"/>
            </w:tcBorders>
            <w:shd w:val="clear" w:color="auto" w:fill="FFFFFF"/>
          </w:tcPr>
          <w:p w:rsidR="004D77AC" w:rsidRPr="00214D04" w:rsidRDefault="004D77AC" w:rsidP="00F5595D">
            <w:pPr>
              <w:widowControl w:val="0"/>
              <w:spacing w:after="0" w:line="240" w:lineRule="auto"/>
              <w:rPr>
                <w:rFonts w:ascii="Courier New" w:eastAsia="Courier New" w:hAnsi="Courier New" w:cs="Courier New"/>
                <w:color w:val="000000"/>
                <w:sz w:val="10"/>
                <w:szCs w:val="10"/>
                <w:lang w:eastAsia="uk-UA" w:bidi="uk-UA"/>
              </w:rPr>
            </w:pPr>
          </w:p>
        </w:tc>
        <w:tc>
          <w:tcPr>
            <w:tcW w:w="3048" w:type="dxa"/>
            <w:tcBorders>
              <w:top w:val="single" w:sz="4" w:space="0" w:color="auto"/>
              <w:left w:val="single" w:sz="4" w:space="0" w:color="auto"/>
            </w:tcBorders>
            <w:shd w:val="clear" w:color="auto" w:fill="FFFFFF"/>
          </w:tcPr>
          <w:p w:rsidR="004D77AC" w:rsidRPr="00214D04" w:rsidRDefault="004D77AC" w:rsidP="00F5595D">
            <w:pPr>
              <w:widowControl w:val="0"/>
              <w:spacing w:after="0" w:line="24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суб'єкти малого бізнесу</w:t>
            </w:r>
          </w:p>
        </w:tc>
        <w:tc>
          <w:tcPr>
            <w:tcW w:w="5736" w:type="dxa"/>
            <w:tcBorders>
              <w:top w:val="single" w:sz="4" w:space="0" w:color="auto"/>
              <w:left w:val="single" w:sz="4" w:space="0" w:color="auto"/>
              <w:right w:val="single" w:sz="4" w:space="0" w:color="auto"/>
            </w:tcBorders>
            <w:shd w:val="clear" w:color="auto" w:fill="FFFFFF"/>
            <w:vAlign w:val="bottom"/>
          </w:tcPr>
          <w:p w:rsidR="004D77AC" w:rsidRPr="00214D04" w:rsidRDefault="004D77AC" w:rsidP="00F5595D">
            <w:pPr>
              <w:widowControl w:val="0"/>
              <w:spacing w:after="0" w:line="240" w:lineRule="auto"/>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Детального аналізу потребують дані про власників підприємства та їхню ділову репутацію</w:t>
            </w:r>
          </w:p>
        </w:tc>
      </w:tr>
      <w:tr w:rsidR="004D77AC" w:rsidRPr="00214D04" w:rsidTr="00F5595D">
        <w:trPr>
          <w:trHeight w:hRule="exact" w:val="1224"/>
          <w:jc w:val="center"/>
        </w:trPr>
        <w:tc>
          <w:tcPr>
            <w:tcW w:w="734" w:type="dxa"/>
            <w:tcBorders>
              <w:top w:val="single" w:sz="4" w:space="0" w:color="auto"/>
              <w:left w:val="single" w:sz="4" w:space="0" w:color="auto"/>
            </w:tcBorders>
            <w:shd w:val="clear" w:color="auto" w:fill="FFFFFF"/>
          </w:tcPr>
          <w:p w:rsidR="004D77AC" w:rsidRPr="00214D04" w:rsidRDefault="004D77AC" w:rsidP="00F5595D">
            <w:pPr>
              <w:widowControl w:val="0"/>
              <w:spacing w:after="0" w:line="240" w:lineRule="auto"/>
              <w:rPr>
                <w:rFonts w:ascii="Courier New" w:eastAsia="Courier New" w:hAnsi="Courier New" w:cs="Courier New"/>
                <w:color w:val="000000"/>
                <w:sz w:val="10"/>
                <w:szCs w:val="10"/>
                <w:lang w:eastAsia="uk-UA" w:bidi="uk-UA"/>
              </w:rPr>
            </w:pPr>
          </w:p>
        </w:tc>
        <w:tc>
          <w:tcPr>
            <w:tcW w:w="3048" w:type="dxa"/>
            <w:tcBorders>
              <w:top w:val="single" w:sz="4" w:space="0" w:color="auto"/>
              <w:left w:val="single" w:sz="4" w:space="0" w:color="auto"/>
            </w:tcBorders>
            <w:shd w:val="clear" w:color="auto" w:fill="FFFFFF"/>
          </w:tcPr>
          <w:p w:rsidR="004D77AC" w:rsidRPr="00214D04" w:rsidRDefault="004D77AC" w:rsidP="00F5595D">
            <w:pPr>
              <w:widowControl w:val="0"/>
              <w:spacing w:after="0" w:line="24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суб'єкти великого та середнього бізнесу</w:t>
            </w:r>
          </w:p>
        </w:tc>
        <w:tc>
          <w:tcPr>
            <w:tcW w:w="5736" w:type="dxa"/>
            <w:tcBorders>
              <w:top w:val="single" w:sz="4" w:space="0" w:color="auto"/>
              <w:left w:val="single" w:sz="4" w:space="0" w:color="auto"/>
              <w:right w:val="single" w:sz="4" w:space="0" w:color="auto"/>
            </w:tcBorders>
            <w:shd w:val="clear" w:color="auto" w:fill="FFFFFF"/>
            <w:vAlign w:val="bottom"/>
          </w:tcPr>
          <w:p w:rsidR="004D77AC" w:rsidRPr="00214D04" w:rsidRDefault="004D77AC" w:rsidP="00F5595D">
            <w:pPr>
              <w:widowControl w:val="0"/>
              <w:spacing w:after="0" w:line="240" w:lineRule="auto"/>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При оцінці є необхідним врахування організаційних та фінансових зв'язків підприємства з його можливими філіями та дочірніми компаніями, важливим є конкурентний аналіз діяльності підприємств</w:t>
            </w:r>
          </w:p>
        </w:tc>
      </w:tr>
      <w:tr w:rsidR="004D77AC" w:rsidRPr="00214D04" w:rsidTr="004D77AC">
        <w:trPr>
          <w:trHeight w:hRule="exact" w:val="283"/>
          <w:jc w:val="center"/>
        </w:trPr>
        <w:tc>
          <w:tcPr>
            <w:tcW w:w="734" w:type="dxa"/>
            <w:tcBorders>
              <w:top w:val="single" w:sz="4" w:space="0" w:color="auto"/>
              <w:left w:val="single" w:sz="4" w:space="0" w:color="auto"/>
            </w:tcBorders>
            <w:shd w:val="clear" w:color="auto" w:fill="FFFFFF"/>
            <w:vAlign w:val="bottom"/>
          </w:tcPr>
          <w:p w:rsidR="004D77AC" w:rsidRPr="00214D04" w:rsidRDefault="004D77AC" w:rsidP="00F5595D">
            <w:pPr>
              <w:widowControl w:val="0"/>
              <w:spacing w:after="0" w:line="240" w:lineRule="auto"/>
              <w:ind w:firstLine="300"/>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2</w:t>
            </w:r>
          </w:p>
        </w:tc>
        <w:tc>
          <w:tcPr>
            <w:tcW w:w="8784" w:type="dxa"/>
            <w:gridSpan w:val="2"/>
            <w:tcBorders>
              <w:top w:val="single" w:sz="4" w:space="0" w:color="auto"/>
              <w:left w:val="single" w:sz="4" w:space="0" w:color="auto"/>
              <w:right w:val="single" w:sz="4" w:space="0" w:color="auto"/>
            </w:tcBorders>
            <w:shd w:val="clear" w:color="auto" w:fill="FFFFFF"/>
            <w:vAlign w:val="bottom"/>
          </w:tcPr>
          <w:p w:rsidR="004D77AC" w:rsidRPr="00214D04" w:rsidRDefault="004D77AC" w:rsidP="00F5595D">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За сферою діяльності:</w:t>
            </w:r>
          </w:p>
        </w:tc>
      </w:tr>
      <w:tr w:rsidR="004D77AC" w:rsidRPr="00214D04" w:rsidTr="004D77AC">
        <w:trPr>
          <w:trHeight w:hRule="exact" w:val="562"/>
          <w:jc w:val="center"/>
        </w:trPr>
        <w:tc>
          <w:tcPr>
            <w:tcW w:w="734" w:type="dxa"/>
            <w:tcBorders>
              <w:top w:val="single" w:sz="4" w:space="0" w:color="auto"/>
              <w:left w:val="single" w:sz="4" w:space="0" w:color="auto"/>
            </w:tcBorders>
            <w:shd w:val="clear" w:color="auto" w:fill="FFFFFF"/>
          </w:tcPr>
          <w:p w:rsidR="004D77AC" w:rsidRPr="00214D04" w:rsidRDefault="004D77AC" w:rsidP="00F5595D">
            <w:pPr>
              <w:widowControl w:val="0"/>
              <w:spacing w:after="0" w:line="240" w:lineRule="auto"/>
              <w:rPr>
                <w:rFonts w:ascii="Courier New" w:eastAsia="Courier New" w:hAnsi="Courier New" w:cs="Courier New"/>
                <w:color w:val="000000"/>
                <w:sz w:val="10"/>
                <w:szCs w:val="10"/>
                <w:lang w:eastAsia="uk-UA" w:bidi="uk-UA"/>
              </w:rPr>
            </w:pPr>
          </w:p>
        </w:tc>
        <w:tc>
          <w:tcPr>
            <w:tcW w:w="3048" w:type="dxa"/>
            <w:tcBorders>
              <w:top w:val="single" w:sz="4" w:space="0" w:color="auto"/>
              <w:left w:val="single" w:sz="4" w:space="0" w:color="auto"/>
            </w:tcBorders>
            <w:shd w:val="clear" w:color="auto" w:fill="FFFFFF"/>
            <w:vAlign w:val="bottom"/>
          </w:tcPr>
          <w:p w:rsidR="004D77AC" w:rsidRPr="00214D04" w:rsidRDefault="004D77AC" w:rsidP="00F5595D">
            <w:pPr>
              <w:widowControl w:val="0"/>
              <w:tabs>
                <w:tab w:val="left" w:pos="658"/>
              </w:tabs>
              <w:spacing w:after="0" w:line="24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w:t>
            </w:r>
            <w:r w:rsidRPr="00214D04">
              <w:rPr>
                <w:rFonts w:ascii="Times New Roman" w:eastAsia="Times New Roman" w:hAnsi="Times New Roman" w:cs="Times New Roman"/>
                <w:color w:val="000000"/>
                <w:sz w:val="24"/>
                <w:szCs w:val="24"/>
                <w:lang w:eastAsia="uk-UA" w:bidi="uk-UA"/>
              </w:rPr>
              <w:tab/>
              <w:t>сільськогосподарські</w:t>
            </w:r>
          </w:p>
          <w:p w:rsidR="004D77AC" w:rsidRPr="00214D04" w:rsidRDefault="004D77AC" w:rsidP="00F5595D">
            <w:pPr>
              <w:widowControl w:val="0"/>
              <w:spacing w:after="0" w:line="24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підприємства</w:t>
            </w:r>
          </w:p>
        </w:tc>
        <w:tc>
          <w:tcPr>
            <w:tcW w:w="5736" w:type="dxa"/>
            <w:tcBorders>
              <w:top w:val="single" w:sz="4" w:space="0" w:color="auto"/>
              <w:left w:val="single" w:sz="4" w:space="0" w:color="auto"/>
              <w:right w:val="single" w:sz="4" w:space="0" w:color="auto"/>
            </w:tcBorders>
            <w:shd w:val="clear" w:color="auto" w:fill="FFFFFF"/>
            <w:vAlign w:val="bottom"/>
          </w:tcPr>
          <w:p w:rsidR="004D77AC" w:rsidRPr="00214D04" w:rsidRDefault="004D77AC" w:rsidP="00F5595D">
            <w:pPr>
              <w:widowControl w:val="0"/>
              <w:spacing w:after="0" w:line="240" w:lineRule="auto"/>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При оцінці кредитоспроможності важливим є врахування фактору сезонності сільгоспвиробництва</w:t>
            </w:r>
          </w:p>
        </w:tc>
      </w:tr>
      <w:tr w:rsidR="004D77AC" w:rsidRPr="00214D04" w:rsidTr="004D77AC">
        <w:trPr>
          <w:trHeight w:hRule="exact" w:val="288"/>
          <w:jc w:val="center"/>
        </w:trPr>
        <w:tc>
          <w:tcPr>
            <w:tcW w:w="734" w:type="dxa"/>
            <w:tcBorders>
              <w:top w:val="single" w:sz="4" w:space="0" w:color="auto"/>
              <w:left w:val="single" w:sz="4" w:space="0" w:color="auto"/>
            </w:tcBorders>
            <w:shd w:val="clear" w:color="auto" w:fill="FFFFFF"/>
            <w:vAlign w:val="bottom"/>
          </w:tcPr>
          <w:p w:rsidR="004D77AC" w:rsidRPr="00214D04" w:rsidRDefault="004D77AC" w:rsidP="00F5595D">
            <w:pPr>
              <w:widowControl w:val="0"/>
              <w:spacing w:after="0" w:line="240" w:lineRule="auto"/>
              <w:ind w:firstLine="300"/>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3</w:t>
            </w:r>
          </w:p>
        </w:tc>
        <w:tc>
          <w:tcPr>
            <w:tcW w:w="8784" w:type="dxa"/>
            <w:gridSpan w:val="2"/>
            <w:tcBorders>
              <w:top w:val="single" w:sz="4" w:space="0" w:color="auto"/>
              <w:left w:val="single" w:sz="4" w:space="0" w:color="auto"/>
              <w:right w:val="single" w:sz="4" w:space="0" w:color="auto"/>
            </w:tcBorders>
            <w:shd w:val="clear" w:color="auto" w:fill="FFFFFF"/>
            <w:vAlign w:val="bottom"/>
          </w:tcPr>
          <w:p w:rsidR="004D77AC" w:rsidRPr="00214D04" w:rsidRDefault="004D77AC" w:rsidP="00F5595D">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За видом позичальника:</w:t>
            </w:r>
          </w:p>
        </w:tc>
      </w:tr>
      <w:tr w:rsidR="004D77AC" w:rsidRPr="00214D04" w:rsidTr="004D77AC">
        <w:trPr>
          <w:trHeight w:hRule="exact" w:val="562"/>
          <w:jc w:val="center"/>
        </w:trPr>
        <w:tc>
          <w:tcPr>
            <w:tcW w:w="734" w:type="dxa"/>
            <w:tcBorders>
              <w:top w:val="single" w:sz="4" w:space="0" w:color="auto"/>
              <w:left w:val="single" w:sz="4" w:space="0" w:color="auto"/>
            </w:tcBorders>
            <w:shd w:val="clear" w:color="auto" w:fill="FFFFFF"/>
          </w:tcPr>
          <w:p w:rsidR="004D77AC" w:rsidRPr="00214D04" w:rsidRDefault="004D77AC" w:rsidP="00F5595D">
            <w:pPr>
              <w:widowControl w:val="0"/>
              <w:spacing w:after="0" w:line="240" w:lineRule="auto"/>
              <w:rPr>
                <w:rFonts w:ascii="Courier New" w:eastAsia="Courier New" w:hAnsi="Courier New" w:cs="Courier New"/>
                <w:color w:val="000000"/>
                <w:sz w:val="10"/>
                <w:szCs w:val="10"/>
                <w:lang w:eastAsia="uk-UA" w:bidi="uk-UA"/>
              </w:rPr>
            </w:pPr>
          </w:p>
        </w:tc>
        <w:tc>
          <w:tcPr>
            <w:tcW w:w="3048" w:type="dxa"/>
            <w:tcBorders>
              <w:top w:val="single" w:sz="4" w:space="0" w:color="auto"/>
              <w:left w:val="single" w:sz="4" w:space="0" w:color="auto"/>
            </w:tcBorders>
            <w:shd w:val="clear" w:color="auto" w:fill="FFFFFF"/>
          </w:tcPr>
          <w:p w:rsidR="004D77AC" w:rsidRPr="00214D04" w:rsidRDefault="004D77AC" w:rsidP="00F5595D">
            <w:pPr>
              <w:widowControl w:val="0"/>
              <w:spacing w:after="0" w:line="24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фізична особа</w:t>
            </w:r>
          </w:p>
        </w:tc>
        <w:tc>
          <w:tcPr>
            <w:tcW w:w="5736" w:type="dxa"/>
            <w:tcBorders>
              <w:top w:val="single" w:sz="4" w:space="0" w:color="auto"/>
              <w:left w:val="single" w:sz="4" w:space="0" w:color="auto"/>
              <w:right w:val="single" w:sz="4" w:space="0" w:color="auto"/>
            </w:tcBorders>
            <w:shd w:val="clear" w:color="auto" w:fill="FFFFFF"/>
            <w:vAlign w:val="bottom"/>
          </w:tcPr>
          <w:p w:rsidR="004D77AC" w:rsidRPr="00214D04" w:rsidRDefault="004D77AC" w:rsidP="00F5595D">
            <w:pPr>
              <w:widowControl w:val="0"/>
              <w:spacing w:after="0" w:line="240" w:lineRule="auto"/>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Особлива увага приділяється кількісним показникам фінансового стану підприємства</w:t>
            </w:r>
          </w:p>
        </w:tc>
      </w:tr>
      <w:tr w:rsidR="004D77AC" w:rsidRPr="00214D04" w:rsidTr="004D77AC">
        <w:trPr>
          <w:trHeight w:hRule="exact" w:val="562"/>
          <w:jc w:val="center"/>
        </w:trPr>
        <w:tc>
          <w:tcPr>
            <w:tcW w:w="734" w:type="dxa"/>
            <w:tcBorders>
              <w:top w:val="single" w:sz="4" w:space="0" w:color="auto"/>
              <w:left w:val="single" w:sz="4" w:space="0" w:color="auto"/>
            </w:tcBorders>
            <w:shd w:val="clear" w:color="auto" w:fill="FFFFFF"/>
          </w:tcPr>
          <w:p w:rsidR="004D77AC" w:rsidRPr="00214D04" w:rsidRDefault="004D77AC" w:rsidP="00F5595D">
            <w:pPr>
              <w:widowControl w:val="0"/>
              <w:spacing w:after="0" w:line="240" w:lineRule="auto"/>
              <w:rPr>
                <w:rFonts w:ascii="Courier New" w:eastAsia="Courier New" w:hAnsi="Courier New" w:cs="Courier New"/>
                <w:color w:val="000000"/>
                <w:sz w:val="10"/>
                <w:szCs w:val="10"/>
                <w:lang w:eastAsia="uk-UA" w:bidi="uk-UA"/>
              </w:rPr>
            </w:pPr>
          </w:p>
        </w:tc>
        <w:tc>
          <w:tcPr>
            <w:tcW w:w="3048" w:type="dxa"/>
            <w:tcBorders>
              <w:top w:val="single" w:sz="4" w:space="0" w:color="auto"/>
              <w:left w:val="single" w:sz="4" w:space="0" w:color="auto"/>
            </w:tcBorders>
            <w:shd w:val="clear" w:color="auto" w:fill="FFFFFF"/>
          </w:tcPr>
          <w:p w:rsidR="004D77AC" w:rsidRPr="00214D04" w:rsidRDefault="004D77AC" w:rsidP="00F5595D">
            <w:pPr>
              <w:widowControl w:val="0"/>
              <w:spacing w:after="0" w:line="24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юридична особа</w:t>
            </w:r>
          </w:p>
        </w:tc>
        <w:tc>
          <w:tcPr>
            <w:tcW w:w="5736" w:type="dxa"/>
            <w:tcBorders>
              <w:top w:val="single" w:sz="4" w:space="0" w:color="auto"/>
              <w:left w:val="single" w:sz="4" w:space="0" w:color="auto"/>
              <w:right w:val="single" w:sz="4" w:space="0" w:color="auto"/>
            </w:tcBorders>
            <w:shd w:val="clear" w:color="auto" w:fill="FFFFFF"/>
          </w:tcPr>
          <w:p w:rsidR="004D77AC" w:rsidRPr="00214D04" w:rsidRDefault="004D77AC" w:rsidP="00F5595D">
            <w:pPr>
              <w:widowControl w:val="0"/>
              <w:spacing w:after="0" w:line="240" w:lineRule="auto"/>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Особлива увага приділяється якісній характеристиці позичальника</w:t>
            </w:r>
          </w:p>
        </w:tc>
      </w:tr>
      <w:tr w:rsidR="004D77AC" w:rsidRPr="00214D04" w:rsidTr="004D77AC">
        <w:trPr>
          <w:trHeight w:hRule="exact" w:val="283"/>
          <w:jc w:val="center"/>
        </w:trPr>
        <w:tc>
          <w:tcPr>
            <w:tcW w:w="734" w:type="dxa"/>
            <w:tcBorders>
              <w:top w:val="single" w:sz="4" w:space="0" w:color="auto"/>
              <w:left w:val="single" w:sz="4" w:space="0" w:color="auto"/>
            </w:tcBorders>
            <w:shd w:val="clear" w:color="auto" w:fill="FFFFFF"/>
            <w:vAlign w:val="bottom"/>
          </w:tcPr>
          <w:p w:rsidR="004D77AC" w:rsidRPr="00214D04" w:rsidRDefault="004D77AC" w:rsidP="00F5595D">
            <w:pPr>
              <w:widowControl w:val="0"/>
              <w:spacing w:after="0" w:line="240" w:lineRule="auto"/>
              <w:ind w:firstLine="300"/>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4</w:t>
            </w:r>
          </w:p>
        </w:tc>
        <w:tc>
          <w:tcPr>
            <w:tcW w:w="8784" w:type="dxa"/>
            <w:gridSpan w:val="2"/>
            <w:tcBorders>
              <w:top w:val="single" w:sz="4" w:space="0" w:color="auto"/>
              <w:left w:val="single" w:sz="4" w:space="0" w:color="auto"/>
              <w:right w:val="single" w:sz="4" w:space="0" w:color="auto"/>
            </w:tcBorders>
            <w:shd w:val="clear" w:color="auto" w:fill="FFFFFF"/>
            <w:vAlign w:val="bottom"/>
          </w:tcPr>
          <w:p w:rsidR="004D77AC" w:rsidRPr="00214D04" w:rsidRDefault="004D77AC" w:rsidP="00F5595D">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За часом здійснення:</w:t>
            </w:r>
          </w:p>
        </w:tc>
      </w:tr>
      <w:tr w:rsidR="004D77AC" w:rsidRPr="00214D04" w:rsidTr="004D77AC">
        <w:trPr>
          <w:trHeight w:hRule="exact" w:val="566"/>
          <w:jc w:val="center"/>
        </w:trPr>
        <w:tc>
          <w:tcPr>
            <w:tcW w:w="734" w:type="dxa"/>
            <w:tcBorders>
              <w:top w:val="single" w:sz="4" w:space="0" w:color="auto"/>
              <w:left w:val="single" w:sz="4" w:space="0" w:color="auto"/>
            </w:tcBorders>
            <w:shd w:val="clear" w:color="auto" w:fill="FFFFFF"/>
          </w:tcPr>
          <w:p w:rsidR="004D77AC" w:rsidRPr="00214D04" w:rsidRDefault="004D77AC" w:rsidP="00F5595D">
            <w:pPr>
              <w:widowControl w:val="0"/>
              <w:spacing w:after="0" w:line="240" w:lineRule="auto"/>
              <w:rPr>
                <w:rFonts w:ascii="Courier New" w:eastAsia="Courier New" w:hAnsi="Courier New" w:cs="Courier New"/>
                <w:color w:val="000000"/>
                <w:sz w:val="10"/>
                <w:szCs w:val="10"/>
                <w:lang w:eastAsia="uk-UA" w:bidi="uk-UA"/>
              </w:rPr>
            </w:pPr>
          </w:p>
        </w:tc>
        <w:tc>
          <w:tcPr>
            <w:tcW w:w="3048" w:type="dxa"/>
            <w:tcBorders>
              <w:top w:val="single" w:sz="4" w:space="0" w:color="auto"/>
              <w:left w:val="single" w:sz="4" w:space="0" w:color="auto"/>
            </w:tcBorders>
            <w:shd w:val="clear" w:color="auto" w:fill="FFFFFF"/>
            <w:vAlign w:val="bottom"/>
          </w:tcPr>
          <w:p w:rsidR="004D77AC" w:rsidRPr="00214D04" w:rsidRDefault="004D77AC" w:rsidP="00F5595D">
            <w:pPr>
              <w:widowControl w:val="0"/>
              <w:spacing w:after="0" w:line="24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-фактична кредитоспроможність</w:t>
            </w:r>
          </w:p>
        </w:tc>
        <w:tc>
          <w:tcPr>
            <w:tcW w:w="5736" w:type="dxa"/>
            <w:tcBorders>
              <w:top w:val="single" w:sz="4" w:space="0" w:color="auto"/>
              <w:left w:val="single" w:sz="4" w:space="0" w:color="auto"/>
              <w:right w:val="single" w:sz="4" w:space="0" w:color="auto"/>
            </w:tcBorders>
            <w:shd w:val="clear" w:color="auto" w:fill="FFFFFF"/>
            <w:vAlign w:val="bottom"/>
          </w:tcPr>
          <w:p w:rsidR="004D77AC" w:rsidRPr="00214D04" w:rsidRDefault="004D77AC" w:rsidP="00F5595D">
            <w:pPr>
              <w:widowControl w:val="0"/>
              <w:spacing w:after="0" w:line="240" w:lineRule="auto"/>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Інформаційною базою оцінки є фінансова та управлінська звітність підприємства</w:t>
            </w:r>
          </w:p>
        </w:tc>
      </w:tr>
      <w:tr w:rsidR="004D77AC" w:rsidRPr="00214D04" w:rsidTr="004D77AC">
        <w:trPr>
          <w:trHeight w:hRule="exact" w:val="562"/>
          <w:jc w:val="center"/>
        </w:trPr>
        <w:tc>
          <w:tcPr>
            <w:tcW w:w="734" w:type="dxa"/>
            <w:tcBorders>
              <w:top w:val="single" w:sz="4" w:space="0" w:color="auto"/>
              <w:left w:val="single" w:sz="4" w:space="0" w:color="auto"/>
            </w:tcBorders>
            <w:shd w:val="clear" w:color="auto" w:fill="FFFFFF"/>
          </w:tcPr>
          <w:p w:rsidR="004D77AC" w:rsidRPr="00214D04" w:rsidRDefault="004D77AC" w:rsidP="00F5595D">
            <w:pPr>
              <w:widowControl w:val="0"/>
              <w:spacing w:after="0" w:line="240" w:lineRule="auto"/>
              <w:rPr>
                <w:rFonts w:ascii="Courier New" w:eastAsia="Courier New" w:hAnsi="Courier New" w:cs="Courier New"/>
                <w:color w:val="000000"/>
                <w:sz w:val="10"/>
                <w:szCs w:val="10"/>
                <w:lang w:eastAsia="uk-UA" w:bidi="uk-UA"/>
              </w:rPr>
            </w:pPr>
          </w:p>
        </w:tc>
        <w:tc>
          <w:tcPr>
            <w:tcW w:w="3048" w:type="dxa"/>
            <w:tcBorders>
              <w:top w:val="single" w:sz="4" w:space="0" w:color="auto"/>
              <w:left w:val="single" w:sz="4" w:space="0" w:color="auto"/>
            </w:tcBorders>
            <w:shd w:val="clear" w:color="auto" w:fill="FFFFFF"/>
            <w:vAlign w:val="bottom"/>
          </w:tcPr>
          <w:p w:rsidR="004D77AC" w:rsidRPr="00214D04" w:rsidRDefault="004D77AC" w:rsidP="00F5595D">
            <w:pPr>
              <w:widowControl w:val="0"/>
              <w:spacing w:after="0" w:line="24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-прогнозна платоспроможність</w:t>
            </w:r>
          </w:p>
        </w:tc>
        <w:tc>
          <w:tcPr>
            <w:tcW w:w="5736" w:type="dxa"/>
            <w:tcBorders>
              <w:top w:val="single" w:sz="4" w:space="0" w:color="auto"/>
              <w:left w:val="single" w:sz="4" w:space="0" w:color="auto"/>
              <w:right w:val="single" w:sz="4" w:space="0" w:color="auto"/>
            </w:tcBorders>
            <w:shd w:val="clear" w:color="auto" w:fill="FFFFFF"/>
            <w:vAlign w:val="bottom"/>
          </w:tcPr>
          <w:p w:rsidR="004D77AC" w:rsidRPr="00214D04" w:rsidRDefault="004D77AC" w:rsidP="00F5595D">
            <w:pPr>
              <w:widowControl w:val="0"/>
              <w:spacing w:after="0" w:line="240" w:lineRule="auto"/>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Разом з оцінкою фінансової звітності позичальника відбувається оцінка позабалансових ризиків</w:t>
            </w:r>
          </w:p>
        </w:tc>
      </w:tr>
      <w:tr w:rsidR="004D77AC" w:rsidRPr="00214D04" w:rsidTr="004D77AC">
        <w:trPr>
          <w:trHeight w:hRule="exact" w:val="283"/>
          <w:jc w:val="center"/>
        </w:trPr>
        <w:tc>
          <w:tcPr>
            <w:tcW w:w="734" w:type="dxa"/>
            <w:tcBorders>
              <w:top w:val="single" w:sz="4" w:space="0" w:color="auto"/>
              <w:left w:val="single" w:sz="4" w:space="0" w:color="auto"/>
            </w:tcBorders>
            <w:shd w:val="clear" w:color="auto" w:fill="FFFFFF"/>
            <w:vAlign w:val="bottom"/>
          </w:tcPr>
          <w:p w:rsidR="004D77AC" w:rsidRPr="00214D04" w:rsidRDefault="004D77AC" w:rsidP="00F5595D">
            <w:pPr>
              <w:widowControl w:val="0"/>
              <w:spacing w:after="0" w:line="240" w:lineRule="auto"/>
              <w:ind w:firstLine="300"/>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5</w:t>
            </w:r>
          </w:p>
        </w:tc>
        <w:tc>
          <w:tcPr>
            <w:tcW w:w="8784" w:type="dxa"/>
            <w:gridSpan w:val="2"/>
            <w:tcBorders>
              <w:top w:val="single" w:sz="4" w:space="0" w:color="auto"/>
              <w:left w:val="single" w:sz="4" w:space="0" w:color="auto"/>
              <w:right w:val="single" w:sz="4" w:space="0" w:color="auto"/>
            </w:tcBorders>
            <w:shd w:val="clear" w:color="auto" w:fill="FFFFFF"/>
            <w:vAlign w:val="bottom"/>
          </w:tcPr>
          <w:p w:rsidR="004D77AC" w:rsidRPr="00214D04" w:rsidRDefault="004D77AC" w:rsidP="00F5595D">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За видом запрошуваного кредиту:</w:t>
            </w:r>
          </w:p>
        </w:tc>
      </w:tr>
      <w:tr w:rsidR="004D77AC" w:rsidRPr="00214D04" w:rsidTr="004D77AC">
        <w:trPr>
          <w:trHeight w:hRule="exact" w:val="840"/>
          <w:jc w:val="center"/>
        </w:trPr>
        <w:tc>
          <w:tcPr>
            <w:tcW w:w="734" w:type="dxa"/>
            <w:tcBorders>
              <w:top w:val="single" w:sz="4" w:space="0" w:color="auto"/>
              <w:left w:val="single" w:sz="4" w:space="0" w:color="auto"/>
            </w:tcBorders>
            <w:shd w:val="clear" w:color="auto" w:fill="FFFFFF"/>
          </w:tcPr>
          <w:p w:rsidR="004D77AC" w:rsidRPr="00214D04" w:rsidRDefault="004D77AC" w:rsidP="00F5595D">
            <w:pPr>
              <w:widowControl w:val="0"/>
              <w:spacing w:after="0" w:line="240" w:lineRule="auto"/>
              <w:rPr>
                <w:rFonts w:ascii="Courier New" w:eastAsia="Courier New" w:hAnsi="Courier New" w:cs="Courier New"/>
                <w:color w:val="000000"/>
                <w:sz w:val="10"/>
                <w:szCs w:val="10"/>
                <w:lang w:eastAsia="uk-UA" w:bidi="uk-UA"/>
              </w:rPr>
            </w:pPr>
          </w:p>
        </w:tc>
        <w:tc>
          <w:tcPr>
            <w:tcW w:w="3048" w:type="dxa"/>
            <w:tcBorders>
              <w:top w:val="single" w:sz="4" w:space="0" w:color="auto"/>
              <w:left w:val="single" w:sz="4" w:space="0" w:color="auto"/>
            </w:tcBorders>
            <w:shd w:val="clear" w:color="auto" w:fill="FFFFFF"/>
          </w:tcPr>
          <w:p w:rsidR="004D77AC" w:rsidRPr="00214D04" w:rsidRDefault="004D77AC" w:rsidP="00F5595D">
            <w:pPr>
              <w:widowControl w:val="0"/>
              <w:spacing w:after="0" w:line="24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короткостроковий кредит</w:t>
            </w:r>
          </w:p>
        </w:tc>
        <w:tc>
          <w:tcPr>
            <w:tcW w:w="5736" w:type="dxa"/>
            <w:tcBorders>
              <w:top w:val="single" w:sz="4" w:space="0" w:color="auto"/>
              <w:left w:val="single" w:sz="4" w:space="0" w:color="auto"/>
              <w:right w:val="single" w:sz="4" w:space="0" w:color="auto"/>
            </w:tcBorders>
            <w:shd w:val="clear" w:color="auto" w:fill="FFFFFF"/>
            <w:vAlign w:val="bottom"/>
          </w:tcPr>
          <w:p w:rsidR="004D77AC" w:rsidRPr="00214D04" w:rsidRDefault="004D77AC" w:rsidP="00F5595D">
            <w:pPr>
              <w:widowControl w:val="0"/>
              <w:spacing w:after="0" w:line="240" w:lineRule="auto"/>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Оцінці підлягають внутрішні фактори впливу на кредитоспроможність, тобто аналізуються показники управлінської та фінансової звітності</w:t>
            </w:r>
          </w:p>
        </w:tc>
      </w:tr>
      <w:tr w:rsidR="004D77AC" w:rsidRPr="00214D04" w:rsidTr="004D77AC">
        <w:trPr>
          <w:trHeight w:hRule="exact" w:val="1992"/>
          <w:jc w:val="center"/>
        </w:trPr>
        <w:tc>
          <w:tcPr>
            <w:tcW w:w="734" w:type="dxa"/>
            <w:tcBorders>
              <w:top w:val="single" w:sz="4" w:space="0" w:color="auto"/>
              <w:left w:val="single" w:sz="4" w:space="0" w:color="auto"/>
              <w:bottom w:val="single" w:sz="4" w:space="0" w:color="auto"/>
            </w:tcBorders>
            <w:shd w:val="clear" w:color="auto" w:fill="FFFFFF"/>
          </w:tcPr>
          <w:p w:rsidR="004D77AC" w:rsidRPr="00214D04" w:rsidRDefault="004D77AC" w:rsidP="007801AA">
            <w:pPr>
              <w:widowControl w:val="0"/>
              <w:spacing w:after="0" w:line="360" w:lineRule="auto"/>
              <w:rPr>
                <w:rFonts w:ascii="Courier New" w:eastAsia="Courier New" w:hAnsi="Courier New" w:cs="Courier New"/>
                <w:color w:val="000000"/>
                <w:sz w:val="10"/>
                <w:szCs w:val="10"/>
                <w:lang w:eastAsia="uk-UA" w:bidi="uk-UA"/>
              </w:rPr>
            </w:pPr>
          </w:p>
        </w:tc>
        <w:tc>
          <w:tcPr>
            <w:tcW w:w="3048" w:type="dxa"/>
            <w:tcBorders>
              <w:top w:val="single" w:sz="4" w:space="0" w:color="auto"/>
              <w:left w:val="single" w:sz="4" w:space="0" w:color="auto"/>
              <w:bottom w:val="single" w:sz="4" w:space="0" w:color="auto"/>
            </w:tcBorders>
            <w:shd w:val="clear" w:color="auto" w:fill="FFFFFF"/>
          </w:tcPr>
          <w:p w:rsidR="004D77AC" w:rsidRPr="00214D04" w:rsidRDefault="004D77AC" w:rsidP="007801AA">
            <w:pPr>
              <w:widowControl w:val="0"/>
              <w:spacing w:after="0" w:line="360" w:lineRule="auto"/>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довгостроковий кредит</w:t>
            </w:r>
          </w:p>
        </w:tc>
        <w:tc>
          <w:tcPr>
            <w:tcW w:w="5736" w:type="dxa"/>
            <w:tcBorders>
              <w:top w:val="single" w:sz="4" w:space="0" w:color="auto"/>
              <w:left w:val="single" w:sz="4" w:space="0" w:color="auto"/>
              <w:bottom w:val="single" w:sz="4" w:space="0" w:color="auto"/>
              <w:right w:val="single" w:sz="4" w:space="0" w:color="auto"/>
            </w:tcBorders>
            <w:shd w:val="clear" w:color="auto" w:fill="FFFFFF"/>
            <w:vAlign w:val="bottom"/>
          </w:tcPr>
          <w:p w:rsidR="004D77AC" w:rsidRPr="00214D04" w:rsidRDefault="004D77AC" w:rsidP="00F5595D">
            <w:pPr>
              <w:widowControl w:val="0"/>
              <w:spacing w:after="0" w:line="240" w:lineRule="auto"/>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Оцінці підлягають поряд з внутрішніми, зовнішні фактори впливу на діяльність позичальника, тому важливим інструментом аналізу є аналіз впливу факторів середовища прямої та непрямої дії (макроекономічний та галузевий аналіз). Доцільним є застосування методів оцінки ефективності інвестиційного довгострокового проекту.</w:t>
            </w:r>
          </w:p>
        </w:tc>
      </w:tr>
    </w:tbl>
    <w:p w:rsidR="00F5595D" w:rsidRPr="00214D04" w:rsidRDefault="00F5595D" w:rsidP="007801AA">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p>
    <w:p w:rsidR="00F5595D" w:rsidRPr="00214D04" w:rsidRDefault="00F5595D" w:rsidP="00F5595D">
      <w:pPr>
        <w:widowControl w:val="0"/>
        <w:tabs>
          <w:tab w:val="left" w:pos="1110"/>
        </w:tabs>
        <w:spacing w:after="0" w:line="360" w:lineRule="auto"/>
        <w:ind w:firstLine="709"/>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4) необхідне </w:t>
      </w:r>
      <w:r w:rsidRPr="00214D04">
        <w:rPr>
          <w:rFonts w:ascii="Times New Roman" w:eastAsia="Times New Roman" w:hAnsi="Times New Roman" w:cs="Times New Roman"/>
          <w:color w:val="000000"/>
          <w:sz w:val="28"/>
          <w:szCs w:val="28"/>
          <w:lang w:eastAsia="ru-RU" w:bidi="ru-RU"/>
        </w:rPr>
        <w:t xml:space="preserve">формування </w:t>
      </w:r>
      <w:r w:rsidRPr="00214D04">
        <w:rPr>
          <w:rFonts w:ascii="Times New Roman" w:eastAsia="Times New Roman" w:hAnsi="Times New Roman" w:cs="Times New Roman"/>
          <w:color w:val="000000"/>
          <w:sz w:val="28"/>
          <w:szCs w:val="28"/>
          <w:lang w:eastAsia="uk-UA" w:bidi="uk-UA"/>
        </w:rPr>
        <w:t xml:space="preserve">єдиного підходу </w:t>
      </w:r>
      <w:r w:rsidRPr="00214D04">
        <w:rPr>
          <w:rFonts w:ascii="Times New Roman" w:eastAsia="Times New Roman" w:hAnsi="Times New Roman" w:cs="Times New Roman"/>
          <w:color w:val="000000"/>
          <w:sz w:val="28"/>
          <w:szCs w:val="28"/>
          <w:lang w:eastAsia="ru-RU" w:bidi="ru-RU"/>
        </w:rPr>
        <w:t>до вибор</w:t>
      </w:r>
      <w:r w:rsidR="00F54E12">
        <w:rPr>
          <w:rFonts w:ascii="Times New Roman" w:eastAsia="Times New Roman" w:hAnsi="Times New Roman" w:cs="Times New Roman"/>
          <w:color w:val="000000"/>
          <w:sz w:val="28"/>
          <w:szCs w:val="28"/>
          <w:lang w:eastAsia="ru-RU" w:bidi="ru-RU"/>
        </w:rPr>
        <w:t>ки</w:t>
      </w:r>
      <w:r w:rsidRPr="00214D04">
        <w:rPr>
          <w:rFonts w:ascii="Times New Roman" w:eastAsia="Times New Roman" w:hAnsi="Times New Roman" w:cs="Times New Roman"/>
          <w:color w:val="000000"/>
          <w:sz w:val="28"/>
          <w:szCs w:val="28"/>
          <w:lang w:eastAsia="ru-RU" w:bidi="ru-RU"/>
        </w:rPr>
        <w:t xml:space="preserve"> </w:t>
      </w:r>
      <w:r w:rsidRPr="00214D04">
        <w:rPr>
          <w:rFonts w:ascii="Times New Roman" w:eastAsia="Times New Roman" w:hAnsi="Times New Roman" w:cs="Times New Roman"/>
          <w:color w:val="000000"/>
          <w:sz w:val="28"/>
          <w:szCs w:val="28"/>
          <w:lang w:eastAsia="uk-UA" w:bidi="uk-UA"/>
        </w:rPr>
        <w:t xml:space="preserve">аналітичних показників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t xml:space="preserve">коефіцієнтів </w:t>
      </w:r>
      <w:r w:rsidR="00F54E12">
        <w:rPr>
          <w:rFonts w:ascii="Times New Roman" w:eastAsia="Times New Roman" w:hAnsi="Times New Roman" w:cs="Times New Roman"/>
          <w:color w:val="000000"/>
          <w:sz w:val="28"/>
          <w:szCs w:val="28"/>
          <w:lang w:eastAsia="uk-UA" w:bidi="uk-UA"/>
        </w:rPr>
        <w:t>на</w:t>
      </w:r>
      <w:r w:rsidRPr="00214D04">
        <w:rPr>
          <w:rFonts w:ascii="Times New Roman" w:eastAsia="Times New Roman" w:hAnsi="Times New Roman" w:cs="Times New Roman"/>
          <w:color w:val="000000"/>
          <w:sz w:val="28"/>
          <w:szCs w:val="28"/>
          <w:lang w:eastAsia="ru-RU" w:bidi="ru-RU"/>
        </w:rPr>
        <w:t xml:space="preserve"> проведення </w:t>
      </w:r>
      <w:r w:rsidRPr="00214D04">
        <w:rPr>
          <w:rFonts w:ascii="Times New Roman" w:eastAsia="Times New Roman" w:hAnsi="Times New Roman" w:cs="Times New Roman"/>
          <w:color w:val="000000"/>
          <w:sz w:val="28"/>
          <w:szCs w:val="28"/>
          <w:lang w:eastAsia="uk-UA" w:bidi="uk-UA"/>
        </w:rPr>
        <w:t xml:space="preserve">оцінки кредитоспроможності, диференціація </w:t>
      </w:r>
      <w:r w:rsidRPr="00214D04">
        <w:rPr>
          <w:rFonts w:ascii="Times New Roman" w:eastAsia="Times New Roman" w:hAnsi="Times New Roman" w:cs="Times New Roman"/>
          <w:color w:val="000000"/>
          <w:sz w:val="28"/>
          <w:szCs w:val="28"/>
          <w:lang w:eastAsia="ru-RU" w:bidi="ru-RU"/>
        </w:rPr>
        <w:t xml:space="preserve">методики можлива в </w:t>
      </w:r>
      <w:r w:rsidRPr="00214D04">
        <w:rPr>
          <w:rFonts w:ascii="Times New Roman" w:eastAsia="Times New Roman" w:hAnsi="Times New Roman" w:cs="Times New Roman"/>
          <w:color w:val="000000"/>
          <w:sz w:val="28"/>
          <w:szCs w:val="28"/>
          <w:lang w:eastAsia="uk-UA" w:bidi="uk-UA"/>
        </w:rPr>
        <w:t xml:space="preserve">залежності від </w:t>
      </w:r>
      <w:r w:rsidRPr="00214D04">
        <w:rPr>
          <w:rFonts w:ascii="Times New Roman" w:eastAsia="Times New Roman" w:hAnsi="Times New Roman" w:cs="Times New Roman"/>
          <w:color w:val="000000"/>
          <w:sz w:val="28"/>
          <w:szCs w:val="28"/>
          <w:lang w:eastAsia="ru-RU" w:bidi="ru-RU"/>
        </w:rPr>
        <w:t xml:space="preserve">стану кредитних </w:t>
      </w:r>
      <w:r w:rsidRPr="00214D04">
        <w:rPr>
          <w:rFonts w:ascii="Times New Roman" w:eastAsia="Times New Roman" w:hAnsi="Times New Roman" w:cs="Times New Roman"/>
          <w:color w:val="000000"/>
          <w:sz w:val="28"/>
          <w:szCs w:val="28"/>
          <w:lang w:eastAsia="uk-UA" w:bidi="uk-UA"/>
        </w:rPr>
        <w:t xml:space="preserve">відносин між </w:t>
      </w:r>
      <w:r w:rsidRPr="00214D04">
        <w:rPr>
          <w:rFonts w:ascii="Times New Roman" w:eastAsia="Times New Roman" w:hAnsi="Times New Roman" w:cs="Times New Roman"/>
          <w:color w:val="000000"/>
          <w:sz w:val="28"/>
          <w:szCs w:val="28"/>
          <w:lang w:eastAsia="ru-RU" w:bidi="ru-RU"/>
        </w:rPr>
        <w:t xml:space="preserve">банком та </w:t>
      </w:r>
      <w:r w:rsidRPr="00214D04">
        <w:rPr>
          <w:rFonts w:ascii="Times New Roman" w:eastAsia="Times New Roman" w:hAnsi="Times New Roman" w:cs="Times New Roman"/>
          <w:color w:val="000000"/>
          <w:sz w:val="28"/>
          <w:szCs w:val="28"/>
          <w:lang w:eastAsia="uk-UA" w:bidi="uk-UA"/>
        </w:rPr>
        <w:t>клієнтом;</w:t>
      </w:r>
    </w:p>
    <w:p w:rsidR="00F5595D" w:rsidRPr="00214D04" w:rsidRDefault="00F5595D" w:rsidP="00F5595D">
      <w:pPr>
        <w:widowControl w:val="0"/>
        <w:tabs>
          <w:tab w:val="left" w:pos="1110"/>
        </w:tabs>
        <w:spacing w:after="0" w:line="360" w:lineRule="auto"/>
        <w:ind w:firstLine="709"/>
        <w:jc w:val="both"/>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color w:val="000000"/>
          <w:sz w:val="28"/>
          <w:szCs w:val="28"/>
          <w:lang w:eastAsia="uk-UA" w:bidi="uk-UA"/>
        </w:rPr>
        <w:t xml:space="preserve">5) більшість </w:t>
      </w:r>
      <w:r w:rsidRPr="00214D04">
        <w:rPr>
          <w:rFonts w:ascii="Times New Roman" w:eastAsia="Times New Roman" w:hAnsi="Times New Roman" w:cs="Times New Roman"/>
          <w:color w:val="000000"/>
          <w:sz w:val="28"/>
          <w:szCs w:val="28"/>
          <w:lang w:eastAsia="ru-RU" w:bidi="ru-RU"/>
        </w:rPr>
        <w:t xml:space="preserve">закордонних методик при </w:t>
      </w:r>
      <w:r w:rsidRPr="00214D04">
        <w:rPr>
          <w:rFonts w:ascii="Times New Roman" w:eastAsia="Times New Roman" w:hAnsi="Times New Roman" w:cs="Times New Roman"/>
          <w:color w:val="000000"/>
          <w:sz w:val="28"/>
          <w:szCs w:val="28"/>
          <w:lang w:eastAsia="uk-UA" w:bidi="uk-UA"/>
        </w:rPr>
        <w:t xml:space="preserve">імплементації </w:t>
      </w:r>
      <w:r w:rsidRPr="00214D04">
        <w:rPr>
          <w:rFonts w:ascii="Times New Roman" w:eastAsia="Times New Roman" w:hAnsi="Times New Roman" w:cs="Times New Roman"/>
          <w:color w:val="000000"/>
          <w:sz w:val="28"/>
          <w:szCs w:val="28"/>
          <w:lang w:eastAsia="ru-RU" w:bidi="ru-RU"/>
        </w:rPr>
        <w:t xml:space="preserve">в </w:t>
      </w:r>
      <w:r w:rsidRPr="00214D04">
        <w:rPr>
          <w:rFonts w:ascii="Times New Roman" w:eastAsia="Times New Roman" w:hAnsi="Times New Roman" w:cs="Times New Roman"/>
          <w:color w:val="000000"/>
          <w:sz w:val="28"/>
          <w:szCs w:val="28"/>
          <w:lang w:eastAsia="uk-UA" w:bidi="uk-UA"/>
        </w:rPr>
        <w:t xml:space="preserve">діяльність національних банків потребує підвищення якості </w:t>
      </w:r>
      <w:r w:rsidRPr="00214D04">
        <w:rPr>
          <w:rFonts w:ascii="Times New Roman" w:eastAsia="Times New Roman" w:hAnsi="Times New Roman" w:cs="Times New Roman"/>
          <w:color w:val="000000"/>
          <w:sz w:val="28"/>
          <w:szCs w:val="28"/>
          <w:lang w:eastAsia="ru-RU" w:bidi="ru-RU"/>
        </w:rPr>
        <w:t xml:space="preserve">кадрового, </w:t>
      </w:r>
      <w:r w:rsidRPr="00214D04">
        <w:rPr>
          <w:rFonts w:ascii="Times New Roman" w:eastAsia="Times New Roman" w:hAnsi="Times New Roman" w:cs="Times New Roman"/>
          <w:color w:val="000000"/>
          <w:sz w:val="28"/>
          <w:szCs w:val="28"/>
          <w:lang w:eastAsia="uk-UA" w:bidi="uk-UA"/>
        </w:rPr>
        <w:t xml:space="preserve">інформаційного </w:t>
      </w:r>
      <w:r w:rsidRPr="00214D04">
        <w:rPr>
          <w:rFonts w:ascii="Times New Roman" w:eastAsia="Times New Roman" w:hAnsi="Times New Roman" w:cs="Times New Roman"/>
          <w:color w:val="000000"/>
          <w:sz w:val="28"/>
          <w:szCs w:val="28"/>
          <w:lang w:eastAsia="ru-RU" w:bidi="ru-RU"/>
        </w:rPr>
        <w:t xml:space="preserve">та </w:t>
      </w:r>
      <w:r w:rsidRPr="00214D04">
        <w:rPr>
          <w:rFonts w:ascii="Times New Roman" w:eastAsia="Times New Roman" w:hAnsi="Times New Roman" w:cs="Times New Roman"/>
          <w:color w:val="000000"/>
          <w:sz w:val="28"/>
          <w:szCs w:val="28"/>
          <w:lang w:eastAsia="uk-UA" w:bidi="uk-UA"/>
        </w:rPr>
        <w:t xml:space="preserve">організаційного </w:t>
      </w:r>
      <w:r w:rsidRPr="00214D04">
        <w:rPr>
          <w:rFonts w:ascii="Times New Roman" w:eastAsia="Times New Roman" w:hAnsi="Times New Roman" w:cs="Times New Roman"/>
          <w:color w:val="000000"/>
          <w:sz w:val="28"/>
          <w:szCs w:val="28"/>
          <w:lang w:eastAsia="ru-RU" w:bidi="ru-RU"/>
        </w:rPr>
        <w:t>забезпечення.</w:t>
      </w:r>
    </w:p>
    <w:p w:rsidR="004D77AC" w:rsidRPr="00214D04" w:rsidRDefault="004D77AC" w:rsidP="000933BE">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214D04">
        <w:rPr>
          <w:rFonts w:ascii="Times New Roman" w:eastAsia="Times New Roman" w:hAnsi="Times New Roman" w:cs="Times New Roman"/>
          <w:color w:val="000000"/>
          <w:sz w:val="28"/>
          <w:szCs w:val="28"/>
          <w:lang w:eastAsia="ru-RU" w:bidi="ru-RU"/>
        </w:rPr>
        <w:t xml:space="preserve">Водночас </w:t>
      </w:r>
      <w:r w:rsidRPr="00214D04">
        <w:rPr>
          <w:rFonts w:ascii="Times New Roman" w:eastAsia="Times New Roman" w:hAnsi="Times New Roman" w:cs="Times New Roman"/>
          <w:color w:val="000000"/>
          <w:sz w:val="28"/>
          <w:szCs w:val="28"/>
          <w:lang w:eastAsia="uk-UA" w:bidi="uk-UA"/>
        </w:rPr>
        <w:t xml:space="preserve">слід </w:t>
      </w:r>
      <w:r w:rsidRPr="00214D04">
        <w:rPr>
          <w:rFonts w:ascii="Times New Roman" w:eastAsia="Times New Roman" w:hAnsi="Times New Roman" w:cs="Times New Roman"/>
          <w:color w:val="000000"/>
          <w:sz w:val="28"/>
          <w:szCs w:val="28"/>
          <w:lang w:eastAsia="ru-RU" w:bidi="ru-RU"/>
        </w:rPr>
        <w:t xml:space="preserve">зазначити, що багато методик </w:t>
      </w:r>
      <w:r w:rsidRPr="00214D04">
        <w:rPr>
          <w:rFonts w:ascii="Times New Roman" w:eastAsia="Times New Roman" w:hAnsi="Times New Roman" w:cs="Times New Roman"/>
          <w:color w:val="000000"/>
          <w:sz w:val="28"/>
          <w:szCs w:val="28"/>
          <w:lang w:eastAsia="uk-UA" w:bidi="uk-UA"/>
        </w:rPr>
        <w:t xml:space="preserve">оцінки кредитоспроможності придатні </w:t>
      </w:r>
      <w:r w:rsidRPr="00214D04">
        <w:rPr>
          <w:rFonts w:ascii="Times New Roman" w:eastAsia="Times New Roman" w:hAnsi="Times New Roman" w:cs="Times New Roman"/>
          <w:color w:val="000000"/>
          <w:sz w:val="28"/>
          <w:szCs w:val="28"/>
          <w:lang w:eastAsia="ru-RU" w:bidi="ru-RU"/>
        </w:rPr>
        <w:t xml:space="preserve">для використання в умовах </w:t>
      </w:r>
      <w:r w:rsidRPr="00214D04">
        <w:rPr>
          <w:rFonts w:ascii="Times New Roman" w:eastAsia="Times New Roman" w:hAnsi="Times New Roman" w:cs="Times New Roman"/>
          <w:color w:val="000000"/>
          <w:sz w:val="28"/>
          <w:szCs w:val="28"/>
          <w:lang w:eastAsia="uk-UA" w:bidi="uk-UA"/>
        </w:rPr>
        <w:t xml:space="preserve">стабільної економіки, </w:t>
      </w:r>
      <w:r w:rsidRPr="00214D04">
        <w:rPr>
          <w:rFonts w:ascii="Times New Roman" w:eastAsia="Times New Roman" w:hAnsi="Times New Roman" w:cs="Times New Roman"/>
          <w:color w:val="000000"/>
          <w:sz w:val="28"/>
          <w:szCs w:val="28"/>
          <w:lang w:eastAsia="ru-RU" w:bidi="ru-RU"/>
        </w:rPr>
        <w:t xml:space="preserve">але не спрацьовують в кризових умовах, що </w:t>
      </w:r>
      <w:r w:rsidRPr="00214D04">
        <w:rPr>
          <w:rFonts w:ascii="Times New Roman" w:eastAsia="Times New Roman" w:hAnsi="Times New Roman" w:cs="Times New Roman"/>
          <w:color w:val="000000"/>
          <w:sz w:val="28"/>
          <w:szCs w:val="28"/>
          <w:lang w:eastAsia="uk-UA" w:bidi="uk-UA"/>
        </w:rPr>
        <w:t xml:space="preserve">потребує їх </w:t>
      </w:r>
      <w:r w:rsidRPr="00214D04">
        <w:rPr>
          <w:rFonts w:ascii="Times New Roman" w:eastAsia="Times New Roman" w:hAnsi="Times New Roman" w:cs="Times New Roman"/>
          <w:color w:val="000000"/>
          <w:sz w:val="28"/>
          <w:szCs w:val="28"/>
          <w:lang w:eastAsia="ru-RU" w:bidi="ru-RU"/>
        </w:rPr>
        <w:t>перегляду та удосконалення.</w:t>
      </w:r>
    </w:p>
    <w:p w:rsidR="00DA0BAE" w:rsidRPr="00214D04" w:rsidRDefault="00DA0BAE" w:rsidP="000933BE">
      <w:pPr>
        <w:widowControl w:val="0"/>
        <w:spacing w:after="0" w:line="360" w:lineRule="auto"/>
        <w:ind w:firstLine="740"/>
        <w:jc w:val="both"/>
        <w:rPr>
          <w:rFonts w:ascii="Times New Roman" w:eastAsia="Times New Roman" w:hAnsi="Times New Roman" w:cs="Times New Roman"/>
          <w:color w:val="000000"/>
          <w:sz w:val="28"/>
          <w:szCs w:val="28"/>
          <w:lang w:eastAsia="uk-UA" w:bidi="uk-UA"/>
        </w:rPr>
      </w:pPr>
    </w:p>
    <w:p w:rsidR="000933BE" w:rsidRPr="00214D04" w:rsidRDefault="000933BE" w:rsidP="000933BE">
      <w:pPr>
        <w:spacing w:after="0" w:line="360" w:lineRule="auto"/>
        <w:ind w:firstLine="709"/>
        <w:jc w:val="center"/>
        <w:rPr>
          <w:rFonts w:ascii="Times New Roman" w:eastAsia="Times New Roman" w:hAnsi="Times New Roman" w:cs="Times New Roman"/>
          <w:b/>
          <w:sz w:val="28"/>
          <w:szCs w:val="28"/>
          <w:lang w:eastAsia="ru-RU"/>
        </w:rPr>
      </w:pPr>
      <w:r w:rsidRPr="00214D04">
        <w:rPr>
          <w:rFonts w:ascii="Times New Roman" w:eastAsia="Times New Roman" w:hAnsi="Times New Roman" w:cs="Times New Roman"/>
          <w:b/>
          <w:sz w:val="28"/>
          <w:szCs w:val="28"/>
          <w:lang w:eastAsia="ru-RU"/>
        </w:rPr>
        <w:t xml:space="preserve">1.3. Нормативно законодавча база системи кредитування та </w:t>
      </w:r>
      <w:r w:rsidR="00A70BFF" w:rsidRPr="00214D04">
        <w:rPr>
          <w:rFonts w:ascii="Times New Roman" w:eastAsia="Times New Roman" w:hAnsi="Times New Roman" w:cs="Times New Roman"/>
          <w:b/>
          <w:sz w:val="28"/>
          <w:szCs w:val="28"/>
          <w:lang w:eastAsia="ru-RU"/>
        </w:rPr>
        <w:t>оцінки</w:t>
      </w:r>
      <w:r w:rsidR="00214D04" w:rsidRPr="00214D04">
        <w:rPr>
          <w:rFonts w:ascii="Times New Roman" w:eastAsia="Times New Roman" w:hAnsi="Times New Roman" w:cs="Times New Roman"/>
          <w:b/>
          <w:sz w:val="28"/>
          <w:szCs w:val="28"/>
          <w:lang w:eastAsia="ru-RU"/>
        </w:rPr>
        <w:t xml:space="preserve"> </w:t>
      </w:r>
      <w:r w:rsidRPr="00214D04">
        <w:rPr>
          <w:rFonts w:ascii="Times New Roman" w:eastAsia="Times New Roman" w:hAnsi="Times New Roman" w:cs="Times New Roman"/>
          <w:b/>
          <w:sz w:val="28"/>
          <w:szCs w:val="28"/>
          <w:lang w:eastAsia="ru-RU"/>
        </w:rPr>
        <w:t>кредитоспроможності позичальників .</w:t>
      </w:r>
    </w:p>
    <w:p w:rsidR="000933BE" w:rsidRPr="00214D04" w:rsidRDefault="000933BE" w:rsidP="000933BE">
      <w:pPr>
        <w:spacing w:after="0" w:line="360" w:lineRule="auto"/>
        <w:ind w:firstLine="709"/>
        <w:jc w:val="both"/>
        <w:rPr>
          <w:rFonts w:ascii="Times New Roman" w:eastAsia="Times New Roman" w:hAnsi="Times New Roman" w:cs="Times New Roman"/>
          <w:sz w:val="28"/>
          <w:szCs w:val="28"/>
          <w:lang w:eastAsia="ru-RU"/>
        </w:rPr>
      </w:pPr>
    </w:p>
    <w:p w:rsidR="000933BE" w:rsidRPr="00214D04" w:rsidRDefault="000933BE" w:rsidP="000933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Згідно зі ст. 61 Закону України «П</w:t>
      </w:r>
      <w:r w:rsidR="002361F7">
        <w:rPr>
          <w:rFonts w:ascii="Times New Roman" w:eastAsia="Times New Roman" w:hAnsi="Times New Roman" w:cs="Times New Roman"/>
          <w:sz w:val="28"/>
          <w:szCs w:val="28"/>
          <w:lang w:eastAsia="ru-RU"/>
        </w:rPr>
        <w:t>ро Національний банк України» [80</w:t>
      </w:r>
      <w:r w:rsidRPr="00214D04">
        <w:rPr>
          <w:rFonts w:ascii="Times New Roman" w:eastAsia="Times New Roman" w:hAnsi="Times New Roman" w:cs="Times New Roman"/>
          <w:sz w:val="28"/>
          <w:szCs w:val="28"/>
          <w:lang w:eastAsia="ru-RU"/>
        </w:rPr>
        <w:t xml:space="preserve">] державне регулювання діяльності банків здійснює НБУ. Визначення поняття державного регулювання діяльності банків законодавство не містить. </w:t>
      </w:r>
    </w:p>
    <w:p w:rsidR="000933BE" w:rsidRPr="00214D04" w:rsidRDefault="000933BE" w:rsidP="000933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Ст. І вказаного Закону містить визначення </w:t>
      </w:r>
      <w:r w:rsidR="00F54E12">
        <w:rPr>
          <w:rFonts w:ascii="Times New Roman" w:eastAsia="Times New Roman" w:hAnsi="Times New Roman" w:cs="Times New Roman"/>
          <w:sz w:val="28"/>
          <w:szCs w:val="28"/>
          <w:lang w:eastAsia="ru-RU"/>
        </w:rPr>
        <w:t>«</w:t>
      </w:r>
      <w:r w:rsidRPr="00214D04">
        <w:rPr>
          <w:rFonts w:ascii="Times New Roman" w:eastAsia="Times New Roman" w:hAnsi="Times New Roman" w:cs="Times New Roman"/>
          <w:sz w:val="28"/>
          <w:szCs w:val="28"/>
          <w:lang w:eastAsia="ru-RU"/>
        </w:rPr>
        <w:t xml:space="preserve">банківського регулювання, як однієї із функцій Національного банку України, яка полягає у створенні системи норм, що регулюють діяльність банків. визначають загальні принципи банківської діяльності, порядок здійснення банківського нагляду, відлові дальність за порушення банківського законодавства. А ст. 66 Закону України Про банки і </w:t>
      </w:r>
      <w:r w:rsidRPr="00214D04">
        <w:rPr>
          <w:rFonts w:ascii="Times New Roman" w:eastAsia="Times New Roman" w:hAnsi="Times New Roman" w:cs="Times New Roman"/>
          <w:sz w:val="28"/>
          <w:szCs w:val="28"/>
          <w:lang w:eastAsia="ru-RU"/>
        </w:rPr>
        <w:lastRenderedPageBreak/>
        <w:t>банківську діяльність» [6] визначає форми, в яких здійснюється державне регулювання діяльності банків.</w:t>
      </w:r>
    </w:p>
    <w:p w:rsidR="000933BE" w:rsidRPr="00214D04" w:rsidRDefault="000933BE" w:rsidP="000933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 «Про акціонерні </w:t>
      </w:r>
      <w:r w:rsidR="00A0757A">
        <w:rPr>
          <w:rFonts w:ascii="Times New Roman" w:eastAsia="Times New Roman" w:hAnsi="Times New Roman" w:cs="Times New Roman"/>
          <w:sz w:val="28"/>
          <w:szCs w:val="28"/>
          <w:lang w:eastAsia="ru-RU"/>
        </w:rPr>
        <w:t>підприємства</w:t>
      </w:r>
      <w:r w:rsidRPr="00214D04">
        <w:rPr>
          <w:rFonts w:ascii="Times New Roman" w:eastAsia="Times New Roman" w:hAnsi="Times New Roman" w:cs="Times New Roman"/>
          <w:sz w:val="28"/>
          <w:szCs w:val="28"/>
          <w:lang w:eastAsia="ru-RU"/>
        </w:rPr>
        <w:t>», здійснюється підзаконне регулювання діяльності банків в Україні.</w:t>
      </w:r>
    </w:p>
    <w:p w:rsidR="000933BE" w:rsidRPr="00214D04" w:rsidRDefault="000933BE" w:rsidP="000933BE">
      <w:pPr>
        <w:shd w:val="clear" w:color="auto" w:fill="FFFFFF"/>
        <w:spacing w:after="0" w:line="360" w:lineRule="auto"/>
        <w:ind w:right="10"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Повноваження здійснювати державне регулювання діяльності банків у межах, визначених Верховною Радою, належать саме НБУ. На основі Законів України «Про Національний банк» та «Про банки і банківську діяльність» він має право конкретизувати та визначати механізми реалізації прав та обов'язків банків, наприклад, визначати правила здійснення банківських операцій, визначати порядок і форми платежів між банками, визначати норми обов'язкових резервів тощо. Реалізуючи такі свої повноваження, НБУ здійснює нормативне регулювання, визначає перспективи розвитку цієї сфери.</w:t>
      </w:r>
    </w:p>
    <w:p w:rsidR="00E160BB" w:rsidRDefault="000933BE" w:rsidP="000933BE">
      <w:pPr>
        <w:shd w:val="clear" w:color="auto" w:fill="FFFFFF"/>
        <w:spacing w:after="0" w:line="360" w:lineRule="auto"/>
        <w:ind w:left="10" w:right="10"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Викладене дає підстави стверджувати, що вплив держави на діяльність банків має характер регулювання. </w:t>
      </w:r>
    </w:p>
    <w:p w:rsidR="000933BE" w:rsidRPr="00214D04" w:rsidRDefault="000933BE" w:rsidP="000933BE">
      <w:pPr>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Щодо форм, в яких здійснюється державне регулювання діяльності банків, розглянемо це питання на основі аналізу повноважень НБУ. Закон оперує поняттям «форма», хоча, на нашу думку, у даній нормі визначаються різні способи державного регулювання. Наприклад, такий спосіб індикативного регулювання, як встановлення обов'язкових економічних нормативів зовнішньо виражається прийняттям такого нормативного акту, як Інструкція про порядок регулювання діяльності банків в Україні</w:t>
      </w:r>
    </w:p>
    <w:p w:rsidR="000933BE" w:rsidRPr="00214D04" w:rsidRDefault="00E160BB" w:rsidP="000933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933BE" w:rsidRPr="00214D04">
        <w:rPr>
          <w:rFonts w:ascii="Times New Roman" w:eastAsia="Times New Roman" w:hAnsi="Times New Roman" w:cs="Times New Roman"/>
          <w:sz w:val="28"/>
          <w:szCs w:val="28"/>
          <w:lang w:eastAsia="ru-RU"/>
        </w:rPr>
        <w:t>Щодо кредитування та основними нормативними документа</w:t>
      </w:r>
      <w:r w:rsidR="000933BE" w:rsidRPr="00214D04">
        <w:rPr>
          <w:rFonts w:ascii="Times New Roman" w:eastAsia="Times New Roman" w:hAnsi="Times New Roman" w:cs="Times New Roman"/>
          <w:sz w:val="28"/>
          <w:szCs w:val="28"/>
          <w:lang w:eastAsia="ru-RU"/>
        </w:rPr>
        <w:softHyphen/>
        <w:t>ми, якими керуються комерційні банки при наданні кредитів є: Закон України Пр</w:t>
      </w:r>
      <w:r>
        <w:rPr>
          <w:rFonts w:ascii="Times New Roman" w:eastAsia="Times New Roman" w:hAnsi="Times New Roman" w:cs="Times New Roman"/>
          <w:sz w:val="28"/>
          <w:szCs w:val="28"/>
          <w:lang w:eastAsia="ru-RU"/>
        </w:rPr>
        <w:t>о банки і банківську діяльніст</w:t>
      </w:r>
      <w:r w:rsidR="000933BE" w:rsidRPr="00214D04">
        <w:rPr>
          <w:rFonts w:ascii="Times New Roman" w:eastAsia="Times New Roman" w:hAnsi="Times New Roman" w:cs="Times New Roman"/>
          <w:sz w:val="28"/>
          <w:szCs w:val="28"/>
          <w:lang w:eastAsia="ru-RU"/>
        </w:rPr>
        <w:t xml:space="preserve"> (в редакції від 7 грудня 2000 р</w:t>
      </w:r>
      <w:r w:rsidR="002361F7">
        <w:rPr>
          <w:rFonts w:ascii="Times New Roman" w:eastAsia="Times New Roman" w:hAnsi="Times New Roman" w:cs="Times New Roman"/>
          <w:sz w:val="28"/>
          <w:szCs w:val="28"/>
          <w:lang w:eastAsia="ru-RU"/>
        </w:rPr>
        <w:t xml:space="preserve"> .із змінами та доповненнями)</w:t>
      </w:r>
      <w:r>
        <w:rPr>
          <w:rFonts w:ascii="Times New Roman" w:eastAsia="Times New Roman" w:hAnsi="Times New Roman" w:cs="Times New Roman"/>
          <w:sz w:val="28"/>
          <w:szCs w:val="28"/>
          <w:lang w:eastAsia="ru-RU"/>
        </w:rPr>
        <w:t>»</w:t>
      </w:r>
      <w:r w:rsidR="002361F7">
        <w:rPr>
          <w:rFonts w:ascii="Times New Roman" w:eastAsia="Times New Roman" w:hAnsi="Times New Roman" w:cs="Times New Roman"/>
          <w:sz w:val="28"/>
          <w:szCs w:val="28"/>
          <w:lang w:eastAsia="ru-RU"/>
        </w:rPr>
        <w:t xml:space="preserve"> [20</w:t>
      </w:r>
      <w:r w:rsidR="00F410B8">
        <w:rPr>
          <w:rFonts w:ascii="Times New Roman" w:eastAsia="Times New Roman" w:hAnsi="Times New Roman" w:cs="Times New Roman"/>
          <w:sz w:val="28"/>
          <w:szCs w:val="28"/>
          <w:lang w:eastAsia="ru-RU"/>
        </w:rPr>
        <w:t>] та Положен</w:t>
      </w:r>
      <w:r w:rsidR="00F410B8">
        <w:rPr>
          <w:rFonts w:ascii="Times New Roman" w:eastAsia="Times New Roman" w:hAnsi="Times New Roman" w:cs="Times New Roman"/>
          <w:sz w:val="28"/>
          <w:szCs w:val="28"/>
          <w:lang w:eastAsia="ru-RU"/>
        </w:rPr>
        <w:softHyphen/>
        <w:t>ня НБУ «</w:t>
      </w:r>
      <w:r w:rsidR="000933BE" w:rsidRPr="00214D04">
        <w:rPr>
          <w:rFonts w:ascii="Times New Roman" w:eastAsia="Times New Roman" w:hAnsi="Times New Roman" w:cs="Times New Roman"/>
          <w:sz w:val="28"/>
          <w:szCs w:val="28"/>
          <w:lang w:eastAsia="ru-RU"/>
        </w:rPr>
        <w:t>Про кредитування, затвердже</w:t>
      </w:r>
      <w:r w:rsidR="000933BE" w:rsidRPr="00214D04">
        <w:rPr>
          <w:rFonts w:ascii="Times New Roman" w:eastAsia="Times New Roman" w:hAnsi="Times New Roman" w:cs="Times New Roman"/>
          <w:sz w:val="28"/>
          <w:szCs w:val="28"/>
          <w:lang w:eastAsia="ru-RU"/>
        </w:rPr>
        <w:softHyphen/>
        <w:t>не постановою Правління НБУ № 246 від 28 вересня 1995 р., з наступними змінами та доповненнями</w:t>
      </w:r>
      <w:r w:rsidR="00F410B8">
        <w:rPr>
          <w:rFonts w:ascii="Times New Roman" w:eastAsia="Times New Roman" w:hAnsi="Times New Roman" w:cs="Times New Roman"/>
          <w:sz w:val="28"/>
          <w:szCs w:val="28"/>
          <w:lang w:eastAsia="ru-RU"/>
        </w:rPr>
        <w:t>»</w:t>
      </w:r>
      <w:r w:rsidR="000933BE" w:rsidRPr="00214D04">
        <w:rPr>
          <w:rFonts w:ascii="Times New Roman" w:eastAsia="Times New Roman" w:hAnsi="Times New Roman" w:cs="Times New Roman"/>
          <w:sz w:val="28"/>
          <w:szCs w:val="28"/>
          <w:lang w:eastAsia="ru-RU"/>
        </w:rPr>
        <w:t xml:space="preserve"> [</w:t>
      </w:r>
      <w:r w:rsidR="002361F7">
        <w:rPr>
          <w:rFonts w:ascii="Times New Roman" w:eastAsia="Times New Roman" w:hAnsi="Times New Roman" w:cs="Times New Roman"/>
          <w:sz w:val="28"/>
          <w:szCs w:val="28"/>
          <w:lang w:eastAsia="ru-RU"/>
        </w:rPr>
        <w:t>2</w:t>
      </w:r>
      <w:r w:rsidR="000933BE" w:rsidRPr="00214D04">
        <w:rPr>
          <w:rFonts w:ascii="Times New Roman" w:eastAsia="Times New Roman" w:hAnsi="Times New Roman" w:cs="Times New Roman"/>
          <w:sz w:val="28"/>
          <w:szCs w:val="28"/>
          <w:lang w:eastAsia="ru-RU"/>
        </w:rPr>
        <w:t>7]</w:t>
      </w:r>
      <w:r w:rsidR="00F410B8">
        <w:rPr>
          <w:rFonts w:ascii="Times New Roman" w:eastAsia="Times New Roman" w:hAnsi="Times New Roman" w:cs="Times New Roman"/>
          <w:sz w:val="28"/>
          <w:szCs w:val="28"/>
          <w:lang w:eastAsia="ru-RU"/>
        </w:rPr>
        <w:t>.</w:t>
      </w:r>
    </w:p>
    <w:p w:rsidR="000933BE" w:rsidRPr="00214D04" w:rsidRDefault="000933BE" w:rsidP="000933BE">
      <w:pPr>
        <w:spacing w:after="0" w:line="360" w:lineRule="auto"/>
        <w:ind w:firstLine="709"/>
        <w:jc w:val="both"/>
        <w:rPr>
          <w:rFonts w:ascii="Times New Roman" w:eastAsia="Times New Roman" w:hAnsi="Times New Roman" w:cs="Times New Roman"/>
          <w:b/>
          <w:bCs/>
          <w:sz w:val="28"/>
          <w:szCs w:val="28"/>
          <w:lang w:eastAsia="ru-RU"/>
        </w:rPr>
      </w:pPr>
      <w:r w:rsidRPr="00214D04">
        <w:rPr>
          <w:rFonts w:ascii="Times New Roman" w:eastAsia="Times New Roman" w:hAnsi="Times New Roman" w:cs="Times New Roman"/>
          <w:sz w:val="28"/>
          <w:szCs w:val="28"/>
          <w:lang w:eastAsia="ru-RU"/>
        </w:rPr>
        <w:lastRenderedPageBreak/>
        <w:t>На підставі ч.1 ст.4 фінансовими послугами вважаються такі послуги: ... фінансовий лізинг; надання коштів у позичку, в тому числі на умовах фінансового кредиту;</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факторинг.</w:t>
      </w:r>
    </w:p>
    <w:p w:rsidR="000933BE" w:rsidRPr="00214D04" w:rsidRDefault="000933BE" w:rsidP="000933BE">
      <w:pPr>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Положення</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НБУ «Про кредитування» із змінами і доповненнями</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визначає правові основи надання, використання, супроводження і повернення кредитів та принципи регулювання взаємовідносин між банками, його дирекціями та суб’єктами господарювання в Україні, що виникають в процесі кредитування.</w:t>
      </w:r>
    </w:p>
    <w:p w:rsidR="000933BE" w:rsidRPr="00214D04" w:rsidRDefault="000933BE" w:rsidP="000933B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Як</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відомо,</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надання</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банківського</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кредиту</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оформлюється укладанням</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кредитного</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договору.</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Визначення</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кредитного</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договору</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дається</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в ст.</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1054</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Цивільного</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кодексу</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України</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w:t>
      </w:r>
      <w:r w:rsidR="00214D04" w:rsidRPr="00214D04">
        <w:rPr>
          <w:rFonts w:ascii="Times New Roman" w:eastAsia="Times New Roman" w:hAnsi="Times New Roman" w:cs="Times New Roman"/>
          <w:sz w:val="28"/>
          <w:szCs w:val="28"/>
          <w:lang w:eastAsia="ru-RU"/>
        </w:rPr>
        <w:t xml:space="preserve"> </w:t>
      </w:r>
      <w:r w:rsidR="009B0D67">
        <w:rPr>
          <w:rFonts w:ascii="Times New Roman" w:eastAsia="Times New Roman" w:hAnsi="Times New Roman" w:cs="Times New Roman"/>
          <w:sz w:val="28"/>
          <w:szCs w:val="28"/>
          <w:lang w:eastAsia="ru-RU"/>
        </w:rPr>
        <w:t>Д</w:t>
      </w:r>
      <w:r w:rsidRPr="00214D04">
        <w:rPr>
          <w:rFonts w:ascii="Times New Roman" w:eastAsia="Times New Roman" w:hAnsi="Times New Roman" w:cs="Times New Roman"/>
          <w:sz w:val="28"/>
          <w:szCs w:val="28"/>
          <w:lang w:eastAsia="ru-RU"/>
        </w:rPr>
        <w:t>оговором</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публічним, концесуальним,</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платним, двостороннім,</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зобов’язальним.</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Вимоги</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до</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форми і порядку</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укладення</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кредитного</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договору</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передбачені</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ст.</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1055</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Цивільного кодексу</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України,</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ст. 6</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Закону</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України</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“Про</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фінансові</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послуги</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та</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державне</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регулювання</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ринків</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фінансових</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послуг”</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визначає</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взаємні зобов’язання щодо суми кредиту, строку його повернення, розміру та</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 xml:space="preserve">порядку сплати відсотків і не може змінюватися в односторонньому порядку. </w:t>
      </w:r>
    </w:p>
    <w:p w:rsidR="000933BE" w:rsidRPr="00214D04" w:rsidRDefault="000933BE" w:rsidP="000933BE">
      <w:pPr>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У нормативно-</w:t>
      </w:r>
      <w:r w:rsidR="00824F74" w:rsidRPr="00214D04">
        <w:rPr>
          <w:rFonts w:ascii="Times New Roman" w:eastAsia="Times New Roman" w:hAnsi="Times New Roman" w:cs="Times New Roman"/>
          <w:sz w:val="28"/>
          <w:szCs w:val="28"/>
          <w:lang w:eastAsia="ru-RU"/>
        </w:rPr>
        <w:t>правових актах України поняття «</w:t>
      </w:r>
      <w:r w:rsidRPr="00214D04">
        <w:rPr>
          <w:rFonts w:ascii="Times New Roman" w:eastAsia="Times New Roman" w:hAnsi="Times New Roman" w:cs="Times New Roman"/>
          <w:sz w:val="28"/>
          <w:szCs w:val="28"/>
          <w:lang w:eastAsia="ru-RU"/>
        </w:rPr>
        <w:t>кредитоспроможність позичальника</w:t>
      </w:r>
      <w:r w:rsidR="00824F74" w:rsidRPr="00214D04">
        <w:rPr>
          <w:rFonts w:ascii="Times New Roman" w:eastAsia="Times New Roman" w:hAnsi="Times New Roman" w:cs="Times New Roman"/>
          <w:sz w:val="28"/>
          <w:szCs w:val="28"/>
          <w:lang w:eastAsia="ru-RU"/>
        </w:rPr>
        <w:t>»</w:t>
      </w:r>
      <w:r w:rsidRPr="00214D04">
        <w:rPr>
          <w:rFonts w:ascii="Times New Roman" w:eastAsia="Times New Roman" w:hAnsi="Times New Roman" w:cs="Times New Roman"/>
          <w:sz w:val="28"/>
          <w:szCs w:val="28"/>
          <w:lang w:eastAsia="ru-RU"/>
        </w:rPr>
        <w:t xml:space="preserve"> трактується по-різному. Згідно з Положенням НБУ </w:t>
      </w:r>
      <w:r w:rsidR="00824F74" w:rsidRPr="00214D04">
        <w:rPr>
          <w:rFonts w:ascii="Times New Roman" w:eastAsia="Times New Roman" w:hAnsi="Times New Roman" w:cs="Times New Roman"/>
          <w:sz w:val="28"/>
          <w:szCs w:val="28"/>
          <w:lang w:eastAsia="ru-RU"/>
        </w:rPr>
        <w:t>«</w:t>
      </w:r>
      <w:r w:rsidRPr="00214D04">
        <w:rPr>
          <w:rFonts w:ascii="Times New Roman" w:eastAsia="Times New Roman" w:hAnsi="Times New Roman" w:cs="Times New Roman"/>
          <w:sz w:val="28"/>
          <w:szCs w:val="28"/>
          <w:lang w:eastAsia="ru-RU"/>
        </w:rPr>
        <w:t>Про кредитування</w:t>
      </w:r>
      <w:r w:rsidR="00824F74" w:rsidRPr="00214D04">
        <w:rPr>
          <w:rFonts w:ascii="Times New Roman" w:eastAsia="Times New Roman" w:hAnsi="Times New Roman" w:cs="Times New Roman"/>
          <w:sz w:val="28"/>
          <w:szCs w:val="28"/>
          <w:lang w:eastAsia="ru-RU"/>
        </w:rPr>
        <w:t>»</w:t>
      </w:r>
      <w:r w:rsidRPr="00214D04">
        <w:rPr>
          <w:rFonts w:ascii="Times New Roman" w:eastAsia="Times New Roman" w:hAnsi="Times New Roman" w:cs="Times New Roman"/>
          <w:sz w:val="28"/>
          <w:szCs w:val="28"/>
          <w:lang w:eastAsia="ru-RU"/>
        </w:rPr>
        <w:t xml:space="preserve"> № 246 від 28.09.1995 р.,</w:t>
      </w:r>
      <w:r w:rsidR="00214D04" w:rsidRPr="00214D04">
        <w:rPr>
          <w:rFonts w:ascii="Times New Roman" w:eastAsia="Times New Roman" w:hAnsi="Times New Roman" w:cs="Times New Roman"/>
          <w:sz w:val="28"/>
          <w:szCs w:val="28"/>
          <w:lang w:eastAsia="ru-RU"/>
        </w:rPr>
        <w:t xml:space="preserve"> </w:t>
      </w:r>
      <w:r w:rsidR="009B0D67">
        <w:rPr>
          <w:rFonts w:ascii="Times New Roman" w:eastAsia="Times New Roman" w:hAnsi="Times New Roman" w:cs="Times New Roman"/>
          <w:sz w:val="28"/>
          <w:szCs w:val="28"/>
          <w:lang w:eastAsia="ru-RU"/>
        </w:rPr>
        <w:t>«</w:t>
      </w:r>
      <w:r w:rsidRPr="00214D04">
        <w:rPr>
          <w:rFonts w:ascii="Times New Roman" w:eastAsia="Times New Roman" w:hAnsi="Times New Roman" w:cs="Times New Roman"/>
          <w:sz w:val="28"/>
          <w:szCs w:val="28"/>
          <w:lang w:eastAsia="ru-RU"/>
        </w:rPr>
        <w:t>кредитоспроможність – це здатність позичальника в повному обсяз</w:t>
      </w:r>
      <w:r w:rsidR="00824F74" w:rsidRPr="00214D04">
        <w:rPr>
          <w:rFonts w:ascii="Times New Roman" w:eastAsia="Times New Roman" w:hAnsi="Times New Roman" w:cs="Times New Roman"/>
          <w:sz w:val="28"/>
          <w:szCs w:val="28"/>
          <w:lang w:eastAsia="ru-RU"/>
        </w:rPr>
        <w:t>і і у визначений кредитною уго</w:t>
      </w:r>
      <w:r w:rsidRPr="00214D04">
        <w:rPr>
          <w:rFonts w:ascii="Times New Roman" w:eastAsia="Times New Roman" w:hAnsi="Times New Roman" w:cs="Times New Roman"/>
          <w:sz w:val="28"/>
          <w:szCs w:val="28"/>
          <w:lang w:eastAsia="ru-RU"/>
        </w:rPr>
        <w:t>дою термін розрахуватися за своїми борговими зобов’язання</w:t>
      </w:r>
      <w:r w:rsidR="002361F7">
        <w:rPr>
          <w:rFonts w:ascii="Times New Roman" w:eastAsia="Times New Roman" w:hAnsi="Times New Roman" w:cs="Times New Roman"/>
          <w:sz w:val="28"/>
          <w:szCs w:val="28"/>
          <w:lang w:eastAsia="ru-RU"/>
        </w:rPr>
        <w:t>ми</w:t>
      </w:r>
      <w:r w:rsidR="009B0D67">
        <w:rPr>
          <w:rFonts w:ascii="Times New Roman" w:eastAsia="Times New Roman" w:hAnsi="Times New Roman" w:cs="Times New Roman"/>
          <w:sz w:val="28"/>
          <w:szCs w:val="28"/>
          <w:lang w:eastAsia="ru-RU"/>
        </w:rPr>
        <w:t>»</w:t>
      </w:r>
      <w:r w:rsidR="002361F7">
        <w:rPr>
          <w:rFonts w:ascii="Times New Roman" w:eastAsia="Times New Roman" w:hAnsi="Times New Roman" w:cs="Times New Roman"/>
          <w:sz w:val="28"/>
          <w:szCs w:val="28"/>
          <w:lang w:eastAsia="ru-RU"/>
        </w:rPr>
        <w:t xml:space="preserve"> [82]</w:t>
      </w:r>
      <w:r w:rsidR="009B0D67">
        <w:rPr>
          <w:rFonts w:ascii="Times New Roman" w:eastAsia="Times New Roman" w:hAnsi="Times New Roman" w:cs="Times New Roman"/>
          <w:sz w:val="28"/>
          <w:szCs w:val="28"/>
          <w:lang w:eastAsia="ru-RU"/>
        </w:rPr>
        <w:t>.</w:t>
      </w:r>
    </w:p>
    <w:p w:rsidR="000933BE" w:rsidRPr="00214D04" w:rsidRDefault="000933BE" w:rsidP="00A70BFF">
      <w:pPr>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 Згідно з Рекомендаціями НБУ</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щодо оцінки комерційними банками кредитоспроможності та фінансової стабільності позичальника</w:t>
      </w:r>
      <w:r w:rsidR="00214D04" w:rsidRPr="00214D04">
        <w:rPr>
          <w:rFonts w:ascii="Times New Roman" w:eastAsia="Times New Roman" w:hAnsi="Times New Roman" w:cs="Times New Roman"/>
          <w:sz w:val="28"/>
          <w:szCs w:val="28"/>
          <w:lang w:eastAsia="ru-RU"/>
        </w:rPr>
        <w:t xml:space="preserve"> </w:t>
      </w:r>
      <w:r w:rsidR="00824F74" w:rsidRPr="00214D04">
        <w:rPr>
          <w:rFonts w:ascii="Times New Roman" w:eastAsia="Times New Roman" w:hAnsi="Times New Roman" w:cs="Times New Roman"/>
          <w:sz w:val="28"/>
          <w:szCs w:val="28"/>
          <w:lang w:eastAsia="ru-RU"/>
        </w:rPr>
        <w:t>№ 23011/79 від 02.06.1994 р., «</w:t>
      </w:r>
      <w:r w:rsidRPr="00214D04">
        <w:rPr>
          <w:rFonts w:ascii="Times New Roman" w:eastAsia="Times New Roman" w:hAnsi="Times New Roman" w:cs="Times New Roman"/>
          <w:sz w:val="28"/>
          <w:szCs w:val="28"/>
          <w:lang w:eastAsia="ru-RU"/>
        </w:rPr>
        <w:t>кредитоспроможність – правовий і господарсько-фінансовий стан</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позичальника, який визначає наявність передумов для одержання ним кредитів, а також їх погашення у встановлені терміни</w:t>
      </w:r>
      <w:r w:rsidR="00824F74" w:rsidRPr="00214D04">
        <w:rPr>
          <w:rFonts w:ascii="Times New Roman" w:eastAsia="Times New Roman" w:hAnsi="Times New Roman" w:cs="Times New Roman"/>
          <w:sz w:val="28"/>
          <w:szCs w:val="28"/>
          <w:lang w:eastAsia="ru-RU"/>
        </w:rPr>
        <w:t>»</w:t>
      </w:r>
      <w:r w:rsidR="002361F7">
        <w:rPr>
          <w:rFonts w:ascii="Times New Roman" w:eastAsia="Times New Roman" w:hAnsi="Times New Roman" w:cs="Times New Roman"/>
          <w:sz w:val="28"/>
          <w:szCs w:val="28"/>
          <w:lang w:eastAsia="ru-RU"/>
        </w:rPr>
        <w:t xml:space="preserve"> [81</w:t>
      </w:r>
      <w:r w:rsidRPr="00214D04">
        <w:rPr>
          <w:rFonts w:ascii="Times New Roman" w:eastAsia="Times New Roman" w:hAnsi="Times New Roman" w:cs="Times New Roman"/>
          <w:sz w:val="28"/>
          <w:szCs w:val="28"/>
          <w:lang w:eastAsia="ru-RU"/>
        </w:rPr>
        <w:t xml:space="preserve">]. </w:t>
      </w:r>
    </w:p>
    <w:p w:rsidR="00824F74" w:rsidRPr="00214D04" w:rsidRDefault="00824F74" w:rsidP="00824F74">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r w:rsidRPr="00214D04">
        <w:rPr>
          <w:rFonts w:ascii="Times New Roman" w:eastAsia="Times New Roman" w:hAnsi="Times New Roman" w:cs="Times New Roman"/>
          <w:color w:val="000000"/>
          <w:sz w:val="28"/>
          <w:szCs w:val="28"/>
          <w:lang w:eastAsia="ru-RU" w:bidi="ru-RU"/>
        </w:rPr>
        <w:t xml:space="preserve">В текстах нормативних </w:t>
      </w:r>
      <w:r w:rsidRPr="00214D04">
        <w:rPr>
          <w:rFonts w:ascii="Times New Roman" w:eastAsia="Times New Roman" w:hAnsi="Times New Roman" w:cs="Times New Roman"/>
          <w:color w:val="000000"/>
          <w:sz w:val="28"/>
          <w:szCs w:val="28"/>
          <w:lang w:eastAsia="uk-UA" w:bidi="uk-UA"/>
        </w:rPr>
        <w:t xml:space="preserve">документів </w:t>
      </w:r>
      <w:r w:rsidRPr="00214D04">
        <w:rPr>
          <w:rFonts w:ascii="Times New Roman" w:eastAsia="Times New Roman" w:hAnsi="Times New Roman" w:cs="Times New Roman"/>
          <w:color w:val="000000"/>
          <w:sz w:val="28"/>
          <w:szCs w:val="28"/>
          <w:lang w:eastAsia="ru-RU" w:bidi="ru-RU"/>
        </w:rPr>
        <w:t xml:space="preserve">визначення </w:t>
      </w:r>
      <w:r w:rsidRPr="00214D04">
        <w:rPr>
          <w:rFonts w:ascii="Times New Roman" w:eastAsia="Times New Roman" w:hAnsi="Times New Roman" w:cs="Times New Roman"/>
          <w:color w:val="000000"/>
          <w:sz w:val="28"/>
          <w:szCs w:val="28"/>
          <w:lang w:eastAsia="uk-UA" w:bidi="uk-UA"/>
        </w:rPr>
        <w:t xml:space="preserve">кредитоспроможності </w:t>
      </w:r>
      <w:r w:rsidRPr="00214D04">
        <w:rPr>
          <w:rFonts w:ascii="Times New Roman" w:eastAsia="Times New Roman" w:hAnsi="Times New Roman" w:cs="Times New Roman"/>
          <w:color w:val="000000"/>
          <w:sz w:val="28"/>
          <w:szCs w:val="28"/>
          <w:lang w:eastAsia="ru-RU" w:bidi="ru-RU"/>
        </w:rPr>
        <w:t xml:space="preserve">також </w:t>
      </w:r>
      <w:r w:rsidRPr="00214D04">
        <w:rPr>
          <w:rFonts w:ascii="Times New Roman" w:eastAsia="Times New Roman" w:hAnsi="Times New Roman" w:cs="Times New Roman"/>
          <w:color w:val="000000"/>
          <w:sz w:val="28"/>
          <w:szCs w:val="28"/>
          <w:lang w:eastAsia="uk-UA" w:bidi="uk-UA"/>
        </w:rPr>
        <w:t xml:space="preserve">різняться </w:t>
      </w:r>
      <w:r w:rsidR="00A70BFF" w:rsidRPr="00214D04">
        <w:rPr>
          <w:rFonts w:ascii="Times New Roman" w:eastAsia="Times New Roman" w:hAnsi="Times New Roman" w:cs="Times New Roman"/>
          <w:color w:val="000000"/>
          <w:sz w:val="28"/>
          <w:szCs w:val="28"/>
          <w:lang w:eastAsia="ru-RU" w:bidi="ru-RU"/>
        </w:rPr>
        <w:t>(табл. 1.7</w:t>
      </w:r>
      <w:r w:rsidRPr="00214D04">
        <w:rPr>
          <w:rFonts w:ascii="Times New Roman" w:eastAsia="Times New Roman" w:hAnsi="Times New Roman" w:cs="Times New Roman"/>
          <w:color w:val="000000"/>
          <w:sz w:val="28"/>
          <w:szCs w:val="28"/>
          <w:lang w:eastAsia="ru-RU" w:bidi="ru-RU"/>
        </w:rPr>
        <w:t>).</w:t>
      </w:r>
    </w:p>
    <w:p w:rsidR="00824F74" w:rsidRPr="00214D04" w:rsidRDefault="00A70BFF" w:rsidP="00824F74">
      <w:pPr>
        <w:widowControl w:val="0"/>
        <w:spacing w:after="0" w:line="360" w:lineRule="auto"/>
        <w:jc w:val="right"/>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iCs/>
          <w:color w:val="000000"/>
          <w:sz w:val="28"/>
          <w:szCs w:val="28"/>
          <w:lang w:eastAsia="ru-RU" w:bidi="ru-RU"/>
        </w:rPr>
        <w:lastRenderedPageBreak/>
        <w:t>Таблиця 1.7</w:t>
      </w:r>
    </w:p>
    <w:p w:rsidR="00824F74" w:rsidRPr="00214D04" w:rsidRDefault="00824F74" w:rsidP="00824F74">
      <w:pPr>
        <w:widowControl w:val="0"/>
        <w:spacing w:after="0" w:line="360" w:lineRule="auto"/>
        <w:jc w:val="center"/>
        <w:rPr>
          <w:rFonts w:ascii="Times New Roman" w:eastAsia="Times New Roman" w:hAnsi="Times New Roman" w:cs="Times New Roman"/>
          <w:color w:val="000000"/>
          <w:sz w:val="28"/>
          <w:szCs w:val="28"/>
          <w:lang w:eastAsia="uk-UA" w:bidi="uk-UA"/>
        </w:rPr>
      </w:pPr>
      <w:r w:rsidRPr="00214D04">
        <w:rPr>
          <w:rFonts w:ascii="Times New Roman" w:eastAsia="Times New Roman" w:hAnsi="Times New Roman" w:cs="Times New Roman"/>
          <w:bCs/>
          <w:color w:val="000000"/>
          <w:sz w:val="28"/>
          <w:szCs w:val="28"/>
          <w:lang w:eastAsia="ru-RU" w:bidi="ru-RU"/>
        </w:rPr>
        <w:t xml:space="preserve">Розкриття поняття </w:t>
      </w:r>
      <w:r w:rsidRPr="00214D04">
        <w:rPr>
          <w:rFonts w:ascii="Times New Roman" w:eastAsia="Times New Roman" w:hAnsi="Times New Roman" w:cs="Times New Roman"/>
          <w:bCs/>
          <w:color w:val="000000"/>
          <w:sz w:val="28"/>
          <w:szCs w:val="28"/>
          <w:lang w:eastAsia="uk-UA" w:bidi="uk-UA"/>
        </w:rPr>
        <w:t xml:space="preserve">«кредитоспроможність» </w:t>
      </w:r>
      <w:r w:rsidRPr="00214D04">
        <w:rPr>
          <w:rFonts w:ascii="Times New Roman" w:eastAsia="Times New Roman" w:hAnsi="Times New Roman" w:cs="Times New Roman"/>
          <w:bCs/>
          <w:color w:val="000000"/>
          <w:sz w:val="28"/>
          <w:szCs w:val="28"/>
          <w:lang w:eastAsia="ru-RU" w:bidi="ru-RU"/>
        </w:rPr>
        <w:t>в нормативно-правових</w:t>
      </w:r>
    </w:p>
    <w:p w:rsidR="00824F74" w:rsidRPr="00214D04" w:rsidRDefault="00824F74" w:rsidP="00824F74">
      <w:pPr>
        <w:keepNext/>
        <w:keepLines/>
        <w:widowControl w:val="0"/>
        <w:spacing w:after="0" w:line="360" w:lineRule="auto"/>
        <w:jc w:val="center"/>
        <w:outlineLvl w:val="1"/>
        <w:rPr>
          <w:rFonts w:ascii="Times New Roman" w:eastAsia="Times New Roman" w:hAnsi="Times New Roman" w:cs="Times New Roman"/>
          <w:bCs/>
          <w:color w:val="000000"/>
          <w:sz w:val="28"/>
          <w:szCs w:val="28"/>
          <w:lang w:eastAsia="uk-UA" w:bidi="uk-UA"/>
        </w:rPr>
      </w:pPr>
      <w:bookmarkStart w:id="4" w:name="bookmark10"/>
      <w:bookmarkStart w:id="5" w:name="bookmark11"/>
      <w:r w:rsidRPr="00214D04">
        <w:rPr>
          <w:rFonts w:ascii="Times New Roman" w:eastAsia="Times New Roman" w:hAnsi="Times New Roman" w:cs="Times New Roman"/>
          <w:bCs/>
          <w:color w:val="000000"/>
          <w:sz w:val="28"/>
          <w:szCs w:val="28"/>
          <w:lang w:eastAsia="ru-RU" w:bidi="ru-RU"/>
        </w:rPr>
        <w:t>документах</w:t>
      </w:r>
      <w:bookmarkEnd w:id="4"/>
      <w:bookmarkEnd w:id="5"/>
    </w:p>
    <w:tbl>
      <w:tblPr>
        <w:tblOverlap w:val="never"/>
        <w:tblW w:w="9776" w:type="dxa"/>
        <w:jc w:val="center"/>
        <w:tblLayout w:type="fixed"/>
        <w:tblCellMar>
          <w:left w:w="10" w:type="dxa"/>
          <w:right w:w="10" w:type="dxa"/>
        </w:tblCellMar>
        <w:tblLook w:val="04A0" w:firstRow="1" w:lastRow="0" w:firstColumn="1" w:lastColumn="0" w:noHBand="0" w:noVBand="1"/>
      </w:tblPr>
      <w:tblGrid>
        <w:gridCol w:w="552"/>
        <w:gridCol w:w="4405"/>
        <w:gridCol w:w="4819"/>
      </w:tblGrid>
      <w:tr w:rsidR="00824F74" w:rsidRPr="00214D04" w:rsidTr="00CA6A48">
        <w:trPr>
          <w:trHeight w:hRule="exact" w:val="566"/>
          <w:jc w:val="center"/>
        </w:trPr>
        <w:tc>
          <w:tcPr>
            <w:tcW w:w="552" w:type="dxa"/>
            <w:tcBorders>
              <w:top w:val="single" w:sz="4" w:space="0" w:color="auto"/>
              <w:left w:val="single" w:sz="4" w:space="0" w:color="auto"/>
            </w:tcBorders>
            <w:shd w:val="clear" w:color="auto" w:fill="FFFFFF"/>
            <w:vAlign w:val="bottom"/>
          </w:tcPr>
          <w:p w:rsidR="00824F74" w:rsidRPr="00214D04" w:rsidRDefault="00824F74" w:rsidP="009F5350">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 п/п</w:t>
            </w:r>
          </w:p>
        </w:tc>
        <w:tc>
          <w:tcPr>
            <w:tcW w:w="4405" w:type="dxa"/>
            <w:tcBorders>
              <w:top w:val="single" w:sz="4" w:space="0" w:color="auto"/>
              <w:left w:val="single" w:sz="4" w:space="0" w:color="auto"/>
            </w:tcBorders>
            <w:shd w:val="clear" w:color="auto" w:fill="FFFFFF"/>
            <w:vAlign w:val="bottom"/>
          </w:tcPr>
          <w:p w:rsidR="00824F74" w:rsidRPr="00214D04" w:rsidRDefault="00824F74" w:rsidP="009F5350">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Назва нормативно-правового документу</w:t>
            </w:r>
          </w:p>
          <w:p w:rsidR="00824F74" w:rsidRPr="00214D04" w:rsidRDefault="00824F74" w:rsidP="009F5350">
            <w:pPr>
              <w:widowControl w:val="0"/>
              <w:spacing w:after="0" w:line="240" w:lineRule="auto"/>
              <w:jc w:val="center"/>
              <w:rPr>
                <w:rFonts w:ascii="Times New Roman" w:eastAsia="Times New Roman" w:hAnsi="Times New Roman" w:cs="Times New Roman"/>
                <w:color w:val="000000"/>
                <w:sz w:val="24"/>
                <w:szCs w:val="24"/>
                <w:lang w:eastAsia="uk-UA" w:bidi="uk-UA"/>
              </w:rPr>
            </w:pPr>
          </w:p>
        </w:tc>
        <w:tc>
          <w:tcPr>
            <w:tcW w:w="4819" w:type="dxa"/>
            <w:tcBorders>
              <w:top w:val="single" w:sz="4" w:space="0" w:color="auto"/>
              <w:left w:val="single" w:sz="4" w:space="0" w:color="auto"/>
              <w:right w:val="single" w:sz="4" w:space="0" w:color="auto"/>
            </w:tcBorders>
            <w:shd w:val="clear" w:color="auto" w:fill="FFFFFF"/>
          </w:tcPr>
          <w:p w:rsidR="00824F74" w:rsidRPr="00214D04" w:rsidRDefault="00824F74" w:rsidP="009F5350">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Розкриття поняття «кредитоспроможність»</w:t>
            </w:r>
          </w:p>
        </w:tc>
      </w:tr>
      <w:tr w:rsidR="00824F74" w:rsidRPr="00214D04" w:rsidTr="00CA6A48">
        <w:trPr>
          <w:trHeight w:hRule="exact" w:val="1666"/>
          <w:jc w:val="center"/>
        </w:trPr>
        <w:tc>
          <w:tcPr>
            <w:tcW w:w="552" w:type="dxa"/>
            <w:tcBorders>
              <w:top w:val="single" w:sz="4" w:space="0" w:color="auto"/>
              <w:left w:val="single" w:sz="4" w:space="0" w:color="auto"/>
            </w:tcBorders>
            <w:shd w:val="clear" w:color="auto" w:fill="FFFFFF"/>
          </w:tcPr>
          <w:p w:rsidR="00824F74" w:rsidRPr="00214D04" w:rsidRDefault="00824F74" w:rsidP="009F5350">
            <w:pPr>
              <w:widowControl w:val="0"/>
              <w:spacing w:after="0" w:line="240" w:lineRule="auto"/>
              <w:ind w:firstLine="200"/>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1</w:t>
            </w:r>
          </w:p>
        </w:tc>
        <w:tc>
          <w:tcPr>
            <w:tcW w:w="4405" w:type="dxa"/>
            <w:tcBorders>
              <w:top w:val="single" w:sz="4" w:space="0" w:color="auto"/>
              <w:left w:val="single" w:sz="4" w:space="0" w:color="auto"/>
            </w:tcBorders>
            <w:shd w:val="clear" w:color="auto" w:fill="FFFFFF"/>
            <w:vAlign w:val="bottom"/>
          </w:tcPr>
          <w:p w:rsidR="00824F74" w:rsidRPr="00214D04" w:rsidRDefault="00824F74" w:rsidP="009F5350">
            <w:pPr>
              <w:widowControl w:val="0"/>
              <w:tabs>
                <w:tab w:val="right" w:pos="3197"/>
              </w:tabs>
              <w:spacing w:after="0" w:line="240" w:lineRule="auto"/>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Рекомендації НБУ щодо оцінки комерційними банками кредитоспроможності</w:t>
            </w:r>
            <w:r w:rsidRPr="00214D04">
              <w:rPr>
                <w:rFonts w:ascii="Times New Roman" w:eastAsia="Times New Roman" w:hAnsi="Times New Roman" w:cs="Times New Roman"/>
                <w:color w:val="000000"/>
                <w:sz w:val="24"/>
                <w:szCs w:val="24"/>
                <w:lang w:eastAsia="uk-UA" w:bidi="uk-UA"/>
              </w:rPr>
              <w:tab/>
              <w:t>та</w:t>
            </w:r>
          </w:p>
          <w:p w:rsidR="00824F74" w:rsidRPr="00214D04" w:rsidRDefault="00824F74" w:rsidP="009F5350">
            <w:pPr>
              <w:widowControl w:val="0"/>
              <w:tabs>
                <w:tab w:val="right" w:pos="3206"/>
              </w:tabs>
              <w:spacing w:after="0" w:line="240" w:lineRule="auto"/>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фінансової</w:t>
            </w:r>
            <w:r w:rsidRPr="00214D04">
              <w:rPr>
                <w:rFonts w:ascii="Times New Roman" w:eastAsia="Times New Roman" w:hAnsi="Times New Roman" w:cs="Times New Roman"/>
                <w:color w:val="000000"/>
                <w:sz w:val="24"/>
                <w:szCs w:val="24"/>
                <w:lang w:eastAsia="uk-UA" w:bidi="uk-UA"/>
              </w:rPr>
              <w:tab/>
              <w:t>стабільності</w:t>
            </w:r>
          </w:p>
          <w:p w:rsidR="00824F74" w:rsidRPr="00214D04" w:rsidRDefault="00824F74" w:rsidP="009F5350">
            <w:pPr>
              <w:widowControl w:val="0"/>
              <w:spacing w:after="0" w:line="240" w:lineRule="auto"/>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позичальника (п. 2 Інструкції) № 23011/79 від 02.06.1994 р</w:t>
            </w:r>
          </w:p>
        </w:tc>
        <w:tc>
          <w:tcPr>
            <w:tcW w:w="4819" w:type="dxa"/>
            <w:tcBorders>
              <w:top w:val="single" w:sz="4" w:space="0" w:color="auto"/>
              <w:left w:val="single" w:sz="4" w:space="0" w:color="auto"/>
              <w:right w:val="single" w:sz="4" w:space="0" w:color="auto"/>
            </w:tcBorders>
            <w:shd w:val="clear" w:color="auto" w:fill="FFFFFF"/>
          </w:tcPr>
          <w:p w:rsidR="00824F74" w:rsidRPr="00214D04" w:rsidRDefault="00824F74" w:rsidP="009F5350">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Правовий і фінансовий стан позичальника, який визначає наявність передумов для одержання ним кредитів, а також їх погашення у встановлені терміни</w:t>
            </w:r>
          </w:p>
        </w:tc>
      </w:tr>
      <w:tr w:rsidR="00824F74" w:rsidRPr="00214D04" w:rsidTr="00CA6A48">
        <w:trPr>
          <w:trHeight w:hRule="exact" w:val="1470"/>
          <w:jc w:val="center"/>
        </w:trPr>
        <w:tc>
          <w:tcPr>
            <w:tcW w:w="552" w:type="dxa"/>
            <w:tcBorders>
              <w:top w:val="single" w:sz="4" w:space="0" w:color="auto"/>
              <w:left w:val="single" w:sz="4" w:space="0" w:color="auto"/>
            </w:tcBorders>
            <w:shd w:val="clear" w:color="auto" w:fill="FFFFFF"/>
          </w:tcPr>
          <w:p w:rsidR="00824F74" w:rsidRPr="00214D04" w:rsidRDefault="00824F74" w:rsidP="009F5350">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2</w:t>
            </w:r>
          </w:p>
        </w:tc>
        <w:tc>
          <w:tcPr>
            <w:tcW w:w="4405" w:type="dxa"/>
            <w:tcBorders>
              <w:top w:val="single" w:sz="4" w:space="0" w:color="auto"/>
              <w:left w:val="single" w:sz="4" w:space="0" w:color="auto"/>
            </w:tcBorders>
            <w:shd w:val="clear" w:color="auto" w:fill="FFFFFF"/>
            <w:vAlign w:val="bottom"/>
          </w:tcPr>
          <w:p w:rsidR="00824F74" w:rsidRPr="00214D04" w:rsidRDefault="00824F74" w:rsidP="009F5350">
            <w:pPr>
              <w:widowControl w:val="0"/>
              <w:spacing w:after="0" w:line="240" w:lineRule="auto"/>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Про затвердження Інструкції про порядок регулювання діяльності банків в Україні (розд. 6, п. 1.1): Постанова Правління НБУ № 368 від 28.08. 2001 р, редакція від 12.11.2019 р.</w:t>
            </w:r>
          </w:p>
        </w:tc>
        <w:tc>
          <w:tcPr>
            <w:tcW w:w="4819" w:type="dxa"/>
            <w:tcBorders>
              <w:top w:val="single" w:sz="4" w:space="0" w:color="auto"/>
              <w:left w:val="single" w:sz="4" w:space="0" w:color="auto"/>
              <w:right w:val="single" w:sz="4" w:space="0" w:color="auto"/>
            </w:tcBorders>
            <w:shd w:val="clear" w:color="auto" w:fill="FFFFFF"/>
          </w:tcPr>
          <w:p w:rsidR="00824F74" w:rsidRPr="00214D04" w:rsidRDefault="00824F74" w:rsidP="009F5350">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Наявність передумов для одержання кредиту і здатність повернути його</w:t>
            </w:r>
          </w:p>
        </w:tc>
      </w:tr>
      <w:tr w:rsidR="00824F74" w:rsidRPr="00214D04" w:rsidTr="00CA6A48">
        <w:trPr>
          <w:trHeight w:hRule="exact" w:val="1419"/>
          <w:jc w:val="center"/>
        </w:trPr>
        <w:tc>
          <w:tcPr>
            <w:tcW w:w="552" w:type="dxa"/>
            <w:tcBorders>
              <w:top w:val="single" w:sz="4" w:space="0" w:color="auto"/>
              <w:left w:val="single" w:sz="4" w:space="0" w:color="auto"/>
            </w:tcBorders>
            <w:shd w:val="clear" w:color="auto" w:fill="FFFFFF"/>
          </w:tcPr>
          <w:p w:rsidR="00824F74" w:rsidRPr="00214D04" w:rsidRDefault="00824F74" w:rsidP="009F5350">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3</w:t>
            </w:r>
          </w:p>
        </w:tc>
        <w:tc>
          <w:tcPr>
            <w:tcW w:w="4405" w:type="dxa"/>
            <w:tcBorders>
              <w:top w:val="single" w:sz="4" w:space="0" w:color="auto"/>
              <w:left w:val="single" w:sz="4" w:space="0" w:color="auto"/>
            </w:tcBorders>
            <w:shd w:val="clear" w:color="auto" w:fill="FFFFFF"/>
            <w:vAlign w:val="bottom"/>
          </w:tcPr>
          <w:p w:rsidR="00824F74" w:rsidRPr="00214D04" w:rsidRDefault="00824F74" w:rsidP="009F5350">
            <w:pPr>
              <w:widowControl w:val="0"/>
              <w:spacing w:after="0" w:line="240" w:lineRule="auto"/>
              <w:jc w:val="both"/>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Методичні рекомендації щодо аналізу і оцінки фінансового стану підприємств (розд. 2): Рішення Центральної спілки споживчих товариств України від 28.07.2006 р.</w:t>
            </w:r>
          </w:p>
        </w:tc>
        <w:tc>
          <w:tcPr>
            <w:tcW w:w="4819" w:type="dxa"/>
            <w:tcBorders>
              <w:top w:val="single" w:sz="4" w:space="0" w:color="auto"/>
              <w:left w:val="single" w:sz="4" w:space="0" w:color="auto"/>
              <w:right w:val="single" w:sz="4" w:space="0" w:color="auto"/>
            </w:tcBorders>
            <w:shd w:val="clear" w:color="auto" w:fill="FFFFFF"/>
          </w:tcPr>
          <w:p w:rsidR="00824F74" w:rsidRPr="00214D04" w:rsidRDefault="00824F74" w:rsidP="009F5350">
            <w:pPr>
              <w:widowControl w:val="0"/>
              <w:spacing w:after="0" w:line="240" w:lineRule="auto"/>
              <w:jc w:val="center"/>
              <w:rPr>
                <w:rFonts w:ascii="Times New Roman" w:eastAsia="Times New Roman" w:hAnsi="Times New Roman" w:cs="Times New Roman"/>
                <w:color w:val="000000"/>
                <w:sz w:val="24"/>
                <w:szCs w:val="24"/>
                <w:lang w:eastAsia="uk-UA" w:bidi="uk-UA"/>
              </w:rPr>
            </w:pPr>
            <w:r w:rsidRPr="00214D04">
              <w:rPr>
                <w:rFonts w:ascii="Times New Roman" w:eastAsia="Times New Roman" w:hAnsi="Times New Roman" w:cs="Times New Roman"/>
                <w:color w:val="000000"/>
                <w:sz w:val="24"/>
                <w:szCs w:val="24"/>
                <w:lang w:eastAsia="uk-UA" w:bidi="uk-UA"/>
              </w:rPr>
              <w:t>Наявність у підприємств передумов для отримання кредиту</w:t>
            </w:r>
          </w:p>
        </w:tc>
      </w:tr>
    </w:tbl>
    <w:p w:rsidR="00824F74" w:rsidRPr="00214D04" w:rsidRDefault="00824F74" w:rsidP="00824F74">
      <w:pPr>
        <w:widowControl w:val="0"/>
        <w:spacing w:after="0" w:line="360" w:lineRule="auto"/>
        <w:jc w:val="both"/>
        <w:rPr>
          <w:rFonts w:ascii="Times New Roman" w:eastAsia="Times New Roman" w:hAnsi="Times New Roman" w:cs="Times New Roman"/>
          <w:color w:val="000000"/>
          <w:sz w:val="28"/>
          <w:szCs w:val="28"/>
          <w:lang w:eastAsia="uk-UA" w:bidi="uk-UA"/>
        </w:rPr>
      </w:pPr>
    </w:p>
    <w:p w:rsidR="00E60A94" w:rsidRDefault="00E60A94" w:rsidP="00E60A94">
      <w:pPr>
        <w:pStyle w:val="a4"/>
        <w:shd w:val="clear" w:color="auto" w:fill="auto"/>
        <w:spacing w:line="360" w:lineRule="auto"/>
        <w:ind w:firstLine="567"/>
        <w:rPr>
          <w:lang w:val="uk-UA"/>
        </w:rPr>
      </w:pPr>
      <w:r w:rsidRPr="00E60A94">
        <w:rPr>
          <w:lang w:val="uk-UA"/>
        </w:rPr>
        <w:t>Висновки  до розділу 1</w:t>
      </w:r>
    </w:p>
    <w:p w:rsidR="00E60A94" w:rsidRDefault="00E60A94" w:rsidP="00E60A94">
      <w:pPr>
        <w:pStyle w:val="a4"/>
        <w:shd w:val="clear" w:color="auto" w:fill="auto"/>
        <w:spacing w:line="360" w:lineRule="auto"/>
        <w:ind w:firstLine="567"/>
        <w:rPr>
          <w:lang w:val="uk-UA"/>
        </w:rPr>
      </w:pPr>
    </w:p>
    <w:p w:rsidR="00197521" w:rsidRDefault="009B0D67" w:rsidP="00E60A94">
      <w:pPr>
        <w:pStyle w:val="a4"/>
        <w:shd w:val="clear" w:color="auto" w:fill="auto"/>
        <w:spacing w:line="360" w:lineRule="auto"/>
        <w:ind w:firstLine="567"/>
        <w:jc w:val="both"/>
        <w:rPr>
          <w:lang w:val="uk-UA"/>
        </w:rPr>
      </w:pPr>
      <w:r w:rsidRPr="009B0D67">
        <w:rPr>
          <w:lang w:val="uk-UA"/>
        </w:rPr>
        <w:t xml:space="preserve">Процес розвитку українських ринкових відносин свідчить, що попит на послуги банківського кредитування з боку суб'єктів господарювання значно зріс. </w:t>
      </w:r>
    </w:p>
    <w:p w:rsidR="00197521" w:rsidRDefault="009B0D67" w:rsidP="00E60A94">
      <w:pPr>
        <w:pStyle w:val="a4"/>
        <w:shd w:val="clear" w:color="auto" w:fill="auto"/>
        <w:spacing w:line="360" w:lineRule="auto"/>
        <w:ind w:firstLine="567"/>
        <w:jc w:val="both"/>
        <w:rPr>
          <w:lang w:val="uk-UA"/>
        </w:rPr>
      </w:pPr>
      <w:r w:rsidRPr="009B0D67">
        <w:rPr>
          <w:lang w:val="uk-UA"/>
        </w:rPr>
        <w:t xml:space="preserve">У зв’язку з цим банки повинні приділяти особливу увагу оцінці кредиту позичальників та іншим питанням, в основному для власної фінансової безпеки. На даний момент банківські установи розробляють різні методи оцінки кредиту клієнтів, кожен банк розробив власну систему оцінки кредиту потенційних позичальників на основі конкретних умов договору, пріоритетності банку, спеціалізації, ринкової позиції та конкурентоспроможності.  Відносини з клієнтами, економічний рівень та національна політична стабільність тощо. </w:t>
      </w:r>
    </w:p>
    <w:p w:rsidR="00197521" w:rsidRDefault="009B0D67" w:rsidP="00E60A94">
      <w:pPr>
        <w:pStyle w:val="a4"/>
        <w:shd w:val="clear" w:color="auto" w:fill="auto"/>
        <w:spacing w:line="360" w:lineRule="auto"/>
        <w:ind w:firstLine="567"/>
        <w:jc w:val="both"/>
        <w:rPr>
          <w:lang w:val="uk-UA"/>
        </w:rPr>
      </w:pPr>
      <w:r w:rsidRPr="009B0D67">
        <w:rPr>
          <w:lang w:val="uk-UA"/>
        </w:rPr>
        <w:t xml:space="preserve">Очевидно, що особливе місце в кредитоспроможності потенційного боржника займає оцінка його фінансового стану. Для кредитора це означає зниження ризику </w:t>
      </w:r>
      <w:r w:rsidRPr="009B0D67">
        <w:rPr>
          <w:lang w:val="uk-UA"/>
        </w:rPr>
        <w:lastRenderedPageBreak/>
        <w:t xml:space="preserve">збитків підприємства через ймовірність фінансової кризи, тобто ймовірності погашення кредиту. </w:t>
      </w:r>
    </w:p>
    <w:p w:rsidR="00197521" w:rsidRDefault="00197521" w:rsidP="00197521">
      <w:pPr>
        <w:pStyle w:val="a4"/>
        <w:shd w:val="clear" w:color="auto" w:fill="auto"/>
        <w:spacing w:line="360" w:lineRule="auto"/>
        <w:ind w:firstLine="567"/>
        <w:jc w:val="both"/>
        <w:rPr>
          <w:lang w:val="uk-UA"/>
        </w:rPr>
      </w:pPr>
      <w:r w:rsidRPr="00197521">
        <w:rPr>
          <w:lang w:val="uk-UA"/>
        </w:rPr>
        <w:t xml:space="preserve">Підсумовуючи різноманітні наукові думки, під кредитоспроможністю банківського позичальника розуміють його здатність своєчасно та в повному обсязі погасити борги перед банком. Кредит підприємства є результатом його фінансово-господарської діяльності і відображає правильне використання фінансових ресурсів. </w:t>
      </w:r>
    </w:p>
    <w:p w:rsidR="00882BAA" w:rsidRDefault="00197521" w:rsidP="00197521">
      <w:pPr>
        <w:pStyle w:val="a4"/>
        <w:shd w:val="clear" w:color="auto" w:fill="auto"/>
        <w:spacing w:line="360" w:lineRule="auto"/>
        <w:ind w:firstLine="567"/>
        <w:jc w:val="both"/>
        <w:rPr>
          <w:lang w:val="uk-UA"/>
        </w:rPr>
      </w:pPr>
      <w:r w:rsidRPr="00197521">
        <w:rPr>
          <w:lang w:val="uk-UA"/>
        </w:rPr>
        <w:t>Під поняттям кредитоспроможності можна розуміти: з одного боку, це оцінка платоспроможності клієнтів банку за короткий проміжок часу; з іншого боку, це ступінь ризику, який банк не погасить протягом певного періоду часу</w:t>
      </w:r>
      <w:r>
        <w:rPr>
          <w:lang w:val="uk-UA"/>
        </w:rPr>
        <w:t>, який</w:t>
      </w:r>
      <w:r w:rsidRPr="00197521">
        <w:rPr>
          <w:lang w:val="uk-UA"/>
        </w:rPr>
        <w:t xml:space="preserve"> зазначений </w:t>
      </w:r>
      <w:r>
        <w:rPr>
          <w:lang w:val="uk-UA"/>
        </w:rPr>
        <w:t>в</w:t>
      </w:r>
      <w:r w:rsidRPr="00197521">
        <w:rPr>
          <w:lang w:val="uk-UA"/>
        </w:rPr>
        <w:t xml:space="preserve"> кредитн</w:t>
      </w:r>
      <w:r>
        <w:rPr>
          <w:lang w:val="uk-UA"/>
        </w:rPr>
        <w:t>ому</w:t>
      </w:r>
      <w:r w:rsidRPr="00197521">
        <w:rPr>
          <w:lang w:val="uk-UA"/>
        </w:rPr>
        <w:t xml:space="preserve"> договір</w:t>
      </w:r>
      <w:r>
        <w:rPr>
          <w:lang w:val="uk-UA"/>
        </w:rPr>
        <w:t>і</w:t>
      </w:r>
      <w:r w:rsidRPr="00197521">
        <w:rPr>
          <w:lang w:val="uk-UA"/>
        </w:rPr>
        <w:t>.</w:t>
      </w:r>
    </w:p>
    <w:p w:rsidR="00197521" w:rsidRPr="00197521" w:rsidRDefault="00197521" w:rsidP="00197521">
      <w:pPr>
        <w:pStyle w:val="a4"/>
        <w:shd w:val="clear" w:color="auto" w:fill="auto"/>
        <w:spacing w:line="360" w:lineRule="auto"/>
        <w:ind w:firstLine="567"/>
        <w:jc w:val="both"/>
        <w:rPr>
          <w:lang w:val="uk-UA"/>
        </w:rPr>
      </w:pPr>
    </w:p>
    <w:p w:rsidR="009F5350" w:rsidRPr="00214D04" w:rsidRDefault="009F5350" w:rsidP="00882BAA">
      <w:pPr>
        <w:pStyle w:val="a4"/>
        <w:shd w:val="clear" w:color="auto" w:fill="auto"/>
        <w:spacing w:line="360" w:lineRule="auto"/>
        <w:ind w:firstLine="0"/>
        <w:jc w:val="both"/>
        <w:rPr>
          <w:b/>
          <w:lang w:val="uk-UA"/>
        </w:rPr>
      </w:pPr>
      <w:r w:rsidRPr="00214D04">
        <w:rPr>
          <w:b/>
          <w:lang w:val="uk-UA"/>
        </w:rPr>
        <w:t xml:space="preserve">РОЗДІЛ 2. АНАЛІЗ КРЕДИТОСПРОМОЖНОСТІ </w:t>
      </w:r>
      <w:r w:rsidR="00214D04" w:rsidRPr="00214D04">
        <w:rPr>
          <w:b/>
          <w:lang w:val="uk-UA"/>
        </w:rPr>
        <w:t>КООПЕРАТИВНОГО ПІДПРИЄМСТВА «ЦЕНТАЛЬНИЙ РИНОК»</w:t>
      </w:r>
    </w:p>
    <w:p w:rsidR="009F5350" w:rsidRPr="00214D04" w:rsidRDefault="009F5350" w:rsidP="000933BE">
      <w:pPr>
        <w:pStyle w:val="a4"/>
        <w:shd w:val="clear" w:color="auto" w:fill="auto"/>
        <w:spacing w:line="360" w:lineRule="auto"/>
        <w:ind w:firstLine="709"/>
        <w:jc w:val="both"/>
        <w:rPr>
          <w:b/>
          <w:lang w:val="uk-UA"/>
        </w:rPr>
      </w:pPr>
    </w:p>
    <w:p w:rsidR="000933BE" w:rsidRPr="00214D04" w:rsidRDefault="00511B95" w:rsidP="000933BE">
      <w:pPr>
        <w:pStyle w:val="a4"/>
        <w:shd w:val="clear" w:color="auto" w:fill="auto"/>
        <w:spacing w:line="360" w:lineRule="auto"/>
        <w:ind w:firstLine="709"/>
        <w:jc w:val="both"/>
        <w:rPr>
          <w:b/>
          <w:lang w:val="uk-UA"/>
        </w:rPr>
      </w:pPr>
      <w:r>
        <w:rPr>
          <w:b/>
          <w:lang w:val="uk-UA"/>
        </w:rPr>
        <w:t>2.1. Організаційно-економічна</w:t>
      </w:r>
      <w:r w:rsidR="009F5350" w:rsidRPr="00214D04">
        <w:rPr>
          <w:b/>
          <w:lang w:val="uk-UA"/>
        </w:rPr>
        <w:t xml:space="preserve"> характеристика </w:t>
      </w:r>
      <w:r w:rsidR="00A0757A">
        <w:rPr>
          <w:b/>
          <w:lang w:val="uk-UA"/>
        </w:rPr>
        <w:t>підприємства</w:t>
      </w:r>
    </w:p>
    <w:p w:rsidR="00F96EC2" w:rsidRPr="00A0757A" w:rsidRDefault="00F96EC2" w:rsidP="00A0757A">
      <w:pPr>
        <w:shd w:val="clear" w:color="auto" w:fill="FFFFFF"/>
        <w:spacing w:after="0" w:line="360" w:lineRule="auto"/>
        <w:ind w:firstLine="709"/>
        <w:jc w:val="both"/>
        <w:rPr>
          <w:rStyle w:val="afb"/>
          <w:rFonts w:ascii="Times New Roman" w:hAnsi="Times New Roman" w:cs="Arial"/>
          <w:b w:val="0"/>
          <w:color w:val="000000" w:themeColor="text1"/>
          <w:sz w:val="28"/>
          <w:szCs w:val="27"/>
          <w:shd w:val="clear" w:color="auto" w:fill="FDFEFF"/>
        </w:rPr>
      </w:pPr>
      <w:bookmarkStart w:id="6" w:name="_Toc516877844"/>
    </w:p>
    <w:p w:rsidR="00A0757A" w:rsidRPr="00A0757A" w:rsidRDefault="00C76649" w:rsidP="00A0757A">
      <w:pPr>
        <w:shd w:val="clear" w:color="auto" w:fill="FFFFFF"/>
        <w:spacing w:after="0" w:line="360" w:lineRule="auto"/>
        <w:ind w:firstLine="709"/>
        <w:jc w:val="both"/>
        <w:rPr>
          <w:rFonts w:ascii="Times New Roman" w:hAnsi="Times New Roman" w:cs="Arial"/>
          <w:color w:val="000000" w:themeColor="text1"/>
          <w:sz w:val="28"/>
          <w:szCs w:val="27"/>
          <w:shd w:val="clear" w:color="auto" w:fill="FDFEFF"/>
        </w:rPr>
      </w:pPr>
      <w:r w:rsidRPr="00A0757A">
        <w:rPr>
          <w:rStyle w:val="afb"/>
          <w:rFonts w:ascii="Times New Roman" w:hAnsi="Times New Roman" w:cs="Arial"/>
          <w:b w:val="0"/>
          <w:color w:val="000000" w:themeColor="text1"/>
          <w:sz w:val="28"/>
          <w:szCs w:val="27"/>
          <w:shd w:val="clear" w:color="auto" w:fill="FDFEFF"/>
        </w:rPr>
        <w:t>Кооперативне підприємство «Центральний ринок»</w:t>
      </w:r>
      <w:r w:rsidRPr="00A0757A">
        <w:rPr>
          <w:rFonts w:ascii="Times New Roman" w:hAnsi="Times New Roman" w:cs="Arial"/>
          <w:color w:val="000000" w:themeColor="text1"/>
          <w:sz w:val="28"/>
          <w:szCs w:val="27"/>
          <w:shd w:val="clear" w:color="auto" w:fill="FDFEFF"/>
        </w:rPr>
        <w:t xml:space="preserve"> розташоване в с.м.т. Томашпіль Тульчинського району Вінницької області</w:t>
      </w:r>
      <w:r w:rsidR="00A0757A" w:rsidRPr="00A0757A">
        <w:rPr>
          <w:rFonts w:ascii="Times New Roman" w:hAnsi="Times New Roman" w:cs="Arial"/>
          <w:color w:val="000000" w:themeColor="text1"/>
          <w:sz w:val="28"/>
          <w:szCs w:val="27"/>
          <w:shd w:val="clear" w:color="auto" w:fill="FDFEFF"/>
        </w:rPr>
        <w:t>.</w:t>
      </w:r>
    </w:p>
    <w:p w:rsidR="00A0757A" w:rsidRPr="00A0757A" w:rsidRDefault="00A0757A" w:rsidP="00A0757A">
      <w:pPr>
        <w:spacing w:after="0" w:line="360" w:lineRule="auto"/>
        <w:ind w:firstLine="709"/>
        <w:jc w:val="both"/>
        <w:rPr>
          <w:rFonts w:ascii="Times New Roman" w:hAnsi="Times New Roman"/>
          <w:color w:val="000000" w:themeColor="text1"/>
          <w:sz w:val="28"/>
          <w:szCs w:val="28"/>
        </w:rPr>
      </w:pPr>
      <w:r w:rsidRPr="00A0757A">
        <w:rPr>
          <w:rFonts w:ascii="Times New Roman" w:hAnsi="Times New Roman"/>
          <w:color w:val="000000" w:themeColor="text1"/>
          <w:sz w:val="28"/>
          <w:szCs w:val="28"/>
        </w:rPr>
        <w:t>Засновниками</w:t>
      </w:r>
      <w:r>
        <w:rPr>
          <w:rFonts w:ascii="Times New Roman" w:hAnsi="Times New Roman"/>
          <w:color w:val="000000" w:themeColor="text1"/>
          <w:sz w:val="28"/>
          <w:szCs w:val="28"/>
        </w:rPr>
        <w:t xml:space="preserve"> </w:t>
      </w:r>
      <w:r w:rsidRPr="00A0757A">
        <w:rPr>
          <w:rFonts w:ascii="Times New Roman" w:hAnsi="Times New Roman" w:cs="Times New Roman"/>
          <w:color w:val="000000" w:themeColor="text1"/>
          <w:sz w:val="28"/>
          <w:szCs w:val="28"/>
        </w:rPr>
        <w:t>КП «Центральний ринок» с.м.т. Томашпіль є 5 громадян України, якими внесена рівна частка в статутний капітал підприємства</w:t>
      </w:r>
    </w:p>
    <w:p w:rsidR="00A0757A" w:rsidRPr="00A0757A" w:rsidRDefault="00A0757A" w:rsidP="00A0757A">
      <w:pPr>
        <w:spacing w:after="0" w:line="360" w:lineRule="auto"/>
        <w:ind w:firstLine="709"/>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Кооперативне підприємство </w:t>
      </w:r>
      <w:r w:rsidRPr="00A0757A">
        <w:rPr>
          <w:rFonts w:ascii="Times New Roman" w:hAnsi="Times New Roman" w:cs="Times New Roman"/>
          <w:color w:val="000000" w:themeColor="text1"/>
          <w:sz w:val="28"/>
          <w:szCs w:val="28"/>
        </w:rPr>
        <w:t>«Центральний ринок</w:t>
      </w:r>
      <w:r>
        <w:rPr>
          <w:rFonts w:ascii="Times New Roman" w:hAnsi="Times New Roman" w:cs="Times New Roman"/>
          <w:color w:val="000000" w:themeColor="text1"/>
          <w:sz w:val="28"/>
          <w:szCs w:val="28"/>
        </w:rPr>
        <w:t>»</w:t>
      </w:r>
      <w:r w:rsidRPr="00A0757A">
        <w:rPr>
          <w:rFonts w:ascii="Times New Roman" w:hAnsi="Times New Roman"/>
          <w:color w:val="000000" w:themeColor="text1"/>
          <w:sz w:val="28"/>
          <w:szCs w:val="28"/>
        </w:rPr>
        <w:t xml:space="preserve"> є юридичною особою, керується в своїй діяльності Законом України «Про споживчу кооперацію», рішеннями з</w:t>
      </w:r>
      <w:r w:rsidRPr="00A0757A">
        <w:rPr>
          <w:rFonts w:ascii="Times New Roman" w:hAnsi="Times New Roman"/>
          <w:color w:val="000000" w:themeColor="text1"/>
          <w:sz w:val="28"/>
          <w:szCs w:val="28"/>
          <w:vertAlign w:val="superscript"/>
        </w:rPr>
        <w:t>’</w:t>
      </w:r>
      <w:r w:rsidRPr="00A0757A">
        <w:rPr>
          <w:rFonts w:ascii="Times New Roman" w:hAnsi="Times New Roman"/>
          <w:color w:val="000000" w:themeColor="text1"/>
          <w:sz w:val="28"/>
          <w:szCs w:val="28"/>
        </w:rPr>
        <w:t xml:space="preserve">їздів, конференцій, зборів Рад, правління </w:t>
      </w:r>
      <w:r>
        <w:rPr>
          <w:rFonts w:ascii="Times New Roman" w:hAnsi="Times New Roman"/>
          <w:color w:val="000000" w:themeColor="text1"/>
          <w:sz w:val="28"/>
          <w:szCs w:val="28"/>
        </w:rPr>
        <w:t>об</w:t>
      </w:r>
      <w:r w:rsidRPr="00A0757A">
        <w:rPr>
          <w:rFonts w:ascii="Times New Roman" w:hAnsi="Times New Roman"/>
          <w:color w:val="000000" w:themeColor="text1"/>
          <w:sz w:val="28"/>
          <w:szCs w:val="28"/>
        </w:rPr>
        <w:t xml:space="preserve">споживспілки та районного споживчого підприємства. </w:t>
      </w:r>
    </w:p>
    <w:p w:rsidR="00A0757A" w:rsidRPr="00A0757A" w:rsidRDefault="00A0757A" w:rsidP="00A0757A">
      <w:pPr>
        <w:pStyle w:val="HTML"/>
        <w:spacing w:line="360" w:lineRule="auto"/>
        <w:ind w:firstLine="709"/>
        <w:jc w:val="both"/>
        <w:rPr>
          <w:rFonts w:ascii="Times New Roman" w:hAnsi="Times New Roman" w:cs="Times New Roman"/>
          <w:color w:val="000000" w:themeColor="text1"/>
          <w:sz w:val="28"/>
          <w:szCs w:val="28"/>
          <w:lang w:val="uk-UA"/>
        </w:rPr>
      </w:pPr>
      <w:r w:rsidRPr="00A0757A">
        <w:rPr>
          <w:rFonts w:ascii="Times New Roman" w:hAnsi="Times New Roman" w:cs="Times New Roman"/>
          <w:color w:val="000000" w:themeColor="text1"/>
          <w:sz w:val="28"/>
          <w:szCs w:val="28"/>
          <w:lang w:val="uk-UA"/>
        </w:rPr>
        <w:t>Предметом діяльності КП «Центральний ринок» є:</w:t>
      </w:r>
    </w:p>
    <w:p w:rsidR="00A0757A" w:rsidRPr="00A0757A" w:rsidRDefault="00A0757A" w:rsidP="00A0757A">
      <w:pPr>
        <w:pStyle w:val="HTML"/>
        <w:spacing w:line="360" w:lineRule="auto"/>
        <w:ind w:firstLine="709"/>
        <w:jc w:val="both"/>
        <w:rPr>
          <w:rStyle w:val="115pt"/>
          <w:rFonts w:ascii="Times New Roman" w:hAnsi="Times New Roman" w:cs="Times New Roman"/>
          <w:color w:val="000000" w:themeColor="text1"/>
          <w:sz w:val="28"/>
          <w:szCs w:val="28"/>
        </w:rPr>
      </w:pPr>
      <w:r w:rsidRPr="00A0757A">
        <w:rPr>
          <w:rFonts w:ascii="Times New Roman" w:hAnsi="Times New Roman" w:cs="Times New Roman"/>
          <w:color w:val="000000" w:themeColor="text1"/>
          <w:sz w:val="28"/>
          <w:szCs w:val="28"/>
          <w:lang w:val="uk-UA"/>
        </w:rPr>
        <w:t>а)</w:t>
      </w:r>
      <w:r>
        <w:rPr>
          <w:rFonts w:ascii="Times New Roman" w:hAnsi="Times New Roman" w:cs="Times New Roman"/>
          <w:color w:val="000000" w:themeColor="text1"/>
          <w:sz w:val="28"/>
          <w:szCs w:val="28"/>
          <w:lang w:val="uk-UA"/>
        </w:rPr>
        <w:t xml:space="preserve"> </w:t>
      </w:r>
      <w:r w:rsidRPr="00A0757A">
        <w:rPr>
          <w:rStyle w:val="115pt"/>
          <w:rFonts w:ascii="Times New Roman" w:hAnsi="Times New Roman" w:cs="Times New Roman"/>
          <w:color w:val="000000" w:themeColor="text1"/>
          <w:sz w:val="28"/>
          <w:szCs w:val="28"/>
        </w:rPr>
        <w:t>виробництво кондитерських і кулінарних виробів, харчових напівфабрикатів, роздрібна та оптова торгівля продуктами харчування;</w:t>
      </w:r>
    </w:p>
    <w:p w:rsidR="00A0757A" w:rsidRPr="00A0757A" w:rsidRDefault="00A0757A" w:rsidP="00A0757A">
      <w:pPr>
        <w:pStyle w:val="HTML"/>
        <w:spacing w:line="360" w:lineRule="auto"/>
        <w:ind w:firstLine="709"/>
        <w:jc w:val="both"/>
        <w:rPr>
          <w:rFonts w:ascii="Times New Roman" w:hAnsi="Times New Roman" w:cs="Arial"/>
          <w:color w:val="000000" w:themeColor="text1"/>
          <w:sz w:val="28"/>
          <w:szCs w:val="21"/>
          <w:lang w:val="uk-UA"/>
        </w:rPr>
      </w:pPr>
      <w:r w:rsidRPr="00A0757A">
        <w:rPr>
          <w:rStyle w:val="115pt"/>
          <w:rFonts w:ascii="Times New Roman" w:hAnsi="Times New Roman" w:cs="Times New Roman"/>
          <w:color w:val="000000" w:themeColor="text1"/>
          <w:sz w:val="28"/>
          <w:szCs w:val="28"/>
        </w:rPr>
        <w:lastRenderedPageBreak/>
        <w:t xml:space="preserve">в) </w:t>
      </w:r>
      <w:r w:rsidRPr="00A0757A">
        <w:rPr>
          <w:rFonts w:ascii="Times New Roman" w:hAnsi="Times New Roman" w:cs="Arial"/>
          <w:bCs/>
          <w:color w:val="000000" w:themeColor="text1"/>
          <w:sz w:val="28"/>
          <w:szCs w:val="21"/>
          <w:lang w:val="uk-UA"/>
        </w:rPr>
        <w:t xml:space="preserve"> </w:t>
      </w:r>
      <w:r>
        <w:rPr>
          <w:rFonts w:ascii="Times New Roman" w:hAnsi="Times New Roman" w:cs="Arial"/>
          <w:bCs/>
          <w:color w:val="000000" w:themeColor="text1"/>
          <w:sz w:val="28"/>
          <w:szCs w:val="21"/>
          <w:lang w:val="uk-UA"/>
        </w:rPr>
        <w:t>і</w:t>
      </w:r>
      <w:r w:rsidRPr="00A0757A">
        <w:rPr>
          <w:rFonts w:ascii="Times New Roman" w:hAnsi="Times New Roman" w:cs="Arial"/>
          <w:color w:val="000000" w:themeColor="text1"/>
          <w:sz w:val="28"/>
          <w:szCs w:val="21"/>
          <w:lang w:val="uk-UA"/>
        </w:rPr>
        <w:t>нші види роздрібної торгівлі в неспеціалізованих магазинах</w:t>
      </w:r>
    </w:p>
    <w:p w:rsidR="00A0757A" w:rsidRPr="00A0757A" w:rsidRDefault="00A0757A" w:rsidP="00A0757A">
      <w:pPr>
        <w:pStyle w:val="HTML"/>
        <w:spacing w:line="360" w:lineRule="auto"/>
        <w:ind w:firstLine="709"/>
        <w:jc w:val="both"/>
        <w:rPr>
          <w:rFonts w:ascii="Times New Roman" w:hAnsi="Times New Roman" w:cs="Times New Roman"/>
          <w:color w:val="000000" w:themeColor="text1"/>
          <w:sz w:val="28"/>
          <w:szCs w:val="28"/>
          <w:lang w:val="uk-UA"/>
        </w:rPr>
      </w:pPr>
      <w:r w:rsidRPr="00A0757A">
        <w:rPr>
          <w:rFonts w:ascii="Times New Roman" w:hAnsi="Times New Roman" w:cs="Arial"/>
          <w:color w:val="000000" w:themeColor="text1"/>
          <w:sz w:val="28"/>
          <w:szCs w:val="21"/>
          <w:lang w:val="uk-UA"/>
        </w:rPr>
        <w:t>д) надання в оренду автомобілів і легкових автотранспортних засобів</w:t>
      </w:r>
    </w:p>
    <w:p w:rsidR="00A0757A" w:rsidRPr="00A0757A" w:rsidRDefault="00A0757A" w:rsidP="00A0757A">
      <w:pPr>
        <w:pStyle w:val="HTML"/>
        <w:spacing w:line="360" w:lineRule="auto"/>
        <w:ind w:firstLine="709"/>
        <w:jc w:val="both"/>
        <w:rPr>
          <w:rStyle w:val="115pt"/>
          <w:rFonts w:ascii="Times New Roman" w:hAnsi="Times New Roman" w:cs="Times New Roman"/>
          <w:color w:val="000000" w:themeColor="text1"/>
          <w:sz w:val="28"/>
          <w:szCs w:val="28"/>
        </w:rPr>
      </w:pPr>
      <w:r w:rsidRPr="00A0757A">
        <w:rPr>
          <w:rStyle w:val="115pt"/>
          <w:rFonts w:ascii="Times New Roman" w:hAnsi="Times New Roman" w:cs="Times New Roman"/>
          <w:color w:val="000000" w:themeColor="text1"/>
          <w:sz w:val="28"/>
          <w:szCs w:val="28"/>
        </w:rPr>
        <w:t>е</w:t>
      </w:r>
      <w:r>
        <w:rPr>
          <w:rStyle w:val="115pt"/>
          <w:rFonts w:ascii="Times New Roman" w:hAnsi="Times New Roman" w:cs="Times New Roman"/>
          <w:color w:val="000000" w:themeColor="text1"/>
          <w:sz w:val="28"/>
          <w:szCs w:val="28"/>
        </w:rPr>
        <w:t xml:space="preserve">) </w:t>
      </w:r>
      <w:r w:rsidRPr="00A0757A">
        <w:rPr>
          <w:rStyle w:val="115pt"/>
          <w:rFonts w:ascii="Times New Roman" w:hAnsi="Times New Roman" w:cs="Times New Roman"/>
          <w:color w:val="000000" w:themeColor="text1"/>
          <w:sz w:val="28"/>
          <w:szCs w:val="28"/>
        </w:rPr>
        <w:t>будівельні та ремонтно-монтажні роботи;</w:t>
      </w:r>
    </w:p>
    <w:p w:rsidR="00A0757A" w:rsidRPr="00A0757A" w:rsidRDefault="00A0757A" w:rsidP="00A0757A">
      <w:pPr>
        <w:pStyle w:val="HTML"/>
        <w:spacing w:line="360" w:lineRule="auto"/>
        <w:ind w:firstLine="709"/>
        <w:jc w:val="both"/>
        <w:rPr>
          <w:rFonts w:ascii="Times New Roman" w:hAnsi="Times New Roman" w:cs="Times New Roman"/>
          <w:color w:val="000000" w:themeColor="text1"/>
          <w:sz w:val="28"/>
          <w:szCs w:val="28"/>
          <w:lang w:val="uk-UA"/>
        </w:rPr>
      </w:pPr>
      <w:r w:rsidRPr="00A0757A">
        <w:rPr>
          <w:rStyle w:val="115pt"/>
          <w:rFonts w:ascii="Times New Roman" w:hAnsi="Times New Roman" w:cs="Times New Roman"/>
          <w:color w:val="000000" w:themeColor="text1"/>
          <w:sz w:val="28"/>
          <w:szCs w:val="28"/>
        </w:rPr>
        <w:t>є) інші види діяльності, не заборонені чинним законодавством України.</w:t>
      </w:r>
    </w:p>
    <w:p w:rsidR="009F5350" w:rsidRPr="00A0757A" w:rsidRDefault="009F5350" w:rsidP="00A0757A">
      <w:pPr>
        <w:spacing w:after="0" w:line="360" w:lineRule="auto"/>
        <w:ind w:firstLine="709"/>
        <w:jc w:val="both"/>
        <w:rPr>
          <w:rFonts w:ascii="Times New Roman" w:hAnsi="Times New Roman" w:cs="Times New Roman"/>
          <w:color w:val="000000" w:themeColor="text1"/>
          <w:sz w:val="28"/>
          <w:szCs w:val="28"/>
        </w:rPr>
      </w:pPr>
      <w:r w:rsidRPr="00A0757A">
        <w:rPr>
          <w:rFonts w:ascii="Times New Roman" w:hAnsi="Times New Roman" w:cs="Times New Roman"/>
          <w:color w:val="000000" w:themeColor="text1"/>
          <w:sz w:val="28"/>
          <w:szCs w:val="28"/>
        </w:rPr>
        <w:t xml:space="preserve">Органами управління </w:t>
      </w:r>
      <w:r w:rsidR="00A0757A" w:rsidRPr="00A0757A">
        <w:rPr>
          <w:rFonts w:ascii="Times New Roman" w:hAnsi="Times New Roman" w:cs="Times New Roman"/>
          <w:color w:val="000000" w:themeColor="text1"/>
          <w:sz w:val="28"/>
          <w:szCs w:val="28"/>
        </w:rPr>
        <w:t xml:space="preserve">КП «Центральний ринок» </w:t>
      </w:r>
      <w:r w:rsidRPr="00A0757A">
        <w:rPr>
          <w:rFonts w:ascii="Times New Roman" w:hAnsi="Times New Roman" w:cs="Times New Roman"/>
          <w:color w:val="000000" w:themeColor="text1"/>
          <w:sz w:val="28"/>
          <w:szCs w:val="28"/>
        </w:rPr>
        <w:t>є:</w:t>
      </w:r>
      <w:r w:rsidR="00214D04" w:rsidRPr="00A0757A">
        <w:rPr>
          <w:rFonts w:ascii="Times New Roman" w:hAnsi="Times New Roman" w:cs="Times New Roman"/>
          <w:color w:val="000000" w:themeColor="text1"/>
          <w:sz w:val="28"/>
          <w:szCs w:val="28"/>
        </w:rPr>
        <w:t xml:space="preserve"> </w:t>
      </w:r>
    </w:p>
    <w:p w:rsidR="009F5350" w:rsidRPr="00A0757A" w:rsidRDefault="00A0757A" w:rsidP="00A0757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Загальні збори</w:t>
      </w:r>
      <w:r w:rsidR="009F5350" w:rsidRPr="00A0757A">
        <w:rPr>
          <w:rFonts w:ascii="Times New Roman" w:hAnsi="Times New Roman" w:cs="Times New Roman"/>
          <w:color w:val="000000" w:themeColor="text1"/>
          <w:sz w:val="28"/>
          <w:szCs w:val="28"/>
        </w:rPr>
        <w:t>;</w:t>
      </w:r>
    </w:p>
    <w:p w:rsidR="009F5350" w:rsidRPr="00A0757A" w:rsidRDefault="009F5350" w:rsidP="00A0757A">
      <w:pPr>
        <w:spacing w:after="0" w:line="360" w:lineRule="auto"/>
        <w:ind w:firstLine="709"/>
        <w:jc w:val="both"/>
        <w:rPr>
          <w:rFonts w:ascii="Times New Roman" w:hAnsi="Times New Roman" w:cs="Times New Roman"/>
          <w:color w:val="000000" w:themeColor="text1"/>
          <w:sz w:val="28"/>
          <w:szCs w:val="28"/>
        </w:rPr>
      </w:pPr>
      <w:r w:rsidRPr="00A0757A">
        <w:rPr>
          <w:rFonts w:ascii="Times New Roman" w:hAnsi="Times New Roman" w:cs="Times New Roman"/>
          <w:color w:val="000000" w:themeColor="text1"/>
          <w:sz w:val="28"/>
          <w:szCs w:val="28"/>
        </w:rPr>
        <w:t>Правління;</w:t>
      </w:r>
    </w:p>
    <w:p w:rsidR="009F5350" w:rsidRPr="00A0757A" w:rsidRDefault="009F5350" w:rsidP="00A0757A">
      <w:pPr>
        <w:spacing w:after="0" w:line="360" w:lineRule="auto"/>
        <w:ind w:firstLine="709"/>
        <w:jc w:val="both"/>
        <w:rPr>
          <w:rFonts w:ascii="Times New Roman" w:hAnsi="Times New Roman" w:cs="Times New Roman"/>
          <w:color w:val="000000" w:themeColor="text1"/>
          <w:sz w:val="28"/>
          <w:szCs w:val="28"/>
        </w:rPr>
      </w:pPr>
      <w:r w:rsidRPr="00A0757A">
        <w:rPr>
          <w:rFonts w:ascii="Times New Roman" w:hAnsi="Times New Roman" w:cs="Times New Roman"/>
          <w:color w:val="000000" w:themeColor="text1"/>
          <w:sz w:val="28"/>
          <w:szCs w:val="28"/>
        </w:rPr>
        <w:t>Ревізійна комісія;</w:t>
      </w:r>
    </w:p>
    <w:p w:rsidR="009F5350" w:rsidRPr="00A0757A" w:rsidRDefault="009F5350" w:rsidP="00A0757A">
      <w:pPr>
        <w:spacing w:after="0" w:line="360" w:lineRule="auto"/>
        <w:ind w:firstLine="709"/>
        <w:jc w:val="both"/>
        <w:rPr>
          <w:rFonts w:ascii="Times New Roman" w:hAnsi="Times New Roman" w:cs="Times New Roman"/>
          <w:color w:val="000000" w:themeColor="text1"/>
          <w:sz w:val="28"/>
          <w:szCs w:val="28"/>
        </w:rPr>
      </w:pPr>
      <w:r w:rsidRPr="00A0757A">
        <w:rPr>
          <w:rFonts w:ascii="Times New Roman" w:hAnsi="Times New Roman" w:cs="Times New Roman"/>
          <w:color w:val="000000" w:themeColor="text1"/>
          <w:sz w:val="28"/>
          <w:szCs w:val="28"/>
        </w:rPr>
        <w:t>Спостережна рада</w:t>
      </w:r>
    </w:p>
    <w:p w:rsidR="009F5350" w:rsidRPr="00A0757A" w:rsidRDefault="00A0757A" w:rsidP="009A47DF">
      <w:pPr>
        <w:spacing w:after="0" w:line="360" w:lineRule="auto"/>
        <w:ind w:firstLine="709"/>
        <w:jc w:val="both"/>
        <w:rPr>
          <w:rFonts w:ascii="Times New Roman" w:hAnsi="Times New Roman" w:cs="Times New Roman"/>
          <w:sz w:val="28"/>
          <w:szCs w:val="28"/>
        </w:rPr>
      </w:pPr>
      <w:r w:rsidRPr="00A0757A">
        <w:rPr>
          <w:rFonts w:ascii="Times New Roman" w:hAnsi="Times New Roman" w:cs="Times New Roman"/>
          <w:color w:val="000000" w:themeColor="text1"/>
          <w:sz w:val="28"/>
          <w:szCs w:val="28"/>
        </w:rPr>
        <w:t xml:space="preserve"> </w:t>
      </w:r>
      <w:r w:rsidR="009F5350" w:rsidRPr="00A0757A">
        <w:rPr>
          <w:rFonts w:ascii="Times New Roman" w:hAnsi="Times New Roman" w:cs="Times New Roman"/>
          <w:sz w:val="28"/>
          <w:szCs w:val="28"/>
        </w:rPr>
        <w:t xml:space="preserve">Проведемо дослідження основних показників </w:t>
      </w:r>
      <w:r w:rsidRPr="00A0757A">
        <w:rPr>
          <w:rFonts w:ascii="Times New Roman" w:hAnsi="Times New Roman" w:cs="Times New Roman"/>
          <w:sz w:val="28"/>
          <w:szCs w:val="28"/>
        </w:rPr>
        <w:t>фінансово</w:t>
      </w:r>
      <w:r w:rsidR="009F5350" w:rsidRPr="00A0757A">
        <w:rPr>
          <w:rFonts w:ascii="Times New Roman" w:hAnsi="Times New Roman" w:cs="Times New Roman"/>
          <w:sz w:val="28"/>
          <w:szCs w:val="28"/>
        </w:rPr>
        <w:t xml:space="preserve"> господарської діяльності </w:t>
      </w:r>
    </w:p>
    <w:p w:rsidR="00A0757A" w:rsidRPr="00A0757A" w:rsidRDefault="00A0757A" w:rsidP="00A0757A">
      <w:pPr>
        <w:spacing w:after="0" w:line="360" w:lineRule="auto"/>
        <w:ind w:firstLine="709"/>
        <w:rPr>
          <w:rFonts w:ascii="Times New Roman" w:hAnsi="Times New Roman" w:cs="Times New Roman"/>
          <w:sz w:val="28"/>
          <w:szCs w:val="28"/>
        </w:rPr>
      </w:pPr>
    </w:p>
    <w:p w:rsidR="009A47DF" w:rsidRDefault="009A47DF" w:rsidP="00A0757A">
      <w:pPr>
        <w:spacing w:after="0" w:line="360" w:lineRule="auto"/>
        <w:ind w:firstLine="709"/>
        <w:jc w:val="right"/>
        <w:rPr>
          <w:rFonts w:ascii="Times New Roman" w:hAnsi="Times New Roman" w:cs="Times New Roman"/>
          <w:sz w:val="28"/>
          <w:szCs w:val="28"/>
        </w:rPr>
      </w:pPr>
    </w:p>
    <w:p w:rsidR="009F5350" w:rsidRPr="00A0757A" w:rsidRDefault="009F5350" w:rsidP="00A0757A">
      <w:pPr>
        <w:spacing w:after="0" w:line="360" w:lineRule="auto"/>
        <w:ind w:firstLine="709"/>
        <w:jc w:val="right"/>
        <w:rPr>
          <w:rFonts w:ascii="Times New Roman" w:hAnsi="Times New Roman" w:cs="Times New Roman"/>
          <w:sz w:val="28"/>
          <w:szCs w:val="28"/>
        </w:rPr>
      </w:pPr>
      <w:r w:rsidRPr="00A0757A">
        <w:rPr>
          <w:rFonts w:ascii="Times New Roman" w:hAnsi="Times New Roman" w:cs="Times New Roman"/>
          <w:sz w:val="28"/>
          <w:szCs w:val="28"/>
        </w:rPr>
        <w:t xml:space="preserve">Таблиця 2.1 </w:t>
      </w:r>
    </w:p>
    <w:p w:rsidR="009F5350" w:rsidRPr="00A0757A" w:rsidRDefault="009F5350" w:rsidP="00305387">
      <w:pPr>
        <w:spacing w:after="0" w:line="360" w:lineRule="auto"/>
        <w:ind w:firstLine="709"/>
        <w:jc w:val="center"/>
        <w:rPr>
          <w:rFonts w:ascii="Times New Roman" w:hAnsi="Times New Roman" w:cs="Times New Roman"/>
          <w:sz w:val="28"/>
          <w:szCs w:val="28"/>
        </w:rPr>
      </w:pPr>
      <w:r w:rsidRPr="00A0757A">
        <w:rPr>
          <w:rFonts w:ascii="Times New Roman" w:hAnsi="Times New Roman" w:cs="Times New Roman"/>
          <w:sz w:val="28"/>
          <w:szCs w:val="28"/>
        </w:rPr>
        <w:t>Основні показники фінансово –господарської діяльності</w:t>
      </w:r>
      <w:r w:rsidR="00214D04" w:rsidRPr="00A0757A">
        <w:rPr>
          <w:rFonts w:ascii="Times New Roman" w:hAnsi="Times New Roman" w:cs="Times New Roman"/>
          <w:sz w:val="28"/>
          <w:szCs w:val="28"/>
        </w:rPr>
        <w:t xml:space="preserve"> </w:t>
      </w:r>
      <w:r w:rsidR="00305387">
        <w:rPr>
          <w:rFonts w:ascii="Times New Roman" w:hAnsi="Times New Roman" w:cs="Times New Roman"/>
          <w:sz w:val="28"/>
          <w:szCs w:val="28"/>
        </w:rPr>
        <w:t>кооперативного підприємства</w:t>
      </w:r>
      <w:r w:rsidR="00A0757A" w:rsidRPr="00A0757A">
        <w:rPr>
          <w:rFonts w:ascii="Times New Roman" w:hAnsi="Times New Roman" w:cs="Times New Roman"/>
          <w:sz w:val="28"/>
          <w:szCs w:val="28"/>
        </w:rPr>
        <w:t xml:space="preserve"> «Центральний ринок</w:t>
      </w:r>
      <w:r w:rsidRPr="00A0757A">
        <w:rPr>
          <w:rFonts w:ascii="Times New Roman" w:hAnsi="Times New Roman" w:cs="Times New Roman"/>
          <w:sz w:val="28"/>
          <w:szCs w:val="28"/>
        </w:rPr>
        <w:t>»</w:t>
      </w:r>
    </w:p>
    <w:tbl>
      <w:tblPr>
        <w:tblW w:w="10773" w:type="dxa"/>
        <w:tblInd w:w="-572" w:type="dxa"/>
        <w:tblLook w:val="0000" w:firstRow="0" w:lastRow="0" w:firstColumn="0" w:lastColumn="0" w:noHBand="0" w:noVBand="0"/>
      </w:tblPr>
      <w:tblGrid>
        <w:gridCol w:w="569"/>
        <w:gridCol w:w="3040"/>
        <w:gridCol w:w="1269"/>
        <w:gridCol w:w="1155"/>
        <w:gridCol w:w="919"/>
        <w:gridCol w:w="986"/>
        <w:gridCol w:w="900"/>
        <w:gridCol w:w="900"/>
        <w:gridCol w:w="1035"/>
      </w:tblGrid>
      <w:tr w:rsidR="00A0757A" w:rsidRPr="00A0757A" w:rsidTr="00305387">
        <w:trPr>
          <w:trHeight w:val="315"/>
        </w:trPr>
        <w:tc>
          <w:tcPr>
            <w:tcW w:w="569" w:type="dxa"/>
            <w:vMerge w:val="restart"/>
            <w:tcBorders>
              <w:top w:val="single" w:sz="4" w:space="0" w:color="auto"/>
              <w:left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 </w:t>
            </w:r>
          </w:p>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w:t>
            </w:r>
          </w:p>
        </w:tc>
        <w:tc>
          <w:tcPr>
            <w:tcW w:w="3040" w:type="dxa"/>
            <w:vMerge w:val="restart"/>
            <w:tcBorders>
              <w:top w:val="single" w:sz="4" w:space="0" w:color="auto"/>
              <w:left w:val="nil"/>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 </w:t>
            </w:r>
          </w:p>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Показник</w:t>
            </w:r>
          </w:p>
        </w:tc>
        <w:tc>
          <w:tcPr>
            <w:tcW w:w="1269" w:type="dxa"/>
            <w:vMerge w:val="restart"/>
            <w:tcBorders>
              <w:top w:val="single" w:sz="4" w:space="0" w:color="auto"/>
              <w:left w:val="nil"/>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 </w:t>
            </w:r>
          </w:p>
          <w:p w:rsidR="00A0757A" w:rsidRPr="00305387" w:rsidRDefault="00A0757A"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2018</w:t>
            </w:r>
          </w:p>
          <w:p w:rsidR="009F5350" w:rsidRPr="00305387" w:rsidRDefault="00A0757A"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рік</w:t>
            </w:r>
          </w:p>
        </w:tc>
        <w:tc>
          <w:tcPr>
            <w:tcW w:w="1155" w:type="dxa"/>
            <w:vMerge w:val="restart"/>
            <w:tcBorders>
              <w:top w:val="single" w:sz="4" w:space="0" w:color="auto"/>
              <w:left w:val="nil"/>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 </w:t>
            </w:r>
          </w:p>
          <w:p w:rsidR="00A0757A" w:rsidRPr="00305387" w:rsidRDefault="00A0757A"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2019</w:t>
            </w:r>
          </w:p>
          <w:p w:rsidR="009F5350" w:rsidRPr="00305387" w:rsidRDefault="00A0757A"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рік</w:t>
            </w:r>
          </w:p>
        </w:tc>
        <w:tc>
          <w:tcPr>
            <w:tcW w:w="919" w:type="dxa"/>
            <w:vMerge w:val="restart"/>
            <w:tcBorders>
              <w:top w:val="single" w:sz="4" w:space="0" w:color="auto"/>
              <w:left w:val="nil"/>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 </w:t>
            </w:r>
          </w:p>
          <w:p w:rsidR="009F5350" w:rsidRPr="00305387" w:rsidRDefault="00A0757A"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2020 рік</w:t>
            </w:r>
          </w:p>
        </w:tc>
        <w:tc>
          <w:tcPr>
            <w:tcW w:w="1886" w:type="dxa"/>
            <w:gridSpan w:val="2"/>
            <w:tcBorders>
              <w:top w:val="single" w:sz="4" w:space="0" w:color="auto"/>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 xml:space="preserve">Відхилення </w:t>
            </w:r>
          </w:p>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 xml:space="preserve"> (+,-) </w:t>
            </w:r>
          </w:p>
        </w:tc>
        <w:tc>
          <w:tcPr>
            <w:tcW w:w="1935" w:type="dxa"/>
            <w:gridSpan w:val="2"/>
            <w:tcBorders>
              <w:top w:val="single" w:sz="4" w:space="0" w:color="auto"/>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Відхилення</w:t>
            </w:r>
            <w:r w:rsidR="00214D04" w:rsidRPr="00305387">
              <w:rPr>
                <w:rFonts w:ascii="Times New Roman" w:eastAsia="Times New Roman" w:hAnsi="Times New Roman" w:cs="Times New Roman"/>
                <w:color w:val="000000" w:themeColor="text1"/>
                <w:sz w:val="24"/>
                <w:szCs w:val="24"/>
                <w:lang w:eastAsia="ru-RU"/>
              </w:rPr>
              <w:t xml:space="preserve"> </w:t>
            </w:r>
            <w:r w:rsidRPr="00305387">
              <w:rPr>
                <w:rFonts w:ascii="Times New Roman" w:eastAsia="Times New Roman" w:hAnsi="Times New Roman" w:cs="Times New Roman"/>
                <w:color w:val="000000" w:themeColor="text1"/>
                <w:sz w:val="24"/>
                <w:szCs w:val="24"/>
                <w:lang w:eastAsia="ru-RU"/>
              </w:rPr>
              <w:t>% </w:t>
            </w:r>
          </w:p>
        </w:tc>
      </w:tr>
      <w:tr w:rsidR="00A0757A" w:rsidRPr="00A0757A" w:rsidTr="00305387">
        <w:trPr>
          <w:trHeight w:val="315"/>
        </w:trPr>
        <w:tc>
          <w:tcPr>
            <w:tcW w:w="569" w:type="dxa"/>
            <w:vMerge/>
            <w:tcBorders>
              <w:left w:val="single" w:sz="4" w:space="0" w:color="auto"/>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p>
        </w:tc>
        <w:tc>
          <w:tcPr>
            <w:tcW w:w="3040" w:type="dxa"/>
            <w:vMerge/>
            <w:tcBorders>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p>
        </w:tc>
        <w:tc>
          <w:tcPr>
            <w:tcW w:w="1269" w:type="dxa"/>
            <w:vMerge/>
            <w:tcBorders>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p>
        </w:tc>
        <w:tc>
          <w:tcPr>
            <w:tcW w:w="1155" w:type="dxa"/>
            <w:vMerge/>
            <w:tcBorders>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p>
        </w:tc>
        <w:tc>
          <w:tcPr>
            <w:tcW w:w="919" w:type="dxa"/>
            <w:vMerge/>
            <w:tcBorders>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p>
        </w:tc>
        <w:tc>
          <w:tcPr>
            <w:tcW w:w="986"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 xml:space="preserve"> 2020</w:t>
            </w:r>
            <w:r w:rsidR="005D5A4F">
              <w:rPr>
                <w:rFonts w:ascii="Times New Roman" w:eastAsia="Times New Roman" w:hAnsi="Times New Roman" w:cs="Times New Roman"/>
                <w:color w:val="000000" w:themeColor="text1"/>
                <w:sz w:val="24"/>
                <w:szCs w:val="24"/>
                <w:lang w:eastAsia="ru-RU"/>
              </w:rPr>
              <w:t xml:space="preserve"> </w:t>
            </w:r>
            <w:r w:rsidRPr="00305387">
              <w:rPr>
                <w:rFonts w:ascii="Times New Roman" w:eastAsia="Times New Roman" w:hAnsi="Times New Roman" w:cs="Times New Roman"/>
                <w:color w:val="000000" w:themeColor="text1"/>
                <w:sz w:val="24"/>
                <w:szCs w:val="24"/>
                <w:lang w:eastAsia="ru-RU"/>
              </w:rPr>
              <w:t>до</w:t>
            </w:r>
            <w:r w:rsidR="00214D04" w:rsidRPr="00305387">
              <w:rPr>
                <w:rFonts w:ascii="Times New Roman" w:eastAsia="Times New Roman" w:hAnsi="Times New Roman" w:cs="Times New Roman"/>
                <w:color w:val="000000" w:themeColor="text1"/>
                <w:sz w:val="24"/>
                <w:szCs w:val="24"/>
                <w:lang w:eastAsia="ru-RU"/>
              </w:rPr>
              <w:t xml:space="preserve"> </w:t>
            </w:r>
            <w:r w:rsidRPr="00305387">
              <w:rPr>
                <w:rFonts w:ascii="Times New Roman" w:eastAsia="Times New Roman" w:hAnsi="Times New Roman" w:cs="Times New Roman"/>
                <w:color w:val="000000" w:themeColor="text1"/>
                <w:sz w:val="24"/>
                <w:szCs w:val="24"/>
                <w:lang w:eastAsia="ru-RU"/>
              </w:rPr>
              <w:t>2018</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 xml:space="preserve"> 2020 до</w:t>
            </w:r>
            <w:r w:rsidR="00214D04" w:rsidRPr="00305387">
              <w:rPr>
                <w:rFonts w:ascii="Times New Roman" w:eastAsia="Times New Roman" w:hAnsi="Times New Roman" w:cs="Times New Roman"/>
                <w:color w:val="000000" w:themeColor="text1"/>
                <w:sz w:val="24"/>
                <w:szCs w:val="24"/>
                <w:lang w:eastAsia="ru-RU"/>
              </w:rPr>
              <w:t xml:space="preserve"> </w:t>
            </w:r>
            <w:r w:rsidRPr="00305387">
              <w:rPr>
                <w:rFonts w:ascii="Times New Roman" w:eastAsia="Times New Roman" w:hAnsi="Times New Roman" w:cs="Times New Roman"/>
                <w:color w:val="000000" w:themeColor="text1"/>
                <w:sz w:val="24"/>
                <w:szCs w:val="24"/>
                <w:lang w:eastAsia="ru-RU"/>
              </w:rPr>
              <w:t>2019</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 xml:space="preserve"> 2020 до</w:t>
            </w:r>
            <w:r w:rsidR="00214D04" w:rsidRPr="00305387">
              <w:rPr>
                <w:rFonts w:ascii="Times New Roman" w:eastAsia="Times New Roman" w:hAnsi="Times New Roman" w:cs="Times New Roman"/>
                <w:color w:val="000000" w:themeColor="text1"/>
                <w:sz w:val="24"/>
                <w:szCs w:val="24"/>
                <w:lang w:eastAsia="ru-RU"/>
              </w:rPr>
              <w:t xml:space="preserve"> </w:t>
            </w:r>
            <w:r w:rsidRPr="00305387">
              <w:rPr>
                <w:rFonts w:ascii="Times New Roman" w:eastAsia="Times New Roman" w:hAnsi="Times New Roman" w:cs="Times New Roman"/>
                <w:color w:val="000000" w:themeColor="text1"/>
                <w:sz w:val="24"/>
                <w:szCs w:val="24"/>
                <w:lang w:eastAsia="ru-RU"/>
              </w:rPr>
              <w:t>2018</w:t>
            </w:r>
          </w:p>
        </w:tc>
        <w:tc>
          <w:tcPr>
            <w:tcW w:w="1035"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 xml:space="preserve"> 2020 до</w:t>
            </w:r>
            <w:r w:rsidR="00214D04" w:rsidRPr="00305387">
              <w:rPr>
                <w:rFonts w:ascii="Times New Roman" w:eastAsia="Times New Roman" w:hAnsi="Times New Roman" w:cs="Times New Roman"/>
                <w:color w:val="000000" w:themeColor="text1"/>
                <w:sz w:val="24"/>
                <w:szCs w:val="24"/>
                <w:lang w:eastAsia="ru-RU"/>
              </w:rPr>
              <w:t xml:space="preserve"> </w:t>
            </w:r>
            <w:r w:rsidRPr="00305387">
              <w:rPr>
                <w:rFonts w:ascii="Times New Roman" w:eastAsia="Times New Roman" w:hAnsi="Times New Roman" w:cs="Times New Roman"/>
                <w:color w:val="000000" w:themeColor="text1"/>
                <w:sz w:val="24"/>
                <w:szCs w:val="24"/>
                <w:lang w:eastAsia="ru-RU"/>
              </w:rPr>
              <w:t>2019</w:t>
            </w:r>
          </w:p>
        </w:tc>
      </w:tr>
      <w:tr w:rsidR="00A0757A" w:rsidRPr="00A0757A" w:rsidTr="00305387">
        <w:trPr>
          <w:trHeight w:val="465"/>
        </w:trPr>
        <w:tc>
          <w:tcPr>
            <w:tcW w:w="569" w:type="dxa"/>
            <w:tcBorders>
              <w:top w:val="nil"/>
              <w:left w:val="single" w:sz="4" w:space="0" w:color="auto"/>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w:t>
            </w:r>
          </w:p>
        </w:tc>
        <w:tc>
          <w:tcPr>
            <w:tcW w:w="3040" w:type="dxa"/>
            <w:tcBorders>
              <w:top w:val="nil"/>
              <w:left w:val="nil"/>
              <w:bottom w:val="single" w:sz="4" w:space="0" w:color="auto"/>
              <w:right w:val="single" w:sz="4" w:space="0" w:color="auto"/>
            </w:tcBorders>
            <w:shd w:val="clear" w:color="auto" w:fill="auto"/>
          </w:tcPr>
          <w:p w:rsidR="009F5350" w:rsidRPr="00305387" w:rsidRDefault="00A0757A" w:rsidP="00A0757A">
            <w:pPr>
              <w:spacing w:after="0" w:line="240" w:lineRule="auto"/>
              <w:ind w:firstLine="2"/>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Виручка від реалізації товарів, робіт та послу</w:t>
            </w:r>
            <w:r w:rsidR="009F5350" w:rsidRPr="00305387">
              <w:rPr>
                <w:rFonts w:ascii="Times New Roman" w:eastAsia="Times New Roman" w:hAnsi="Times New Roman" w:cs="Times New Roman"/>
                <w:color w:val="000000" w:themeColor="text1"/>
                <w:sz w:val="24"/>
                <w:szCs w:val="24"/>
                <w:lang w:eastAsia="ru-RU"/>
              </w:rPr>
              <w:t>, тис.грн.</w:t>
            </w:r>
          </w:p>
        </w:tc>
        <w:tc>
          <w:tcPr>
            <w:tcW w:w="1269"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13029,6</w:t>
            </w:r>
          </w:p>
        </w:tc>
        <w:tc>
          <w:tcPr>
            <w:tcW w:w="1155"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10076</w:t>
            </w:r>
          </w:p>
        </w:tc>
        <w:tc>
          <w:tcPr>
            <w:tcW w:w="919"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4396</w:t>
            </w:r>
          </w:p>
        </w:tc>
        <w:tc>
          <w:tcPr>
            <w:tcW w:w="986" w:type="dxa"/>
            <w:tcBorders>
              <w:top w:val="nil"/>
              <w:left w:val="nil"/>
              <w:bottom w:val="single" w:sz="4" w:space="0" w:color="auto"/>
              <w:right w:val="single" w:sz="4" w:space="0" w:color="auto"/>
            </w:tcBorders>
            <w:shd w:val="clear" w:color="auto" w:fill="auto"/>
            <w:noWrap/>
            <w:vAlign w:val="bottom"/>
          </w:tcPr>
          <w:p w:rsidR="009F5350" w:rsidRPr="00305387" w:rsidRDefault="00305387"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-8633</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-5680</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33,7</w:t>
            </w:r>
          </w:p>
        </w:tc>
        <w:tc>
          <w:tcPr>
            <w:tcW w:w="1035"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43,6</w:t>
            </w:r>
          </w:p>
        </w:tc>
      </w:tr>
      <w:tr w:rsidR="00A0757A" w:rsidRPr="00A0757A" w:rsidTr="00305387">
        <w:trPr>
          <w:trHeight w:val="741"/>
        </w:trPr>
        <w:tc>
          <w:tcPr>
            <w:tcW w:w="569" w:type="dxa"/>
            <w:tcBorders>
              <w:top w:val="nil"/>
              <w:left w:val="single" w:sz="4" w:space="0" w:color="auto"/>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p>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w:t>
            </w:r>
          </w:p>
        </w:tc>
        <w:tc>
          <w:tcPr>
            <w:tcW w:w="3040"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Чисельність працівників, чол</w:t>
            </w:r>
          </w:p>
        </w:tc>
        <w:tc>
          <w:tcPr>
            <w:tcW w:w="1269" w:type="dxa"/>
            <w:tcBorders>
              <w:top w:val="nil"/>
              <w:left w:val="nil"/>
              <w:bottom w:val="single" w:sz="4" w:space="0" w:color="auto"/>
              <w:right w:val="single" w:sz="4" w:space="0" w:color="auto"/>
            </w:tcBorders>
            <w:shd w:val="clear" w:color="auto" w:fill="auto"/>
          </w:tcPr>
          <w:p w:rsidR="009F5350" w:rsidRPr="00305387" w:rsidRDefault="009F5350" w:rsidP="00305387">
            <w:pPr>
              <w:spacing w:after="0" w:line="240" w:lineRule="auto"/>
              <w:ind w:firstLine="2"/>
              <w:jc w:val="center"/>
              <w:rPr>
                <w:rFonts w:ascii="Times New Roman" w:eastAsia="Times New Roman" w:hAnsi="Times New Roman" w:cs="Times New Roman"/>
                <w:color w:val="000000" w:themeColor="text1"/>
                <w:sz w:val="24"/>
                <w:szCs w:val="24"/>
                <w:lang w:eastAsia="ru-RU"/>
              </w:rPr>
            </w:pPr>
          </w:p>
          <w:p w:rsidR="009F5350" w:rsidRPr="00305387" w:rsidRDefault="00305387" w:rsidP="0030538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9F5350" w:rsidRPr="00305387">
              <w:rPr>
                <w:rFonts w:ascii="Times New Roman" w:eastAsia="Times New Roman" w:hAnsi="Times New Roman" w:cs="Times New Roman"/>
                <w:color w:val="000000" w:themeColor="text1"/>
                <w:sz w:val="24"/>
                <w:szCs w:val="24"/>
                <w:lang w:eastAsia="ru-RU"/>
              </w:rPr>
              <w:t>8</w:t>
            </w:r>
          </w:p>
        </w:tc>
        <w:tc>
          <w:tcPr>
            <w:tcW w:w="1155" w:type="dxa"/>
            <w:tcBorders>
              <w:top w:val="nil"/>
              <w:left w:val="nil"/>
              <w:bottom w:val="single" w:sz="4" w:space="0" w:color="auto"/>
              <w:right w:val="single" w:sz="4" w:space="0" w:color="auto"/>
            </w:tcBorders>
            <w:shd w:val="clear" w:color="auto" w:fill="auto"/>
            <w:noWrap/>
            <w:vAlign w:val="bottom"/>
          </w:tcPr>
          <w:p w:rsidR="009F5350" w:rsidRPr="00305387" w:rsidRDefault="00305387" w:rsidP="0030538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9F5350" w:rsidRPr="00305387">
              <w:rPr>
                <w:rFonts w:ascii="Times New Roman" w:eastAsia="Times New Roman" w:hAnsi="Times New Roman" w:cs="Times New Roman"/>
                <w:color w:val="000000" w:themeColor="text1"/>
                <w:sz w:val="24"/>
                <w:szCs w:val="24"/>
                <w:lang w:eastAsia="ru-RU"/>
              </w:rPr>
              <w:t>9</w:t>
            </w:r>
          </w:p>
        </w:tc>
        <w:tc>
          <w:tcPr>
            <w:tcW w:w="919" w:type="dxa"/>
            <w:tcBorders>
              <w:top w:val="nil"/>
              <w:left w:val="nil"/>
              <w:bottom w:val="single" w:sz="4" w:space="0" w:color="auto"/>
              <w:right w:val="single" w:sz="4" w:space="0" w:color="auto"/>
            </w:tcBorders>
            <w:shd w:val="clear" w:color="auto" w:fill="auto"/>
            <w:noWrap/>
            <w:vAlign w:val="bottom"/>
          </w:tcPr>
          <w:p w:rsidR="009F5350" w:rsidRPr="00305387" w:rsidRDefault="00305387" w:rsidP="00305387">
            <w:pPr>
              <w:spacing w:after="0" w:line="240" w:lineRule="auto"/>
              <w:ind w:firstLine="2"/>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9F5350" w:rsidRPr="00305387">
              <w:rPr>
                <w:rFonts w:ascii="Times New Roman" w:eastAsia="Times New Roman" w:hAnsi="Times New Roman" w:cs="Times New Roman"/>
                <w:color w:val="000000" w:themeColor="text1"/>
                <w:sz w:val="24"/>
                <w:szCs w:val="24"/>
                <w:lang w:eastAsia="ru-RU"/>
              </w:rPr>
              <w:t>7</w:t>
            </w:r>
          </w:p>
        </w:tc>
        <w:tc>
          <w:tcPr>
            <w:tcW w:w="986" w:type="dxa"/>
            <w:tcBorders>
              <w:top w:val="nil"/>
              <w:left w:val="nil"/>
              <w:bottom w:val="single" w:sz="4" w:space="0" w:color="auto"/>
              <w:right w:val="single" w:sz="4" w:space="0" w:color="auto"/>
            </w:tcBorders>
            <w:shd w:val="clear" w:color="auto" w:fill="auto"/>
            <w:noWrap/>
            <w:vAlign w:val="bottom"/>
          </w:tcPr>
          <w:p w:rsidR="009F5350" w:rsidRPr="00305387" w:rsidRDefault="00305387" w:rsidP="00305387">
            <w:pPr>
              <w:spacing w:after="0" w:line="240" w:lineRule="auto"/>
              <w:ind w:firstLine="2"/>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305387" w:rsidP="00305387">
            <w:pPr>
              <w:spacing w:after="0" w:line="240" w:lineRule="auto"/>
              <w:ind w:firstLine="2"/>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305387">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69,6</w:t>
            </w:r>
          </w:p>
        </w:tc>
        <w:tc>
          <w:tcPr>
            <w:tcW w:w="1035" w:type="dxa"/>
            <w:tcBorders>
              <w:top w:val="nil"/>
              <w:left w:val="nil"/>
              <w:bottom w:val="single" w:sz="4" w:space="0" w:color="auto"/>
              <w:right w:val="single" w:sz="4" w:space="0" w:color="auto"/>
            </w:tcBorders>
            <w:shd w:val="clear" w:color="auto" w:fill="auto"/>
            <w:noWrap/>
            <w:vAlign w:val="bottom"/>
          </w:tcPr>
          <w:p w:rsidR="009F5350" w:rsidRPr="00305387" w:rsidRDefault="009F5350" w:rsidP="00305387">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107,3</w:t>
            </w:r>
          </w:p>
        </w:tc>
      </w:tr>
      <w:tr w:rsidR="00A0757A" w:rsidRPr="00A0757A" w:rsidTr="00305387">
        <w:trPr>
          <w:trHeight w:val="465"/>
        </w:trPr>
        <w:tc>
          <w:tcPr>
            <w:tcW w:w="569" w:type="dxa"/>
            <w:tcBorders>
              <w:top w:val="nil"/>
              <w:left w:val="single" w:sz="4" w:space="0" w:color="auto"/>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3.</w:t>
            </w:r>
          </w:p>
        </w:tc>
        <w:tc>
          <w:tcPr>
            <w:tcW w:w="3040"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Середньорічна вартість основних фондів, тис.грн</w:t>
            </w:r>
          </w:p>
        </w:tc>
        <w:tc>
          <w:tcPr>
            <w:tcW w:w="1269"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3004,35</w:t>
            </w:r>
          </w:p>
        </w:tc>
        <w:tc>
          <w:tcPr>
            <w:tcW w:w="1155"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2644</w:t>
            </w:r>
          </w:p>
        </w:tc>
        <w:tc>
          <w:tcPr>
            <w:tcW w:w="919"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2453</w:t>
            </w:r>
          </w:p>
        </w:tc>
        <w:tc>
          <w:tcPr>
            <w:tcW w:w="986" w:type="dxa"/>
            <w:tcBorders>
              <w:top w:val="nil"/>
              <w:left w:val="nil"/>
              <w:bottom w:val="single" w:sz="4" w:space="0" w:color="auto"/>
              <w:right w:val="single" w:sz="4" w:space="0" w:color="auto"/>
            </w:tcBorders>
            <w:shd w:val="clear" w:color="auto" w:fill="auto"/>
            <w:noWrap/>
            <w:vAlign w:val="bottom"/>
          </w:tcPr>
          <w:p w:rsidR="009F5350" w:rsidRPr="00305387" w:rsidRDefault="00305387"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-551,</w:t>
            </w:r>
            <w:r w:rsidR="009F5350" w:rsidRPr="00305387">
              <w:rPr>
                <w:rFonts w:ascii="Times New Roman" w:eastAsia="Times New Roman" w:hAnsi="Times New Roman" w:cs="Times New Roman"/>
                <w:color w:val="000000" w:themeColor="text1"/>
                <w:sz w:val="24"/>
                <w:szCs w:val="24"/>
                <w:lang w:eastAsia="ru-RU"/>
              </w:rPr>
              <w:t>5</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-191</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81,6</w:t>
            </w:r>
          </w:p>
        </w:tc>
        <w:tc>
          <w:tcPr>
            <w:tcW w:w="1035"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92,8</w:t>
            </w:r>
          </w:p>
        </w:tc>
      </w:tr>
      <w:tr w:rsidR="00A0757A" w:rsidRPr="00A0757A" w:rsidTr="00305387">
        <w:trPr>
          <w:trHeight w:val="465"/>
        </w:trPr>
        <w:tc>
          <w:tcPr>
            <w:tcW w:w="569" w:type="dxa"/>
            <w:tcBorders>
              <w:top w:val="nil"/>
              <w:left w:val="single" w:sz="4" w:space="0" w:color="auto"/>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4.</w:t>
            </w:r>
          </w:p>
        </w:tc>
        <w:tc>
          <w:tcPr>
            <w:tcW w:w="3040"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Валовий прибуток, тис. грн</w:t>
            </w:r>
          </w:p>
        </w:tc>
        <w:tc>
          <w:tcPr>
            <w:tcW w:w="1269"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2255,6</w:t>
            </w:r>
          </w:p>
        </w:tc>
        <w:tc>
          <w:tcPr>
            <w:tcW w:w="1155"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1705</w:t>
            </w:r>
          </w:p>
        </w:tc>
        <w:tc>
          <w:tcPr>
            <w:tcW w:w="919"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-423</w:t>
            </w:r>
          </w:p>
        </w:tc>
        <w:tc>
          <w:tcPr>
            <w:tcW w:w="986" w:type="dxa"/>
            <w:tcBorders>
              <w:top w:val="nil"/>
              <w:left w:val="nil"/>
              <w:bottom w:val="single" w:sz="4" w:space="0" w:color="auto"/>
              <w:right w:val="single" w:sz="4" w:space="0" w:color="auto"/>
            </w:tcBorders>
            <w:shd w:val="clear" w:color="auto" w:fill="auto"/>
            <w:noWrap/>
            <w:vAlign w:val="bottom"/>
          </w:tcPr>
          <w:p w:rsidR="009F5350" w:rsidRPr="00305387" w:rsidRDefault="00305387"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-2678</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-2128</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-18,8</w:t>
            </w:r>
          </w:p>
        </w:tc>
        <w:tc>
          <w:tcPr>
            <w:tcW w:w="1035"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-24,8</w:t>
            </w:r>
          </w:p>
        </w:tc>
      </w:tr>
      <w:tr w:rsidR="00A0757A" w:rsidRPr="00A0757A" w:rsidTr="00305387">
        <w:trPr>
          <w:trHeight w:val="465"/>
        </w:trPr>
        <w:tc>
          <w:tcPr>
            <w:tcW w:w="569" w:type="dxa"/>
            <w:tcBorders>
              <w:top w:val="nil"/>
              <w:left w:val="single" w:sz="4" w:space="0" w:color="auto"/>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5.</w:t>
            </w:r>
          </w:p>
        </w:tc>
        <w:tc>
          <w:tcPr>
            <w:tcW w:w="3040"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Собівартість реалізованої продукції, тис. грн.</w:t>
            </w:r>
          </w:p>
        </w:tc>
        <w:tc>
          <w:tcPr>
            <w:tcW w:w="1269"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10774</w:t>
            </w:r>
          </w:p>
        </w:tc>
        <w:tc>
          <w:tcPr>
            <w:tcW w:w="1155"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8371</w:t>
            </w:r>
          </w:p>
        </w:tc>
        <w:tc>
          <w:tcPr>
            <w:tcW w:w="919"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4819</w:t>
            </w:r>
          </w:p>
        </w:tc>
        <w:tc>
          <w:tcPr>
            <w:tcW w:w="986"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-5955</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-3552</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44,7</w:t>
            </w:r>
          </w:p>
        </w:tc>
        <w:tc>
          <w:tcPr>
            <w:tcW w:w="1035"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57,6</w:t>
            </w:r>
          </w:p>
        </w:tc>
      </w:tr>
      <w:tr w:rsidR="00A0757A" w:rsidRPr="00A0757A" w:rsidTr="00305387">
        <w:trPr>
          <w:trHeight w:val="465"/>
        </w:trPr>
        <w:tc>
          <w:tcPr>
            <w:tcW w:w="569" w:type="dxa"/>
            <w:tcBorders>
              <w:top w:val="nil"/>
              <w:left w:val="single" w:sz="4" w:space="0" w:color="auto"/>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6.</w:t>
            </w:r>
          </w:p>
        </w:tc>
        <w:tc>
          <w:tcPr>
            <w:tcW w:w="3040"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Чистий прибуток, тис. грн</w:t>
            </w:r>
          </w:p>
        </w:tc>
        <w:tc>
          <w:tcPr>
            <w:tcW w:w="1269"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693,3</w:t>
            </w:r>
          </w:p>
        </w:tc>
        <w:tc>
          <w:tcPr>
            <w:tcW w:w="1155"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88</w:t>
            </w:r>
          </w:p>
        </w:tc>
        <w:tc>
          <w:tcPr>
            <w:tcW w:w="919"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-1656</w:t>
            </w:r>
          </w:p>
        </w:tc>
        <w:tc>
          <w:tcPr>
            <w:tcW w:w="986" w:type="dxa"/>
            <w:tcBorders>
              <w:top w:val="nil"/>
              <w:left w:val="nil"/>
              <w:bottom w:val="single" w:sz="4" w:space="0" w:color="auto"/>
              <w:right w:val="single" w:sz="4" w:space="0" w:color="auto"/>
            </w:tcBorders>
            <w:shd w:val="clear" w:color="auto" w:fill="auto"/>
            <w:noWrap/>
            <w:vAlign w:val="bottom"/>
          </w:tcPr>
          <w:p w:rsidR="009F5350" w:rsidRPr="00305387" w:rsidRDefault="00305387"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-2349</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-1744</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305387"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-238</w:t>
            </w:r>
          </w:p>
        </w:tc>
        <w:tc>
          <w:tcPr>
            <w:tcW w:w="1035"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-1881</w:t>
            </w:r>
          </w:p>
        </w:tc>
      </w:tr>
      <w:tr w:rsidR="00A0757A" w:rsidRPr="00A0757A" w:rsidTr="00305387">
        <w:trPr>
          <w:trHeight w:val="465"/>
        </w:trPr>
        <w:tc>
          <w:tcPr>
            <w:tcW w:w="569" w:type="dxa"/>
            <w:tcBorders>
              <w:top w:val="nil"/>
              <w:left w:val="single" w:sz="4" w:space="0" w:color="auto"/>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7.</w:t>
            </w:r>
          </w:p>
        </w:tc>
        <w:tc>
          <w:tcPr>
            <w:tcW w:w="3040"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 xml:space="preserve">Загальна вартість майна, </w:t>
            </w:r>
          </w:p>
          <w:p w:rsidR="009F5350" w:rsidRPr="00305387" w:rsidRDefault="009F5350" w:rsidP="00A0757A">
            <w:pPr>
              <w:spacing w:after="0" w:line="240" w:lineRule="auto"/>
              <w:ind w:firstLine="2"/>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 xml:space="preserve">тис .грн. </w:t>
            </w:r>
          </w:p>
        </w:tc>
        <w:tc>
          <w:tcPr>
            <w:tcW w:w="1269"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14473,7</w:t>
            </w:r>
          </w:p>
        </w:tc>
        <w:tc>
          <w:tcPr>
            <w:tcW w:w="1155"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14713</w:t>
            </w:r>
          </w:p>
        </w:tc>
        <w:tc>
          <w:tcPr>
            <w:tcW w:w="919"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13768</w:t>
            </w:r>
          </w:p>
        </w:tc>
        <w:tc>
          <w:tcPr>
            <w:tcW w:w="986"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-705,7</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-945</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95,1</w:t>
            </w:r>
          </w:p>
        </w:tc>
        <w:tc>
          <w:tcPr>
            <w:tcW w:w="1035"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93,6</w:t>
            </w:r>
          </w:p>
        </w:tc>
      </w:tr>
      <w:tr w:rsidR="00A0757A" w:rsidRPr="00A0757A" w:rsidTr="00305387">
        <w:trPr>
          <w:trHeight w:val="465"/>
        </w:trPr>
        <w:tc>
          <w:tcPr>
            <w:tcW w:w="569" w:type="dxa"/>
            <w:tcBorders>
              <w:top w:val="nil"/>
              <w:left w:val="single" w:sz="4" w:space="0" w:color="auto"/>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lastRenderedPageBreak/>
              <w:t>8.</w:t>
            </w:r>
          </w:p>
        </w:tc>
        <w:tc>
          <w:tcPr>
            <w:tcW w:w="3040"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Середня величина власного капіталу, тис .грн</w:t>
            </w:r>
          </w:p>
        </w:tc>
        <w:tc>
          <w:tcPr>
            <w:tcW w:w="1269"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11693,75</w:t>
            </w:r>
          </w:p>
        </w:tc>
        <w:tc>
          <w:tcPr>
            <w:tcW w:w="1155"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12084</w:t>
            </w:r>
          </w:p>
        </w:tc>
        <w:tc>
          <w:tcPr>
            <w:tcW w:w="919"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11300</w:t>
            </w:r>
          </w:p>
        </w:tc>
        <w:tc>
          <w:tcPr>
            <w:tcW w:w="986" w:type="dxa"/>
            <w:tcBorders>
              <w:top w:val="nil"/>
              <w:left w:val="nil"/>
              <w:bottom w:val="single" w:sz="4" w:space="0" w:color="auto"/>
              <w:right w:val="single" w:sz="4" w:space="0" w:color="auto"/>
            </w:tcBorders>
            <w:shd w:val="clear" w:color="auto" w:fill="auto"/>
            <w:noWrap/>
            <w:vAlign w:val="bottom"/>
          </w:tcPr>
          <w:p w:rsidR="009F5350" w:rsidRPr="00305387" w:rsidRDefault="00305387"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-393,7</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-784</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96,6</w:t>
            </w:r>
          </w:p>
        </w:tc>
        <w:tc>
          <w:tcPr>
            <w:tcW w:w="1035"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93,5</w:t>
            </w:r>
          </w:p>
        </w:tc>
      </w:tr>
      <w:tr w:rsidR="00A0757A" w:rsidRPr="00A0757A" w:rsidTr="00305387">
        <w:trPr>
          <w:trHeight w:val="465"/>
        </w:trPr>
        <w:tc>
          <w:tcPr>
            <w:tcW w:w="569" w:type="dxa"/>
            <w:tcBorders>
              <w:top w:val="nil"/>
              <w:left w:val="single" w:sz="4" w:space="0" w:color="auto"/>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9.</w:t>
            </w:r>
          </w:p>
        </w:tc>
        <w:tc>
          <w:tcPr>
            <w:tcW w:w="3040"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Фондоозброєність тис. грн</w:t>
            </w:r>
          </w:p>
        </w:tc>
        <w:tc>
          <w:tcPr>
            <w:tcW w:w="1269"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17,88</w:t>
            </w:r>
          </w:p>
        </w:tc>
        <w:tc>
          <w:tcPr>
            <w:tcW w:w="1155"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24,26</w:t>
            </w:r>
          </w:p>
        </w:tc>
        <w:tc>
          <w:tcPr>
            <w:tcW w:w="919" w:type="dxa"/>
            <w:tcBorders>
              <w:top w:val="nil"/>
              <w:left w:val="nil"/>
              <w:bottom w:val="single" w:sz="4" w:space="0" w:color="auto"/>
              <w:right w:val="single" w:sz="4" w:space="0" w:color="auto"/>
            </w:tcBorders>
            <w:shd w:val="clear" w:color="auto" w:fill="auto"/>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20,97</w:t>
            </w:r>
          </w:p>
        </w:tc>
        <w:tc>
          <w:tcPr>
            <w:tcW w:w="986"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3,08</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305387"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-3,29</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117,2</w:t>
            </w:r>
          </w:p>
        </w:tc>
        <w:tc>
          <w:tcPr>
            <w:tcW w:w="1035"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86,4</w:t>
            </w:r>
          </w:p>
        </w:tc>
      </w:tr>
      <w:tr w:rsidR="00A0757A" w:rsidRPr="00A0757A" w:rsidTr="00305387">
        <w:trPr>
          <w:trHeight w:val="465"/>
        </w:trPr>
        <w:tc>
          <w:tcPr>
            <w:tcW w:w="569" w:type="dxa"/>
            <w:tcBorders>
              <w:top w:val="nil"/>
              <w:left w:val="single" w:sz="4" w:space="0" w:color="auto"/>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10.</w:t>
            </w:r>
          </w:p>
        </w:tc>
        <w:tc>
          <w:tcPr>
            <w:tcW w:w="3040"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Рентабельність продукції %</w:t>
            </w:r>
          </w:p>
        </w:tc>
        <w:tc>
          <w:tcPr>
            <w:tcW w:w="1269"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20,9</w:t>
            </w:r>
          </w:p>
        </w:tc>
        <w:tc>
          <w:tcPr>
            <w:tcW w:w="1155"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20,4</w:t>
            </w:r>
          </w:p>
        </w:tc>
        <w:tc>
          <w:tcPr>
            <w:tcW w:w="919"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-8,8</w:t>
            </w:r>
          </w:p>
        </w:tc>
        <w:tc>
          <w:tcPr>
            <w:tcW w:w="986"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-29,71</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305387"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-29,1</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-41,9</w:t>
            </w:r>
          </w:p>
        </w:tc>
        <w:tc>
          <w:tcPr>
            <w:tcW w:w="1035"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-43,1</w:t>
            </w:r>
          </w:p>
        </w:tc>
      </w:tr>
      <w:tr w:rsidR="00A0757A" w:rsidRPr="00A0757A" w:rsidTr="00305387">
        <w:trPr>
          <w:trHeight w:val="465"/>
        </w:trPr>
        <w:tc>
          <w:tcPr>
            <w:tcW w:w="569" w:type="dxa"/>
            <w:tcBorders>
              <w:top w:val="nil"/>
              <w:left w:val="single" w:sz="4" w:space="0" w:color="auto"/>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11.</w:t>
            </w:r>
          </w:p>
        </w:tc>
        <w:tc>
          <w:tcPr>
            <w:tcW w:w="3040"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Рентабельність активів %</w:t>
            </w:r>
          </w:p>
        </w:tc>
        <w:tc>
          <w:tcPr>
            <w:tcW w:w="1269"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4,8</w:t>
            </w:r>
          </w:p>
        </w:tc>
        <w:tc>
          <w:tcPr>
            <w:tcW w:w="1155"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0,6</w:t>
            </w:r>
          </w:p>
        </w:tc>
        <w:tc>
          <w:tcPr>
            <w:tcW w:w="919"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-12,0</w:t>
            </w:r>
          </w:p>
        </w:tc>
        <w:tc>
          <w:tcPr>
            <w:tcW w:w="986"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-16,82</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305387"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-12,6</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305387"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-251</w:t>
            </w:r>
          </w:p>
        </w:tc>
        <w:tc>
          <w:tcPr>
            <w:tcW w:w="1035"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- 2019</w:t>
            </w:r>
          </w:p>
        </w:tc>
      </w:tr>
      <w:tr w:rsidR="00A0757A" w:rsidRPr="00A0757A" w:rsidTr="00305387">
        <w:trPr>
          <w:trHeight w:val="465"/>
        </w:trPr>
        <w:tc>
          <w:tcPr>
            <w:tcW w:w="569" w:type="dxa"/>
            <w:tcBorders>
              <w:top w:val="nil"/>
              <w:left w:val="single" w:sz="4" w:space="0" w:color="auto"/>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12.</w:t>
            </w:r>
          </w:p>
        </w:tc>
        <w:tc>
          <w:tcPr>
            <w:tcW w:w="3040"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Рентабельність</w:t>
            </w:r>
            <w:r w:rsidR="00214D04" w:rsidRPr="00305387">
              <w:rPr>
                <w:rFonts w:ascii="Times New Roman" w:eastAsia="Times New Roman" w:hAnsi="Times New Roman" w:cs="Times New Roman"/>
                <w:color w:val="000000" w:themeColor="text1"/>
                <w:sz w:val="24"/>
                <w:szCs w:val="24"/>
                <w:lang w:eastAsia="ru-RU"/>
              </w:rPr>
              <w:t xml:space="preserve"> </w:t>
            </w:r>
            <w:r w:rsidRPr="00305387">
              <w:rPr>
                <w:rFonts w:ascii="Times New Roman" w:eastAsia="Times New Roman" w:hAnsi="Times New Roman" w:cs="Times New Roman"/>
                <w:color w:val="000000" w:themeColor="text1"/>
                <w:sz w:val="24"/>
                <w:szCs w:val="24"/>
                <w:lang w:eastAsia="ru-RU"/>
              </w:rPr>
              <w:t>власного капіталу %</w:t>
            </w:r>
          </w:p>
        </w:tc>
        <w:tc>
          <w:tcPr>
            <w:tcW w:w="1269"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0,1</w:t>
            </w:r>
          </w:p>
        </w:tc>
        <w:tc>
          <w:tcPr>
            <w:tcW w:w="1155"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0,0</w:t>
            </w:r>
          </w:p>
        </w:tc>
        <w:tc>
          <w:tcPr>
            <w:tcW w:w="919" w:type="dxa"/>
            <w:tcBorders>
              <w:top w:val="nil"/>
              <w:left w:val="nil"/>
              <w:bottom w:val="single" w:sz="4" w:space="0" w:color="auto"/>
              <w:right w:val="single" w:sz="4" w:space="0" w:color="auto"/>
            </w:tcBorders>
            <w:shd w:val="clear" w:color="auto" w:fill="auto"/>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-0,1</w:t>
            </w:r>
          </w:p>
        </w:tc>
        <w:tc>
          <w:tcPr>
            <w:tcW w:w="986"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-0,21</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-0,15</w:t>
            </w:r>
          </w:p>
        </w:tc>
        <w:tc>
          <w:tcPr>
            <w:tcW w:w="900" w:type="dxa"/>
            <w:tcBorders>
              <w:top w:val="nil"/>
              <w:left w:val="nil"/>
              <w:bottom w:val="single" w:sz="4" w:space="0" w:color="auto"/>
              <w:right w:val="single" w:sz="4" w:space="0" w:color="auto"/>
            </w:tcBorders>
            <w:shd w:val="clear" w:color="auto" w:fill="auto"/>
            <w:noWrap/>
            <w:vAlign w:val="bottom"/>
          </w:tcPr>
          <w:p w:rsidR="009F5350" w:rsidRPr="00305387" w:rsidRDefault="00305387"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-247</w:t>
            </w:r>
          </w:p>
        </w:tc>
        <w:tc>
          <w:tcPr>
            <w:tcW w:w="1035" w:type="dxa"/>
            <w:tcBorders>
              <w:top w:val="nil"/>
              <w:left w:val="nil"/>
              <w:bottom w:val="single" w:sz="4" w:space="0" w:color="auto"/>
              <w:right w:val="single" w:sz="4" w:space="0" w:color="auto"/>
            </w:tcBorders>
            <w:shd w:val="clear" w:color="auto" w:fill="auto"/>
            <w:noWrap/>
            <w:vAlign w:val="bottom"/>
          </w:tcPr>
          <w:p w:rsidR="009F5350" w:rsidRPr="00305387" w:rsidRDefault="009F5350" w:rsidP="00A0757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305387">
              <w:rPr>
                <w:rFonts w:ascii="Times New Roman" w:eastAsia="Times New Roman" w:hAnsi="Times New Roman" w:cs="Times New Roman"/>
                <w:color w:val="000000" w:themeColor="text1"/>
                <w:sz w:val="24"/>
                <w:szCs w:val="24"/>
                <w:lang w:eastAsia="ru-RU"/>
              </w:rPr>
              <w:t>- 2020</w:t>
            </w:r>
          </w:p>
        </w:tc>
      </w:tr>
    </w:tbl>
    <w:p w:rsidR="009F5350" w:rsidRPr="00A0757A" w:rsidRDefault="009F5350" w:rsidP="00A0757A">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9F5350" w:rsidRPr="00A0757A" w:rsidRDefault="009F5350" w:rsidP="00A0757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0757A">
        <w:rPr>
          <w:rFonts w:ascii="Times New Roman" w:eastAsia="Times New Roman" w:hAnsi="Times New Roman" w:cs="Times New Roman"/>
          <w:color w:val="000000" w:themeColor="text1"/>
          <w:sz w:val="28"/>
          <w:szCs w:val="28"/>
          <w:lang w:eastAsia="ru-RU"/>
        </w:rPr>
        <w:t>Аналіз даних таблиці 2.1 свідчить про</w:t>
      </w:r>
      <w:r w:rsidR="00214D04" w:rsidRPr="00A0757A">
        <w:rPr>
          <w:rFonts w:ascii="Times New Roman" w:eastAsia="Times New Roman" w:hAnsi="Times New Roman" w:cs="Times New Roman"/>
          <w:color w:val="000000" w:themeColor="text1"/>
          <w:sz w:val="28"/>
          <w:szCs w:val="28"/>
          <w:lang w:eastAsia="ru-RU"/>
        </w:rPr>
        <w:t xml:space="preserve"> </w:t>
      </w:r>
      <w:r w:rsidRPr="00A0757A">
        <w:rPr>
          <w:rFonts w:ascii="Times New Roman" w:eastAsia="Times New Roman" w:hAnsi="Times New Roman" w:cs="Times New Roman"/>
          <w:color w:val="000000" w:themeColor="text1"/>
          <w:sz w:val="28"/>
          <w:szCs w:val="28"/>
          <w:lang w:eastAsia="ru-RU"/>
        </w:rPr>
        <w:t xml:space="preserve">негативні показники в діяльності </w:t>
      </w:r>
      <w:r w:rsidR="00BC3C7D">
        <w:rPr>
          <w:rFonts w:ascii="Times New Roman" w:eastAsia="Times New Roman" w:hAnsi="Times New Roman" w:cs="Times New Roman"/>
          <w:color w:val="000000" w:themeColor="text1"/>
          <w:sz w:val="28"/>
          <w:szCs w:val="28"/>
          <w:shd w:val="clear" w:color="auto" w:fill="FFFFFF"/>
          <w:lang w:eastAsia="ru-RU"/>
        </w:rPr>
        <w:t>КП «Центральний ринок</w:t>
      </w:r>
      <w:r w:rsidRPr="00A0757A">
        <w:rPr>
          <w:rFonts w:ascii="Times New Roman" w:eastAsia="Times New Roman" w:hAnsi="Times New Roman" w:cs="Times New Roman"/>
          <w:color w:val="000000" w:themeColor="text1"/>
          <w:sz w:val="28"/>
          <w:szCs w:val="28"/>
          <w:shd w:val="clear" w:color="auto" w:fill="FFFFFF"/>
          <w:lang w:eastAsia="ru-RU"/>
        </w:rPr>
        <w:t>». Перш за все необхідно відмітити зниження загальної вартості майна підприємства з 14473,7 тис. грн.., до 13768 тис. грн.., та погіршення фінансових результатів діяльності. Так якщо в</w:t>
      </w:r>
      <w:r w:rsidR="00214D04" w:rsidRPr="00A0757A">
        <w:rPr>
          <w:rFonts w:ascii="Times New Roman" w:eastAsia="Times New Roman" w:hAnsi="Times New Roman" w:cs="Times New Roman"/>
          <w:color w:val="000000" w:themeColor="text1"/>
          <w:sz w:val="28"/>
          <w:szCs w:val="28"/>
          <w:shd w:val="clear" w:color="auto" w:fill="FFFFFF"/>
          <w:lang w:eastAsia="ru-RU"/>
        </w:rPr>
        <w:t xml:space="preserve"> </w:t>
      </w:r>
      <w:r w:rsidRPr="00A0757A">
        <w:rPr>
          <w:rFonts w:ascii="Times New Roman" w:eastAsia="Times New Roman" w:hAnsi="Times New Roman" w:cs="Times New Roman"/>
          <w:color w:val="000000" w:themeColor="text1"/>
          <w:sz w:val="28"/>
          <w:szCs w:val="28"/>
          <w:shd w:val="clear" w:color="auto" w:fill="FFFFFF"/>
          <w:lang w:eastAsia="ru-RU"/>
        </w:rPr>
        <w:t>2018</w:t>
      </w:r>
      <w:r w:rsidR="00214D04" w:rsidRPr="00A0757A">
        <w:rPr>
          <w:rFonts w:ascii="Times New Roman" w:eastAsia="Times New Roman" w:hAnsi="Times New Roman" w:cs="Times New Roman"/>
          <w:color w:val="000000" w:themeColor="text1"/>
          <w:sz w:val="28"/>
          <w:szCs w:val="28"/>
          <w:shd w:val="clear" w:color="auto" w:fill="FFFFFF"/>
          <w:lang w:eastAsia="ru-RU"/>
        </w:rPr>
        <w:t xml:space="preserve"> </w:t>
      </w:r>
      <w:r w:rsidRPr="00A0757A">
        <w:rPr>
          <w:rFonts w:ascii="Times New Roman" w:eastAsia="Times New Roman" w:hAnsi="Times New Roman" w:cs="Times New Roman"/>
          <w:color w:val="000000" w:themeColor="text1"/>
          <w:sz w:val="28"/>
          <w:szCs w:val="28"/>
          <w:shd w:val="clear" w:color="auto" w:fill="FFFFFF"/>
          <w:lang w:eastAsia="ru-RU"/>
        </w:rPr>
        <w:t>році підприємство отримало 693,3 тис. грн.. прибутку, в</w:t>
      </w:r>
      <w:r w:rsidR="00214D04" w:rsidRPr="00A0757A">
        <w:rPr>
          <w:rFonts w:ascii="Times New Roman" w:eastAsia="Times New Roman" w:hAnsi="Times New Roman" w:cs="Times New Roman"/>
          <w:color w:val="000000" w:themeColor="text1"/>
          <w:sz w:val="28"/>
          <w:szCs w:val="28"/>
          <w:shd w:val="clear" w:color="auto" w:fill="FFFFFF"/>
          <w:lang w:eastAsia="ru-RU"/>
        </w:rPr>
        <w:t xml:space="preserve"> </w:t>
      </w:r>
      <w:r w:rsidRPr="00A0757A">
        <w:rPr>
          <w:rFonts w:ascii="Times New Roman" w:eastAsia="Times New Roman" w:hAnsi="Times New Roman" w:cs="Times New Roman"/>
          <w:color w:val="000000" w:themeColor="text1"/>
          <w:sz w:val="28"/>
          <w:szCs w:val="28"/>
          <w:shd w:val="clear" w:color="auto" w:fill="FFFFFF"/>
          <w:lang w:eastAsia="ru-RU"/>
        </w:rPr>
        <w:t>2019 році 88 тис. грн..,</w:t>
      </w:r>
      <w:r w:rsidR="00214D04" w:rsidRPr="00A0757A">
        <w:rPr>
          <w:rFonts w:ascii="Times New Roman" w:eastAsia="Times New Roman" w:hAnsi="Times New Roman" w:cs="Times New Roman"/>
          <w:color w:val="000000" w:themeColor="text1"/>
          <w:sz w:val="28"/>
          <w:szCs w:val="28"/>
          <w:shd w:val="clear" w:color="auto" w:fill="FFFFFF"/>
          <w:lang w:eastAsia="ru-RU"/>
        </w:rPr>
        <w:t xml:space="preserve"> </w:t>
      </w:r>
      <w:r w:rsidRPr="00A0757A">
        <w:rPr>
          <w:rFonts w:ascii="Times New Roman" w:eastAsia="Times New Roman" w:hAnsi="Times New Roman" w:cs="Times New Roman"/>
          <w:color w:val="000000" w:themeColor="text1"/>
          <w:sz w:val="28"/>
          <w:szCs w:val="28"/>
          <w:shd w:val="clear" w:color="auto" w:fill="FFFFFF"/>
          <w:lang w:eastAsia="ru-RU"/>
        </w:rPr>
        <w:t>то в</w:t>
      </w:r>
      <w:r w:rsidR="00214D04" w:rsidRPr="00A0757A">
        <w:rPr>
          <w:rFonts w:ascii="Times New Roman" w:eastAsia="Times New Roman" w:hAnsi="Times New Roman" w:cs="Times New Roman"/>
          <w:color w:val="000000" w:themeColor="text1"/>
          <w:sz w:val="28"/>
          <w:szCs w:val="28"/>
          <w:shd w:val="clear" w:color="auto" w:fill="FFFFFF"/>
          <w:lang w:eastAsia="ru-RU"/>
        </w:rPr>
        <w:t xml:space="preserve"> </w:t>
      </w:r>
      <w:r w:rsidRPr="00A0757A">
        <w:rPr>
          <w:rFonts w:ascii="Times New Roman" w:eastAsia="Times New Roman" w:hAnsi="Times New Roman" w:cs="Times New Roman"/>
          <w:color w:val="000000" w:themeColor="text1"/>
          <w:sz w:val="28"/>
          <w:szCs w:val="28"/>
          <w:shd w:val="clear" w:color="auto" w:fill="FFFFFF"/>
          <w:lang w:eastAsia="ru-RU"/>
        </w:rPr>
        <w:t xml:space="preserve">2020 році 1656 тис. грн.. збитку. Як наслідок погіршились показники результативності діяльності – рентабельність продажу та рентабельність активів. </w:t>
      </w:r>
    </w:p>
    <w:p w:rsidR="009F5350" w:rsidRPr="00214D04" w:rsidRDefault="009F5350" w:rsidP="009F5350">
      <w:pPr>
        <w:spacing w:after="0" w:line="360" w:lineRule="auto"/>
        <w:ind w:firstLine="540"/>
        <w:jc w:val="center"/>
        <w:rPr>
          <w:rFonts w:ascii="Times New Roman" w:eastAsia="Times New Roman" w:hAnsi="Times New Roman" w:cs="Times New Roman"/>
          <w:b/>
          <w:sz w:val="28"/>
          <w:szCs w:val="28"/>
          <w:lang w:eastAsia="ru-RU"/>
        </w:rPr>
      </w:pPr>
      <w:r w:rsidRPr="00214D04">
        <w:rPr>
          <w:rFonts w:ascii="Times New Roman" w:eastAsia="Times New Roman" w:hAnsi="Times New Roman" w:cs="Times New Roman"/>
          <w:b/>
          <w:sz w:val="28"/>
          <w:szCs w:val="28"/>
          <w:lang w:eastAsia="ru-RU"/>
        </w:rPr>
        <w:t>2.2 Оцінка фінансового стану</w:t>
      </w:r>
    </w:p>
    <w:p w:rsidR="009F5350" w:rsidRPr="00214D04" w:rsidRDefault="009F5350" w:rsidP="009F5350">
      <w:pPr>
        <w:spacing w:after="0" w:line="360" w:lineRule="auto"/>
        <w:ind w:firstLine="540"/>
        <w:jc w:val="both"/>
        <w:rPr>
          <w:rFonts w:ascii="Times New Roman" w:eastAsia="Times New Roman" w:hAnsi="Times New Roman" w:cs="Times New Roman"/>
          <w:sz w:val="28"/>
          <w:szCs w:val="28"/>
          <w:lang w:eastAsia="ru-RU"/>
        </w:rPr>
      </w:pPr>
    </w:p>
    <w:p w:rsidR="009F5350" w:rsidRPr="00214D04" w:rsidRDefault="009F5350" w:rsidP="001D6185">
      <w:pPr>
        <w:spacing w:after="0" w:line="360" w:lineRule="auto"/>
        <w:ind w:firstLine="709"/>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caps/>
          <w:sz w:val="28"/>
          <w:szCs w:val="20"/>
          <w:lang w:eastAsia="ru-RU"/>
        </w:rPr>
        <w:t>д</w:t>
      </w:r>
      <w:r w:rsidRPr="00214D04">
        <w:rPr>
          <w:rFonts w:ascii="Times New Roman" w:eastAsia="Times New Roman" w:hAnsi="Times New Roman" w:cs="Times New Roman"/>
          <w:sz w:val="28"/>
          <w:szCs w:val="20"/>
          <w:lang w:eastAsia="ru-RU"/>
        </w:rPr>
        <w:t xml:space="preserve">ля того, щоб виявити основні тенденції функціонування та проблеми розвитку аналізованого підприємства спочатку проаналізуємо загальні показники його фінансово-господарської діяльності. Аналіз основних показників фінансово-господарської діяльності підприємства – це складова аналітичного економічного дослідження щодо суб’єкта господарювання, сталого економічного розвитку та стійкого фінансового стану. </w:t>
      </w:r>
    </w:p>
    <w:p w:rsidR="009F5350" w:rsidRPr="00214D04" w:rsidRDefault="009F5350" w:rsidP="001D6185">
      <w:pPr>
        <w:spacing w:after="0" w:line="360" w:lineRule="auto"/>
        <w:ind w:firstLine="709"/>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Аналіз загальних показників фінансово-господарської діяльності підприємства дає можливість здійснити комплексну оцінку економічного механізму господарювання підприємства</w:t>
      </w:r>
      <w:r w:rsidR="007C0BE4">
        <w:rPr>
          <w:rFonts w:ascii="Times New Roman" w:eastAsia="Times New Roman" w:hAnsi="Times New Roman" w:cs="Times New Roman"/>
          <w:sz w:val="28"/>
          <w:szCs w:val="20"/>
          <w:lang w:eastAsia="ru-RU"/>
        </w:rPr>
        <w:t>.</w:t>
      </w:r>
      <w:r w:rsidRPr="00214D04">
        <w:rPr>
          <w:rFonts w:ascii="Times New Roman" w:eastAsia="Times New Roman" w:hAnsi="Times New Roman" w:cs="Times New Roman"/>
          <w:sz w:val="28"/>
          <w:szCs w:val="20"/>
          <w:lang w:eastAsia="ru-RU"/>
        </w:rPr>
        <w:t xml:space="preserve"> </w:t>
      </w:r>
    </w:p>
    <w:p w:rsidR="009F5350" w:rsidRPr="00214D04" w:rsidRDefault="009F5350" w:rsidP="001D6185">
      <w:pPr>
        <w:widowControl w:val="0"/>
        <w:tabs>
          <w:tab w:val="left" w:pos="1105"/>
        </w:tabs>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4"/>
          <w:lang w:eastAsia="ru-RU"/>
        </w:rPr>
        <w:t xml:space="preserve">Проаналізуємо основні тенденції у зміні співвідношення не оборотних та оборотних активів підприємства, його власних і залучених коштів, зміни у </w:t>
      </w:r>
      <w:r w:rsidRPr="00214D04">
        <w:rPr>
          <w:rFonts w:ascii="Times New Roman" w:eastAsia="Times New Roman" w:hAnsi="Times New Roman" w:cs="Times New Roman"/>
          <w:sz w:val="28"/>
          <w:szCs w:val="28"/>
          <w:lang w:eastAsia="ru-RU"/>
        </w:rPr>
        <w:t>структурі майна підприємства та джерел його утворен</w:t>
      </w:r>
      <w:r w:rsidR="00BC3C7D">
        <w:rPr>
          <w:rFonts w:ascii="Times New Roman" w:eastAsia="Times New Roman" w:hAnsi="Times New Roman" w:cs="Times New Roman"/>
          <w:sz w:val="28"/>
          <w:szCs w:val="28"/>
          <w:lang w:eastAsia="ru-RU"/>
        </w:rPr>
        <w:t xml:space="preserve">ня базуючись на даних </w:t>
      </w:r>
      <w:r w:rsidR="00BC3C7D">
        <w:rPr>
          <w:rFonts w:ascii="Times New Roman" w:eastAsia="Times New Roman" w:hAnsi="Times New Roman" w:cs="Times New Roman"/>
          <w:sz w:val="28"/>
          <w:szCs w:val="28"/>
          <w:lang w:eastAsia="ru-RU"/>
        </w:rPr>
        <w:lastRenderedPageBreak/>
        <w:t>фінансової та статистичної звітності</w:t>
      </w:r>
      <w:r w:rsidRPr="00214D04">
        <w:rPr>
          <w:rFonts w:ascii="Times New Roman" w:eastAsia="Times New Roman" w:hAnsi="Times New Roman" w:cs="Times New Roman"/>
          <w:sz w:val="28"/>
          <w:szCs w:val="28"/>
          <w:lang w:eastAsia="ru-RU"/>
        </w:rPr>
        <w:t xml:space="preserve">. Цей аналіз відбувається за допомогою даних таблиці 2.2. </w:t>
      </w:r>
    </w:p>
    <w:p w:rsidR="009F5350" w:rsidRDefault="00BC3C7D" w:rsidP="001D618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 свідчать дані таблиці 2.2</w:t>
      </w:r>
      <w:r w:rsidR="009F5350" w:rsidRPr="00214D04">
        <w:rPr>
          <w:rFonts w:ascii="Times New Roman" w:eastAsia="Times New Roman" w:hAnsi="Times New Roman" w:cs="Times New Roman"/>
          <w:sz w:val="28"/>
          <w:szCs w:val="28"/>
          <w:lang w:eastAsia="ru-RU"/>
        </w:rPr>
        <w:t>, у структурі активів підприємства необоротні та оборотні активи займають приблизно однакові частки в його майні. Проте якщо на початок</w:t>
      </w:r>
      <w:r w:rsidR="00214D04" w:rsidRPr="00214D04">
        <w:rPr>
          <w:rFonts w:ascii="Times New Roman" w:eastAsia="Times New Roman" w:hAnsi="Times New Roman" w:cs="Times New Roman"/>
          <w:sz w:val="28"/>
          <w:szCs w:val="28"/>
          <w:lang w:eastAsia="ru-RU"/>
        </w:rPr>
        <w:t xml:space="preserve"> </w:t>
      </w:r>
      <w:r w:rsidR="009F5350" w:rsidRPr="00214D04">
        <w:rPr>
          <w:rFonts w:ascii="Times New Roman" w:eastAsia="Times New Roman" w:hAnsi="Times New Roman" w:cs="Times New Roman"/>
          <w:sz w:val="28"/>
          <w:szCs w:val="28"/>
          <w:lang w:eastAsia="ru-RU"/>
        </w:rPr>
        <w:t>2018 р. перевага була за необоротними активами, частка яких в майні підприємства складала 50,16 %, то на кінець</w:t>
      </w:r>
      <w:r w:rsidR="00214D04" w:rsidRPr="00214D04">
        <w:rPr>
          <w:rFonts w:ascii="Times New Roman" w:eastAsia="Times New Roman" w:hAnsi="Times New Roman" w:cs="Times New Roman"/>
          <w:sz w:val="28"/>
          <w:szCs w:val="28"/>
          <w:lang w:eastAsia="ru-RU"/>
        </w:rPr>
        <w:t xml:space="preserve"> </w:t>
      </w:r>
      <w:r w:rsidR="009F5350" w:rsidRPr="00214D04">
        <w:rPr>
          <w:rFonts w:ascii="Times New Roman" w:eastAsia="Times New Roman" w:hAnsi="Times New Roman" w:cs="Times New Roman"/>
          <w:sz w:val="28"/>
          <w:szCs w:val="28"/>
          <w:lang w:eastAsia="ru-RU"/>
        </w:rPr>
        <w:t>2020 р. їх часка скоротилась на 3,66 % (46,5 – 50,16) і становила 46,5%.</w:t>
      </w:r>
    </w:p>
    <w:p w:rsidR="00BC3C7D" w:rsidRPr="00214D04" w:rsidRDefault="00BC3C7D" w:rsidP="001D6185">
      <w:pPr>
        <w:spacing w:after="0" w:line="360" w:lineRule="auto"/>
        <w:ind w:firstLine="709"/>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Натомість частка оборотних активів в майні підприємства збільшилась і на кінець аналізованого періоду становила 53,50 %. Збільшення частки оборотних активів є позитивною тенденцією, оскільки внаслідок цього прискорюється оборотність сукупного капіталу.</w:t>
      </w:r>
    </w:p>
    <w:p w:rsidR="009F5350" w:rsidRPr="00214D04" w:rsidRDefault="00214D04" w:rsidP="001D6185">
      <w:pPr>
        <w:widowControl w:val="0"/>
        <w:tabs>
          <w:tab w:val="left" w:pos="1105"/>
        </w:tabs>
        <w:spacing w:after="0" w:line="360" w:lineRule="auto"/>
        <w:ind w:firstLine="709"/>
        <w:jc w:val="right"/>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 xml:space="preserve"> </w:t>
      </w:r>
      <w:r w:rsidR="009F5350" w:rsidRPr="00214D04">
        <w:rPr>
          <w:rFonts w:ascii="Times New Roman" w:eastAsia="Times New Roman" w:hAnsi="Times New Roman" w:cs="Times New Roman"/>
          <w:sz w:val="28"/>
          <w:szCs w:val="24"/>
          <w:lang w:eastAsia="ru-RU"/>
        </w:rPr>
        <w:t>Таблиця 2.2</w:t>
      </w:r>
    </w:p>
    <w:p w:rsidR="009F5350" w:rsidRPr="00214D04" w:rsidRDefault="00BC3C7D" w:rsidP="001D6185">
      <w:pPr>
        <w:widowControl w:val="0"/>
        <w:tabs>
          <w:tab w:val="left" w:pos="1105"/>
        </w:tabs>
        <w:spacing w:after="0" w:line="360"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Структура активів КП «Центральний ринок</w:t>
      </w:r>
      <w:r w:rsidR="009F5350" w:rsidRPr="00214D04">
        <w:rPr>
          <w:rFonts w:ascii="Times New Roman" w:eastAsia="Times New Roman" w:hAnsi="Times New Roman" w:cs="Times New Roman"/>
          <w:sz w:val="28"/>
          <w:szCs w:val="24"/>
          <w:lang w:eastAsia="ru-RU"/>
        </w:rPr>
        <w:t>»</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1060"/>
        <w:gridCol w:w="1066"/>
        <w:gridCol w:w="1060"/>
        <w:gridCol w:w="1066"/>
        <w:gridCol w:w="1060"/>
        <w:gridCol w:w="1066"/>
      </w:tblGrid>
      <w:tr w:rsidR="009F5350" w:rsidRPr="00214D04" w:rsidTr="009F5350">
        <w:trPr>
          <w:cantSplit/>
          <w:trHeight w:val="225"/>
        </w:trPr>
        <w:tc>
          <w:tcPr>
            <w:tcW w:w="1792" w:type="pct"/>
            <w:vMerge w:val="restar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Показники</w:t>
            </w:r>
          </w:p>
        </w:tc>
        <w:tc>
          <w:tcPr>
            <w:tcW w:w="1069" w:type="pct"/>
            <w:gridSpan w:val="2"/>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 xml:space="preserve"> 2018 рік</w:t>
            </w:r>
          </w:p>
        </w:tc>
        <w:tc>
          <w:tcPr>
            <w:tcW w:w="1069" w:type="pct"/>
            <w:gridSpan w:val="2"/>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 xml:space="preserve"> 2019 рік</w:t>
            </w:r>
          </w:p>
        </w:tc>
        <w:tc>
          <w:tcPr>
            <w:tcW w:w="1069" w:type="pct"/>
            <w:gridSpan w:val="2"/>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 xml:space="preserve"> 2020 рік</w:t>
            </w:r>
          </w:p>
        </w:tc>
      </w:tr>
      <w:tr w:rsidR="009F5350" w:rsidRPr="00214D04" w:rsidTr="009F5350">
        <w:trPr>
          <w:cantSplit/>
          <w:trHeight w:val="225"/>
        </w:trPr>
        <w:tc>
          <w:tcPr>
            <w:tcW w:w="1792" w:type="pct"/>
            <w:vMerge/>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Тис. грн.</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Питома вага, %</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Тис. грн.</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Питома вага, %</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Тис. грн.</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Питома вага, %</w:t>
            </w:r>
          </w:p>
        </w:tc>
      </w:tr>
      <w:tr w:rsidR="009F5350" w:rsidRPr="00214D04" w:rsidTr="009F5350">
        <w:trPr>
          <w:cantSplit/>
        </w:trPr>
        <w:tc>
          <w:tcPr>
            <w:tcW w:w="1792"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Необоротні активи</w:t>
            </w:r>
          </w:p>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в тому числі:</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6549,1</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43,95</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6320,0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43,51</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6050,0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46,50</w:t>
            </w:r>
          </w:p>
        </w:tc>
      </w:tr>
      <w:tr w:rsidR="009F5350" w:rsidRPr="00214D04" w:rsidTr="009F5350">
        <w:trPr>
          <w:cantSplit/>
        </w:trPr>
        <w:tc>
          <w:tcPr>
            <w:tcW w:w="1792"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Нематеріальні активи (залишкова вартість)</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305,6</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2,05</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306,0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2,11</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306,0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2,35</w:t>
            </w:r>
          </w:p>
        </w:tc>
      </w:tr>
      <w:tr w:rsidR="009F5350" w:rsidRPr="00214D04" w:rsidTr="009F5350">
        <w:trPr>
          <w:cantSplit/>
        </w:trPr>
        <w:tc>
          <w:tcPr>
            <w:tcW w:w="1792"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Незавершене будівництво</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3526,4</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23,67</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3423,0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23,57</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3409,0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26,20</w:t>
            </w:r>
          </w:p>
        </w:tc>
      </w:tr>
      <w:tr w:rsidR="009F5350" w:rsidRPr="00214D04" w:rsidTr="009F5350">
        <w:trPr>
          <w:cantSplit/>
        </w:trPr>
        <w:tc>
          <w:tcPr>
            <w:tcW w:w="1792"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Основні засоби (залишкова вартість)</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2706,8</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18,16</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2581,0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17,76</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2325,0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17,87</w:t>
            </w:r>
          </w:p>
        </w:tc>
      </w:tr>
      <w:tr w:rsidR="009F5350" w:rsidRPr="00214D04" w:rsidTr="009F5350">
        <w:trPr>
          <w:cantSplit/>
        </w:trPr>
        <w:tc>
          <w:tcPr>
            <w:tcW w:w="1792"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Довгострокові фінансові інвестиції</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10,3</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0,07</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10,0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0,07</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10,0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0,08</w:t>
            </w:r>
          </w:p>
        </w:tc>
      </w:tr>
      <w:tr w:rsidR="009F5350" w:rsidRPr="00214D04" w:rsidTr="009F5350">
        <w:trPr>
          <w:cantSplit/>
        </w:trPr>
        <w:tc>
          <w:tcPr>
            <w:tcW w:w="1792"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Оборотні активи – всього </w:t>
            </w:r>
          </w:p>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в тому числі:</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8351,9</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56,05</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8205,0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56,49</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6961,0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53,50</w:t>
            </w:r>
          </w:p>
        </w:tc>
      </w:tr>
      <w:tr w:rsidR="009F5350" w:rsidRPr="00214D04" w:rsidTr="009F5350">
        <w:trPr>
          <w:cantSplit/>
        </w:trPr>
        <w:tc>
          <w:tcPr>
            <w:tcW w:w="1792"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Запаси всього, </w:t>
            </w:r>
          </w:p>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в тому числі</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4461,0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29,94</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6058,0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41,71</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4727,0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36,33</w:t>
            </w:r>
          </w:p>
        </w:tc>
      </w:tr>
      <w:tr w:rsidR="009F5350" w:rsidRPr="00214D04" w:rsidTr="009F5350">
        <w:trPr>
          <w:cantSplit/>
        </w:trPr>
        <w:tc>
          <w:tcPr>
            <w:tcW w:w="1792"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виробничі запаси</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2172,3</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14,58</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1670,0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11,50</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1545,0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11,87</w:t>
            </w:r>
          </w:p>
        </w:tc>
      </w:tr>
      <w:tr w:rsidR="009F5350" w:rsidRPr="00214D04" w:rsidTr="009F5350">
        <w:trPr>
          <w:cantSplit/>
        </w:trPr>
        <w:tc>
          <w:tcPr>
            <w:tcW w:w="1792"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незавершене виробництво</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105,6</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0,71</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294,0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2,02</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173,0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1,33</w:t>
            </w:r>
          </w:p>
        </w:tc>
      </w:tr>
      <w:tr w:rsidR="009F5350" w:rsidRPr="00214D04" w:rsidTr="009F5350">
        <w:trPr>
          <w:cantSplit/>
        </w:trPr>
        <w:tc>
          <w:tcPr>
            <w:tcW w:w="1792"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готова продукція</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2183,1</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14,65</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4094,0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28,19</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3009,0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23,13</w:t>
            </w:r>
          </w:p>
        </w:tc>
      </w:tr>
      <w:tr w:rsidR="009F5350" w:rsidRPr="00214D04" w:rsidTr="009F5350">
        <w:trPr>
          <w:cantSplit/>
        </w:trPr>
        <w:tc>
          <w:tcPr>
            <w:tcW w:w="1792"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Дебіторська заборгованість всього, </w:t>
            </w:r>
          </w:p>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в тому числі:</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2016,5</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13,53</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2054,0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14,14</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2212,0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17,00</w:t>
            </w:r>
          </w:p>
        </w:tc>
      </w:tr>
      <w:tr w:rsidR="009F5350" w:rsidRPr="00214D04" w:rsidTr="009F5350">
        <w:trPr>
          <w:cantSplit/>
        </w:trPr>
        <w:tc>
          <w:tcPr>
            <w:tcW w:w="1792"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дебіторська заборгованість за товари, роботи, послуги</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1604,3</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10,77</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1426,0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9,82</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1854,0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14,25</w:t>
            </w:r>
          </w:p>
        </w:tc>
      </w:tr>
      <w:tr w:rsidR="009F5350" w:rsidRPr="00214D04" w:rsidTr="009F5350">
        <w:trPr>
          <w:cantSplit/>
        </w:trPr>
        <w:tc>
          <w:tcPr>
            <w:tcW w:w="1792"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lastRenderedPageBreak/>
              <w:t>інша поточна дебіторська заборгованість</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412,2</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2,76</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628,0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4,32</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358,0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2,75</w:t>
            </w:r>
          </w:p>
        </w:tc>
      </w:tr>
      <w:tr w:rsidR="009F5350" w:rsidRPr="00214D04" w:rsidTr="009F5350">
        <w:trPr>
          <w:cantSplit/>
        </w:trPr>
        <w:tc>
          <w:tcPr>
            <w:tcW w:w="1792"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Грошові кошти та їх еквіваленти</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1849,7</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12,41</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12,0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0,08</w:t>
            </w:r>
          </w:p>
        </w:tc>
        <w:tc>
          <w:tcPr>
            <w:tcW w:w="533"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1,0</w:t>
            </w:r>
          </w:p>
        </w:tc>
        <w:tc>
          <w:tcPr>
            <w:tcW w:w="536"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0,01</w:t>
            </w:r>
          </w:p>
        </w:tc>
      </w:tr>
      <w:tr w:rsidR="009F5350" w:rsidRPr="00214D04" w:rsidTr="009F5350">
        <w:trPr>
          <w:cantSplit/>
        </w:trPr>
        <w:tc>
          <w:tcPr>
            <w:tcW w:w="1792" w:type="pct"/>
            <w:tcBorders>
              <w:bottom w:val="single" w:sz="4" w:space="0" w:color="auto"/>
            </w:tcBorders>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Інші оборотні активи</w:t>
            </w:r>
          </w:p>
        </w:tc>
        <w:tc>
          <w:tcPr>
            <w:tcW w:w="533"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24,7</w:t>
            </w:r>
          </w:p>
        </w:tc>
        <w:tc>
          <w:tcPr>
            <w:tcW w:w="536"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0,17</w:t>
            </w:r>
          </w:p>
        </w:tc>
        <w:tc>
          <w:tcPr>
            <w:tcW w:w="533"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81,0</w:t>
            </w:r>
          </w:p>
        </w:tc>
        <w:tc>
          <w:tcPr>
            <w:tcW w:w="536"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0,56</w:t>
            </w:r>
          </w:p>
        </w:tc>
        <w:tc>
          <w:tcPr>
            <w:tcW w:w="533"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21,0</w:t>
            </w:r>
          </w:p>
        </w:tc>
        <w:tc>
          <w:tcPr>
            <w:tcW w:w="536"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0,16</w:t>
            </w:r>
          </w:p>
        </w:tc>
      </w:tr>
      <w:tr w:rsidR="009F5350" w:rsidRPr="00214D04" w:rsidTr="009F5350">
        <w:trPr>
          <w:cantSplit/>
        </w:trPr>
        <w:tc>
          <w:tcPr>
            <w:tcW w:w="1792" w:type="pct"/>
            <w:tcBorders>
              <w:bottom w:val="single" w:sz="4" w:space="0" w:color="auto"/>
            </w:tcBorders>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Усього активів</w:t>
            </w:r>
          </w:p>
        </w:tc>
        <w:tc>
          <w:tcPr>
            <w:tcW w:w="533"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14901,0</w:t>
            </w:r>
          </w:p>
        </w:tc>
        <w:tc>
          <w:tcPr>
            <w:tcW w:w="536"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100,00</w:t>
            </w:r>
          </w:p>
        </w:tc>
        <w:tc>
          <w:tcPr>
            <w:tcW w:w="533"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14525,0</w:t>
            </w:r>
          </w:p>
        </w:tc>
        <w:tc>
          <w:tcPr>
            <w:tcW w:w="536"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100,00</w:t>
            </w:r>
          </w:p>
        </w:tc>
        <w:tc>
          <w:tcPr>
            <w:tcW w:w="533"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13011,0</w:t>
            </w:r>
          </w:p>
        </w:tc>
        <w:tc>
          <w:tcPr>
            <w:tcW w:w="536"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100,00</w:t>
            </w:r>
          </w:p>
        </w:tc>
      </w:tr>
    </w:tbl>
    <w:p w:rsidR="009F5350" w:rsidRPr="00214D04" w:rsidRDefault="009F5350" w:rsidP="001D6185">
      <w:pPr>
        <w:spacing w:after="0" w:line="360" w:lineRule="auto"/>
        <w:ind w:firstLine="709"/>
        <w:jc w:val="both"/>
        <w:rPr>
          <w:rFonts w:ascii="Times New Roman" w:eastAsia="Times New Roman" w:hAnsi="Times New Roman" w:cs="Times New Roman"/>
          <w:sz w:val="24"/>
          <w:szCs w:val="24"/>
          <w:lang w:eastAsia="ru-RU"/>
        </w:rPr>
      </w:pPr>
    </w:p>
    <w:p w:rsidR="009F5350" w:rsidRPr="00214D04" w:rsidRDefault="009F5350" w:rsidP="001D6185">
      <w:pPr>
        <w:spacing w:after="0" w:line="360" w:lineRule="auto"/>
        <w:ind w:firstLine="709"/>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Скорочення питомої ваги необоротних активів на кінець</w:t>
      </w:r>
      <w:r w:rsidR="00214D04" w:rsidRPr="00214D04">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t>2020 року порівняно з початком</w:t>
      </w:r>
      <w:r w:rsidR="00214D04" w:rsidRPr="00214D04">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t>2018 р. відбулось внаслідок збільшення частки нематеріальних активів на 0,71 % (2,35 – 1,64), скорочення питомої ваги незавершеного будівництва на 1,26 % (26,20 – 24,94), зменшення питомої ваги основних засобів на 5,64 % (17,87 – 23,51), зниження питомої ваги довгострокових фінансових інвестицій на 0,3 % (10,0 – 10,3). Найбільше на зниження питомої ваги загальної суми необоротних активів вплинуло зниження питомої ваги основних засобів та незавершеного будівництва в загальній структурі майна підприємства.</w:t>
      </w:r>
    </w:p>
    <w:p w:rsidR="009F5350" w:rsidRPr="00214D04" w:rsidRDefault="009F5350" w:rsidP="001D6185">
      <w:pPr>
        <w:spacing w:after="0" w:line="360" w:lineRule="auto"/>
        <w:ind w:firstLine="709"/>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Збільшення питомої ваги необоротних активів на 3,66 % (53,50 – 49,84) на кінець аналізованого періоду порівняно з його початком відбувалось за рахунок: збільшення питомої ваги запасів на 1,27 % (36,33 – 35,06), у тому числі збільшення питомої ваги виробничих запасів на 0,58 % (11,87 – 11,29), зменшення питомої ваги незавершеного виробництва на 1,33 % (1,33 – 2,66), збільшення питомої ваги готової продукції на 2,02 % (23,13 – 21,11); збільшення питомої ваги дебіторської заборгованості на 2,38 % (17,00 – 14,62), в тому числі збільшення частки дебіторської заборгованості за товари, роботи, послуги на 2,37 % (14,25 – 11,88), збільшення частки іншої поточної дебіторської заборгованості на 0,01 % (2,75 – 2,74; збільшення питомої ваги інших оборотних активів на 0,03 % (0,16 – 0,13). Як бачимо зростання питомої ваги оборотних активів було викликане в основному збільшенням частки запасів, дебіторської заборгованості та інших оборотних активів за  загальній вартості майна підприємства, що є негативною тенденцією в діяльності підприємства.</w:t>
      </w:r>
    </w:p>
    <w:p w:rsidR="009F5350" w:rsidRPr="00214D04" w:rsidRDefault="009F5350" w:rsidP="001D6185">
      <w:pPr>
        <w:spacing w:after="0" w:line="360" w:lineRule="auto"/>
        <w:ind w:firstLine="709"/>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 xml:space="preserve">Проведемо аналіз джерел фінансування </w:t>
      </w:r>
      <w:r w:rsidR="00BC3C7D">
        <w:rPr>
          <w:rFonts w:ascii="Times New Roman" w:eastAsia="Times New Roman" w:hAnsi="Times New Roman" w:cs="Times New Roman"/>
          <w:sz w:val="28"/>
          <w:szCs w:val="24"/>
          <w:lang w:eastAsia="ru-RU"/>
        </w:rPr>
        <w:t>КП «Центральний ринок</w:t>
      </w:r>
      <w:r w:rsidR="00BC3C7D" w:rsidRPr="00214D04">
        <w:rPr>
          <w:rFonts w:ascii="Times New Roman" w:eastAsia="Times New Roman" w:hAnsi="Times New Roman" w:cs="Times New Roman"/>
          <w:sz w:val="28"/>
          <w:szCs w:val="24"/>
          <w:lang w:eastAsia="ru-RU"/>
        </w:rPr>
        <w:t>»</w:t>
      </w:r>
    </w:p>
    <w:p w:rsidR="009F5350" w:rsidRPr="00214D04" w:rsidRDefault="009F5350" w:rsidP="001D6185">
      <w:pPr>
        <w:spacing w:after="0" w:line="360" w:lineRule="auto"/>
        <w:ind w:firstLine="709"/>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lastRenderedPageBreak/>
        <w:t>Проаналізуємо зміни в структурі пасивів, тобто джерел утворення майна підприємства. Структура джерел господарських засобів підприємства протягом</w:t>
      </w:r>
      <w:r w:rsidR="00214D04" w:rsidRPr="00214D04">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t>2018- 2020 рр. характеризувалась переважанням питомої ваги власного капіталу, хоча його питома вага в загальному обсязі пасивів зменшилась з 80,78 % до 80,49 % на 0,29 % (80,49 – 80,78).</w:t>
      </w:r>
    </w:p>
    <w:p w:rsidR="009F5350" w:rsidRPr="00214D04" w:rsidRDefault="009F5350" w:rsidP="001D6185">
      <w:pPr>
        <w:spacing w:after="0" w:line="360" w:lineRule="auto"/>
        <w:ind w:firstLine="709"/>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Сума статутного капіталу протягом аналізованого періоду залишалась незмінною на рівні 5402 тис. грн., проте змінювалась його питома вага. На кінець аналізованого періоду порівняно з його початком вона збільшилась на 3,06 % (41,52 – 38,46). Це пов’язано зі зменшенням загальної суми майна підприємства на 1035,4 тис. грн. (13011,0 – 14046,4).</w:t>
      </w:r>
    </w:p>
    <w:p w:rsidR="009A47DF" w:rsidRDefault="009A47DF" w:rsidP="001D6185">
      <w:pPr>
        <w:widowControl w:val="0"/>
        <w:tabs>
          <w:tab w:val="left" w:pos="1105"/>
        </w:tabs>
        <w:spacing w:after="0" w:line="360" w:lineRule="auto"/>
        <w:ind w:firstLine="709"/>
        <w:jc w:val="right"/>
        <w:rPr>
          <w:rFonts w:ascii="Times New Roman" w:eastAsia="Times New Roman" w:hAnsi="Times New Roman" w:cs="Times New Roman"/>
          <w:sz w:val="28"/>
          <w:szCs w:val="24"/>
          <w:lang w:eastAsia="ru-RU"/>
        </w:rPr>
      </w:pPr>
    </w:p>
    <w:p w:rsidR="009F5350" w:rsidRPr="00214D04" w:rsidRDefault="00214D04" w:rsidP="001D6185">
      <w:pPr>
        <w:widowControl w:val="0"/>
        <w:tabs>
          <w:tab w:val="left" w:pos="1105"/>
        </w:tabs>
        <w:spacing w:after="0" w:line="360" w:lineRule="auto"/>
        <w:ind w:firstLine="709"/>
        <w:jc w:val="right"/>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 xml:space="preserve"> </w:t>
      </w:r>
      <w:r w:rsidR="009F5350" w:rsidRPr="00214D04">
        <w:rPr>
          <w:rFonts w:ascii="Times New Roman" w:eastAsia="Times New Roman" w:hAnsi="Times New Roman" w:cs="Times New Roman"/>
          <w:sz w:val="28"/>
          <w:szCs w:val="24"/>
          <w:lang w:eastAsia="ru-RU"/>
        </w:rPr>
        <w:t>Таблиця 2.3</w:t>
      </w:r>
    </w:p>
    <w:p w:rsidR="009F5350" w:rsidRPr="00214D04" w:rsidRDefault="009F5350" w:rsidP="001D6185">
      <w:pPr>
        <w:widowControl w:val="0"/>
        <w:tabs>
          <w:tab w:val="left" w:pos="1105"/>
        </w:tabs>
        <w:spacing w:after="0" w:line="360" w:lineRule="auto"/>
        <w:ind w:firstLine="709"/>
        <w:jc w:val="center"/>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Структура джерел фінансування</w:t>
      </w:r>
      <w:r w:rsidR="00BC3C7D">
        <w:rPr>
          <w:rFonts w:ascii="Times New Roman" w:eastAsia="Times New Roman" w:hAnsi="Times New Roman" w:cs="Times New Roman"/>
          <w:sz w:val="28"/>
          <w:szCs w:val="24"/>
          <w:lang w:eastAsia="ru-RU"/>
        </w:rPr>
        <w:t xml:space="preserve"> КП «Центральний ринок</w:t>
      </w:r>
      <w:r w:rsidRPr="00214D04">
        <w:rPr>
          <w:rFonts w:ascii="Times New Roman" w:eastAsia="Times New Roman" w:hAnsi="Times New Roman" w:cs="Times New Roman"/>
          <w:sz w:val="28"/>
          <w:szCs w:val="24"/>
          <w:lang w:eastAsia="ru-RU"/>
        </w:rPr>
        <w:t>»</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1"/>
        <w:gridCol w:w="1068"/>
        <w:gridCol w:w="933"/>
        <w:gridCol w:w="1068"/>
        <w:gridCol w:w="1068"/>
        <w:gridCol w:w="1059"/>
        <w:gridCol w:w="1066"/>
      </w:tblGrid>
      <w:tr w:rsidR="009F5350" w:rsidRPr="00214D04" w:rsidTr="009F5350">
        <w:trPr>
          <w:cantSplit/>
          <w:trHeight w:val="220"/>
        </w:trPr>
        <w:tc>
          <w:tcPr>
            <w:tcW w:w="1880" w:type="pct"/>
            <w:vMerge w:val="restar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Показники</w:t>
            </w:r>
          </w:p>
        </w:tc>
        <w:tc>
          <w:tcPr>
            <w:tcW w:w="996" w:type="pct"/>
            <w:gridSpan w:val="2"/>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 xml:space="preserve"> 2018 рік</w:t>
            </w:r>
          </w:p>
        </w:tc>
        <w:tc>
          <w:tcPr>
            <w:tcW w:w="1064" w:type="pct"/>
            <w:gridSpan w:val="2"/>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 xml:space="preserve"> 2019 рік</w:t>
            </w:r>
          </w:p>
        </w:tc>
        <w:tc>
          <w:tcPr>
            <w:tcW w:w="1060" w:type="pct"/>
            <w:gridSpan w:val="2"/>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 xml:space="preserve"> 2020 рік</w:t>
            </w:r>
          </w:p>
        </w:tc>
      </w:tr>
      <w:tr w:rsidR="009F5350" w:rsidRPr="00214D04" w:rsidTr="009F5350">
        <w:trPr>
          <w:cantSplit/>
          <w:trHeight w:val="320"/>
        </w:trPr>
        <w:tc>
          <w:tcPr>
            <w:tcW w:w="1880" w:type="pct"/>
            <w:vMerge/>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Питома вага, %</w:t>
            </w:r>
          </w:p>
        </w:tc>
        <w:tc>
          <w:tcPr>
            <w:tcW w:w="465"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Тис. грн.</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Питома вага, %</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Питома вага, %</w:t>
            </w:r>
          </w:p>
        </w:tc>
        <w:tc>
          <w:tcPr>
            <w:tcW w:w="528"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Тис. грн.</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Питома вага, %</w:t>
            </w:r>
          </w:p>
        </w:tc>
      </w:tr>
      <w:tr w:rsidR="009F5350" w:rsidRPr="00214D04" w:rsidTr="009F5350">
        <w:trPr>
          <w:cantSplit/>
          <w:trHeight w:val="740"/>
        </w:trPr>
        <w:tc>
          <w:tcPr>
            <w:tcW w:w="1880"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Власний капітал всього, </w:t>
            </w:r>
          </w:p>
          <w:p w:rsidR="009F5350" w:rsidRPr="00214D04" w:rsidRDefault="009F5350" w:rsidP="001D6185">
            <w:pPr>
              <w:widowControl w:val="0"/>
              <w:tabs>
                <w:tab w:val="left" w:pos="1105"/>
              </w:tabs>
              <w:spacing w:after="0" w:line="36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в тому числі</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12040,4</w:t>
            </w:r>
          </w:p>
        </w:tc>
        <w:tc>
          <w:tcPr>
            <w:tcW w:w="465"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80,80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12128,0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83,50</w:t>
            </w:r>
          </w:p>
        </w:tc>
        <w:tc>
          <w:tcPr>
            <w:tcW w:w="528"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10472,0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80,49</w:t>
            </w:r>
          </w:p>
        </w:tc>
      </w:tr>
      <w:tr w:rsidR="009F5350" w:rsidRPr="00214D04" w:rsidTr="009F5350">
        <w:trPr>
          <w:cantSplit/>
        </w:trPr>
        <w:tc>
          <w:tcPr>
            <w:tcW w:w="1880"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Статутний капітал</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5401,8</w:t>
            </w:r>
          </w:p>
        </w:tc>
        <w:tc>
          <w:tcPr>
            <w:tcW w:w="465"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36,25</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5402,0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37,19</w:t>
            </w:r>
          </w:p>
        </w:tc>
        <w:tc>
          <w:tcPr>
            <w:tcW w:w="528"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5402,0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41,52</w:t>
            </w:r>
          </w:p>
        </w:tc>
      </w:tr>
      <w:tr w:rsidR="009F5350" w:rsidRPr="00214D04" w:rsidTr="009F5350">
        <w:trPr>
          <w:cantSplit/>
        </w:trPr>
        <w:tc>
          <w:tcPr>
            <w:tcW w:w="1880"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Інший додатковий капітал</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7285,4</w:t>
            </w:r>
          </w:p>
        </w:tc>
        <w:tc>
          <w:tcPr>
            <w:tcW w:w="465"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48,89</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7285,0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50,15</w:t>
            </w:r>
          </w:p>
        </w:tc>
        <w:tc>
          <w:tcPr>
            <w:tcW w:w="528"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7285,0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55,99</w:t>
            </w:r>
          </w:p>
        </w:tc>
      </w:tr>
      <w:tr w:rsidR="009F5350" w:rsidRPr="00214D04" w:rsidTr="009F5350">
        <w:trPr>
          <w:cantSplit/>
        </w:trPr>
        <w:tc>
          <w:tcPr>
            <w:tcW w:w="1880"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Резервний капітал</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39,8</w:t>
            </w:r>
          </w:p>
        </w:tc>
        <w:tc>
          <w:tcPr>
            <w:tcW w:w="465"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0,27</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40,0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0,28</w:t>
            </w:r>
          </w:p>
        </w:tc>
        <w:tc>
          <w:tcPr>
            <w:tcW w:w="528"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40,0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0,31</w:t>
            </w:r>
          </w:p>
        </w:tc>
      </w:tr>
      <w:tr w:rsidR="009F5350" w:rsidRPr="00214D04" w:rsidTr="009F5350">
        <w:trPr>
          <w:cantSplit/>
        </w:trPr>
        <w:tc>
          <w:tcPr>
            <w:tcW w:w="1880"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Нерозподілений прибуток (непокритий збиток)</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-686,6</w:t>
            </w:r>
          </w:p>
        </w:tc>
        <w:tc>
          <w:tcPr>
            <w:tcW w:w="465"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-4,61</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-599,0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-4,12</w:t>
            </w:r>
          </w:p>
        </w:tc>
        <w:tc>
          <w:tcPr>
            <w:tcW w:w="528"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-2255,0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-17,33</w:t>
            </w:r>
          </w:p>
        </w:tc>
      </w:tr>
      <w:tr w:rsidR="009F5350" w:rsidRPr="00214D04" w:rsidTr="009F5350">
        <w:trPr>
          <w:cantSplit/>
        </w:trPr>
        <w:tc>
          <w:tcPr>
            <w:tcW w:w="1880" w:type="pct"/>
          </w:tcPr>
          <w:p w:rsidR="009F5350" w:rsidRPr="00214D04" w:rsidRDefault="007C0BE4" w:rsidP="007C0BE4">
            <w:pPr>
              <w:widowControl w:val="0"/>
              <w:tabs>
                <w:tab w:val="left" w:pos="11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9F5350" w:rsidRPr="00214D04">
              <w:rPr>
                <w:rFonts w:ascii="Times New Roman" w:eastAsia="Times New Roman" w:hAnsi="Times New Roman" w:cs="Times New Roman"/>
                <w:sz w:val="24"/>
                <w:szCs w:val="24"/>
                <w:lang w:eastAsia="ru-RU"/>
              </w:rPr>
              <w:t>обов’язання</w:t>
            </w:r>
            <w:r>
              <w:rPr>
                <w:rFonts w:ascii="Times New Roman" w:eastAsia="Times New Roman" w:hAnsi="Times New Roman" w:cs="Times New Roman"/>
                <w:sz w:val="24"/>
                <w:szCs w:val="24"/>
                <w:lang w:eastAsia="ru-RU"/>
              </w:rPr>
              <w:t xml:space="preserve"> д</w:t>
            </w:r>
            <w:r w:rsidRPr="007C0BE4">
              <w:rPr>
                <w:rFonts w:ascii="Times New Roman" w:eastAsia="Times New Roman" w:hAnsi="Times New Roman" w:cs="Times New Roman"/>
                <w:sz w:val="24"/>
                <w:szCs w:val="24"/>
                <w:lang w:eastAsia="ru-RU"/>
              </w:rPr>
              <w:t>овгострокові</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0,0</w:t>
            </w:r>
          </w:p>
        </w:tc>
        <w:tc>
          <w:tcPr>
            <w:tcW w:w="465"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0,0</w:t>
            </w:r>
          </w:p>
        </w:tc>
        <w:tc>
          <w:tcPr>
            <w:tcW w:w="528"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0,0</w:t>
            </w:r>
          </w:p>
        </w:tc>
      </w:tr>
      <w:tr w:rsidR="009F5350" w:rsidRPr="00214D04" w:rsidTr="009F5350">
        <w:trPr>
          <w:cantSplit/>
        </w:trPr>
        <w:tc>
          <w:tcPr>
            <w:tcW w:w="1880"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Поточні зобов’язання всього, </w:t>
            </w:r>
          </w:p>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в тому числі</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2860,6</w:t>
            </w:r>
          </w:p>
        </w:tc>
        <w:tc>
          <w:tcPr>
            <w:tcW w:w="465"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19,20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2397,0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16,50</w:t>
            </w:r>
          </w:p>
        </w:tc>
        <w:tc>
          <w:tcPr>
            <w:tcW w:w="528"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2539,0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19,51</w:t>
            </w:r>
          </w:p>
        </w:tc>
      </w:tr>
      <w:tr w:rsidR="009F5350" w:rsidRPr="00214D04" w:rsidTr="009F5350">
        <w:trPr>
          <w:cantSplit/>
        </w:trPr>
        <w:tc>
          <w:tcPr>
            <w:tcW w:w="1880"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Короткострокові кредити банків</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500,0</w:t>
            </w:r>
          </w:p>
        </w:tc>
        <w:tc>
          <w:tcPr>
            <w:tcW w:w="465"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3,36</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0,0</w:t>
            </w:r>
          </w:p>
        </w:tc>
        <w:tc>
          <w:tcPr>
            <w:tcW w:w="528"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0,0</w:t>
            </w:r>
          </w:p>
        </w:tc>
      </w:tr>
      <w:tr w:rsidR="009F5350" w:rsidRPr="00214D04" w:rsidTr="009F5350">
        <w:trPr>
          <w:cantSplit/>
        </w:trPr>
        <w:tc>
          <w:tcPr>
            <w:tcW w:w="1880" w:type="pct"/>
          </w:tcPr>
          <w:p w:rsidR="009F5350" w:rsidRPr="00214D04" w:rsidRDefault="005309A9" w:rsidP="007C0BE4">
            <w:pPr>
              <w:widowControl w:val="0"/>
              <w:tabs>
                <w:tab w:val="left" w:pos="11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9F5350" w:rsidRPr="00214D04">
              <w:rPr>
                <w:rFonts w:ascii="Times New Roman" w:eastAsia="Times New Roman" w:hAnsi="Times New Roman" w:cs="Times New Roman"/>
                <w:sz w:val="24"/>
                <w:szCs w:val="24"/>
                <w:lang w:eastAsia="ru-RU"/>
              </w:rPr>
              <w:t>аборгованість</w:t>
            </w:r>
            <w:r w:rsidR="007C0BE4">
              <w:t xml:space="preserve"> к</w:t>
            </w:r>
            <w:r w:rsidR="007C0BE4" w:rsidRPr="007C0BE4">
              <w:rPr>
                <w:rFonts w:ascii="Times New Roman" w:eastAsia="Times New Roman" w:hAnsi="Times New Roman" w:cs="Times New Roman"/>
                <w:sz w:val="24"/>
                <w:szCs w:val="24"/>
                <w:lang w:eastAsia="ru-RU"/>
              </w:rPr>
              <w:t>редитор</w:t>
            </w:r>
            <w:r w:rsidR="007C0BE4">
              <w:rPr>
                <w:rFonts w:ascii="Times New Roman" w:eastAsia="Times New Roman" w:hAnsi="Times New Roman" w:cs="Times New Roman"/>
                <w:sz w:val="24"/>
                <w:szCs w:val="24"/>
                <w:lang w:eastAsia="ru-RU"/>
              </w:rPr>
              <w:t>ів</w:t>
            </w:r>
            <w:r w:rsidR="009F5350" w:rsidRPr="00214D04">
              <w:rPr>
                <w:rFonts w:ascii="Times New Roman" w:eastAsia="Times New Roman" w:hAnsi="Times New Roman" w:cs="Times New Roman"/>
                <w:sz w:val="24"/>
                <w:szCs w:val="24"/>
                <w:lang w:eastAsia="ru-RU"/>
              </w:rPr>
              <w:t xml:space="preserve"> за товари, роботи, послуги</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1531,7</w:t>
            </w:r>
          </w:p>
        </w:tc>
        <w:tc>
          <w:tcPr>
            <w:tcW w:w="465"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10,28</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1311,0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9,03</w:t>
            </w:r>
          </w:p>
        </w:tc>
        <w:tc>
          <w:tcPr>
            <w:tcW w:w="528"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1241,0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9,54</w:t>
            </w:r>
          </w:p>
        </w:tc>
      </w:tr>
      <w:tr w:rsidR="009F5350" w:rsidRPr="00214D04" w:rsidTr="009F5350">
        <w:trPr>
          <w:cantSplit/>
        </w:trPr>
        <w:tc>
          <w:tcPr>
            <w:tcW w:w="1880"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Поточні зобов’язання за розрахунками, в тому числі</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482,6</w:t>
            </w:r>
          </w:p>
        </w:tc>
        <w:tc>
          <w:tcPr>
            <w:tcW w:w="465"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3,24</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254,0</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1,75</w:t>
            </w:r>
          </w:p>
        </w:tc>
        <w:tc>
          <w:tcPr>
            <w:tcW w:w="528"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537,0</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4,12</w:t>
            </w:r>
          </w:p>
        </w:tc>
      </w:tr>
      <w:tr w:rsidR="009F5350" w:rsidRPr="00214D04" w:rsidTr="009F5350">
        <w:trPr>
          <w:cantSplit/>
        </w:trPr>
        <w:tc>
          <w:tcPr>
            <w:tcW w:w="1880"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З бюджетом</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440,3</w:t>
            </w:r>
          </w:p>
        </w:tc>
        <w:tc>
          <w:tcPr>
            <w:tcW w:w="465"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2,95</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83,0</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0,57</w:t>
            </w:r>
          </w:p>
        </w:tc>
        <w:tc>
          <w:tcPr>
            <w:tcW w:w="528"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223,0</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1,71</w:t>
            </w:r>
          </w:p>
        </w:tc>
      </w:tr>
      <w:tr w:rsidR="009F5350" w:rsidRPr="00214D04" w:rsidTr="009F5350">
        <w:trPr>
          <w:cantSplit/>
        </w:trPr>
        <w:tc>
          <w:tcPr>
            <w:tcW w:w="1880"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З позабюджетних платежів</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1,0</w:t>
            </w:r>
          </w:p>
        </w:tc>
        <w:tc>
          <w:tcPr>
            <w:tcW w:w="465"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0,01</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w:t>
            </w:r>
          </w:p>
        </w:tc>
        <w:tc>
          <w:tcPr>
            <w:tcW w:w="528"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w:t>
            </w:r>
          </w:p>
        </w:tc>
      </w:tr>
      <w:tr w:rsidR="009F5350" w:rsidRPr="00214D04" w:rsidTr="009F5350">
        <w:trPr>
          <w:cantSplit/>
        </w:trPr>
        <w:tc>
          <w:tcPr>
            <w:tcW w:w="1880"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Зі страхування </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15,7</w:t>
            </w:r>
          </w:p>
        </w:tc>
        <w:tc>
          <w:tcPr>
            <w:tcW w:w="465"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0,11</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78,0</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0,54</w:t>
            </w:r>
          </w:p>
        </w:tc>
        <w:tc>
          <w:tcPr>
            <w:tcW w:w="528"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86,0</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0,66</w:t>
            </w:r>
          </w:p>
        </w:tc>
      </w:tr>
      <w:tr w:rsidR="009F5350" w:rsidRPr="00214D04" w:rsidTr="009F5350">
        <w:trPr>
          <w:cantSplit/>
        </w:trPr>
        <w:tc>
          <w:tcPr>
            <w:tcW w:w="1880"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З оплати праці</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25,6</w:t>
            </w:r>
          </w:p>
        </w:tc>
        <w:tc>
          <w:tcPr>
            <w:tcW w:w="465"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0,17</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93,0</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0,64</w:t>
            </w:r>
          </w:p>
        </w:tc>
        <w:tc>
          <w:tcPr>
            <w:tcW w:w="528"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228,0</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1,75</w:t>
            </w:r>
          </w:p>
        </w:tc>
      </w:tr>
      <w:tr w:rsidR="009F5350" w:rsidRPr="00214D04" w:rsidTr="009F5350">
        <w:trPr>
          <w:cantSplit/>
        </w:trPr>
        <w:tc>
          <w:tcPr>
            <w:tcW w:w="1880"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Інші поточні зобов’язання</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346,3</w:t>
            </w:r>
          </w:p>
        </w:tc>
        <w:tc>
          <w:tcPr>
            <w:tcW w:w="465"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2,32</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832,0</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5,72</w:t>
            </w:r>
          </w:p>
        </w:tc>
        <w:tc>
          <w:tcPr>
            <w:tcW w:w="528"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761,0</w:t>
            </w:r>
          </w:p>
        </w:tc>
        <w:tc>
          <w:tcPr>
            <w:tcW w:w="532" w:type="pct"/>
            <w:vAlign w:val="center"/>
          </w:tcPr>
          <w:p w:rsidR="009F5350" w:rsidRPr="00214D04" w:rsidRDefault="009F5350" w:rsidP="001D6185">
            <w:pPr>
              <w:widowControl w:val="0"/>
              <w:tabs>
                <w:tab w:val="left" w:pos="1105"/>
              </w:tabs>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5,85</w:t>
            </w:r>
          </w:p>
        </w:tc>
      </w:tr>
      <w:tr w:rsidR="009F5350" w:rsidRPr="00214D04" w:rsidTr="009F5350">
        <w:trPr>
          <w:cantSplit/>
        </w:trPr>
        <w:tc>
          <w:tcPr>
            <w:tcW w:w="1880" w:type="pct"/>
          </w:tcPr>
          <w:p w:rsidR="009F5350" w:rsidRPr="00214D04" w:rsidRDefault="009F5350" w:rsidP="001D6185">
            <w:pPr>
              <w:widowControl w:val="0"/>
              <w:tabs>
                <w:tab w:val="left" w:pos="1105"/>
              </w:tabs>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Усього пасивів</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14901,0</w:t>
            </w:r>
          </w:p>
        </w:tc>
        <w:tc>
          <w:tcPr>
            <w:tcW w:w="465"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100,00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14525,0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100,00</w:t>
            </w:r>
          </w:p>
        </w:tc>
        <w:tc>
          <w:tcPr>
            <w:tcW w:w="528"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13011,0</w:t>
            </w:r>
          </w:p>
        </w:tc>
        <w:tc>
          <w:tcPr>
            <w:tcW w:w="532" w:type="pct"/>
            <w:vAlign w:val="center"/>
          </w:tcPr>
          <w:p w:rsidR="009F5350" w:rsidRPr="00214D04" w:rsidRDefault="009F5350" w:rsidP="001D6185">
            <w:pPr>
              <w:spacing w:after="0" w:line="240" w:lineRule="auto"/>
              <w:jc w:val="center"/>
              <w:rPr>
                <w:rFonts w:ascii="Times New Roman" w:eastAsia="Times New Roman" w:hAnsi="Times New Roman" w:cs="Times New Roman"/>
                <w:snapToGrid w:val="0"/>
                <w:sz w:val="24"/>
                <w:szCs w:val="24"/>
                <w:lang w:eastAsia="ru-RU"/>
              </w:rPr>
            </w:pPr>
            <w:r w:rsidRPr="00214D04">
              <w:rPr>
                <w:rFonts w:ascii="Times New Roman" w:eastAsia="Times New Roman" w:hAnsi="Times New Roman" w:cs="Times New Roman"/>
                <w:snapToGrid w:val="0"/>
                <w:sz w:val="24"/>
                <w:szCs w:val="24"/>
                <w:lang w:eastAsia="ru-RU"/>
              </w:rPr>
              <w:t>100,00</w:t>
            </w:r>
          </w:p>
        </w:tc>
      </w:tr>
    </w:tbl>
    <w:p w:rsidR="00BC3C7D" w:rsidRDefault="00BC3C7D" w:rsidP="001D6185">
      <w:pPr>
        <w:spacing w:after="0" w:line="360" w:lineRule="auto"/>
        <w:ind w:firstLine="709"/>
        <w:jc w:val="both"/>
        <w:rPr>
          <w:rFonts w:ascii="Times New Roman" w:eastAsia="Times New Roman" w:hAnsi="Times New Roman" w:cs="Times New Roman"/>
          <w:sz w:val="28"/>
          <w:szCs w:val="20"/>
          <w:lang w:eastAsia="ru-RU"/>
        </w:rPr>
      </w:pPr>
    </w:p>
    <w:p w:rsidR="009F5350" w:rsidRPr="00214D04" w:rsidRDefault="009F5350" w:rsidP="001D6185">
      <w:pPr>
        <w:spacing w:after="0" w:line="360" w:lineRule="auto"/>
        <w:ind w:firstLine="709"/>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Інший додатковий капітал займає понад 50 % у загальній вартості майна підприємства. У зв’язку з її зменшенням, питома вага іншого додаткового капіталу зросла на 4,12 % (55,99 – 51,87).</w:t>
      </w:r>
    </w:p>
    <w:p w:rsidR="009F5350" w:rsidRPr="00214D04" w:rsidRDefault="009F5350" w:rsidP="001D6185">
      <w:pPr>
        <w:spacing w:after="0" w:line="360" w:lineRule="auto"/>
        <w:ind w:firstLine="709"/>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Питома вага резервного капіталу також зазнала незначного збільшення на 0,04 % (0,31 – 0,27), хоча його абсолютне значення протягом аналізованого періоду суттєвих змін не зазнало.</w:t>
      </w:r>
    </w:p>
    <w:p w:rsidR="009F5350" w:rsidRPr="00214D04" w:rsidRDefault="009F5350" w:rsidP="001D6185">
      <w:pPr>
        <w:spacing w:after="0" w:line="360" w:lineRule="auto"/>
        <w:ind w:firstLine="709"/>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Скорочення питомої ваги власного капіталу протягом аналізованого періоду було зумовлене збільшенням суми непокритого збитку підприємства на -875,1 тис. грн. (–2255,0 – (–1379,9)), відповідно зросла і його питома вага на 7,51 % (–17,33 – (–9,82)) у загальній в</w:t>
      </w:r>
      <w:r w:rsidR="001D6185">
        <w:rPr>
          <w:rFonts w:ascii="Times New Roman" w:eastAsia="Times New Roman" w:hAnsi="Times New Roman" w:cs="Times New Roman"/>
          <w:sz w:val="28"/>
          <w:szCs w:val="20"/>
          <w:lang w:eastAsia="ru-RU"/>
        </w:rPr>
        <w:t xml:space="preserve">артості майна підприємства. </w:t>
      </w:r>
      <w:r w:rsidRPr="00214D04">
        <w:rPr>
          <w:rFonts w:ascii="Times New Roman" w:eastAsia="Times New Roman" w:hAnsi="Times New Roman" w:cs="Times New Roman"/>
          <w:sz w:val="28"/>
          <w:szCs w:val="20"/>
          <w:lang w:eastAsia="ru-RU"/>
        </w:rPr>
        <w:t>Протягом аналізованого періоду підприємство не мало жодних зобов’язань.</w:t>
      </w:r>
    </w:p>
    <w:p w:rsidR="009F5350" w:rsidRPr="00214D04" w:rsidRDefault="009F5350" w:rsidP="001D6185">
      <w:pPr>
        <w:spacing w:after="0" w:line="360" w:lineRule="auto"/>
        <w:ind w:firstLine="709"/>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Питома вага поточних зобов’язань протягом</w:t>
      </w:r>
      <w:r w:rsidR="00214D04" w:rsidRPr="00214D04">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t>2018- 2020 рр. становила понад 19 %. На кінець</w:t>
      </w:r>
      <w:r w:rsidR="00214D04" w:rsidRPr="00214D04">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t>2020 р. порівняно з початком</w:t>
      </w:r>
      <w:r w:rsidR="00214D04" w:rsidRPr="00214D04">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t>2018 р. вона збільшилась на 0,29 % (19,51 – 19,22). Таке збільшення відбулось за рахунок: збільшення питомої ваги поточних зобов’язань за внутрішніми розрахунками на 3,39 % (4,12 – 0,73); незначного збільшення питомої ваги інших поточних зобов’язань на 0,73% (5,85 – 5,12). Позитивними змінами в структурі поточних зобов’язань є погашення у</w:t>
      </w:r>
      <w:r w:rsidR="00214D04" w:rsidRPr="00214D04">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t>2019 р. короткострокових банківських кредитів та скорочення питомої ваги кредиторської заборгованості за товари, роботи і послуги на 1,15 % (9,54 – 10,69).</w:t>
      </w:r>
    </w:p>
    <w:p w:rsidR="009F5350" w:rsidRPr="00214D04" w:rsidRDefault="00214D04" w:rsidP="001D6185">
      <w:pPr>
        <w:spacing w:after="0" w:line="360" w:lineRule="auto"/>
        <w:ind w:firstLine="709"/>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 </w:t>
      </w:r>
      <w:r w:rsidR="009F5350" w:rsidRPr="00214D04">
        <w:rPr>
          <w:rFonts w:ascii="Times New Roman" w:eastAsia="Times New Roman" w:hAnsi="Times New Roman" w:cs="Times New Roman"/>
          <w:sz w:val="28"/>
          <w:szCs w:val="28"/>
          <w:lang w:eastAsia="ru-RU"/>
        </w:rPr>
        <w:t xml:space="preserve">Таблиця 2.5 </w:t>
      </w:r>
    </w:p>
    <w:p w:rsidR="009F5350" w:rsidRPr="00214D04" w:rsidRDefault="009F5350" w:rsidP="001D6185">
      <w:pPr>
        <w:spacing w:after="0" w:line="360" w:lineRule="auto"/>
        <w:ind w:firstLine="709"/>
        <w:jc w:val="center"/>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Аналіз фінансових резуль</w:t>
      </w:r>
      <w:r w:rsidR="00BC3C7D">
        <w:rPr>
          <w:rFonts w:ascii="Times New Roman" w:eastAsia="Times New Roman" w:hAnsi="Times New Roman" w:cs="Times New Roman"/>
          <w:sz w:val="28"/>
          <w:szCs w:val="28"/>
          <w:lang w:eastAsia="ru-RU"/>
        </w:rPr>
        <w:t>татів діяльності КП «Центральний ринок</w:t>
      </w:r>
      <w:r w:rsidRPr="00214D04">
        <w:rPr>
          <w:rFonts w:ascii="Times New Roman" w:eastAsia="Times New Roman" w:hAnsi="Times New Roman" w:cs="Times New Roman"/>
          <w:sz w:val="28"/>
          <w:szCs w:val="28"/>
          <w:lang w:eastAsia="ru-RU"/>
        </w:rPr>
        <w:t>» протягом</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2018- 2020 рр.</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7"/>
        <w:gridCol w:w="1473"/>
        <w:gridCol w:w="1342"/>
        <w:gridCol w:w="1533"/>
        <w:gridCol w:w="1533"/>
        <w:gridCol w:w="1160"/>
      </w:tblGrid>
      <w:tr w:rsidR="009F5350" w:rsidRPr="00214D04" w:rsidTr="009F5350">
        <w:trPr>
          <w:cantSplit/>
        </w:trPr>
        <w:tc>
          <w:tcPr>
            <w:tcW w:w="1510" w:type="pct"/>
            <w:vMerge w:val="restart"/>
            <w:vAlign w:val="center"/>
          </w:tcPr>
          <w:p w:rsidR="009F5350" w:rsidRPr="00214D04" w:rsidRDefault="009F5350" w:rsidP="001D6185">
            <w:pPr>
              <w:keepNext/>
              <w:spacing w:after="0" w:line="360" w:lineRule="auto"/>
              <w:jc w:val="center"/>
              <w:outlineLvl w:val="1"/>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Показник</w:t>
            </w:r>
          </w:p>
        </w:tc>
        <w:tc>
          <w:tcPr>
            <w:tcW w:w="2155" w:type="pct"/>
            <w:gridSpan w:val="3"/>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Значення показників </w:t>
            </w:r>
          </w:p>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p>
        </w:tc>
        <w:tc>
          <w:tcPr>
            <w:tcW w:w="1335" w:type="pct"/>
            <w:gridSpan w:val="2"/>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Темп приросту значень</w:t>
            </w:r>
            <w:r w:rsidR="00214D04" w:rsidRPr="00214D04">
              <w:rPr>
                <w:rFonts w:ascii="Times New Roman" w:eastAsia="Times New Roman" w:hAnsi="Times New Roman" w:cs="Times New Roman"/>
                <w:sz w:val="24"/>
                <w:szCs w:val="24"/>
                <w:lang w:eastAsia="ru-RU"/>
              </w:rPr>
              <w:t xml:space="preserve"> </w:t>
            </w:r>
            <w:r w:rsidRPr="00214D04">
              <w:rPr>
                <w:rFonts w:ascii="Times New Roman" w:eastAsia="Times New Roman" w:hAnsi="Times New Roman" w:cs="Times New Roman"/>
                <w:sz w:val="24"/>
                <w:szCs w:val="24"/>
                <w:lang w:eastAsia="ru-RU"/>
              </w:rPr>
              <w:t xml:space="preserve">2020 р. порівняно з (%) </w:t>
            </w:r>
          </w:p>
        </w:tc>
      </w:tr>
      <w:tr w:rsidR="009F5350" w:rsidRPr="00214D04" w:rsidTr="009F5350">
        <w:trPr>
          <w:cantSplit/>
          <w:trHeight w:val="443"/>
        </w:trPr>
        <w:tc>
          <w:tcPr>
            <w:tcW w:w="1510" w:type="pct"/>
            <w:vMerge/>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p>
        </w:tc>
        <w:tc>
          <w:tcPr>
            <w:tcW w:w="730" w:type="pct"/>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2018</w:t>
            </w:r>
            <w:r w:rsidR="00BC3C7D">
              <w:rPr>
                <w:rFonts w:ascii="Times New Roman" w:eastAsia="Times New Roman" w:hAnsi="Times New Roman" w:cs="Times New Roman"/>
                <w:sz w:val="24"/>
                <w:szCs w:val="24"/>
                <w:lang w:eastAsia="ru-RU"/>
              </w:rPr>
              <w:t xml:space="preserve"> р.</w:t>
            </w:r>
          </w:p>
        </w:tc>
        <w:tc>
          <w:tcPr>
            <w:tcW w:w="665" w:type="pct"/>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2019</w:t>
            </w:r>
            <w:r w:rsidR="00BC3C7D">
              <w:rPr>
                <w:rFonts w:ascii="Times New Roman" w:eastAsia="Times New Roman" w:hAnsi="Times New Roman" w:cs="Times New Roman"/>
                <w:sz w:val="24"/>
                <w:szCs w:val="24"/>
                <w:lang w:eastAsia="ru-RU"/>
              </w:rPr>
              <w:t xml:space="preserve"> р.</w:t>
            </w:r>
          </w:p>
        </w:tc>
        <w:tc>
          <w:tcPr>
            <w:tcW w:w="760" w:type="pct"/>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2020</w:t>
            </w:r>
            <w:r w:rsidR="00BC3C7D">
              <w:rPr>
                <w:rFonts w:ascii="Times New Roman" w:eastAsia="Times New Roman" w:hAnsi="Times New Roman" w:cs="Times New Roman"/>
                <w:sz w:val="24"/>
                <w:szCs w:val="24"/>
                <w:lang w:eastAsia="ru-RU"/>
              </w:rPr>
              <w:t xml:space="preserve"> р.</w:t>
            </w:r>
          </w:p>
        </w:tc>
        <w:tc>
          <w:tcPr>
            <w:tcW w:w="760" w:type="pct"/>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2018</w:t>
            </w:r>
            <w:r w:rsidR="00BC3C7D">
              <w:rPr>
                <w:rFonts w:ascii="Times New Roman" w:eastAsia="Times New Roman" w:hAnsi="Times New Roman" w:cs="Times New Roman"/>
                <w:sz w:val="24"/>
                <w:szCs w:val="24"/>
                <w:lang w:eastAsia="ru-RU"/>
              </w:rPr>
              <w:t xml:space="preserve"> р.</w:t>
            </w:r>
          </w:p>
        </w:tc>
        <w:tc>
          <w:tcPr>
            <w:tcW w:w="575" w:type="pct"/>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2019</w:t>
            </w:r>
            <w:r w:rsidR="00BC3C7D">
              <w:rPr>
                <w:rFonts w:ascii="Times New Roman" w:eastAsia="Times New Roman" w:hAnsi="Times New Roman" w:cs="Times New Roman"/>
                <w:sz w:val="24"/>
                <w:szCs w:val="24"/>
                <w:lang w:eastAsia="ru-RU"/>
              </w:rPr>
              <w:t xml:space="preserve"> р.</w:t>
            </w:r>
          </w:p>
        </w:tc>
      </w:tr>
      <w:tr w:rsidR="009F5350" w:rsidRPr="00214D04" w:rsidTr="009F5350">
        <w:tc>
          <w:tcPr>
            <w:tcW w:w="1510" w:type="pct"/>
            <w:tcBorders>
              <w:bottom w:val="single" w:sz="4" w:space="0" w:color="auto"/>
            </w:tcBorders>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Чистий доход (виручка) від реалізації продукції</w:t>
            </w:r>
          </w:p>
        </w:tc>
        <w:tc>
          <w:tcPr>
            <w:tcW w:w="73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13029,6</w:t>
            </w:r>
          </w:p>
        </w:tc>
        <w:tc>
          <w:tcPr>
            <w:tcW w:w="665"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10076,0</w:t>
            </w:r>
          </w:p>
        </w:tc>
        <w:tc>
          <w:tcPr>
            <w:tcW w:w="76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4396,0</w:t>
            </w:r>
          </w:p>
        </w:tc>
        <w:tc>
          <w:tcPr>
            <w:tcW w:w="76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66,2</w:t>
            </w:r>
          </w:p>
        </w:tc>
        <w:tc>
          <w:tcPr>
            <w:tcW w:w="575"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56,37</w:t>
            </w:r>
          </w:p>
        </w:tc>
      </w:tr>
      <w:tr w:rsidR="009F5350" w:rsidRPr="00214D04" w:rsidTr="009F5350">
        <w:tc>
          <w:tcPr>
            <w:tcW w:w="1510" w:type="pct"/>
            <w:tcBorders>
              <w:bottom w:val="single" w:sz="4" w:space="0" w:color="auto"/>
            </w:tcBorders>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Собівартість реалізованої продукції</w:t>
            </w:r>
          </w:p>
        </w:tc>
        <w:tc>
          <w:tcPr>
            <w:tcW w:w="73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10774,0</w:t>
            </w:r>
          </w:p>
        </w:tc>
        <w:tc>
          <w:tcPr>
            <w:tcW w:w="665"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8371,0</w:t>
            </w:r>
          </w:p>
        </w:tc>
        <w:tc>
          <w:tcPr>
            <w:tcW w:w="76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4819,0</w:t>
            </w:r>
          </w:p>
        </w:tc>
        <w:tc>
          <w:tcPr>
            <w:tcW w:w="76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55,2</w:t>
            </w:r>
          </w:p>
        </w:tc>
        <w:tc>
          <w:tcPr>
            <w:tcW w:w="575"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42,43</w:t>
            </w:r>
          </w:p>
        </w:tc>
      </w:tr>
      <w:tr w:rsidR="009F5350" w:rsidRPr="00214D04" w:rsidTr="009F5350">
        <w:tc>
          <w:tcPr>
            <w:tcW w:w="1510" w:type="pct"/>
            <w:tcBorders>
              <w:bottom w:val="single" w:sz="4" w:space="0" w:color="auto"/>
            </w:tcBorders>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Валовий прибуток (збиток)</w:t>
            </w:r>
          </w:p>
        </w:tc>
        <w:tc>
          <w:tcPr>
            <w:tcW w:w="73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2255,6</w:t>
            </w:r>
          </w:p>
        </w:tc>
        <w:tc>
          <w:tcPr>
            <w:tcW w:w="665"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1705,0</w:t>
            </w:r>
          </w:p>
        </w:tc>
        <w:tc>
          <w:tcPr>
            <w:tcW w:w="76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423,0</w:t>
            </w:r>
          </w:p>
        </w:tc>
        <w:tc>
          <w:tcPr>
            <w:tcW w:w="76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118,7</w:t>
            </w:r>
          </w:p>
        </w:tc>
        <w:tc>
          <w:tcPr>
            <w:tcW w:w="575"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124,8</w:t>
            </w:r>
          </w:p>
        </w:tc>
      </w:tr>
      <w:tr w:rsidR="009F5350" w:rsidRPr="00214D04" w:rsidTr="009F5350">
        <w:tc>
          <w:tcPr>
            <w:tcW w:w="1510" w:type="pct"/>
            <w:tcBorders>
              <w:bottom w:val="single" w:sz="4" w:space="0" w:color="auto"/>
            </w:tcBorders>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lastRenderedPageBreak/>
              <w:t xml:space="preserve">Фінансові результати від операційної діяльності </w:t>
            </w:r>
          </w:p>
        </w:tc>
        <w:tc>
          <w:tcPr>
            <w:tcW w:w="73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822,2</w:t>
            </w:r>
          </w:p>
        </w:tc>
        <w:tc>
          <w:tcPr>
            <w:tcW w:w="665"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147,0</w:t>
            </w:r>
          </w:p>
        </w:tc>
        <w:tc>
          <w:tcPr>
            <w:tcW w:w="76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1740,0</w:t>
            </w:r>
          </w:p>
        </w:tc>
        <w:tc>
          <w:tcPr>
            <w:tcW w:w="76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311,6</w:t>
            </w:r>
          </w:p>
        </w:tc>
        <w:tc>
          <w:tcPr>
            <w:tcW w:w="575"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1283,</w:t>
            </w:r>
          </w:p>
        </w:tc>
      </w:tr>
      <w:tr w:rsidR="009F5350" w:rsidRPr="00214D04" w:rsidTr="009F5350">
        <w:tc>
          <w:tcPr>
            <w:tcW w:w="1510" w:type="pct"/>
            <w:tcBorders>
              <w:bottom w:val="single" w:sz="4" w:space="0" w:color="auto"/>
            </w:tcBorders>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Фінансові результати від звичайної діяльності до оподаткування</w:t>
            </w:r>
          </w:p>
        </w:tc>
        <w:tc>
          <w:tcPr>
            <w:tcW w:w="73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977,7</w:t>
            </w:r>
          </w:p>
        </w:tc>
        <w:tc>
          <w:tcPr>
            <w:tcW w:w="665"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141,0</w:t>
            </w:r>
          </w:p>
        </w:tc>
        <w:tc>
          <w:tcPr>
            <w:tcW w:w="76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1656,0</w:t>
            </w:r>
          </w:p>
        </w:tc>
        <w:tc>
          <w:tcPr>
            <w:tcW w:w="76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269,3</w:t>
            </w:r>
          </w:p>
        </w:tc>
        <w:tc>
          <w:tcPr>
            <w:tcW w:w="575"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1274,5</w:t>
            </w:r>
          </w:p>
        </w:tc>
      </w:tr>
      <w:tr w:rsidR="009F5350" w:rsidRPr="00214D04" w:rsidTr="009F5350">
        <w:tc>
          <w:tcPr>
            <w:tcW w:w="1510" w:type="pct"/>
            <w:tcBorders>
              <w:bottom w:val="single" w:sz="4" w:space="0" w:color="auto"/>
            </w:tcBorders>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Чистий прибуток (збиток)</w:t>
            </w:r>
          </w:p>
        </w:tc>
        <w:tc>
          <w:tcPr>
            <w:tcW w:w="73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693,3</w:t>
            </w:r>
          </w:p>
        </w:tc>
        <w:tc>
          <w:tcPr>
            <w:tcW w:w="665"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88,0</w:t>
            </w:r>
          </w:p>
        </w:tc>
        <w:tc>
          <w:tcPr>
            <w:tcW w:w="76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1656,0</w:t>
            </w:r>
          </w:p>
        </w:tc>
        <w:tc>
          <w:tcPr>
            <w:tcW w:w="760"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338,8</w:t>
            </w:r>
          </w:p>
        </w:tc>
        <w:tc>
          <w:tcPr>
            <w:tcW w:w="575" w:type="pct"/>
            <w:tcBorders>
              <w:bottom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1981,8</w:t>
            </w:r>
          </w:p>
        </w:tc>
      </w:tr>
    </w:tbl>
    <w:p w:rsidR="00BC3C7D" w:rsidRDefault="00BC3C7D"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 xml:space="preserve">Базуючись на даних таблиці 2.5 проаналізуємо динаміку показників фінансово-господарської діяльності </w:t>
      </w:r>
      <w:r w:rsidR="00BC3C7D">
        <w:rPr>
          <w:rFonts w:ascii="Times New Roman" w:eastAsia="Times New Roman" w:hAnsi="Times New Roman" w:cs="Times New Roman"/>
          <w:sz w:val="28"/>
          <w:szCs w:val="28"/>
          <w:lang w:eastAsia="ru-RU"/>
        </w:rPr>
        <w:t>КП «Центральний ринок</w:t>
      </w:r>
      <w:r w:rsidR="00BC3C7D" w:rsidRPr="00214D04">
        <w:rPr>
          <w:rFonts w:ascii="Times New Roman" w:eastAsia="Times New Roman" w:hAnsi="Times New Roman" w:cs="Times New Roman"/>
          <w:sz w:val="28"/>
          <w:szCs w:val="28"/>
          <w:lang w:eastAsia="ru-RU"/>
        </w:rPr>
        <w:t>»</w:t>
      </w:r>
      <w:r w:rsidR="005D5A4F">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4"/>
          <w:lang w:eastAsia="ru-RU"/>
        </w:rPr>
        <w:t>за</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 xml:space="preserve">2018- 2020 рр. </w:t>
      </w: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Зазнали скорочення усі види фінансових результатів підприємства, що пов’язано із суттєвим скороченням чистого доходу (виручки) від реалізації продукції у</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 порівняно з</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2018 р. на 8633,6 тис. грн. (4396,0 – 13029,6), одержанням валового збитку у сумі 423,0 тис. грн., та як наслідок – чистого збитку у сумі 1656,0 тис.грн.</w:t>
      </w:r>
    </w:p>
    <w:p w:rsidR="009F5350" w:rsidRPr="00214D04" w:rsidRDefault="00214D04" w:rsidP="001D6185">
      <w:pPr>
        <w:spacing w:after="0" w:line="360" w:lineRule="auto"/>
        <w:ind w:firstLine="709"/>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 </w:t>
      </w:r>
      <w:r w:rsidR="009F5350" w:rsidRPr="00214D04">
        <w:rPr>
          <w:rFonts w:ascii="Times New Roman" w:eastAsia="Times New Roman" w:hAnsi="Times New Roman" w:cs="Times New Roman"/>
          <w:sz w:val="28"/>
          <w:szCs w:val="28"/>
          <w:lang w:eastAsia="ru-RU"/>
        </w:rPr>
        <w:t>Таблиця 2.6</w:t>
      </w: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8"/>
          <w:lang w:eastAsia="ru-RU"/>
        </w:rPr>
        <w:t>Аналіз показникі</w:t>
      </w:r>
      <w:r w:rsidR="00BC3C7D">
        <w:rPr>
          <w:rFonts w:ascii="Times New Roman" w:eastAsia="Times New Roman" w:hAnsi="Times New Roman" w:cs="Times New Roman"/>
          <w:sz w:val="28"/>
          <w:szCs w:val="28"/>
          <w:lang w:eastAsia="ru-RU"/>
        </w:rPr>
        <w:t>в майнового стану діяльності КП «Центральний ринок</w:t>
      </w:r>
      <w:r w:rsidRPr="00214D04">
        <w:rPr>
          <w:rFonts w:ascii="Times New Roman" w:eastAsia="Times New Roman" w:hAnsi="Times New Roman" w:cs="Times New Roman"/>
          <w:sz w:val="28"/>
          <w:szCs w:val="28"/>
          <w:lang w:eastAsia="ru-RU"/>
        </w:rPr>
        <w:t>» протягом</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2018- 2020 рр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1650"/>
        <w:gridCol w:w="1650"/>
        <w:gridCol w:w="1675"/>
        <w:gridCol w:w="1084"/>
        <w:gridCol w:w="1080"/>
      </w:tblGrid>
      <w:tr w:rsidR="009F5350" w:rsidRPr="00214D04" w:rsidTr="009F5350">
        <w:trPr>
          <w:cantSplit/>
        </w:trPr>
        <w:tc>
          <w:tcPr>
            <w:tcW w:w="1496" w:type="pct"/>
            <w:vMerge w:val="restart"/>
            <w:vAlign w:val="center"/>
          </w:tcPr>
          <w:p w:rsidR="009F5350" w:rsidRPr="00214D04" w:rsidRDefault="009F5350" w:rsidP="001D6185">
            <w:pPr>
              <w:keepNext/>
              <w:spacing w:after="0" w:line="360" w:lineRule="auto"/>
              <w:ind w:firstLine="39"/>
              <w:jc w:val="center"/>
              <w:outlineLvl w:val="1"/>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Показник</w:t>
            </w:r>
          </w:p>
        </w:tc>
        <w:tc>
          <w:tcPr>
            <w:tcW w:w="2442" w:type="pct"/>
            <w:gridSpan w:val="3"/>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Значення показників </w:t>
            </w:r>
          </w:p>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p>
        </w:tc>
        <w:tc>
          <w:tcPr>
            <w:tcW w:w="1062" w:type="pct"/>
            <w:gridSpan w:val="2"/>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Темп приросту значень</w:t>
            </w:r>
            <w:r w:rsidR="00214D04" w:rsidRPr="00214D04">
              <w:rPr>
                <w:rFonts w:ascii="Times New Roman" w:eastAsia="Times New Roman" w:hAnsi="Times New Roman" w:cs="Times New Roman"/>
                <w:sz w:val="24"/>
                <w:szCs w:val="24"/>
                <w:lang w:eastAsia="ru-RU"/>
              </w:rPr>
              <w:t xml:space="preserve"> </w:t>
            </w:r>
            <w:r w:rsidRPr="00214D04">
              <w:rPr>
                <w:rFonts w:ascii="Times New Roman" w:eastAsia="Times New Roman" w:hAnsi="Times New Roman" w:cs="Times New Roman"/>
                <w:sz w:val="24"/>
                <w:szCs w:val="24"/>
                <w:lang w:eastAsia="ru-RU"/>
              </w:rPr>
              <w:t xml:space="preserve">2020 р. порівняно з, (%) </w:t>
            </w:r>
          </w:p>
        </w:tc>
      </w:tr>
      <w:tr w:rsidR="009F5350" w:rsidRPr="00214D04" w:rsidTr="009F5350">
        <w:trPr>
          <w:cantSplit/>
          <w:trHeight w:val="443"/>
        </w:trPr>
        <w:tc>
          <w:tcPr>
            <w:tcW w:w="1496" w:type="pct"/>
            <w:vMerge/>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p>
        </w:tc>
        <w:tc>
          <w:tcPr>
            <w:tcW w:w="810"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2018</w:t>
            </w:r>
            <w:r w:rsidR="00BC3C7D">
              <w:rPr>
                <w:rFonts w:ascii="Times New Roman" w:eastAsia="Times New Roman" w:hAnsi="Times New Roman" w:cs="Times New Roman"/>
                <w:sz w:val="24"/>
                <w:szCs w:val="24"/>
                <w:lang w:eastAsia="ru-RU"/>
              </w:rPr>
              <w:t xml:space="preserve"> р.</w:t>
            </w:r>
          </w:p>
        </w:tc>
        <w:tc>
          <w:tcPr>
            <w:tcW w:w="810"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2019</w:t>
            </w:r>
            <w:r w:rsidR="00BC3C7D">
              <w:rPr>
                <w:rFonts w:ascii="Times New Roman" w:eastAsia="Times New Roman" w:hAnsi="Times New Roman" w:cs="Times New Roman"/>
                <w:sz w:val="24"/>
                <w:szCs w:val="24"/>
                <w:lang w:eastAsia="ru-RU"/>
              </w:rPr>
              <w:t xml:space="preserve"> р.</w:t>
            </w:r>
          </w:p>
        </w:tc>
        <w:tc>
          <w:tcPr>
            <w:tcW w:w="822"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2020</w:t>
            </w:r>
            <w:r w:rsidR="00BC3C7D">
              <w:rPr>
                <w:rFonts w:ascii="Times New Roman" w:eastAsia="Times New Roman" w:hAnsi="Times New Roman" w:cs="Times New Roman"/>
                <w:sz w:val="24"/>
                <w:szCs w:val="24"/>
                <w:lang w:eastAsia="ru-RU"/>
              </w:rPr>
              <w:t xml:space="preserve"> р.</w:t>
            </w:r>
          </w:p>
        </w:tc>
        <w:tc>
          <w:tcPr>
            <w:tcW w:w="532"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2018</w:t>
            </w:r>
            <w:r w:rsidR="00BC3C7D">
              <w:rPr>
                <w:rFonts w:ascii="Times New Roman" w:eastAsia="Times New Roman" w:hAnsi="Times New Roman" w:cs="Times New Roman"/>
                <w:sz w:val="24"/>
                <w:szCs w:val="24"/>
                <w:lang w:eastAsia="ru-RU"/>
              </w:rPr>
              <w:t xml:space="preserve"> р.</w:t>
            </w:r>
          </w:p>
        </w:tc>
        <w:tc>
          <w:tcPr>
            <w:tcW w:w="530"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2019</w:t>
            </w:r>
            <w:r w:rsidR="00BC3C7D">
              <w:rPr>
                <w:rFonts w:ascii="Times New Roman" w:eastAsia="Times New Roman" w:hAnsi="Times New Roman" w:cs="Times New Roman"/>
                <w:sz w:val="24"/>
                <w:szCs w:val="24"/>
                <w:lang w:eastAsia="ru-RU"/>
              </w:rPr>
              <w:t xml:space="preserve"> р.</w:t>
            </w:r>
          </w:p>
        </w:tc>
      </w:tr>
      <w:tr w:rsidR="009F5350" w:rsidRPr="00214D04" w:rsidTr="009F5350">
        <w:tc>
          <w:tcPr>
            <w:tcW w:w="1496" w:type="pct"/>
            <w:tcBorders>
              <w:bottom w:val="single" w:sz="4" w:space="0" w:color="auto"/>
            </w:tcBorders>
            <w:vAlign w:val="center"/>
          </w:tcPr>
          <w:p w:rsidR="009F5350" w:rsidRPr="00214D04" w:rsidRDefault="009F5350" w:rsidP="001D6185">
            <w:pPr>
              <w:spacing w:after="0" w:line="240" w:lineRule="auto"/>
              <w:ind w:firstLine="39"/>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зносу основних засобів</w:t>
            </w:r>
          </w:p>
        </w:tc>
        <w:tc>
          <w:tcPr>
            <w:tcW w:w="810" w:type="pct"/>
            <w:tcBorders>
              <w:bottom w:val="single" w:sz="4" w:space="0" w:color="auto"/>
            </w:tcBorders>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0,77</w:t>
            </w:r>
          </w:p>
        </w:tc>
        <w:tc>
          <w:tcPr>
            <w:tcW w:w="810" w:type="pct"/>
            <w:tcBorders>
              <w:bottom w:val="single" w:sz="4" w:space="0" w:color="auto"/>
            </w:tcBorders>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0,78</w:t>
            </w:r>
          </w:p>
        </w:tc>
        <w:tc>
          <w:tcPr>
            <w:tcW w:w="822" w:type="pct"/>
            <w:tcBorders>
              <w:bottom w:val="single" w:sz="4" w:space="0" w:color="auto"/>
            </w:tcBorders>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0,79</w:t>
            </w:r>
          </w:p>
        </w:tc>
        <w:tc>
          <w:tcPr>
            <w:tcW w:w="532" w:type="pct"/>
            <w:tcBorders>
              <w:bottom w:val="single" w:sz="4" w:space="0" w:color="auto"/>
            </w:tcBorders>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2,60</w:t>
            </w:r>
          </w:p>
        </w:tc>
        <w:tc>
          <w:tcPr>
            <w:tcW w:w="530" w:type="pct"/>
            <w:tcBorders>
              <w:bottom w:val="single" w:sz="4" w:space="0" w:color="auto"/>
            </w:tcBorders>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1,28</w:t>
            </w:r>
          </w:p>
        </w:tc>
      </w:tr>
      <w:tr w:rsidR="009F5350" w:rsidRPr="00214D04" w:rsidTr="009F5350">
        <w:tc>
          <w:tcPr>
            <w:tcW w:w="1496" w:type="pct"/>
            <w:vAlign w:val="center"/>
          </w:tcPr>
          <w:p w:rsidR="009F5350" w:rsidRPr="00214D04" w:rsidRDefault="009F5350" w:rsidP="001D6185">
            <w:pPr>
              <w:spacing w:after="0" w:line="240" w:lineRule="auto"/>
              <w:ind w:firstLine="39"/>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оновлення основних засобів</w:t>
            </w:r>
          </w:p>
        </w:tc>
        <w:tc>
          <w:tcPr>
            <w:tcW w:w="810"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0,008</w:t>
            </w:r>
          </w:p>
        </w:tc>
        <w:tc>
          <w:tcPr>
            <w:tcW w:w="810"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0,01</w:t>
            </w:r>
          </w:p>
        </w:tc>
        <w:tc>
          <w:tcPr>
            <w:tcW w:w="822"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0,001</w:t>
            </w:r>
          </w:p>
        </w:tc>
        <w:tc>
          <w:tcPr>
            <w:tcW w:w="532"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87,5</w:t>
            </w:r>
          </w:p>
        </w:tc>
        <w:tc>
          <w:tcPr>
            <w:tcW w:w="530"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90,0</w:t>
            </w:r>
          </w:p>
        </w:tc>
      </w:tr>
      <w:tr w:rsidR="009F5350" w:rsidRPr="00214D04" w:rsidTr="009F5350">
        <w:tc>
          <w:tcPr>
            <w:tcW w:w="1496" w:type="pct"/>
            <w:vAlign w:val="center"/>
          </w:tcPr>
          <w:p w:rsidR="009F5350" w:rsidRPr="00214D04" w:rsidRDefault="009F5350" w:rsidP="001D6185">
            <w:pPr>
              <w:spacing w:after="0" w:line="240" w:lineRule="auto"/>
              <w:ind w:firstLine="39"/>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вибуття основних засобів</w:t>
            </w:r>
          </w:p>
        </w:tc>
        <w:tc>
          <w:tcPr>
            <w:tcW w:w="810"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0,19</w:t>
            </w:r>
          </w:p>
        </w:tc>
        <w:tc>
          <w:tcPr>
            <w:tcW w:w="810"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0,006</w:t>
            </w:r>
          </w:p>
        </w:tc>
        <w:tc>
          <w:tcPr>
            <w:tcW w:w="822"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0,002</w:t>
            </w:r>
          </w:p>
        </w:tc>
        <w:tc>
          <w:tcPr>
            <w:tcW w:w="532"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98,95</w:t>
            </w:r>
          </w:p>
        </w:tc>
        <w:tc>
          <w:tcPr>
            <w:tcW w:w="530"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66,7</w:t>
            </w:r>
          </w:p>
        </w:tc>
      </w:tr>
      <w:tr w:rsidR="009F5350" w:rsidRPr="00214D04" w:rsidTr="009F5350">
        <w:tc>
          <w:tcPr>
            <w:tcW w:w="1496" w:type="pct"/>
            <w:vAlign w:val="center"/>
          </w:tcPr>
          <w:p w:rsidR="009F5350" w:rsidRPr="00214D04" w:rsidRDefault="009F5350" w:rsidP="001D6185">
            <w:pPr>
              <w:spacing w:after="0" w:line="240" w:lineRule="auto"/>
              <w:ind w:firstLine="39"/>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придатності основних засобів</w:t>
            </w:r>
          </w:p>
        </w:tc>
        <w:tc>
          <w:tcPr>
            <w:tcW w:w="810"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0,23</w:t>
            </w:r>
          </w:p>
        </w:tc>
        <w:tc>
          <w:tcPr>
            <w:tcW w:w="810"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0,22</w:t>
            </w:r>
          </w:p>
        </w:tc>
        <w:tc>
          <w:tcPr>
            <w:tcW w:w="822"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0,21</w:t>
            </w:r>
          </w:p>
        </w:tc>
        <w:tc>
          <w:tcPr>
            <w:tcW w:w="532"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8,70</w:t>
            </w:r>
          </w:p>
        </w:tc>
        <w:tc>
          <w:tcPr>
            <w:tcW w:w="530"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4,55</w:t>
            </w:r>
          </w:p>
        </w:tc>
      </w:tr>
    </w:tbl>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Коефіцієнт зносу основних засобів протягом</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2018- 2020 рр. підвищився на 2,6 %, це є негативним явищем у роботі підприємства і свідчить про підвищення зносу основних засобів КП “Центральний ринок”».</w:t>
      </w: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 xml:space="preserve">Коефіцієнт оновлення основних засобів характеризує частку нових основних засобів у загальній їх вартості на кінець року. Коефіцієнт оновлення на КП </w:t>
      </w:r>
      <w:r w:rsidRPr="00214D04">
        <w:rPr>
          <w:rFonts w:ascii="Times New Roman" w:eastAsia="Times New Roman" w:hAnsi="Times New Roman" w:cs="Times New Roman"/>
          <w:sz w:val="28"/>
          <w:szCs w:val="24"/>
          <w:lang w:eastAsia="ru-RU"/>
        </w:rPr>
        <w:lastRenderedPageBreak/>
        <w:t>“Центральний ринок”»” у</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році порівняно з</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 xml:space="preserve">2018 роком зменшився на 87,5 % і становив 0,001. Згідно нормативних стандартів зменшення значення цього коефіцієнта є негативною тенденцією в діяльності підприємства. </w:t>
      </w: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Коефіцієнт вибуття основних засобів у</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 порівняно з</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2018 р. зменшився на 98,95 %. Він показує, що сума зносу основних засобів в їх первісній вартості наближається до 100%. У нашому випадку негативним явищем є ще й те, що його значення є вищим, ніж значення коефіцієнту оновлення, і те, що негативний темп приросту коефіцієнту вибуття протягом аналізованого зростає швидше, ніж темп приросту коефіцієнту оновлення основних засобів.</w:t>
      </w: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Коефіцієнт придатності основних засобів мав негативну динаміку до зменшення</w:t>
      </w:r>
      <w:r w:rsidR="005309A9">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У</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 порівняно з</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2018 р. його значення знизилось на 8,7 %.</w:t>
      </w: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 xml:space="preserve">Проведемо дослідження фінансової стійкості </w:t>
      </w:r>
      <w:r w:rsidR="00BC3C7D">
        <w:rPr>
          <w:rFonts w:ascii="Times New Roman" w:eastAsia="Times New Roman" w:hAnsi="Times New Roman" w:cs="Times New Roman"/>
          <w:sz w:val="28"/>
          <w:szCs w:val="28"/>
          <w:lang w:eastAsia="ru-RU"/>
        </w:rPr>
        <w:t>КП «Центральний ринок</w:t>
      </w:r>
      <w:r w:rsidR="00BC3C7D" w:rsidRPr="00214D04">
        <w:rPr>
          <w:rFonts w:ascii="Times New Roman" w:eastAsia="Times New Roman" w:hAnsi="Times New Roman" w:cs="Times New Roman"/>
          <w:sz w:val="28"/>
          <w:szCs w:val="28"/>
          <w:lang w:eastAsia="ru-RU"/>
        </w:rPr>
        <w:t>»</w:t>
      </w:r>
    </w:p>
    <w:p w:rsidR="009F5350" w:rsidRPr="00214D04" w:rsidRDefault="009F5350" w:rsidP="001D6185">
      <w:pPr>
        <w:tabs>
          <w:tab w:val="left" w:pos="1105"/>
        </w:tabs>
        <w:spacing w:after="0" w:line="360" w:lineRule="auto"/>
        <w:ind w:firstLine="709"/>
        <w:jc w:val="right"/>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 xml:space="preserve">Таблиця 2.7 </w:t>
      </w: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 xml:space="preserve">Аналіз показників фінансової стійкості </w:t>
      </w:r>
      <w:r w:rsidR="00BC3C7D">
        <w:rPr>
          <w:rFonts w:ascii="Times New Roman" w:eastAsia="Times New Roman" w:hAnsi="Times New Roman" w:cs="Times New Roman"/>
          <w:sz w:val="28"/>
          <w:szCs w:val="28"/>
          <w:lang w:eastAsia="ru-RU"/>
        </w:rPr>
        <w:t>КП «Центральний ринок</w:t>
      </w:r>
      <w:r w:rsidR="00BC3C7D"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протягом</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2018- 2020 рр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1650"/>
        <w:gridCol w:w="1650"/>
        <w:gridCol w:w="1675"/>
        <w:gridCol w:w="1084"/>
        <w:gridCol w:w="6"/>
        <w:gridCol w:w="1074"/>
      </w:tblGrid>
      <w:tr w:rsidR="009F5350" w:rsidRPr="00214D04" w:rsidTr="009F5350">
        <w:trPr>
          <w:cantSplit/>
        </w:trPr>
        <w:tc>
          <w:tcPr>
            <w:tcW w:w="1496" w:type="pct"/>
            <w:vMerge w:val="restart"/>
            <w:vAlign w:val="center"/>
          </w:tcPr>
          <w:p w:rsidR="009F5350" w:rsidRPr="00214D04" w:rsidRDefault="009F5350" w:rsidP="001D6185">
            <w:pPr>
              <w:keepNext/>
              <w:spacing w:after="0" w:line="360" w:lineRule="auto"/>
              <w:ind w:hanging="103"/>
              <w:jc w:val="center"/>
              <w:outlineLvl w:val="1"/>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Показник</w:t>
            </w:r>
          </w:p>
        </w:tc>
        <w:tc>
          <w:tcPr>
            <w:tcW w:w="2442" w:type="pct"/>
            <w:gridSpan w:val="3"/>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Значення показників </w:t>
            </w:r>
          </w:p>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у</w:t>
            </w:r>
            <w:r w:rsidR="00214D04" w:rsidRPr="00214D04">
              <w:rPr>
                <w:rFonts w:ascii="Times New Roman" w:eastAsia="Times New Roman" w:hAnsi="Times New Roman" w:cs="Times New Roman"/>
                <w:sz w:val="24"/>
                <w:szCs w:val="24"/>
                <w:lang w:eastAsia="ru-RU"/>
              </w:rPr>
              <w:t xml:space="preserve"> </w:t>
            </w:r>
            <w:r w:rsidRPr="00214D04">
              <w:rPr>
                <w:rFonts w:ascii="Times New Roman" w:eastAsia="Times New Roman" w:hAnsi="Times New Roman" w:cs="Times New Roman"/>
                <w:sz w:val="24"/>
                <w:szCs w:val="24"/>
                <w:lang w:eastAsia="ru-RU"/>
              </w:rPr>
              <w:t>2018- 2020 рр.</w:t>
            </w:r>
          </w:p>
        </w:tc>
        <w:tc>
          <w:tcPr>
            <w:tcW w:w="1062" w:type="pct"/>
            <w:gridSpan w:val="3"/>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Темп приросту значень</w:t>
            </w:r>
            <w:r w:rsidR="00214D04" w:rsidRPr="00214D04">
              <w:rPr>
                <w:rFonts w:ascii="Times New Roman" w:eastAsia="Times New Roman" w:hAnsi="Times New Roman" w:cs="Times New Roman"/>
                <w:sz w:val="24"/>
                <w:szCs w:val="24"/>
                <w:lang w:eastAsia="ru-RU"/>
              </w:rPr>
              <w:t xml:space="preserve"> </w:t>
            </w:r>
            <w:r w:rsidRPr="00214D04">
              <w:rPr>
                <w:rFonts w:ascii="Times New Roman" w:eastAsia="Times New Roman" w:hAnsi="Times New Roman" w:cs="Times New Roman"/>
                <w:sz w:val="24"/>
                <w:szCs w:val="24"/>
                <w:lang w:eastAsia="ru-RU"/>
              </w:rPr>
              <w:t xml:space="preserve">2020 р. порівняно з, (%) </w:t>
            </w:r>
          </w:p>
        </w:tc>
      </w:tr>
      <w:tr w:rsidR="00BC3C7D" w:rsidRPr="00214D04" w:rsidTr="009F5350">
        <w:trPr>
          <w:cantSplit/>
          <w:trHeight w:val="443"/>
        </w:trPr>
        <w:tc>
          <w:tcPr>
            <w:tcW w:w="1496" w:type="pct"/>
            <w:vMerge/>
          </w:tcPr>
          <w:p w:rsidR="00BC3C7D" w:rsidRPr="00214D04" w:rsidRDefault="00BC3C7D" w:rsidP="001D6185">
            <w:pPr>
              <w:spacing w:after="0" w:line="240" w:lineRule="auto"/>
              <w:ind w:hanging="103"/>
              <w:jc w:val="center"/>
              <w:rPr>
                <w:rFonts w:ascii="Times New Roman" w:eastAsia="Times New Roman" w:hAnsi="Times New Roman" w:cs="Times New Roman"/>
                <w:sz w:val="24"/>
                <w:szCs w:val="24"/>
                <w:lang w:eastAsia="ru-RU"/>
              </w:rPr>
            </w:pPr>
          </w:p>
        </w:tc>
        <w:tc>
          <w:tcPr>
            <w:tcW w:w="810" w:type="pct"/>
            <w:vAlign w:val="center"/>
          </w:tcPr>
          <w:p w:rsidR="00BC3C7D" w:rsidRPr="00214D04" w:rsidRDefault="00BC3C7D"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2018</w:t>
            </w:r>
            <w:r>
              <w:rPr>
                <w:rFonts w:ascii="Times New Roman" w:eastAsia="Times New Roman" w:hAnsi="Times New Roman" w:cs="Times New Roman"/>
                <w:sz w:val="24"/>
                <w:szCs w:val="24"/>
                <w:lang w:eastAsia="ru-RU"/>
              </w:rPr>
              <w:t xml:space="preserve"> р.</w:t>
            </w:r>
          </w:p>
        </w:tc>
        <w:tc>
          <w:tcPr>
            <w:tcW w:w="810" w:type="pct"/>
            <w:vAlign w:val="center"/>
          </w:tcPr>
          <w:p w:rsidR="00BC3C7D" w:rsidRPr="00214D04" w:rsidRDefault="00BC3C7D"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2019</w:t>
            </w:r>
            <w:r>
              <w:rPr>
                <w:rFonts w:ascii="Times New Roman" w:eastAsia="Times New Roman" w:hAnsi="Times New Roman" w:cs="Times New Roman"/>
                <w:sz w:val="24"/>
                <w:szCs w:val="24"/>
                <w:lang w:eastAsia="ru-RU"/>
              </w:rPr>
              <w:t xml:space="preserve"> р.</w:t>
            </w:r>
          </w:p>
        </w:tc>
        <w:tc>
          <w:tcPr>
            <w:tcW w:w="822" w:type="pct"/>
            <w:vAlign w:val="center"/>
          </w:tcPr>
          <w:p w:rsidR="00BC3C7D" w:rsidRPr="00214D04" w:rsidRDefault="00BC3C7D"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2020</w:t>
            </w:r>
            <w:r>
              <w:rPr>
                <w:rFonts w:ascii="Times New Roman" w:eastAsia="Times New Roman" w:hAnsi="Times New Roman" w:cs="Times New Roman"/>
                <w:sz w:val="24"/>
                <w:szCs w:val="24"/>
                <w:lang w:eastAsia="ru-RU"/>
              </w:rPr>
              <w:t xml:space="preserve"> р.</w:t>
            </w:r>
          </w:p>
        </w:tc>
        <w:tc>
          <w:tcPr>
            <w:tcW w:w="532" w:type="pct"/>
            <w:vAlign w:val="center"/>
          </w:tcPr>
          <w:p w:rsidR="00BC3C7D" w:rsidRPr="00214D04" w:rsidRDefault="00BC3C7D"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2018</w:t>
            </w:r>
            <w:r>
              <w:rPr>
                <w:rFonts w:ascii="Times New Roman" w:eastAsia="Times New Roman" w:hAnsi="Times New Roman" w:cs="Times New Roman"/>
                <w:sz w:val="24"/>
                <w:szCs w:val="24"/>
                <w:lang w:eastAsia="ru-RU"/>
              </w:rPr>
              <w:t xml:space="preserve"> р.</w:t>
            </w:r>
          </w:p>
        </w:tc>
        <w:tc>
          <w:tcPr>
            <w:tcW w:w="530" w:type="pct"/>
            <w:gridSpan w:val="2"/>
            <w:vAlign w:val="center"/>
          </w:tcPr>
          <w:p w:rsidR="00BC3C7D" w:rsidRPr="00214D04" w:rsidRDefault="00BC3C7D"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2019</w:t>
            </w:r>
            <w:r>
              <w:rPr>
                <w:rFonts w:ascii="Times New Roman" w:eastAsia="Times New Roman" w:hAnsi="Times New Roman" w:cs="Times New Roman"/>
                <w:sz w:val="24"/>
                <w:szCs w:val="24"/>
                <w:lang w:eastAsia="ru-RU"/>
              </w:rPr>
              <w:t xml:space="preserve"> р.</w:t>
            </w:r>
          </w:p>
        </w:tc>
      </w:tr>
      <w:tr w:rsidR="009F5350" w:rsidRPr="00214D04" w:rsidTr="009F5350">
        <w:tc>
          <w:tcPr>
            <w:tcW w:w="5000" w:type="pct"/>
            <w:gridSpan w:val="7"/>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Аналіз фінансової стійкості підприємства</w:t>
            </w:r>
          </w:p>
        </w:tc>
      </w:tr>
      <w:tr w:rsidR="009F5350" w:rsidRPr="00214D04" w:rsidTr="009F5350">
        <w:tc>
          <w:tcPr>
            <w:tcW w:w="1496" w:type="pct"/>
            <w:vAlign w:val="center"/>
          </w:tcPr>
          <w:p w:rsidR="009F5350" w:rsidRPr="00214D04" w:rsidRDefault="009F5350" w:rsidP="001D6185">
            <w:pPr>
              <w:spacing w:after="0" w:line="240" w:lineRule="auto"/>
              <w:ind w:hanging="103"/>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w:t>
            </w:r>
          </w:p>
          <w:p w:rsidR="009F5350" w:rsidRPr="00214D04" w:rsidRDefault="009F5350" w:rsidP="001D6185">
            <w:pPr>
              <w:spacing w:after="0" w:line="240" w:lineRule="auto"/>
              <w:ind w:hanging="103"/>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фінансової автономії</w:t>
            </w:r>
          </w:p>
        </w:tc>
        <w:tc>
          <w:tcPr>
            <w:tcW w:w="810"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0,81</w:t>
            </w:r>
          </w:p>
        </w:tc>
        <w:tc>
          <w:tcPr>
            <w:tcW w:w="810"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0,82</w:t>
            </w:r>
          </w:p>
        </w:tc>
        <w:tc>
          <w:tcPr>
            <w:tcW w:w="822"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0,82</w:t>
            </w:r>
          </w:p>
        </w:tc>
        <w:tc>
          <w:tcPr>
            <w:tcW w:w="535" w:type="pct"/>
            <w:gridSpan w:val="2"/>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1,23</w:t>
            </w:r>
          </w:p>
        </w:tc>
        <w:tc>
          <w:tcPr>
            <w:tcW w:w="527"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w:t>
            </w:r>
          </w:p>
        </w:tc>
      </w:tr>
      <w:tr w:rsidR="009F5350" w:rsidRPr="00214D04" w:rsidTr="009F5350">
        <w:tc>
          <w:tcPr>
            <w:tcW w:w="1496" w:type="pct"/>
            <w:vAlign w:val="center"/>
          </w:tcPr>
          <w:p w:rsidR="009F5350" w:rsidRPr="00214D04" w:rsidRDefault="009F5350" w:rsidP="001D6185">
            <w:pPr>
              <w:spacing w:after="0" w:line="240" w:lineRule="auto"/>
              <w:ind w:hanging="103"/>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w:t>
            </w:r>
          </w:p>
          <w:p w:rsidR="009F5350" w:rsidRPr="00214D04" w:rsidRDefault="009F5350" w:rsidP="001D6185">
            <w:pPr>
              <w:spacing w:after="0" w:line="240" w:lineRule="auto"/>
              <w:ind w:hanging="103"/>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фінансової залежності</w:t>
            </w:r>
          </w:p>
        </w:tc>
        <w:tc>
          <w:tcPr>
            <w:tcW w:w="810"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1,24</w:t>
            </w:r>
          </w:p>
        </w:tc>
        <w:tc>
          <w:tcPr>
            <w:tcW w:w="810"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1,22</w:t>
            </w:r>
          </w:p>
        </w:tc>
        <w:tc>
          <w:tcPr>
            <w:tcW w:w="822"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1,22</w:t>
            </w:r>
          </w:p>
        </w:tc>
        <w:tc>
          <w:tcPr>
            <w:tcW w:w="535" w:type="pct"/>
            <w:gridSpan w:val="2"/>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1,61</w:t>
            </w:r>
          </w:p>
        </w:tc>
        <w:tc>
          <w:tcPr>
            <w:tcW w:w="527"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w:t>
            </w:r>
          </w:p>
        </w:tc>
      </w:tr>
      <w:tr w:rsidR="009F5350" w:rsidRPr="00214D04" w:rsidTr="009F5350">
        <w:tc>
          <w:tcPr>
            <w:tcW w:w="1496" w:type="pct"/>
            <w:vAlign w:val="center"/>
          </w:tcPr>
          <w:p w:rsidR="009F5350" w:rsidRPr="00214D04" w:rsidRDefault="009F5350" w:rsidP="001D6185">
            <w:pPr>
              <w:spacing w:after="0" w:line="240" w:lineRule="auto"/>
              <w:ind w:hanging="103"/>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Коефіцієнт </w:t>
            </w:r>
          </w:p>
          <w:p w:rsidR="009F5350" w:rsidRPr="00214D04" w:rsidRDefault="009F5350" w:rsidP="001D6185">
            <w:pPr>
              <w:spacing w:after="0" w:line="240" w:lineRule="auto"/>
              <w:ind w:hanging="103"/>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фінансового ризику</w:t>
            </w:r>
          </w:p>
        </w:tc>
        <w:tc>
          <w:tcPr>
            <w:tcW w:w="810"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0,24</w:t>
            </w:r>
          </w:p>
        </w:tc>
        <w:tc>
          <w:tcPr>
            <w:tcW w:w="810"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0,22</w:t>
            </w:r>
          </w:p>
        </w:tc>
        <w:tc>
          <w:tcPr>
            <w:tcW w:w="822"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0,22</w:t>
            </w:r>
          </w:p>
        </w:tc>
        <w:tc>
          <w:tcPr>
            <w:tcW w:w="535" w:type="pct"/>
            <w:gridSpan w:val="2"/>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8,33</w:t>
            </w:r>
          </w:p>
        </w:tc>
        <w:tc>
          <w:tcPr>
            <w:tcW w:w="527"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w:t>
            </w:r>
          </w:p>
        </w:tc>
      </w:tr>
      <w:tr w:rsidR="009F5350" w:rsidRPr="00214D04" w:rsidTr="009F5350">
        <w:tc>
          <w:tcPr>
            <w:tcW w:w="1496" w:type="pct"/>
            <w:vAlign w:val="center"/>
          </w:tcPr>
          <w:p w:rsidR="009F5350" w:rsidRPr="00214D04" w:rsidRDefault="009F5350" w:rsidP="001D6185">
            <w:pPr>
              <w:spacing w:after="0" w:line="240" w:lineRule="auto"/>
              <w:ind w:hanging="103"/>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маневреності власного капіталу</w:t>
            </w:r>
          </w:p>
        </w:tc>
        <w:tc>
          <w:tcPr>
            <w:tcW w:w="810"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0,42</w:t>
            </w:r>
          </w:p>
        </w:tc>
        <w:tc>
          <w:tcPr>
            <w:tcW w:w="810"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0,47</w:t>
            </w:r>
          </w:p>
        </w:tc>
        <w:tc>
          <w:tcPr>
            <w:tcW w:w="822"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0,45</w:t>
            </w:r>
          </w:p>
        </w:tc>
        <w:tc>
          <w:tcPr>
            <w:tcW w:w="535" w:type="pct"/>
            <w:gridSpan w:val="2"/>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7,14</w:t>
            </w:r>
          </w:p>
        </w:tc>
        <w:tc>
          <w:tcPr>
            <w:tcW w:w="527"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4,26</w:t>
            </w:r>
          </w:p>
        </w:tc>
      </w:tr>
      <w:tr w:rsidR="009F5350" w:rsidRPr="00214D04" w:rsidTr="009F5350">
        <w:tc>
          <w:tcPr>
            <w:tcW w:w="1496" w:type="pct"/>
            <w:vAlign w:val="center"/>
          </w:tcPr>
          <w:p w:rsidR="009F5350" w:rsidRPr="00214D04" w:rsidRDefault="009F5350" w:rsidP="001D6185">
            <w:pPr>
              <w:spacing w:after="0" w:line="240" w:lineRule="auto"/>
              <w:ind w:hanging="103"/>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забезпеченості власними оборотними засобами</w:t>
            </w:r>
          </w:p>
        </w:tc>
        <w:tc>
          <w:tcPr>
            <w:tcW w:w="810"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0,64</w:t>
            </w:r>
          </w:p>
        </w:tc>
        <w:tc>
          <w:tcPr>
            <w:tcW w:w="810"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0,68</w:t>
            </w:r>
          </w:p>
        </w:tc>
        <w:tc>
          <w:tcPr>
            <w:tcW w:w="822"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0,67</w:t>
            </w:r>
          </w:p>
        </w:tc>
        <w:tc>
          <w:tcPr>
            <w:tcW w:w="535" w:type="pct"/>
            <w:gridSpan w:val="2"/>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4,69</w:t>
            </w:r>
          </w:p>
        </w:tc>
        <w:tc>
          <w:tcPr>
            <w:tcW w:w="527" w:type="pct"/>
            <w:vAlign w:val="center"/>
          </w:tcPr>
          <w:p w:rsidR="009F5350" w:rsidRPr="00214D04" w:rsidRDefault="009F5350" w:rsidP="001D6185">
            <w:pPr>
              <w:spacing w:after="0" w:line="240" w:lineRule="auto"/>
              <w:ind w:hanging="103"/>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1,47</w:t>
            </w:r>
          </w:p>
        </w:tc>
      </w:tr>
    </w:tbl>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Коефіцієнт фінансової автономії, який показує питому вагу власного капіталу підприємства в загальній вартості майна, має тенденцію до зростання. Даний показник є вищим за нормативне значення, в</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 в порівнянні з</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 xml:space="preserve">2018 він </w:t>
      </w:r>
      <w:r w:rsidRPr="00214D04">
        <w:rPr>
          <w:rFonts w:ascii="Times New Roman" w:eastAsia="Times New Roman" w:hAnsi="Times New Roman" w:cs="Times New Roman"/>
          <w:sz w:val="28"/>
          <w:szCs w:val="24"/>
          <w:lang w:eastAsia="ru-RU"/>
        </w:rPr>
        <w:lastRenderedPageBreak/>
        <w:t>збільшився на 1,23 %. Відповідно зменшився коефіцієнт фінансової залежності на 1,61 %, який є оберненим показником до коефіцієнта фінансової автономії. Це є свідченням того, що загроза потрапити в залежність від зовнішніх кредиторів підприємства дещо зменшилася.</w:t>
      </w: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Коефіцієнт фінансового ризику є нижчим за одиницю, а отже відповідає нормативно встановленій межі. У</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 порівняно з</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 xml:space="preserve">2018 цей показник зменшився на 8,33 %, що свідчить про незначне зниження рівня фінансового ризику підприємства. </w:t>
      </w:r>
    </w:p>
    <w:p w:rsidR="005309A9"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Позитивним також є підвищення величини коефіцієнта маневреності власного капіталу протягом аналізованого періоду. Значення даного показника в</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році порівняно з</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 xml:space="preserve">2018 роком підвищилось на 7,14 %. Це свідчить про підвищення питомої ваги власного капіталу у формуванні оборотного капіталу підприємства, що є позитивним явищем. </w:t>
      </w: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Коефіцієнт забезпеченості власними оборотними засобами має позитивну тенденцію до зростання протягом аналізованого періоду. У</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2020 р. порівняно з</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2018 р. він збільшився на 4,69%. Це свідчить про наявність незначного надлишку власних оборотних активів на підприємстві. Проте, наявність зайвих джерел оборотних активів на підприємстві є причиною понаднормативних запасів товарно-матеріальних цінностей, відволікання оборотних активів з господарського обороту та про неефективне їх використання.</w:t>
      </w:r>
    </w:p>
    <w:p w:rsidR="009A47DF" w:rsidRDefault="009A47DF" w:rsidP="001D6185">
      <w:pPr>
        <w:tabs>
          <w:tab w:val="left" w:pos="1105"/>
        </w:tabs>
        <w:spacing w:after="0" w:line="360" w:lineRule="auto"/>
        <w:ind w:firstLine="709"/>
        <w:jc w:val="right"/>
        <w:rPr>
          <w:rFonts w:ascii="Times New Roman" w:eastAsia="Times New Roman" w:hAnsi="Times New Roman" w:cs="Times New Roman"/>
          <w:sz w:val="28"/>
          <w:szCs w:val="28"/>
          <w:lang w:eastAsia="ru-RU"/>
        </w:rPr>
      </w:pPr>
    </w:p>
    <w:p w:rsidR="009A47DF" w:rsidRDefault="009A47DF" w:rsidP="001D6185">
      <w:pPr>
        <w:tabs>
          <w:tab w:val="left" w:pos="1105"/>
        </w:tabs>
        <w:spacing w:after="0" w:line="360" w:lineRule="auto"/>
        <w:ind w:firstLine="709"/>
        <w:jc w:val="right"/>
        <w:rPr>
          <w:rFonts w:ascii="Times New Roman" w:eastAsia="Times New Roman" w:hAnsi="Times New Roman" w:cs="Times New Roman"/>
          <w:sz w:val="28"/>
          <w:szCs w:val="28"/>
          <w:lang w:eastAsia="ru-RU"/>
        </w:rPr>
      </w:pPr>
    </w:p>
    <w:p w:rsidR="009A47DF" w:rsidRDefault="009A47DF" w:rsidP="001D6185">
      <w:pPr>
        <w:tabs>
          <w:tab w:val="left" w:pos="1105"/>
        </w:tabs>
        <w:spacing w:after="0" w:line="360" w:lineRule="auto"/>
        <w:ind w:firstLine="709"/>
        <w:jc w:val="right"/>
        <w:rPr>
          <w:rFonts w:ascii="Times New Roman" w:eastAsia="Times New Roman" w:hAnsi="Times New Roman" w:cs="Times New Roman"/>
          <w:sz w:val="28"/>
          <w:szCs w:val="28"/>
          <w:lang w:eastAsia="ru-RU"/>
        </w:rPr>
      </w:pPr>
    </w:p>
    <w:p w:rsidR="009A47DF" w:rsidRDefault="009A47DF" w:rsidP="001D6185">
      <w:pPr>
        <w:tabs>
          <w:tab w:val="left" w:pos="1105"/>
        </w:tabs>
        <w:spacing w:after="0" w:line="360" w:lineRule="auto"/>
        <w:ind w:firstLine="709"/>
        <w:jc w:val="right"/>
        <w:rPr>
          <w:rFonts w:ascii="Times New Roman" w:eastAsia="Times New Roman" w:hAnsi="Times New Roman" w:cs="Times New Roman"/>
          <w:sz w:val="28"/>
          <w:szCs w:val="28"/>
          <w:lang w:eastAsia="ru-RU"/>
        </w:rPr>
      </w:pPr>
    </w:p>
    <w:p w:rsidR="009F5350" w:rsidRPr="00214D04" w:rsidRDefault="009F5350" w:rsidP="001D6185">
      <w:pPr>
        <w:tabs>
          <w:tab w:val="left" w:pos="1105"/>
        </w:tabs>
        <w:spacing w:after="0" w:line="360" w:lineRule="auto"/>
        <w:ind w:firstLine="709"/>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Таблиця 2.8 </w:t>
      </w:r>
    </w:p>
    <w:p w:rsidR="009F5350" w:rsidRPr="00214D04" w:rsidRDefault="009F5350" w:rsidP="00511B95">
      <w:pPr>
        <w:tabs>
          <w:tab w:val="left" w:pos="1105"/>
        </w:tabs>
        <w:spacing w:after="0" w:line="360" w:lineRule="auto"/>
        <w:jc w:val="center"/>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8"/>
          <w:lang w:eastAsia="ru-RU"/>
        </w:rPr>
        <w:t xml:space="preserve">Аналіз ділової активності </w:t>
      </w:r>
      <w:r w:rsidR="00BC3C7D">
        <w:rPr>
          <w:rFonts w:ascii="Times New Roman" w:eastAsia="Times New Roman" w:hAnsi="Times New Roman" w:cs="Times New Roman"/>
          <w:sz w:val="28"/>
          <w:szCs w:val="28"/>
          <w:lang w:eastAsia="ru-RU"/>
        </w:rPr>
        <w:t>КП «Центральний ринок</w:t>
      </w:r>
      <w:r w:rsidR="00BC3C7D"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протягом</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2018- 2020 рр</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7"/>
        <w:gridCol w:w="1650"/>
        <w:gridCol w:w="1650"/>
        <w:gridCol w:w="1675"/>
        <w:gridCol w:w="1289"/>
        <w:gridCol w:w="1081"/>
      </w:tblGrid>
      <w:tr w:rsidR="009F5350" w:rsidRPr="00214D04" w:rsidTr="009F5350">
        <w:trPr>
          <w:cantSplit/>
        </w:trPr>
        <w:tc>
          <w:tcPr>
            <w:tcW w:w="1466" w:type="pct"/>
            <w:vMerge w:val="restart"/>
            <w:vAlign w:val="center"/>
          </w:tcPr>
          <w:p w:rsidR="009F5350" w:rsidRPr="00214D04" w:rsidRDefault="009F5350" w:rsidP="001D6185">
            <w:pPr>
              <w:keepNext/>
              <w:spacing w:after="0" w:line="360" w:lineRule="auto"/>
              <w:jc w:val="center"/>
              <w:outlineLvl w:val="1"/>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lastRenderedPageBreak/>
              <w:t>Показник</w:t>
            </w:r>
          </w:p>
        </w:tc>
        <w:tc>
          <w:tcPr>
            <w:tcW w:w="2394" w:type="pct"/>
            <w:gridSpan w:val="3"/>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Значення показників </w:t>
            </w:r>
          </w:p>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у</w:t>
            </w:r>
            <w:r w:rsidR="00214D04" w:rsidRPr="00214D04">
              <w:rPr>
                <w:rFonts w:ascii="Times New Roman" w:eastAsia="Times New Roman" w:hAnsi="Times New Roman" w:cs="Times New Roman"/>
                <w:sz w:val="24"/>
                <w:szCs w:val="24"/>
                <w:lang w:eastAsia="ru-RU"/>
              </w:rPr>
              <w:t xml:space="preserve"> </w:t>
            </w:r>
            <w:r w:rsidRPr="00214D04">
              <w:rPr>
                <w:rFonts w:ascii="Times New Roman" w:eastAsia="Times New Roman" w:hAnsi="Times New Roman" w:cs="Times New Roman"/>
                <w:sz w:val="24"/>
                <w:szCs w:val="24"/>
                <w:lang w:eastAsia="ru-RU"/>
              </w:rPr>
              <w:t>2018- 2020 рр.</w:t>
            </w:r>
          </w:p>
        </w:tc>
        <w:tc>
          <w:tcPr>
            <w:tcW w:w="1140" w:type="pct"/>
            <w:gridSpan w:val="2"/>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Темп приросту значень</w:t>
            </w:r>
            <w:r w:rsidR="00214D04" w:rsidRPr="00214D04">
              <w:rPr>
                <w:rFonts w:ascii="Times New Roman" w:eastAsia="Times New Roman" w:hAnsi="Times New Roman" w:cs="Times New Roman"/>
                <w:sz w:val="24"/>
                <w:szCs w:val="24"/>
                <w:lang w:eastAsia="ru-RU"/>
              </w:rPr>
              <w:t xml:space="preserve"> </w:t>
            </w:r>
            <w:r w:rsidRPr="00214D04">
              <w:rPr>
                <w:rFonts w:ascii="Times New Roman" w:eastAsia="Times New Roman" w:hAnsi="Times New Roman" w:cs="Times New Roman"/>
                <w:sz w:val="24"/>
                <w:szCs w:val="24"/>
                <w:lang w:eastAsia="ru-RU"/>
              </w:rPr>
              <w:t xml:space="preserve">2020 р. порівняно з, (%) </w:t>
            </w:r>
          </w:p>
        </w:tc>
      </w:tr>
      <w:tr w:rsidR="00BC3C7D" w:rsidRPr="00214D04" w:rsidTr="009F5350">
        <w:trPr>
          <w:cantSplit/>
          <w:trHeight w:val="443"/>
        </w:trPr>
        <w:tc>
          <w:tcPr>
            <w:tcW w:w="1466" w:type="pct"/>
            <w:vMerge/>
          </w:tcPr>
          <w:p w:rsidR="00BC3C7D" w:rsidRPr="00214D04" w:rsidRDefault="00BC3C7D" w:rsidP="001D6185">
            <w:pPr>
              <w:spacing w:after="0" w:line="240" w:lineRule="auto"/>
              <w:jc w:val="center"/>
              <w:rPr>
                <w:rFonts w:ascii="Times New Roman" w:eastAsia="Times New Roman" w:hAnsi="Times New Roman" w:cs="Times New Roman"/>
                <w:sz w:val="24"/>
                <w:szCs w:val="24"/>
                <w:lang w:eastAsia="ru-RU"/>
              </w:rPr>
            </w:pPr>
          </w:p>
        </w:tc>
        <w:tc>
          <w:tcPr>
            <w:tcW w:w="794" w:type="pct"/>
            <w:vAlign w:val="center"/>
          </w:tcPr>
          <w:p w:rsidR="00BC3C7D" w:rsidRPr="00214D04" w:rsidRDefault="00BC3C7D"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2018</w:t>
            </w:r>
            <w:r>
              <w:rPr>
                <w:rFonts w:ascii="Times New Roman" w:eastAsia="Times New Roman" w:hAnsi="Times New Roman" w:cs="Times New Roman"/>
                <w:sz w:val="24"/>
                <w:szCs w:val="24"/>
                <w:lang w:eastAsia="ru-RU"/>
              </w:rPr>
              <w:t xml:space="preserve"> р.</w:t>
            </w:r>
          </w:p>
        </w:tc>
        <w:tc>
          <w:tcPr>
            <w:tcW w:w="794" w:type="pct"/>
            <w:vAlign w:val="center"/>
          </w:tcPr>
          <w:p w:rsidR="00BC3C7D" w:rsidRPr="00214D04" w:rsidRDefault="00BC3C7D"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2019</w:t>
            </w:r>
            <w:r>
              <w:rPr>
                <w:rFonts w:ascii="Times New Roman" w:eastAsia="Times New Roman" w:hAnsi="Times New Roman" w:cs="Times New Roman"/>
                <w:sz w:val="24"/>
                <w:szCs w:val="24"/>
                <w:lang w:eastAsia="ru-RU"/>
              </w:rPr>
              <w:t xml:space="preserve"> р.</w:t>
            </w:r>
          </w:p>
        </w:tc>
        <w:tc>
          <w:tcPr>
            <w:tcW w:w="806" w:type="pct"/>
            <w:vAlign w:val="center"/>
          </w:tcPr>
          <w:p w:rsidR="00BC3C7D" w:rsidRPr="00214D04" w:rsidRDefault="00BC3C7D"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2020</w:t>
            </w:r>
            <w:r>
              <w:rPr>
                <w:rFonts w:ascii="Times New Roman" w:eastAsia="Times New Roman" w:hAnsi="Times New Roman" w:cs="Times New Roman"/>
                <w:sz w:val="24"/>
                <w:szCs w:val="24"/>
                <w:lang w:eastAsia="ru-RU"/>
              </w:rPr>
              <w:t xml:space="preserve"> р.</w:t>
            </w:r>
          </w:p>
        </w:tc>
        <w:tc>
          <w:tcPr>
            <w:tcW w:w="620" w:type="pct"/>
            <w:vAlign w:val="center"/>
          </w:tcPr>
          <w:p w:rsidR="00BC3C7D" w:rsidRPr="00214D04" w:rsidRDefault="00BC3C7D"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2018</w:t>
            </w:r>
            <w:r>
              <w:rPr>
                <w:rFonts w:ascii="Times New Roman" w:eastAsia="Times New Roman" w:hAnsi="Times New Roman" w:cs="Times New Roman"/>
                <w:sz w:val="24"/>
                <w:szCs w:val="24"/>
                <w:lang w:eastAsia="ru-RU"/>
              </w:rPr>
              <w:t xml:space="preserve"> р.</w:t>
            </w:r>
          </w:p>
        </w:tc>
        <w:tc>
          <w:tcPr>
            <w:tcW w:w="520" w:type="pct"/>
            <w:vAlign w:val="center"/>
          </w:tcPr>
          <w:p w:rsidR="00BC3C7D" w:rsidRPr="00214D04" w:rsidRDefault="00BC3C7D"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2019</w:t>
            </w:r>
            <w:r>
              <w:rPr>
                <w:rFonts w:ascii="Times New Roman" w:eastAsia="Times New Roman" w:hAnsi="Times New Roman" w:cs="Times New Roman"/>
                <w:sz w:val="24"/>
                <w:szCs w:val="24"/>
                <w:lang w:eastAsia="ru-RU"/>
              </w:rPr>
              <w:t xml:space="preserve"> р.</w:t>
            </w:r>
          </w:p>
        </w:tc>
      </w:tr>
      <w:tr w:rsidR="009F5350" w:rsidRPr="00214D04" w:rsidTr="009F5350">
        <w:tc>
          <w:tcPr>
            <w:tcW w:w="146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оборотності активів</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0,90</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0,68</w:t>
            </w:r>
          </w:p>
        </w:tc>
        <w:tc>
          <w:tcPr>
            <w:tcW w:w="80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0,32</w:t>
            </w:r>
          </w:p>
        </w:tc>
        <w:tc>
          <w:tcPr>
            <w:tcW w:w="620"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64,44</w:t>
            </w:r>
          </w:p>
        </w:tc>
        <w:tc>
          <w:tcPr>
            <w:tcW w:w="517"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52,94</w:t>
            </w:r>
          </w:p>
        </w:tc>
      </w:tr>
      <w:tr w:rsidR="009F5350" w:rsidRPr="00214D04" w:rsidTr="009F5350">
        <w:tc>
          <w:tcPr>
            <w:tcW w:w="146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оборотності кредиторської заборгованості</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7,10</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5,89</w:t>
            </w:r>
          </w:p>
        </w:tc>
        <w:tc>
          <w:tcPr>
            <w:tcW w:w="80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3,78</w:t>
            </w:r>
          </w:p>
        </w:tc>
        <w:tc>
          <w:tcPr>
            <w:tcW w:w="620"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52,39</w:t>
            </w:r>
          </w:p>
        </w:tc>
        <w:tc>
          <w:tcPr>
            <w:tcW w:w="517"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35,82</w:t>
            </w:r>
          </w:p>
        </w:tc>
      </w:tr>
      <w:tr w:rsidR="009F5350" w:rsidRPr="00214D04" w:rsidTr="009F5350">
        <w:tc>
          <w:tcPr>
            <w:tcW w:w="146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Строк погашення кредиторської заборгованості</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51,41</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61,97</w:t>
            </w:r>
          </w:p>
        </w:tc>
        <w:tc>
          <w:tcPr>
            <w:tcW w:w="80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96,56</w:t>
            </w:r>
          </w:p>
        </w:tc>
        <w:tc>
          <w:tcPr>
            <w:tcW w:w="620"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87,82</w:t>
            </w:r>
          </w:p>
        </w:tc>
        <w:tc>
          <w:tcPr>
            <w:tcW w:w="517"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55,82</w:t>
            </w:r>
          </w:p>
        </w:tc>
      </w:tr>
      <w:tr w:rsidR="009F5350" w:rsidRPr="00214D04" w:rsidTr="009F5350">
        <w:tc>
          <w:tcPr>
            <w:tcW w:w="146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оборотності дебіторської заборгованості</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6,40</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4,95</w:t>
            </w:r>
          </w:p>
        </w:tc>
        <w:tc>
          <w:tcPr>
            <w:tcW w:w="80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2,06</w:t>
            </w:r>
          </w:p>
        </w:tc>
        <w:tc>
          <w:tcPr>
            <w:tcW w:w="620"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67,81</w:t>
            </w:r>
          </w:p>
        </w:tc>
        <w:tc>
          <w:tcPr>
            <w:tcW w:w="517"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58,38</w:t>
            </w:r>
          </w:p>
        </w:tc>
      </w:tr>
      <w:tr w:rsidR="009F5350" w:rsidRPr="00214D04" w:rsidTr="009F5350">
        <w:tc>
          <w:tcPr>
            <w:tcW w:w="146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Строк погашення дебіторської заборгованості</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57,01</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73,72</w:t>
            </w:r>
          </w:p>
        </w:tc>
        <w:tc>
          <w:tcPr>
            <w:tcW w:w="80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177,10</w:t>
            </w:r>
          </w:p>
        </w:tc>
        <w:tc>
          <w:tcPr>
            <w:tcW w:w="620"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210,65</w:t>
            </w:r>
          </w:p>
        </w:tc>
        <w:tc>
          <w:tcPr>
            <w:tcW w:w="517"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140,23</w:t>
            </w:r>
          </w:p>
        </w:tc>
      </w:tr>
      <w:tr w:rsidR="009F5350" w:rsidRPr="00214D04" w:rsidTr="009F5350">
        <w:tc>
          <w:tcPr>
            <w:tcW w:w="146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оборотності матеріальних запасів</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2,30</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1,59</w:t>
            </w:r>
          </w:p>
        </w:tc>
        <w:tc>
          <w:tcPr>
            <w:tcW w:w="80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0,89</w:t>
            </w:r>
          </w:p>
        </w:tc>
        <w:tc>
          <w:tcPr>
            <w:tcW w:w="620"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61,30</w:t>
            </w:r>
          </w:p>
        </w:tc>
        <w:tc>
          <w:tcPr>
            <w:tcW w:w="517"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44,03</w:t>
            </w:r>
          </w:p>
        </w:tc>
      </w:tr>
      <w:tr w:rsidR="009F5350" w:rsidRPr="00214D04" w:rsidTr="009F5350">
        <w:tc>
          <w:tcPr>
            <w:tcW w:w="146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оборотності основних засобів (фондовіддача)</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0,98</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0,83</w:t>
            </w:r>
          </w:p>
        </w:tc>
        <w:tc>
          <w:tcPr>
            <w:tcW w:w="80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0,36</w:t>
            </w:r>
          </w:p>
        </w:tc>
        <w:tc>
          <w:tcPr>
            <w:tcW w:w="620"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63,27</w:t>
            </w:r>
          </w:p>
        </w:tc>
        <w:tc>
          <w:tcPr>
            <w:tcW w:w="517"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56,63</w:t>
            </w:r>
          </w:p>
        </w:tc>
      </w:tr>
      <w:tr w:rsidR="009F5350" w:rsidRPr="00214D04" w:rsidTr="009F5350">
        <w:tc>
          <w:tcPr>
            <w:tcW w:w="1466" w:type="pct"/>
            <w:tcBorders>
              <w:top w:val="nil"/>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оборотності власного капіталу</w:t>
            </w:r>
          </w:p>
        </w:tc>
        <w:tc>
          <w:tcPr>
            <w:tcW w:w="794" w:type="pct"/>
            <w:tcBorders>
              <w:top w:val="nil"/>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1,11</w:t>
            </w:r>
          </w:p>
        </w:tc>
        <w:tc>
          <w:tcPr>
            <w:tcW w:w="794" w:type="pct"/>
            <w:tcBorders>
              <w:top w:val="nil"/>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0,83</w:t>
            </w:r>
          </w:p>
        </w:tc>
        <w:tc>
          <w:tcPr>
            <w:tcW w:w="806" w:type="pct"/>
            <w:tcBorders>
              <w:top w:val="nil"/>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0,39</w:t>
            </w:r>
          </w:p>
        </w:tc>
        <w:tc>
          <w:tcPr>
            <w:tcW w:w="620" w:type="pct"/>
            <w:tcBorders>
              <w:top w:val="nil"/>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67,57</w:t>
            </w:r>
          </w:p>
        </w:tc>
        <w:tc>
          <w:tcPr>
            <w:tcW w:w="517" w:type="pct"/>
            <w:tcBorders>
              <w:top w:val="nil"/>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53,01</w:t>
            </w:r>
          </w:p>
        </w:tc>
      </w:tr>
      <w:tr w:rsidR="009F5350" w:rsidRPr="00214D04" w:rsidTr="009F5350">
        <w:tc>
          <w:tcPr>
            <w:tcW w:w="146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рентабельності сукупного капіталу</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0,07</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0,01</w:t>
            </w:r>
          </w:p>
        </w:tc>
        <w:tc>
          <w:tcPr>
            <w:tcW w:w="80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0,12</w:t>
            </w:r>
          </w:p>
        </w:tc>
        <w:tc>
          <w:tcPr>
            <w:tcW w:w="620"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271,43</w:t>
            </w:r>
          </w:p>
        </w:tc>
        <w:tc>
          <w:tcPr>
            <w:tcW w:w="517"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–1300,0</w:t>
            </w:r>
          </w:p>
        </w:tc>
      </w:tr>
      <w:tr w:rsidR="009F5350" w:rsidRPr="00214D04" w:rsidTr="009F5350">
        <w:tc>
          <w:tcPr>
            <w:tcW w:w="146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рентабельності власного капіталу</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0,06</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0,007</w:t>
            </w:r>
          </w:p>
        </w:tc>
        <w:tc>
          <w:tcPr>
            <w:tcW w:w="80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0,15</w:t>
            </w:r>
          </w:p>
        </w:tc>
        <w:tc>
          <w:tcPr>
            <w:tcW w:w="620"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350,0</w:t>
            </w:r>
          </w:p>
        </w:tc>
        <w:tc>
          <w:tcPr>
            <w:tcW w:w="517"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–2242,9</w:t>
            </w:r>
          </w:p>
        </w:tc>
      </w:tr>
      <w:tr w:rsidR="009F5350" w:rsidRPr="00214D04" w:rsidTr="009F5350">
        <w:tc>
          <w:tcPr>
            <w:tcW w:w="146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w:t>
            </w:r>
          </w:p>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рентабельності витрат</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0,21</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0,20</w:t>
            </w:r>
          </w:p>
        </w:tc>
        <w:tc>
          <w:tcPr>
            <w:tcW w:w="80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0,09</w:t>
            </w:r>
          </w:p>
        </w:tc>
        <w:tc>
          <w:tcPr>
            <w:tcW w:w="620"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142,86</w:t>
            </w:r>
          </w:p>
        </w:tc>
        <w:tc>
          <w:tcPr>
            <w:tcW w:w="517"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–152,94</w:t>
            </w:r>
          </w:p>
        </w:tc>
      </w:tr>
      <w:tr w:rsidR="009F5350" w:rsidRPr="00214D04" w:rsidTr="009F5350">
        <w:tc>
          <w:tcPr>
            <w:tcW w:w="146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валової рентабельності реалізованої продукції</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0,17</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0,17</w:t>
            </w:r>
          </w:p>
        </w:tc>
        <w:tc>
          <w:tcPr>
            <w:tcW w:w="80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0,1</w:t>
            </w:r>
          </w:p>
        </w:tc>
        <w:tc>
          <w:tcPr>
            <w:tcW w:w="620"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–158,82</w:t>
            </w:r>
          </w:p>
        </w:tc>
        <w:tc>
          <w:tcPr>
            <w:tcW w:w="517"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–158,82</w:t>
            </w:r>
          </w:p>
        </w:tc>
      </w:tr>
      <w:tr w:rsidR="009F5350" w:rsidRPr="00214D04" w:rsidTr="009F5350">
        <w:tc>
          <w:tcPr>
            <w:tcW w:w="146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Коефіцієнт чистої рентабельності продажів </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0,05</w:t>
            </w:r>
          </w:p>
        </w:tc>
        <w:tc>
          <w:tcPr>
            <w:tcW w:w="794"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0,01</w:t>
            </w:r>
          </w:p>
        </w:tc>
        <w:tc>
          <w:tcPr>
            <w:tcW w:w="806"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0,38</w:t>
            </w:r>
          </w:p>
        </w:tc>
        <w:tc>
          <w:tcPr>
            <w:tcW w:w="620"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860,0</w:t>
            </w:r>
          </w:p>
        </w:tc>
        <w:tc>
          <w:tcPr>
            <w:tcW w:w="517" w:type="pct"/>
            <w:tcBorders>
              <w:top w:val="single" w:sz="4" w:space="0" w:color="auto"/>
              <w:left w:val="single" w:sz="4" w:space="0" w:color="auto"/>
              <w:bottom w:val="single" w:sz="4" w:space="0" w:color="auto"/>
              <w:right w:val="single" w:sz="4" w:space="0" w:color="auto"/>
            </w:tcBorders>
            <w:vAlign w:val="center"/>
          </w:tcPr>
          <w:p w:rsidR="009F5350" w:rsidRPr="00214D04" w:rsidRDefault="009F5350" w:rsidP="001D6185">
            <w:pPr>
              <w:spacing w:after="0" w:line="240" w:lineRule="auto"/>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–3900,0</w:t>
            </w:r>
          </w:p>
        </w:tc>
      </w:tr>
    </w:tbl>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4"/>
          <w:szCs w:val="24"/>
          <w:lang w:eastAsia="ru-RU"/>
        </w:rPr>
      </w:pPr>
    </w:p>
    <w:p w:rsidR="00BC3C7D"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 xml:space="preserve">Аналіз </w:t>
      </w:r>
      <w:r w:rsidR="005309A9">
        <w:rPr>
          <w:rFonts w:ascii="Times New Roman" w:eastAsia="Times New Roman" w:hAnsi="Times New Roman" w:cs="Times New Roman"/>
          <w:sz w:val="28"/>
          <w:szCs w:val="24"/>
          <w:lang w:eastAsia="ru-RU"/>
        </w:rPr>
        <w:t>підприємницької</w:t>
      </w:r>
      <w:r w:rsidRPr="00214D04">
        <w:rPr>
          <w:rFonts w:ascii="Times New Roman" w:eastAsia="Times New Roman" w:hAnsi="Times New Roman" w:cs="Times New Roman"/>
          <w:sz w:val="28"/>
          <w:szCs w:val="24"/>
          <w:lang w:eastAsia="ru-RU"/>
        </w:rPr>
        <w:t xml:space="preserve"> </w:t>
      </w:r>
      <w:r w:rsidR="005309A9">
        <w:rPr>
          <w:rFonts w:ascii="Times New Roman" w:eastAsia="Times New Roman" w:hAnsi="Times New Roman" w:cs="Times New Roman"/>
          <w:sz w:val="28"/>
          <w:szCs w:val="24"/>
          <w:lang w:eastAsia="ru-RU"/>
        </w:rPr>
        <w:t>діяльності</w:t>
      </w:r>
      <w:r w:rsidRPr="00214D04">
        <w:rPr>
          <w:rFonts w:ascii="Times New Roman" w:eastAsia="Times New Roman" w:hAnsi="Times New Roman" w:cs="Times New Roman"/>
          <w:sz w:val="28"/>
          <w:szCs w:val="24"/>
          <w:lang w:eastAsia="ru-RU"/>
        </w:rPr>
        <w:t xml:space="preserve"> підприємства дозволяє проаналізувати ефективність основної діяльності </w:t>
      </w:r>
      <w:r w:rsidR="00BC3C7D">
        <w:rPr>
          <w:rFonts w:ascii="Times New Roman" w:eastAsia="Times New Roman" w:hAnsi="Times New Roman" w:cs="Times New Roman"/>
          <w:sz w:val="28"/>
          <w:szCs w:val="28"/>
          <w:lang w:eastAsia="ru-RU"/>
        </w:rPr>
        <w:t>КП «Центральний ринок</w:t>
      </w:r>
      <w:r w:rsidR="00BC3C7D" w:rsidRPr="00214D04">
        <w:rPr>
          <w:rFonts w:ascii="Times New Roman" w:eastAsia="Times New Roman" w:hAnsi="Times New Roman" w:cs="Times New Roman"/>
          <w:sz w:val="28"/>
          <w:szCs w:val="28"/>
          <w:lang w:eastAsia="ru-RU"/>
        </w:rPr>
        <w:t>»</w:t>
      </w:r>
      <w:r w:rsidRPr="00214D04">
        <w:rPr>
          <w:rFonts w:ascii="Times New Roman" w:eastAsia="Times New Roman" w:hAnsi="Times New Roman" w:cs="Times New Roman"/>
          <w:sz w:val="28"/>
          <w:szCs w:val="24"/>
          <w:lang w:eastAsia="ru-RU"/>
        </w:rPr>
        <w:t xml:space="preserve">, що характеризується швидкістю обертання фінансових ресурсів. </w:t>
      </w: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У</w:t>
      </w:r>
      <w:r w:rsidR="00BC3C7D">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 у порівнянні з</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 xml:space="preserve">2018 роком уповільнилась оборотність активів на </w:t>
      </w:r>
      <w:r w:rsidRPr="00214D04">
        <w:rPr>
          <w:rFonts w:ascii="Times New Roman" w:eastAsia="Times New Roman" w:hAnsi="Times New Roman" w:cs="Times New Roman"/>
          <w:sz w:val="28"/>
          <w:szCs w:val="28"/>
          <w:lang w:eastAsia="ru-RU"/>
        </w:rPr>
        <w:t>64,44 %</w:t>
      </w:r>
      <w:r w:rsidRPr="00214D04">
        <w:rPr>
          <w:rFonts w:ascii="Times New Roman" w:eastAsia="Times New Roman" w:hAnsi="Times New Roman" w:cs="Times New Roman"/>
          <w:sz w:val="28"/>
          <w:szCs w:val="24"/>
          <w:lang w:eastAsia="ru-RU"/>
        </w:rPr>
        <w:t xml:space="preserve">, що є негативною тенденцією, оскільки це не дало змоги вивільнити частину коштів, які знаходились в обороті підприємства, а навпаки, свідчить про </w:t>
      </w:r>
      <w:r w:rsidRPr="00214D04">
        <w:rPr>
          <w:rFonts w:ascii="Times New Roman" w:eastAsia="Times New Roman" w:hAnsi="Times New Roman" w:cs="Times New Roman"/>
          <w:sz w:val="28"/>
          <w:szCs w:val="24"/>
          <w:lang w:eastAsia="ru-RU"/>
        </w:rPr>
        <w:lastRenderedPageBreak/>
        <w:t xml:space="preserve">їх недоодержання. Коефіцієнт оборотності кредиторської заборгованості за проаналізований період зменшився на 52,39 %; оборотності дебіторської заборгованості знизився на 67,81 %; оборотності матеріальних запасів уповільнився на </w:t>
      </w:r>
      <w:r w:rsidRPr="00214D04">
        <w:rPr>
          <w:rFonts w:ascii="Times New Roman" w:eastAsia="Times New Roman" w:hAnsi="Times New Roman" w:cs="Times New Roman"/>
          <w:sz w:val="28"/>
          <w:szCs w:val="28"/>
          <w:lang w:eastAsia="ru-RU"/>
        </w:rPr>
        <w:t>61,30</w:t>
      </w:r>
      <w:r w:rsidRPr="00214D04">
        <w:rPr>
          <w:rFonts w:ascii="Times New Roman" w:eastAsia="Times New Roman" w:hAnsi="Times New Roman" w:cs="Times New Roman"/>
          <w:sz w:val="28"/>
          <w:szCs w:val="24"/>
          <w:lang w:eastAsia="ru-RU"/>
        </w:rPr>
        <w:t xml:space="preserve">%; оборотності основних засобів (фондовіддача) уповільнився на </w:t>
      </w:r>
      <w:r w:rsidRPr="00214D04">
        <w:rPr>
          <w:rFonts w:ascii="Times New Roman" w:eastAsia="Times New Roman" w:hAnsi="Times New Roman" w:cs="Times New Roman"/>
          <w:sz w:val="28"/>
          <w:szCs w:val="28"/>
          <w:lang w:eastAsia="ru-RU"/>
        </w:rPr>
        <w:t>63,27</w:t>
      </w:r>
      <w:r w:rsidRPr="00214D04">
        <w:rPr>
          <w:rFonts w:ascii="Times New Roman" w:eastAsia="Times New Roman" w:hAnsi="Times New Roman" w:cs="Times New Roman"/>
          <w:sz w:val="28"/>
          <w:szCs w:val="24"/>
          <w:lang w:eastAsia="ru-RU"/>
        </w:rPr>
        <w:t>%; оборотності власного капіталу також уповільнився на 67</w:t>
      </w:r>
      <w:r w:rsidRPr="00214D04">
        <w:rPr>
          <w:rFonts w:ascii="Times New Roman" w:eastAsia="Times New Roman" w:hAnsi="Times New Roman" w:cs="Times New Roman"/>
          <w:sz w:val="28"/>
          <w:szCs w:val="28"/>
          <w:lang w:eastAsia="ru-RU"/>
        </w:rPr>
        <w:t xml:space="preserve">,57 </w:t>
      </w:r>
      <w:r w:rsidRPr="00214D04">
        <w:rPr>
          <w:rFonts w:ascii="Times New Roman" w:eastAsia="Times New Roman" w:hAnsi="Times New Roman" w:cs="Times New Roman"/>
          <w:sz w:val="28"/>
          <w:szCs w:val="24"/>
          <w:lang w:eastAsia="ru-RU"/>
        </w:rPr>
        <w:t xml:space="preserve">%. Строк погашення кредиторської заборгованості збільшився на 45,15 днів (96,56 – 51,41) або на 87,82 %. Строк погашення дебіторської заборгованості уповільнився на 120,09 днів (177,1 – 57,01) або на 210,65 %. Це свідчить про те, що </w:t>
      </w:r>
      <w:r w:rsidR="00BC3C7D">
        <w:rPr>
          <w:rFonts w:ascii="Times New Roman" w:eastAsia="Times New Roman" w:hAnsi="Times New Roman" w:cs="Times New Roman"/>
          <w:sz w:val="28"/>
          <w:szCs w:val="28"/>
          <w:lang w:eastAsia="ru-RU"/>
        </w:rPr>
        <w:t>КП «Центральний ринок</w:t>
      </w:r>
      <w:r w:rsidR="00BC3C7D" w:rsidRPr="00214D04">
        <w:rPr>
          <w:rFonts w:ascii="Times New Roman" w:eastAsia="Times New Roman" w:hAnsi="Times New Roman" w:cs="Times New Roman"/>
          <w:sz w:val="28"/>
          <w:szCs w:val="28"/>
          <w:lang w:eastAsia="ru-RU"/>
        </w:rPr>
        <w:t xml:space="preserve">» </w:t>
      </w:r>
      <w:r w:rsidR="00BC3C7D">
        <w:rPr>
          <w:rFonts w:ascii="Times New Roman" w:eastAsia="Times New Roman" w:hAnsi="Times New Roman" w:cs="Times New Roman"/>
          <w:sz w:val="28"/>
          <w:szCs w:val="28"/>
          <w:lang w:eastAsia="ru-RU"/>
        </w:rPr>
        <w:t>м</w:t>
      </w:r>
      <w:r w:rsidRPr="00214D04">
        <w:rPr>
          <w:rFonts w:ascii="Times New Roman" w:eastAsia="Times New Roman" w:hAnsi="Times New Roman" w:cs="Times New Roman"/>
          <w:sz w:val="28"/>
          <w:szCs w:val="24"/>
          <w:lang w:eastAsia="ru-RU"/>
        </w:rPr>
        <w:t xml:space="preserve"> розраховується зі своїми кредиторами швидше, ніж повертають борги йому його покупці та інші боржники. Така негативна динаміка показників ділової активності зумовлена значним скороченням чистого доходу (виручки) від реалізації продукції у</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році.</w:t>
      </w: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 xml:space="preserve">Всі показники рентабельності </w:t>
      </w:r>
      <w:r w:rsidR="00BC3C7D">
        <w:rPr>
          <w:rFonts w:ascii="Times New Roman" w:eastAsia="Times New Roman" w:hAnsi="Times New Roman" w:cs="Times New Roman"/>
          <w:sz w:val="28"/>
          <w:szCs w:val="28"/>
          <w:lang w:eastAsia="ru-RU"/>
        </w:rPr>
        <w:t>КП «Центральний ринок</w:t>
      </w:r>
      <w:r w:rsidR="00BC3C7D" w:rsidRPr="00214D04">
        <w:rPr>
          <w:rFonts w:ascii="Times New Roman" w:eastAsia="Times New Roman" w:hAnsi="Times New Roman" w:cs="Times New Roman"/>
          <w:sz w:val="28"/>
          <w:szCs w:val="28"/>
          <w:lang w:eastAsia="ru-RU"/>
        </w:rPr>
        <w:t>»</w:t>
      </w:r>
      <w:r w:rsidR="005D5A4F">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4"/>
          <w:lang w:eastAsia="ru-RU"/>
        </w:rPr>
        <w:t>у</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 порівняно з</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2018 р. мали тенденцію до зниження, що пов’язано з отриманням збитків у</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 У</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 порівняно з</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2018 р. коефіцієнт рентабельності сукупного капіталу зменшився на 271,43 %. Його значення у</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 становило - 0,12. Це свідчить про те, що у</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 кожна гривня, вкладена в активи підприємства давала йому 12 копійок збитку. Рентабельність власного капіталу у</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 порівняно з</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2018 р. зменшилась на 350 %. Рентабельність витрат скоротилась на 142,86 %. Валова рентабельність реалізованої продукції зменшилась на 158,82 %. Чиста рентабельність продажів зменшилась на 860 % у</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 порівняно з</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2019. Отже аналіз рентабельності показав, що у</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 підприємство було збитковим, оскільки у цьому році не окупилась собівартість реалізованої продукції.</w:t>
      </w: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Таким чином, аналіз основних показників фінансово-економічного стану </w:t>
      </w:r>
      <w:r w:rsidR="00BC3C7D">
        <w:rPr>
          <w:rFonts w:ascii="Times New Roman" w:eastAsia="Times New Roman" w:hAnsi="Times New Roman" w:cs="Times New Roman"/>
          <w:sz w:val="28"/>
          <w:szCs w:val="28"/>
          <w:lang w:eastAsia="ru-RU"/>
        </w:rPr>
        <w:t>КП «Центральний ринок</w:t>
      </w:r>
      <w:r w:rsidR="00BC3C7D" w:rsidRPr="00214D04">
        <w:rPr>
          <w:rFonts w:ascii="Times New Roman" w:eastAsia="Times New Roman" w:hAnsi="Times New Roman" w:cs="Times New Roman"/>
          <w:sz w:val="28"/>
          <w:szCs w:val="28"/>
          <w:lang w:eastAsia="ru-RU"/>
        </w:rPr>
        <w:t>»</w:t>
      </w:r>
      <w:r w:rsidR="005D5A4F">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виявив, що на протязі</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2018 –</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 xml:space="preserve">2020 рр. у підприємства скоротились обсяги його діяльності у зв’язку зі зменшенням середньорічної вартості майна підприємства на </w:t>
      </w:r>
      <w:r w:rsidRPr="00214D04">
        <w:rPr>
          <w:rFonts w:ascii="Times New Roman" w:eastAsia="Times New Roman" w:hAnsi="Times New Roman" w:cs="Times New Roman"/>
          <w:spacing w:val="-4"/>
          <w:sz w:val="28"/>
          <w:szCs w:val="28"/>
          <w:lang w:eastAsia="ru-RU"/>
        </w:rPr>
        <w:t>705,7 тис. грн. або на 4,88%</w:t>
      </w:r>
      <w:r w:rsidRPr="00214D04">
        <w:rPr>
          <w:rFonts w:ascii="Times New Roman" w:eastAsia="Times New Roman" w:hAnsi="Times New Roman" w:cs="Times New Roman"/>
          <w:sz w:val="28"/>
          <w:szCs w:val="28"/>
          <w:lang w:eastAsia="ru-RU"/>
        </w:rPr>
        <w:t>, погіршились показники ділової активності та рентабельності</w:t>
      </w:r>
      <w:r w:rsidR="00BC3C7D" w:rsidRPr="00BC3C7D">
        <w:rPr>
          <w:rFonts w:ascii="Times New Roman" w:eastAsia="Times New Roman" w:hAnsi="Times New Roman" w:cs="Times New Roman"/>
          <w:sz w:val="28"/>
          <w:szCs w:val="28"/>
          <w:lang w:eastAsia="ru-RU"/>
        </w:rPr>
        <w:t xml:space="preserve"> </w:t>
      </w:r>
      <w:r w:rsidR="00BC3C7D">
        <w:rPr>
          <w:rFonts w:ascii="Times New Roman" w:eastAsia="Times New Roman" w:hAnsi="Times New Roman" w:cs="Times New Roman"/>
          <w:sz w:val="28"/>
          <w:szCs w:val="28"/>
          <w:lang w:eastAsia="ru-RU"/>
        </w:rPr>
        <w:t>КП «Центральний ринок</w:t>
      </w:r>
      <w:r w:rsidR="00BC3C7D" w:rsidRPr="00214D04">
        <w:rPr>
          <w:rFonts w:ascii="Times New Roman" w:eastAsia="Times New Roman" w:hAnsi="Times New Roman" w:cs="Times New Roman"/>
          <w:sz w:val="28"/>
          <w:szCs w:val="28"/>
          <w:lang w:eastAsia="ru-RU"/>
        </w:rPr>
        <w:t>»</w:t>
      </w:r>
      <w:r w:rsidRPr="00214D04">
        <w:rPr>
          <w:rFonts w:ascii="Times New Roman" w:eastAsia="Times New Roman" w:hAnsi="Times New Roman" w:cs="Times New Roman"/>
          <w:sz w:val="28"/>
          <w:szCs w:val="28"/>
          <w:lang w:eastAsia="ru-RU"/>
        </w:rPr>
        <w:t xml:space="preserve">. </w:t>
      </w: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lastRenderedPageBreak/>
        <w:t>Найнижчі темпи негативних змін мали показники фінансової стійкості підприємства, що свідчить про достатньо стійкий фінансовий стан та низьку залежність від зовнішніх джерел фінансування. Негативну зміну більшості показників протягом аналізованого періоду спричинило значне зниження суми одержаного чистого доходу (виручки) від реалізації продукції у</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2020 р. на 66,25 % порівняно з</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2018 р. та на 56,37 % порівняно з</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2019 р. Це викликало одержання валового збитку у сумі 423 тис. грн. та чистого збитку на суму 1656 тис. грн. у</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2020 р.</w:t>
      </w: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 Зниження рівня чистого доходу (виручки) від реалізації продукції було викликано низькою купівельною спроможністю споживачів та замовників підприємства та загальною кризовою ситуацією в країні.</w:t>
      </w:r>
    </w:p>
    <w:p w:rsidR="009F5350" w:rsidRPr="00214D04" w:rsidRDefault="009F5350" w:rsidP="001D6185">
      <w:pPr>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Узагальнюючи вищезазначене, можна зробити наступні висновки:</w:t>
      </w:r>
    </w:p>
    <w:p w:rsidR="009F5350" w:rsidRPr="00214D04" w:rsidRDefault="009F5350" w:rsidP="003F5CA0">
      <w:pPr>
        <w:numPr>
          <w:ilvl w:val="0"/>
          <w:numId w:val="6"/>
        </w:numPr>
        <w:tabs>
          <w:tab w:val="num" w:pos="-14"/>
          <w:tab w:val="left" w:pos="308"/>
          <w:tab w:val="left" w:pos="713"/>
        </w:tabs>
        <w:spacing w:after="0" w:line="360" w:lineRule="auto"/>
        <w:ind w:left="-14"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Протягом аналізованого періоду політика підприємства в частині формування майна була спрямована на зменшення загальної вартості майна підприємства та скорочення обсягів діяльності. </w:t>
      </w:r>
    </w:p>
    <w:p w:rsidR="009F5350" w:rsidRPr="00214D04" w:rsidRDefault="009F5350" w:rsidP="003F5CA0">
      <w:pPr>
        <w:numPr>
          <w:ilvl w:val="0"/>
          <w:numId w:val="6"/>
        </w:numPr>
        <w:tabs>
          <w:tab w:val="num" w:pos="-14"/>
          <w:tab w:val="left" w:pos="308"/>
          <w:tab w:val="left" w:pos="713"/>
        </w:tabs>
        <w:spacing w:after="0" w:line="360" w:lineRule="auto"/>
        <w:ind w:left="-14"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Значний обсяг коштів підприємства відволікаються в розрахунки. При цьому обсяг товарного кредиту, наданого покупцям, виріс на 97,8 тис. грн., тоді як розмір кредиту, наданого постачальниками і іншими кредиторами, скоротився лише на 240,95 тис.грн.</w:t>
      </w:r>
    </w:p>
    <w:p w:rsidR="009F5350" w:rsidRPr="00214D04" w:rsidRDefault="009F5350" w:rsidP="003F5CA0">
      <w:pPr>
        <w:numPr>
          <w:ilvl w:val="0"/>
          <w:numId w:val="6"/>
        </w:numPr>
        <w:tabs>
          <w:tab w:val="num" w:pos="-14"/>
          <w:tab w:val="left" w:pos="308"/>
          <w:tab w:val="left" w:pos="713"/>
        </w:tabs>
        <w:spacing w:after="0" w:line="360" w:lineRule="auto"/>
        <w:ind w:left="-14"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Останнім часом спостерігається низька питома вага грошових коштів та їх еквівалентів (в середньому 3 %) в загальному обсязі оборотних коштів, що свідчить про їх дефіцит.</w:t>
      </w:r>
    </w:p>
    <w:p w:rsidR="009F5350" w:rsidRPr="00214D04" w:rsidRDefault="009F5350" w:rsidP="003F5CA0">
      <w:pPr>
        <w:numPr>
          <w:ilvl w:val="0"/>
          <w:numId w:val="6"/>
        </w:numPr>
        <w:tabs>
          <w:tab w:val="num" w:pos="-14"/>
          <w:tab w:val="left" w:pos="308"/>
          <w:tab w:val="left" w:pos="713"/>
        </w:tabs>
        <w:spacing w:after="0" w:line="360" w:lineRule="auto"/>
        <w:ind w:left="-14"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Структура пасивів відрізняється суттєвим перевищенням власного капіталу над іншими джерелами коштів. </w:t>
      </w:r>
    </w:p>
    <w:p w:rsidR="009F5350" w:rsidRPr="00214D04" w:rsidRDefault="009F5350" w:rsidP="003F5CA0">
      <w:pPr>
        <w:numPr>
          <w:ilvl w:val="0"/>
          <w:numId w:val="6"/>
        </w:numPr>
        <w:tabs>
          <w:tab w:val="num" w:pos="-14"/>
          <w:tab w:val="left" w:pos="308"/>
          <w:tab w:val="left" w:pos="713"/>
        </w:tabs>
        <w:spacing w:after="0" w:line="360" w:lineRule="auto"/>
        <w:ind w:left="-14"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На підприємстві відбулося деяке перегрупування позикових джерел, пов’язане зі збільшенням питомої ваги короткострокових пасивів у загальному обсязі залучених коштів.</w:t>
      </w:r>
    </w:p>
    <w:p w:rsidR="009F5350" w:rsidRPr="00214D04" w:rsidRDefault="009F5350" w:rsidP="001D6185">
      <w:pPr>
        <w:widowControl w:val="0"/>
        <w:tabs>
          <w:tab w:val="left" w:pos="1105"/>
        </w:tabs>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Вказані зміни можуть погіршити фінансовий стан </w:t>
      </w:r>
      <w:r w:rsidR="00BC3C7D">
        <w:rPr>
          <w:rFonts w:ascii="Times New Roman" w:eastAsia="Times New Roman" w:hAnsi="Times New Roman" w:cs="Times New Roman"/>
          <w:sz w:val="28"/>
          <w:szCs w:val="28"/>
          <w:lang w:eastAsia="ru-RU"/>
        </w:rPr>
        <w:t>КП «Центральний ринок</w:t>
      </w:r>
      <w:r w:rsidR="00BC3C7D" w:rsidRPr="00214D04">
        <w:rPr>
          <w:rFonts w:ascii="Times New Roman" w:eastAsia="Times New Roman" w:hAnsi="Times New Roman" w:cs="Times New Roman"/>
          <w:sz w:val="28"/>
          <w:szCs w:val="28"/>
          <w:lang w:eastAsia="ru-RU"/>
        </w:rPr>
        <w:t>»</w:t>
      </w:r>
      <w:r w:rsidR="005D5A4F">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lastRenderedPageBreak/>
        <w:t xml:space="preserve">в майбутньому. </w:t>
      </w:r>
    </w:p>
    <w:bookmarkEnd w:id="6"/>
    <w:p w:rsidR="009F5350" w:rsidRPr="00214D04" w:rsidRDefault="00BC3C7D" w:rsidP="001D618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Вадливим напрямком оцінки фінансового стану є дослідження</w:t>
      </w:r>
      <w:r w:rsidR="005D5A4F">
        <w:rPr>
          <w:rFonts w:ascii="Times New Roman" w:eastAsia="Times New Roman" w:hAnsi="Times New Roman" w:cs="Times New Roman"/>
          <w:sz w:val="28"/>
          <w:szCs w:val="28"/>
          <w:lang w:eastAsia="ru-RU"/>
        </w:rPr>
        <w:t xml:space="preserve"> </w:t>
      </w:r>
      <w:r w:rsidR="009F5350" w:rsidRPr="00214D04">
        <w:rPr>
          <w:rFonts w:ascii="Times New Roman" w:eastAsia="Times New Roman" w:hAnsi="Times New Roman" w:cs="Times New Roman"/>
          <w:sz w:val="28"/>
          <w:szCs w:val="28"/>
          <w:lang w:eastAsia="ru-RU"/>
        </w:rPr>
        <w:t xml:space="preserve">показників платоспроможності </w:t>
      </w:r>
      <w:r>
        <w:rPr>
          <w:rFonts w:ascii="Times New Roman" w:eastAsia="Times New Roman" w:hAnsi="Times New Roman" w:cs="Times New Roman"/>
          <w:sz w:val="28"/>
          <w:szCs w:val="28"/>
          <w:lang w:eastAsia="ru-RU"/>
        </w:rPr>
        <w:t>КП «Центральний ринок</w:t>
      </w:r>
      <w:r w:rsidRPr="00214D04">
        <w:rPr>
          <w:rFonts w:ascii="Times New Roman" w:eastAsia="Times New Roman" w:hAnsi="Times New Roman" w:cs="Times New Roman"/>
          <w:sz w:val="28"/>
          <w:szCs w:val="28"/>
          <w:lang w:eastAsia="ru-RU"/>
        </w:rPr>
        <w:t>»</w:t>
      </w:r>
    </w:p>
    <w:p w:rsidR="009F5350" w:rsidRPr="00214D04" w:rsidRDefault="009F5350" w:rsidP="001D6185">
      <w:pPr>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caps/>
          <w:sz w:val="28"/>
          <w:szCs w:val="28"/>
          <w:lang w:eastAsia="ru-RU"/>
        </w:rPr>
        <w:t>п</w:t>
      </w:r>
      <w:r w:rsidRPr="00214D04">
        <w:rPr>
          <w:rFonts w:ascii="Times New Roman" w:eastAsia="Times New Roman" w:hAnsi="Times New Roman" w:cs="Times New Roman"/>
          <w:sz w:val="28"/>
          <w:szCs w:val="28"/>
          <w:lang w:eastAsia="ru-RU"/>
        </w:rPr>
        <w:t xml:space="preserve">ершим кроком проведення аналізу платоспроможності та ліквідності підприємства </w:t>
      </w:r>
      <w:r w:rsidR="00BC3C7D">
        <w:rPr>
          <w:rFonts w:ascii="Times New Roman" w:eastAsia="Times New Roman" w:hAnsi="Times New Roman" w:cs="Times New Roman"/>
          <w:sz w:val="28"/>
          <w:szCs w:val="28"/>
          <w:lang w:eastAsia="ru-RU"/>
        </w:rPr>
        <w:t>КП «Центральний ринок</w:t>
      </w:r>
      <w:r w:rsidR="00BC3C7D"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 xml:space="preserve">буде проведення ліквідності балансу </w:t>
      </w:r>
    </w:p>
    <w:p w:rsidR="009F5350" w:rsidRPr="00214D04" w:rsidRDefault="009F5350" w:rsidP="001D6185">
      <w:pPr>
        <w:spacing w:after="0" w:line="360" w:lineRule="auto"/>
        <w:ind w:firstLine="709"/>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Таблиця 2.9</w:t>
      </w:r>
    </w:p>
    <w:p w:rsidR="009F5350" w:rsidRPr="00214D04" w:rsidRDefault="009F5350" w:rsidP="001D6185">
      <w:pPr>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 Групування активів </w:t>
      </w:r>
      <w:r w:rsidR="00BC3C7D">
        <w:rPr>
          <w:rFonts w:ascii="Times New Roman" w:eastAsia="Times New Roman" w:hAnsi="Times New Roman" w:cs="Times New Roman"/>
          <w:sz w:val="28"/>
          <w:szCs w:val="28"/>
          <w:lang w:eastAsia="ru-RU"/>
        </w:rPr>
        <w:t>КП «Центральний ринок</w:t>
      </w:r>
      <w:r w:rsidR="00BC3C7D"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за ступенем ліквідності</w:t>
      </w:r>
    </w:p>
    <w:tbl>
      <w:tblPr>
        <w:tblStyle w:val="a6"/>
        <w:tblW w:w="9956" w:type="dxa"/>
        <w:tblLook w:val="01E0" w:firstRow="1" w:lastRow="1" w:firstColumn="1" w:lastColumn="1" w:noHBand="0" w:noVBand="0"/>
      </w:tblPr>
      <w:tblGrid>
        <w:gridCol w:w="4428"/>
        <w:gridCol w:w="1848"/>
        <w:gridCol w:w="1840"/>
        <w:gridCol w:w="1840"/>
      </w:tblGrid>
      <w:tr w:rsidR="009F5350" w:rsidRPr="00214D04" w:rsidTr="009F5350">
        <w:tc>
          <w:tcPr>
            <w:tcW w:w="4428" w:type="dxa"/>
            <w:vAlign w:val="center"/>
          </w:tcPr>
          <w:p w:rsidR="009F5350" w:rsidRPr="00214D04" w:rsidRDefault="009F5350" w:rsidP="001D6185">
            <w:pPr>
              <w:jc w:val="center"/>
              <w:rPr>
                <w:sz w:val="24"/>
                <w:szCs w:val="24"/>
                <w:lang w:eastAsia="ru-RU"/>
              </w:rPr>
            </w:pPr>
            <w:r w:rsidRPr="00214D04">
              <w:rPr>
                <w:sz w:val="24"/>
                <w:szCs w:val="24"/>
                <w:lang w:eastAsia="ru-RU"/>
              </w:rPr>
              <w:t>Назва показника</w:t>
            </w:r>
          </w:p>
        </w:tc>
        <w:tc>
          <w:tcPr>
            <w:tcW w:w="1848" w:type="dxa"/>
            <w:vAlign w:val="center"/>
          </w:tcPr>
          <w:p w:rsidR="009F5350" w:rsidRPr="00214D04" w:rsidRDefault="009F5350" w:rsidP="001D6185">
            <w:pPr>
              <w:jc w:val="center"/>
              <w:rPr>
                <w:sz w:val="24"/>
                <w:szCs w:val="24"/>
                <w:lang w:eastAsia="ru-RU"/>
              </w:rPr>
            </w:pPr>
          </w:p>
          <w:p w:rsidR="009F5350" w:rsidRPr="00214D04" w:rsidRDefault="009F5350" w:rsidP="001D6185">
            <w:pPr>
              <w:jc w:val="center"/>
              <w:rPr>
                <w:sz w:val="24"/>
                <w:szCs w:val="24"/>
                <w:lang w:eastAsia="ru-RU"/>
              </w:rPr>
            </w:pPr>
            <w:r w:rsidRPr="00214D04">
              <w:rPr>
                <w:sz w:val="24"/>
                <w:szCs w:val="24"/>
                <w:lang w:eastAsia="ru-RU"/>
              </w:rPr>
              <w:t xml:space="preserve"> 2018 р.</w:t>
            </w:r>
          </w:p>
        </w:tc>
        <w:tc>
          <w:tcPr>
            <w:tcW w:w="1840" w:type="dxa"/>
            <w:vAlign w:val="center"/>
          </w:tcPr>
          <w:p w:rsidR="009F5350" w:rsidRPr="00214D04" w:rsidRDefault="009F5350" w:rsidP="001D6185">
            <w:pPr>
              <w:jc w:val="center"/>
              <w:rPr>
                <w:sz w:val="24"/>
                <w:szCs w:val="24"/>
                <w:lang w:eastAsia="ru-RU"/>
              </w:rPr>
            </w:pPr>
          </w:p>
          <w:p w:rsidR="009F5350" w:rsidRPr="00214D04" w:rsidRDefault="009F5350" w:rsidP="001D6185">
            <w:pPr>
              <w:jc w:val="center"/>
              <w:rPr>
                <w:sz w:val="24"/>
                <w:szCs w:val="24"/>
                <w:lang w:eastAsia="ru-RU"/>
              </w:rPr>
            </w:pPr>
            <w:r w:rsidRPr="00214D04">
              <w:rPr>
                <w:sz w:val="24"/>
                <w:szCs w:val="24"/>
                <w:lang w:eastAsia="ru-RU"/>
              </w:rPr>
              <w:t xml:space="preserve"> 2019 р.</w:t>
            </w:r>
          </w:p>
        </w:tc>
        <w:tc>
          <w:tcPr>
            <w:tcW w:w="1840" w:type="dxa"/>
            <w:vAlign w:val="center"/>
          </w:tcPr>
          <w:p w:rsidR="009F5350" w:rsidRPr="00214D04" w:rsidRDefault="009F5350" w:rsidP="001D6185">
            <w:pPr>
              <w:jc w:val="center"/>
              <w:rPr>
                <w:sz w:val="24"/>
                <w:szCs w:val="24"/>
                <w:lang w:eastAsia="ru-RU"/>
              </w:rPr>
            </w:pPr>
          </w:p>
          <w:p w:rsidR="009F5350" w:rsidRPr="00214D04" w:rsidRDefault="009F5350" w:rsidP="001D6185">
            <w:pPr>
              <w:jc w:val="center"/>
              <w:rPr>
                <w:sz w:val="24"/>
                <w:szCs w:val="24"/>
                <w:lang w:eastAsia="ru-RU"/>
              </w:rPr>
            </w:pPr>
            <w:r w:rsidRPr="00214D04">
              <w:rPr>
                <w:sz w:val="24"/>
                <w:szCs w:val="24"/>
                <w:lang w:eastAsia="ru-RU"/>
              </w:rPr>
              <w:t xml:space="preserve"> 2020 р.</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Грошові засоби</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1849,7</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12,0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1,0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Короткострокові фінансові вкладенн</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0,0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0,0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0,0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Разом у групі 1</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1849,7</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12,0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1,0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Векселі отримані</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0,0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0,0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0,0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Дебіторська заборгованість за товари, роботи, послуги</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1604,3</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1426,0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1854,0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Розрахунки з бюджетом</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0,0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162,0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203,0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Розрахунки за виданими авансам</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0,0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0,0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0,0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Інша поточна дебіторська заборгованість</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412,2</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466,0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155,0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Разом у групі 2</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2016,5</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2054,0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2212,0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Готова продукція</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2183,1</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4094,0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3009,0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Сировина і матеріали</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1801,3</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1257,0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1106,0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Незавершене виробництво</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105,6</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294,0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173,0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Товари</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0,0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0,0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0,0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Разом у групі 3</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4090,0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5645,0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4288,0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Необоротні активи</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6549,1</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6320,0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6050,0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Витрати майбутніх періодів</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0,0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0,0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0,0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Разом у групі 4</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6549,1</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6320,0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6050,0</w:t>
            </w:r>
          </w:p>
        </w:tc>
      </w:tr>
      <w:tr w:rsidR="009F5350" w:rsidRPr="00214D04" w:rsidTr="009F5350">
        <w:tc>
          <w:tcPr>
            <w:tcW w:w="4428" w:type="dxa"/>
            <w:vAlign w:val="center"/>
          </w:tcPr>
          <w:p w:rsidR="009F5350" w:rsidRPr="00214D04" w:rsidRDefault="009F5350" w:rsidP="001D6185">
            <w:pPr>
              <w:rPr>
                <w:sz w:val="24"/>
                <w:szCs w:val="24"/>
                <w:lang w:eastAsia="ru-RU"/>
              </w:rPr>
            </w:pPr>
            <w:r w:rsidRPr="00214D04">
              <w:rPr>
                <w:sz w:val="24"/>
                <w:szCs w:val="24"/>
                <w:lang w:eastAsia="ru-RU"/>
              </w:rPr>
              <w:t>Усього</w:t>
            </w:r>
          </w:p>
        </w:tc>
        <w:tc>
          <w:tcPr>
            <w:tcW w:w="1848" w:type="dxa"/>
            <w:vAlign w:val="center"/>
          </w:tcPr>
          <w:p w:rsidR="009F5350" w:rsidRPr="00214D04" w:rsidRDefault="009F5350" w:rsidP="001D6185">
            <w:pPr>
              <w:jc w:val="center"/>
              <w:rPr>
                <w:sz w:val="24"/>
                <w:szCs w:val="24"/>
                <w:lang w:eastAsia="ru-RU"/>
              </w:rPr>
            </w:pPr>
            <w:r w:rsidRPr="00214D04">
              <w:rPr>
                <w:sz w:val="24"/>
                <w:szCs w:val="24"/>
                <w:lang w:eastAsia="ru-RU"/>
              </w:rPr>
              <w:t>14505,3</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14525,0</w:t>
            </w:r>
          </w:p>
        </w:tc>
        <w:tc>
          <w:tcPr>
            <w:tcW w:w="1840" w:type="dxa"/>
            <w:vAlign w:val="center"/>
          </w:tcPr>
          <w:p w:rsidR="009F5350" w:rsidRPr="00214D04" w:rsidRDefault="009F5350" w:rsidP="001D6185">
            <w:pPr>
              <w:jc w:val="center"/>
              <w:rPr>
                <w:sz w:val="24"/>
                <w:szCs w:val="24"/>
                <w:lang w:eastAsia="ru-RU"/>
              </w:rPr>
            </w:pPr>
            <w:r w:rsidRPr="00214D04">
              <w:rPr>
                <w:sz w:val="24"/>
                <w:szCs w:val="24"/>
                <w:lang w:eastAsia="ru-RU"/>
              </w:rPr>
              <w:t>13011,0</w:t>
            </w:r>
          </w:p>
        </w:tc>
      </w:tr>
    </w:tbl>
    <w:p w:rsidR="009F5350" w:rsidRPr="00214D04" w:rsidRDefault="009F5350" w:rsidP="001D6185">
      <w:pPr>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Баланс вважається абсолютно ліквідним, якщо: </w:t>
      </w:r>
    </w:p>
    <w:p w:rsidR="009F5350" w:rsidRPr="00214D04" w:rsidRDefault="009F5350" w:rsidP="001D6185">
      <w:pPr>
        <w:spacing w:after="0" w:line="360" w:lineRule="auto"/>
        <w:ind w:firstLine="709"/>
        <w:jc w:val="center"/>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А1 </w:t>
      </w:r>
      <w:r w:rsidRPr="00214D04">
        <w:rPr>
          <w:rFonts w:ascii="Times New Roman" w:eastAsia="Times New Roman" w:hAnsi="Times New Roman" w:cs="Times New Roman"/>
          <w:sz w:val="28"/>
          <w:szCs w:val="28"/>
          <w:lang w:eastAsia="ru-RU"/>
        </w:rPr>
        <w:sym w:font="Symbol" w:char="F0B3"/>
      </w:r>
      <w:r w:rsidRPr="00214D04">
        <w:rPr>
          <w:rFonts w:ascii="Times New Roman" w:eastAsia="Times New Roman" w:hAnsi="Times New Roman" w:cs="Times New Roman"/>
          <w:sz w:val="28"/>
          <w:szCs w:val="28"/>
          <w:lang w:eastAsia="ru-RU"/>
        </w:rPr>
        <w:t xml:space="preserve"> П1;</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 xml:space="preserve">А2 </w:t>
      </w:r>
      <w:r w:rsidRPr="00214D04">
        <w:rPr>
          <w:rFonts w:ascii="Times New Roman" w:eastAsia="Times New Roman" w:hAnsi="Times New Roman" w:cs="Times New Roman"/>
          <w:sz w:val="28"/>
          <w:szCs w:val="28"/>
          <w:lang w:eastAsia="ru-RU"/>
        </w:rPr>
        <w:sym w:font="Symbol" w:char="F0B3"/>
      </w:r>
      <w:r w:rsidRPr="00214D04">
        <w:rPr>
          <w:rFonts w:ascii="Times New Roman" w:eastAsia="Times New Roman" w:hAnsi="Times New Roman" w:cs="Times New Roman"/>
          <w:sz w:val="28"/>
          <w:szCs w:val="28"/>
          <w:lang w:eastAsia="ru-RU"/>
        </w:rPr>
        <w:t xml:space="preserve"> П2;</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 xml:space="preserve">А3 </w:t>
      </w:r>
      <w:r w:rsidRPr="00214D04">
        <w:rPr>
          <w:rFonts w:ascii="Times New Roman" w:eastAsia="Times New Roman" w:hAnsi="Times New Roman" w:cs="Times New Roman"/>
          <w:sz w:val="28"/>
          <w:szCs w:val="28"/>
          <w:lang w:eastAsia="ru-RU"/>
        </w:rPr>
        <w:sym w:font="Symbol" w:char="F0B3"/>
      </w:r>
      <w:r w:rsidRPr="00214D04">
        <w:rPr>
          <w:rFonts w:ascii="Times New Roman" w:eastAsia="Times New Roman" w:hAnsi="Times New Roman" w:cs="Times New Roman"/>
          <w:sz w:val="28"/>
          <w:szCs w:val="28"/>
          <w:lang w:eastAsia="ru-RU"/>
        </w:rPr>
        <w:t xml:space="preserve"> П3;</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 xml:space="preserve">А4 </w:t>
      </w:r>
      <w:r w:rsidRPr="00214D04">
        <w:rPr>
          <w:rFonts w:ascii="Times New Roman" w:eastAsia="Times New Roman" w:hAnsi="Times New Roman" w:cs="Times New Roman"/>
          <w:sz w:val="28"/>
          <w:szCs w:val="28"/>
          <w:lang w:eastAsia="ru-RU"/>
        </w:rPr>
        <w:sym w:font="Symbol" w:char="F0B3"/>
      </w:r>
      <w:r w:rsidRPr="00214D04">
        <w:rPr>
          <w:rFonts w:ascii="Times New Roman" w:eastAsia="Times New Roman" w:hAnsi="Times New Roman" w:cs="Times New Roman"/>
          <w:sz w:val="28"/>
          <w:szCs w:val="28"/>
          <w:lang w:eastAsia="ru-RU"/>
        </w:rPr>
        <w:t xml:space="preserve"> П4</w:t>
      </w:r>
    </w:p>
    <w:p w:rsidR="009F5350" w:rsidRPr="00214D04" w:rsidRDefault="009F5350" w:rsidP="001D6185">
      <w:pPr>
        <w:spacing w:after="0" w:line="360" w:lineRule="auto"/>
        <w:ind w:firstLine="709"/>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Таблиця 2.10 </w:t>
      </w:r>
    </w:p>
    <w:p w:rsidR="009F5350" w:rsidRPr="00214D04" w:rsidRDefault="009F5350" w:rsidP="001D6185">
      <w:pPr>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caps/>
          <w:sz w:val="28"/>
          <w:szCs w:val="28"/>
          <w:lang w:eastAsia="ru-RU"/>
        </w:rPr>
        <w:t>а</w:t>
      </w:r>
      <w:r w:rsidRPr="00214D04">
        <w:rPr>
          <w:rFonts w:ascii="Times New Roman" w:eastAsia="Times New Roman" w:hAnsi="Times New Roman" w:cs="Times New Roman"/>
          <w:sz w:val="28"/>
          <w:szCs w:val="28"/>
          <w:lang w:eastAsia="ru-RU"/>
        </w:rPr>
        <w:t xml:space="preserve">наліз ліквідності балансу </w:t>
      </w:r>
      <w:r w:rsidR="007A73F1">
        <w:rPr>
          <w:rFonts w:ascii="Times New Roman" w:eastAsia="Times New Roman" w:hAnsi="Times New Roman" w:cs="Times New Roman"/>
          <w:sz w:val="28"/>
          <w:szCs w:val="28"/>
          <w:lang w:eastAsia="ru-RU"/>
        </w:rPr>
        <w:t>КП «Центральний ринок</w:t>
      </w:r>
      <w:r w:rsidR="007A73F1" w:rsidRPr="00214D04">
        <w:rPr>
          <w:rFonts w:ascii="Times New Roman" w:eastAsia="Times New Roman" w:hAnsi="Times New Roman" w:cs="Times New Roman"/>
          <w:sz w:val="28"/>
          <w:szCs w:val="28"/>
          <w:lang w:eastAsia="ru-RU"/>
        </w:rPr>
        <w:t>»</w:t>
      </w:r>
    </w:p>
    <w:tbl>
      <w:tblPr>
        <w:tblStyle w:val="a6"/>
        <w:tblW w:w="0" w:type="auto"/>
        <w:tblLook w:val="01E0" w:firstRow="1" w:lastRow="1" w:firstColumn="1" w:lastColumn="1" w:noHBand="0" w:noVBand="0"/>
      </w:tblPr>
      <w:tblGrid>
        <w:gridCol w:w="1226"/>
        <w:gridCol w:w="1178"/>
        <w:gridCol w:w="1177"/>
        <w:gridCol w:w="1228"/>
        <w:gridCol w:w="1199"/>
        <w:gridCol w:w="1199"/>
        <w:gridCol w:w="1182"/>
        <w:gridCol w:w="1182"/>
      </w:tblGrid>
      <w:tr w:rsidR="009F5350" w:rsidRPr="00214D04" w:rsidTr="009F5350">
        <w:tc>
          <w:tcPr>
            <w:tcW w:w="1226" w:type="dxa"/>
            <w:vMerge w:val="restart"/>
            <w:vAlign w:val="center"/>
          </w:tcPr>
          <w:p w:rsidR="009F5350" w:rsidRPr="00214D04" w:rsidRDefault="009F5350" w:rsidP="001D6185">
            <w:pPr>
              <w:jc w:val="center"/>
              <w:rPr>
                <w:sz w:val="28"/>
                <w:szCs w:val="28"/>
                <w:lang w:eastAsia="ru-RU"/>
              </w:rPr>
            </w:pPr>
            <w:r w:rsidRPr="00214D04">
              <w:rPr>
                <w:sz w:val="28"/>
                <w:szCs w:val="28"/>
                <w:lang w:eastAsia="ru-RU"/>
              </w:rPr>
              <w:t>Групи активів</w:t>
            </w:r>
          </w:p>
        </w:tc>
        <w:tc>
          <w:tcPr>
            <w:tcW w:w="2355" w:type="dxa"/>
            <w:gridSpan w:val="2"/>
            <w:vAlign w:val="center"/>
          </w:tcPr>
          <w:p w:rsidR="009F5350" w:rsidRPr="00214D04" w:rsidRDefault="009F5350" w:rsidP="001D6185">
            <w:pPr>
              <w:jc w:val="center"/>
              <w:rPr>
                <w:sz w:val="28"/>
                <w:szCs w:val="28"/>
                <w:lang w:eastAsia="ru-RU"/>
              </w:rPr>
            </w:pPr>
            <w:r w:rsidRPr="00214D04">
              <w:rPr>
                <w:sz w:val="28"/>
                <w:szCs w:val="28"/>
                <w:lang w:eastAsia="ru-RU"/>
              </w:rPr>
              <w:t>Сума, тис. грн.</w:t>
            </w:r>
          </w:p>
        </w:tc>
        <w:tc>
          <w:tcPr>
            <w:tcW w:w="1228" w:type="dxa"/>
            <w:vMerge w:val="restart"/>
            <w:vAlign w:val="center"/>
          </w:tcPr>
          <w:p w:rsidR="009F5350" w:rsidRPr="00214D04" w:rsidRDefault="009F5350" w:rsidP="001D6185">
            <w:pPr>
              <w:jc w:val="center"/>
              <w:rPr>
                <w:sz w:val="28"/>
                <w:szCs w:val="28"/>
                <w:lang w:eastAsia="ru-RU"/>
              </w:rPr>
            </w:pPr>
            <w:r w:rsidRPr="00214D04">
              <w:rPr>
                <w:sz w:val="28"/>
                <w:szCs w:val="28"/>
                <w:lang w:eastAsia="ru-RU"/>
              </w:rPr>
              <w:t>Групи пасивів</w:t>
            </w:r>
          </w:p>
        </w:tc>
        <w:tc>
          <w:tcPr>
            <w:tcW w:w="2398" w:type="dxa"/>
            <w:gridSpan w:val="2"/>
            <w:vAlign w:val="center"/>
          </w:tcPr>
          <w:p w:rsidR="009F5350" w:rsidRPr="00214D04" w:rsidRDefault="009F5350" w:rsidP="001D6185">
            <w:pPr>
              <w:jc w:val="center"/>
              <w:rPr>
                <w:sz w:val="28"/>
                <w:szCs w:val="28"/>
                <w:lang w:eastAsia="ru-RU"/>
              </w:rPr>
            </w:pPr>
            <w:r w:rsidRPr="00214D04">
              <w:rPr>
                <w:sz w:val="28"/>
                <w:szCs w:val="28"/>
                <w:lang w:eastAsia="ru-RU"/>
              </w:rPr>
              <w:t>Сума, тис. грн.</w:t>
            </w:r>
          </w:p>
        </w:tc>
        <w:tc>
          <w:tcPr>
            <w:tcW w:w="2364" w:type="dxa"/>
            <w:gridSpan w:val="2"/>
            <w:vAlign w:val="center"/>
          </w:tcPr>
          <w:p w:rsidR="009F5350" w:rsidRPr="00214D04" w:rsidRDefault="009F5350" w:rsidP="001D6185">
            <w:pPr>
              <w:jc w:val="center"/>
              <w:rPr>
                <w:sz w:val="28"/>
                <w:szCs w:val="28"/>
                <w:lang w:eastAsia="ru-RU"/>
              </w:rPr>
            </w:pPr>
            <w:r w:rsidRPr="00214D04">
              <w:rPr>
                <w:sz w:val="28"/>
                <w:szCs w:val="28"/>
                <w:lang w:eastAsia="ru-RU"/>
              </w:rPr>
              <w:t xml:space="preserve">Відхилення </w:t>
            </w:r>
          </w:p>
          <w:p w:rsidR="009F5350" w:rsidRPr="00214D04" w:rsidRDefault="009F5350" w:rsidP="001D6185">
            <w:pPr>
              <w:jc w:val="center"/>
              <w:rPr>
                <w:sz w:val="28"/>
                <w:szCs w:val="28"/>
                <w:lang w:eastAsia="ru-RU"/>
              </w:rPr>
            </w:pPr>
            <w:r w:rsidRPr="00214D04">
              <w:rPr>
                <w:sz w:val="28"/>
                <w:szCs w:val="28"/>
                <w:lang w:eastAsia="ru-RU"/>
              </w:rPr>
              <w:t>тис. грн.</w:t>
            </w:r>
          </w:p>
        </w:tc>
      </w:tr>
      <w:tr w:rsidR="009F5350" w:rsidRPr="00214D04" w:rsidTr="009F5350">
        <w:tc>
          <w:tcPr>
            <w:tcW w:w="1226" w:type="dxa"/>
            <w:vMerge/>
            <w:vAlign w:val="center"/>
          </w:tcPr>
          <w:p w:rsidR="009F5350" w:rsidRPr="00214D04" w:rsidRDefault="009F5350" w:rsidP="001D6185">
            <w:pPr>
              <w:jc w:val="center"/>
              <w:rPr>
                <w:sz w:val="28"/>
                <w:szCs w:val="28"/>
                <w:lang w:eastAsia="ru-RU"/>
              </w:rPr>
            </w:pPr>
          </w:p>
        </w:tc>
        <w:tc>
          <w:tcPr>
            <w:tcW w:w="1178" w:type="dxa"/>
            <w:vAlign w:val="center"/>
          </w:tcPr>
          <w:p w:rsidR="009F5350" w:rsidRPr="00214D04" w:rsidRDefault="009F5350" w:rsidP="001D6185">
            <w:pPr>
              <w:jc w:val="center"/>
              <w:rPr>
                <w:sz w:val="28"/>
                <w:szCs w:val="28"/>
                <w:lang w:eastAsia="ru-RU"/>
              </w:rPr>
            </w:pPr>
            <w:r w:rsidRPr="00214D04">
              <w:rPr>
                <w:sz w:val="28"/>
                <w:szCs w:val="28"/>
                <w:lang w:eastAsia="ru-RU"/>
              </w:rPr>
              <w:t xml:space="preserve"> 2019 р.</w:t>
            </w:r>
          </w:p>
        </w:tc>
        <w:tc>
          <w:tcPr>
            <w:tcW w:w="1177" w:type="dxa"/>
            <w:vAlign w:val="center"/>
          </w:tcPr>
          <w:p w:rsidR="009F5350" w:rsidRPr="00214D04" w:rsidRDefault="009F5350" w:rsidP="001D6185">
            <w:pPr>
              <w:jc w:val="center"/>
              <w:rPr>
                <w:sz w:val="28"/>
                <w:szCs w:val="28"/>
                <w:lang w:eastAsia="ru-RU"/>
              </w:rPr>
            </w:pPr>
            <w:r w:rsidRPr="00214D04">
              <w:rPr>
                <w:sz w:val="28"/>
                <w:szCs w:val="28"/>
                <w:lang w:eastAsia="ru-RU"/>
              </w:rPr>
              <w:t xml:space="preserve"> 2020 р.</w:t>
            </w:r>
          </w:p>
        </w:tc>
        <w:tc>
          <w:tcPr>
            <w:tcW w:w="1228" w:type="dxa"/>
            <w:vMerge/>
            <w:vAlign w:val="center"/>
          </w:tcPr>
          <w:p w:rsidR="009F5350" w:rsidRPr="00214D04" w:rsidRDefault="009F5350" w:rsidP="001D6185">
            <w:pPr>
              <w:jc w:val="center"/>
              <w:rPr>
                <w:sz w:val="28"/>
                <w:szCs w:val="28"/>
                <w:lang w:eastAsia="ru-RU"/>
              </w:rPr>
            </w:pPr>
          </w:p>
        </w:tc>
        <w:tc>
          <w:tcPr>
            <w:tcW w:w="1199" w:type="dxa"/>
            <w:vAlign w:val="center"/>
          </w:tcPr>
          <w:p w:rsidR="009F5350" w:rsidRPr="00214D04" w:rsidRDefault="009F5350" w:rsidP="001D6185">
            <w:pPr>
              <w:jc w:val="center"/>
              <w:rPr>
                <w:sz w:val="28"/>
                <w:szCs w:val="28"/>
                <w:lang w:eastAsia="ru-RU"/>
              </w:rPr>
            </w:pPr>
            <w:r w:rsidRPr="00214D04">
              <w:rPr>
                <w:sz w:val="28"/>
                <w:szCs w:val="28"/>
                <w:lang w:eastAsia="ru-RU"/>
              </w:rPr>
              <w:t xml:space="preserve"> 2019 р.</w:t>
            </w:r>
          </w:p>
        </w:tc>
        <w:tc>
          <w:tcPr>
            <w:tcW w:w="1199" w:type="dxa"/>
            <w:vAlign w:val="center"/>
          </w:tcPr>
          <w:p w:rsidR="009F5350" w:rsidRPr="00214D04" w:rsidRDefault="009F5350" w:rsidP="001D6185">
            <w:pPr>
              <w:jc w:val="center"/>
              <w:rPr>
                <w:sz w:val="28"/>
                <w:szCs w:val="28"/>
                <w:lang w:eastAsia="ru-RU"/>
              </w:rPr>
            </w:pPr>
            <w:r w:rsidRPr="00214D04">
              <w:rPr>
                <w:sz w:val="28"/>
                <w:szCs w:val="28"/>
                <w:lang w:eastAsia="ru-RU"/>
              </w:rPr>
              <w:t xml:space="preserve"> 2020 р.</w:t>
            </w:r>
          </w:p>
        </w:tc>
        <w:tc>
          <w:tcPr>
            <w:tcW w:w="1182" w:type="dxa"/>
            <w:vAlign w:val="center"/>
          </w:tcPr>
          <w:p w:rsidR="009F5350" w:rsidRPr="00214D04" w:rsidRDefault="009F5350" w:rsidP="001D6185">
            <w:pPr>
              <w:jc w:val="center"/>
              <w:rPr>
                <w:sz w:val="28"/>
                <w:szCs w:val="28"/>
                <w:lang w:eastAsia="ru-RU"/>
              </w:rPr>
            </w:pPr>
            <w:r w:rsidRPr="00214D04">
              <w:rPr>
                <w:sz w:val="28"/>
                <w:szCs w:val="28"/>
                <w:lang w:eastAsia="ru-RU"/>
              </w:rPr>
              <w:t xml:space="preserve"> 2019 р.</w:t>
            </w:r>
          </w:p>
        </w:tc>
        <w:tc>
          <w:tcPr>
            <w:tcW w:w="1182" w:type="dxa"/>
            <w:vAlign w:val="center"/>
          </w:tcPr>
          <w:p w:rsidR="009F5350" w:rsidRPr="00214D04" w:rsidRDefault="009F5350" w:rsidP="001D6185">
            <w:pPr>
              <w:jc w:val="center"/>
              <w:rPr>
                <w:sz w:val="28"/>
                <w:szCs w:val="28"/>
                <w:lang w:eastAsia="ru-RU"/>
              </w:rPr>
            </w:pPr>
            <w:r w:rsidRPr="00214D04">
              <w:rPr>
                <w:sz w:val="28"/>
                <w:szCs w:val="28"/>
                <w:lang w:eastAsia="ru-RU"/>
              </w:rPr>
              <w:t xml:space="preserve"> 2020 р.</w:t>
            </w:r>
          </w:p>
        </w:tc>
      </w:tr>
      <w:tr w:rsidR="009F5350" w:rsidRPr="00214D04" w:rsidTr="009F5350">
        <w:tc>
          <w:tcPr>
            <w:tcW w:w="1226" w:type="dxa"/>
            <w:vAlign w:val="center"/>
          </w:tcPr>
          <w:p w:rsidR="009F5350" w:rsidRPr="00214D04" w:rsidRDefault="009F5350" w:rsidP="001D6185">
            <w:pPr>
              <w:jc w:val="center"/>
              <w:rPr>
                <w:sz w:val="28"/>
                <w:szCs w:val="28"/>
                <w:lang w:eastAsia="ru-RU"/>
              </w:rPr>
            </w:pPr>
            <w:r w:rsidRPr="00214D04">
              <w:rPr>
                <w:sz w:val="28"/>
                <w:szCs w:val="28"/>
                <w:lang w:eastAsia="ru-RU"/>
              </w:rPr>
              <w:t>А1</w:t>
            </w:r>
          </w:p>
        </w:tc>
        <w:tc>
          <w:tcPr>
            <w:tcW w:w="1178" w:type="dxa"/>
            <w:vAlign w:val="center"/>
          </w:tcPr>
          <w:p w:rsidR="009F5350" w:rsidRPr="00214D04" w:rsidRDefault="009F5350" w:rsidP="001D6185">
            <w:pPr>
              <w:jc w:val="center"/>
              <w:rPr>
                <w:sz w:val="28"/>
                <w:szCs w:val="28"/>
                <w:lang w:eastAsia="ru-RU"/>
              </w:rPr>
            </w:pPr>
            <w:r w:rsidRPr="00214D04">
              <w:rPr>
                <w:sz w:val="28"/>
                <w:szCs w:val="28"/>
                <w:lang w:eastAsia="ru-RU"/>
              </w:rPr>
              <w:t>12</w:t>
            </w:r>
          </w:p>
        </w:tc>
        <w:tc>
          <w:tcPr>
            <w:tcW w:w="1177" w:type="dxa"/>
            <w:vAlign w:val="center"/>
          </w:tcPr>
          <w:p w:rsidR="009F5350" w:rsidRPr="00214D04" w:rsidRDefault="009F5350" w:rsidP="001D6185">
            <w:pPr>
              <w:jc w:val="center"/>
              <w:rPr>
                <w:sz w:val="28"/>
                <w:szCs w:val="28"/>
                <w:lang w:eastAsia="ru-RU"/>
              </w:rPr>
            </w:pPr>
            <w:r w:rsidRPr="00214D04">
              <w:rPr>
                <w:sz w:val="28"/>
                <w:szCs w:val="28"/>
                <w:lang w:eastAsia="ru-RU"/>
              </w:rPr>
              <w:t>1</w:t>
            </w:r>
          </w:p>
        </w:tc>
        <w:tc>
          <w:tcPr>
            <w:tcW w:w="1228" w:type="dxa"/>
            <w:vAlign w:val="center"/>
          </w:tcPr>
          <w:p w:rsidR="009F5350" w:rsidRPr="00214D04" w:rsidRDefault="009F5350" w:rsidP="001D6185">
            <w:pPr>
              <w:jc w:val="center"/>
              <w:rPr>
                <w:sz w:val="28"/>
                <w:szCs w:val="28"/>
                <w:lang w:eastAsia="ru-RU"/>
              </w:rPr>
            </w:pPr>
            <w:r w:rsidRPr="00214D04">
              <w:rPr>
                <w:sz w:val="28"/>
                <w:szCs w:val="28"/>
                <w:lang w:eastAsia="ru-RU"/>
              </w:rPr>
              <w:t>П1</w:t>
            </w:r>
          </w:p>
        </w:tc>
        <w:tc>
          <w:tcPr>
            <w:tcW w:w="1199" w:type="dxa"/>
            <w:vAlign w:val="center"/>
          </w:tcPr>
          <w:p w:rsidR="009F5350" w:rsidRPr="00214D04" w:rsidRDefault="009F5350" w:rsidP="001D6185">
            <w:pPr>
              <w:jc w:val="center"/>
              <w:rPr>
                <w:sz w:val="28"/>
                <w:szCs w:val="28"/>
                <w:lang w:eastAsia="ru-RU"/>
              </w:rPr>
            </w:pPr>
            <w:r w:rsidRPr="00214D04">
              <w:rPr>
                <w:sz w:val="28"/>
                <w:szCs w:val="28"/>
                <w:lang w:eastAsia="ru-RU"/>
              </w:rPr>
              <w:t>254</w:t>
            </w:r>
          </w:p>
        </w:tc>
        <w:tc>
          <w:tcPr>
            <w:tcW w:w="1199" w:type="dxa"/>
            <w:vAlign w:val="center"/>
          </w:tcPr>
          <w:p w:rsidR="009F5350" w:rsidRPr="00214D04" w:rsidRDefault="009F5350" w:rsidP="001D6185">
            <w:pPr>
              <w:jc w:val="center"/>
              <w:rPr>
                <w:sz w:val="28"/>
                <w:szCs w:val="28"/>
                <w:lang w:eastAsia="ru-RU"/>
              </w:rPr>
            </w:pPr>
            <w:r w:rsidRPr="00214D04">
              <w:rPr>
                <w:sz w:val="28"/>
                <w:szCs w:val="28"/>
                <w:lang w:eastAsia="ru-RU"/>
              </w:rPr>
              <w:t>537</w:t>
            </w:r>
          </w:p>
        </w:tc>
        <w:tc>
          <w:tcPr>
            <w:tcW w:w="1182" w:type="dxa"/>
            <w:vAlign w:val="center"/>
          </w:tcPr>
          <w:p w:rsidR="009F5350" w:rsidRPr="00214D04" w:rsidRDefault="009F5350" w:rsidP="001D6185">
            <w:pPr>
              <w:jc w:val="center"/>
              <w:rPr>
                <w:sz w:val="28"/>
                <w:szCs w:val="28"/>
                <w:lang w:eastAsia="ru-RU"/>
              </w:rPr>
            </w:pPr>
            <w:r w:rsidRPr="00214D04">
              <w:rPr>
                <w:sz w:val="28"/>
                <w:szCs w:val="28"/>
                <w:lang w:eastAsia="ru-RU"/>
              </w:rPr>
              <w:t>242</w:t>
            </w:r>
          </w:p>
        </w:tc>
        <w:tc>
          <w:tcPr>
            <w:tcW w:w="1182" w:type="dxa"/>
            <w:vAlign w:val="center"/>
          </w:tcPr>
          <w:p w:rsidR="009F5350" w:rsidRPr="00214D04" w:rsidRDefault="009F5350" w:rsidP="001D6185">
            <w:pPr>
              <w:jc w:val="center"/>
              <w:rPr>
                <w:sz w:val="28"/>
                <w:szCs w:val="28"/>
                <w:lang w:eastAsia="ru-RU"/>
              </w:rPr>
            </w:pPr>
            <w:r w:rsidRPr="00214D04">
              <w:rPr>
                <w:sz w:val="28"/>
                <w:szCs w:val="28"/>
                <w:lang w:eastAsia="ru-RU"/>
              </w:rPr>
              <w:t>536</w:t>
            </w:r>
          </w:p>
        </w:tc>
      </w:tr>
      <w:tr w:rsidR="009F5350" w:rsidRPr="00214D04" w:rsidTr="009F5350">
        <w:tc>
          <w:tcPr>
            <w:tcW w:w="1226" w:type="dxa"/>
            <w:vAlign w:val="center"/>
          </w:tcPr>
          <w:p w:rsidR="009F5350" w:rsidRPr="00214D04" w:rsidRDefault="009F5350" w:rsidP="001D6185">
            <w:pPr>
              <w:jc w:val="center"/>
              <w:rPr>
                <w:sz w:val="28"/>
                <w:szCs w:val="28"/>
                <w:lang w:eastAsia="ru-RU"/>
              </w:rPr>
            </w:pPr>
            <w:r w:rsidRPr="00214D04">
              <w:rPr>
                <w:sz w:val="28"/>
                <w:szCs w:val="28"/>
                <w:lang w:eastAsia="ru-RU"/>
              </w:rPr>
              <w:t>А2</w:t>
            </w:r>
          </w:p>
        </w:tc>
        <w:tc>
          <w:tcPr>
            <w:tcW w:w="1178" w:type="dxa"/>
            <w:vAlign w:val="center"/>
          </w:tcPr>
          <w:p w:rsidR="009F5350" w:rsidRPr="00214D04" w:rsidRDefault="009F5350" w:rsidP="001D6185">
            <w:pPr>
              <w:jc w:val="center"/>
              <w:rPr>
                <w:sz w:val="28"/>
                <w:szCs w:val="28"/>
                <w:lang w:eastAsia="ru-RU"/>
              </w:rPr>
            </w:pPr>
            <w:r w:rsidRPr="00214D04">
              <w:rPr>
                <w:sz w:val="28"/>
                <w:szCs w:val="28"/>
                <w:lang w:eastAsia="ru-RU"/>
              </w:rPr>
              <w:t>2054</w:t>
            </w:r>
          </w:p>
        </w:tc>
        <w:tc>
          <w:tcPr>
            <w:tcW w:w="1177" w:type="dxa"/>
            <w:vAlign w:val="center"/>
          </w:tcPr>
          <w:p w:rsidR="009F5350" w:rsidRPr="00214D04" w:rsidRDefault="009F5350" w:rsidP="001D6185">
            <w:pPr>
              <w:jc w:val="center"/>
              <w:rPr>
                <w:sz w:val="28"/>
                <w:szCs w:val="28"/>
                <w:lang w:eastAsia="ru-RU"/>
              </w:rPr>
            </w:pPr>
            <w:r w:rsidRPr="00214D04">
              <w:rPr>
                <w:sz w:val="28"/>
                <w:szCs w:val="28"/>
                <w:lang w:eastAsia="ru-RU"/>
              </w:rPr>
              <w:t>2212</w:t>
            </w:r>
          </w:p>
        </w:tc>
        <w:tc>
          <w:tcPr>
            <w:tcW w:w="1228" w:type="dxa"/>
            <w:vAlign w:val="center"/>
          </w:tcPr>
          <w:p w:rsidR="009F5350" w:rsidRPr="00214D04" w:rsidRDefault="009F5350" w:rsidP="001D6185">
            <w:pPr>
              <w:jc w:val="center"/>
              <w:rPr>
                <w:sz w:val="28"/>
                <w:szCs w:val="28"/>
                <w:lang w:eastAsia="ru-RU"/>
              </w:rPr>
            </w:pPr>
            <w:r w:rsidRPr="00214D04">
              <w:rPr>
                <w:sz w:val="28"/>
                <w:szCs w:val="28"/>
                <w:lang w:eastAsia="ru-RU"/>
              </w:rPr>
              <w:t>П2</w:t>
            </w:r>
          </w:p>
        </w:tc>
        <w:tc>
          <w:tcPr>
            <w:tcW w:w="1199" w:type="dxa"/>
            <w:vAlign w:val="center"/>
          </w:tcPr>
          <w:p w:rsidR="009F5350" w:rsidRPr="00214D04" w:rsidRDefault="009F5350" w:rsidP="001D6185">
            <w:pPr>
              <w:jc w:val="center"/>
              <w:rPr>
                <w:sz w:val="28"/>
                <w:szCs w:val="28"/>
                <w:lang w:eastAsia="ru-RU"/>
              </w:rPr>
            </w:pPr>
            <w:r w:rsidRPr="00214D04">
              <w:rPr>
                <w:sz w:val="28"/>
                <w:szCs w:val="28"/>
                <w:lang w:eastAsia="ru-RU"/>
              </w:rPr>
              <w:t>1311</w:t>
            </w:r>
          </w:p>
        </w:tc>
        <w:tc>
          <w:tcPr>
            <w:tcW w:w="1199" w:type="dxa"/>
            <w:vAlign w:val="center"/>
          </w:tcPr>
          <w:p w:rsidR="009F5350" w:rsidRPr="00214D04" w:rsidRDefault="009F5350" w:rsidP="001D6185">
            <w:pPr>
              <w:jc w:val="center"/>
              <w:rPr>
                <w:sz w:val="28"/>
                <w:szCs w:val="28"/>
                <w:lang w:eastAsia="ru-RU"/>
              </w:rPr>
            </w:pPr>
            <w:r w:rsidRPr="00214D04">
              <w:rPr>
                <w:sz w:val="28"/>
                <w:szCs w:val="28"/>
                <w:lang w:eastAsia="ru-RU"/>
              </w:rPr>
              <w:t>1241</w:t>
            </w:r>
          </w:p>
        </w:tc>
        <w:tc>
          <w:tcPr>
            <w:tcW w:w="1182" w:type="dxa"/>
            <w:vAlign w:val="center"/>
          </w:tcPr>
          <w:p w:rsidR="009F5350" w:rsidRPr="00214D04" w:rsidRDefault="009F5350" w:rsidP="001D6185">
            <w:pPr>
              <w:jc w:val="center"/>
              <w:rPr>
                <w:sz w:val="28"/>
                <w:szCs w:val="28"/>
                <w:lang w:eastAsia="ru-RU"/>
              </w:rPr>
            </w:pPr>
            <w:r w:rsidRPr="00214D04">
              <w:rPr>
                <w:sz w:val="28"/>
                <w:szCs w:val="28"/>
                <w:lang w:eastAsia="ru-RU"/>
              </w:rPr>
              <w:t>-743</w:t>
            </w:r>
          </w:p>
        </w:tc>
        <w:tc>
          <w:tcPr>
            <w:tcW w:w="1182" w:type="dxa"/>
            <w:vAlign w:val="center"/>
          </w:tcPr>
          <w:p w:rsidR="009F5350" w:rsidRPr="00214D04" w:rsidRDefault="009F5350" w:rsidP="001D6185">
            <w:pPr>
              <w:jc w:val="center"/>
              <w:rPr>
                <w:sz w:val="28"/>
                <w:szCs w:val="28"/>
                <w:lang w:eastAsia="ru-RU"/>
              </w:rPr>
            </w:pPr>
            <w:r w:rsidRPr="00214D04">
              <w:rPr>
                <w:sz w:val="28"/>
                <w:szCs w:val="28"/>
                <w:lang w:eastAsia="ru-RU"/>
              </w:rPr>
              <w:t>-971</w:t>
            </w:r>
          </w:p>
        </w:tc>
      </w:tr>
      <w:tr w:rsidR="009F5350" w:rsidRPr="00214D04" w:rsidTr="009F5350">
        <w:tc>
          <w:tcPr>
            <w:tcW w:w="1226" w:type="dxa"/>
            <w:vAlign w:val="center"/>
          </w:tcPr>
          <w:p w:rsidR="009F5350" w:rsidRPr="00214D04" w:rsidRDefault="009F5350" w:rsidP="001D6185">
            <w:pPr>
              <w:jc w:val="center"/>
              <w:rPr>
                <w:sz w:val="28"/>
                <w:szCs w:val="28"/>
                <w:lang w:eastAsia="ru-RU"/>
              </w:rPr>
            </w:pPr>
            <w:r w:rsidRPr="00214D04">
              <w:rPr>
                <w:sz w:val="28"/>
                <w:szCs w:val="28"/>
                <w:lang w:eastAsia="ru-RU"/>
              </w:rPr>
              <w:lastRenderedPageBreak/>
              <w:t>А3</w:t>
            </w:r>
          </w:p>
        </w:tc>
        <w:tc>
          <w:tcPr>
            <w:tcW w:w="1178" w:type="dxa"/>
            <w:vAlign w:val="center"/>
          </w:tcPr>
          <w:p w:rsidR="009F5350" w:rsidRPr="00214D04" w:rsidRDefault="009F5350" w:rsidP="001D6185">
            <w:pPr>
              <w:jc w:val="center"/>
              <w:rPr>
                <w:sz w:val="28"/>
                <w:szCs w:val="28"/>
                <w:lang w:eastAsia="ru-RU"/>
              </w:rPr>
            </w:pPr>
            <w:r w:rsidRPr="00214D04">
              <w:rPr>
                <w:sz w:val="28"/>
                <w:szCs w:val="28"/>
                <w:lang w:eastAsia="ru-RU"/>
              </w:rPr>
              <w:t>5645</w:t>
            </w:r>
          </w:p>
        </w:tc>
        <w:tc>
          <w:tcPr>
            <w:tcW w:w="1177" w:type="dxa"/>
            <w:vAlign w:val="center"/>
          </w:tcPr>
          <w:p w:rsidR="009F5350" w:rsidRPr="00214D04" w:rsidRDefault="009F5350" w:rsidP="001D6185">
            <w:pPr>
              <w:jc w:val="center"/>
              <w:rPr>
                <w:sz w:val="28"/>
                <w:szCs w:val="28"/>
                <w:lang w:eastAsia="ru-RU"/>
              </w:rPr>
            </w:pPr>
            <w:r w:rsidRPr="00214D04">
              <w:rPr>
                <w:sz w:val="28"/>
                <w:szCs w:val="28"/>
                <w:lang w:eastAsia="ru-RU"/>
              </w:rPr>
              <w:t>4288</w:t>
            </w:r>
          </w:p>
        </w:tc>
        <w:tc>
          <w:tcPr>
            <w:tcW w:w="1228" w:type="dxa"/>
            <w:vAlign w:val="center"/>
          </w:tcPr>
          <w:p w:rsidR="009F5350" w:rsidRPr="00214D04" w:rsidRDefault="009F5350" w:rsidP="001D6185">
            <w:pPr>
              <w:jc w:val="center"/>
              <w:rPr>
                <w:sz w:val="28"/>
                <w:szCs w:val="28"/>
                <w:lang w:eastAsia="ru-RU"/>
              </w:rPr>
            </w:pPr>
            <w:r w:rsidRPr="00214D04">
              <w:rPr>
                <w:sz w:val="28"/>
                <w:szCs w:val="28"/>
                <w:lang w:eastAsia="ru-RU"/>
              </w:rPr>
              <w:t>П3</w:t>
            </w:r>
          </w:p>
        </w:tc>
        <w:tc>
          <w:tcPr>
            <w:tcW w:w="1199" w:type="dxa"/>
            <w:vAlign w:val="center"/>
          </w:tcPr>
          <w:p w:rsidR="009F5350" w:rsidRPr="00214D04" w:rsidRDefault="009F5350" w:rsidP="001D6185">
            <w:pPr>
              <w:jc w:val="center"/>
              <w:rPr>
                <w:sz w:val="28"/>
                <w:szCs w:val="28"/>
                <w:lang w:eastAsia="ru-RU"/>
              </w:rPr>
            </w:pPr>
            <w:r w:rsidRPr="00214D04">
              <w:rPr>
                <w:sz w:val="28"/>
                <w:szCs w:val="28"/>
                <w:lang w:eastAsia="ru-RU"/>
              </w:rPr>
              <w:t>0,0</w:t>
            </w:r>
          </w:p>
        </w:tc>
        <w:tc>
          <w:tcPr>
            <w:tcW w:w="1199" w:type="dxa"/>
            <w:vAlign w:val="center"/>
          </w:tcPr>
          <w:p w:rsidR="009F5350" w:rsidRPr="00214D04" w:rsidRDefault="009F5350" w:rsidP="001D6185">
            <w:pPr>
              <w:jc w:val="center"/>
              <w:rPr>
                <w:sz w:val="28"/>
                <w:szCs w:val="28"/>
                <w:lang w:eastAsia="ru-RU"/>
              </w:rPr>
            </w:pPr>
            <w:r w:rsidRPr="00214D04">
              <w:rPr>
                <w:sz w:val="28"/>
                <w:szCs w:val="28"/>
                <w:lang w:eastAsia="ru-RU"/>
              </w:rPr>
              <w:t>0,0</w:t>
            </w:r>
          </w:p>
        </w:tc>
        <w:tc>
          <w:tcPr>
            <w:tcW w:w="1182" w:type="dxa"/>
            <w:vAlign w:val="center"/>
          </w:tcPr>
          <w:p w:rsidR="009F5350" w:rsidRPr="00214D04" w:rsidRDefault="009F5350" w:rsidP="001D6185">
            <w:pPr>
              <w:jc w:val="center"/>
              <w:rPr>
                <w:sz w:val="28"/>
                <w:szCs w:val="28"/>
                <w:lang w:eastAsia="ru-RU"/>
              </w:rPr>
            </w:pPr>
            <w:r w:rsidRPr="00214D04">
              <w:rPr>
                <w:sz w:val="28"/>
                <w:szCs w:val="28"/>
                <w:lang w:eastAsia="ru-RU"/>
              </w:rPr>
              <w:t>-5645</w:t>
            </w:r>
          </w:p>
        </w:tc>
        <w:tc>
          <w:tcPr>
            <w:tcW w:w="1182" w:type="dxa"/>
            <w:vAlign w:val="center"/>
          </w:tcPr>
          <w:p w:rsidR="009F5350" w:rsidRPr="00214D04" w:rsidRDefault="009F5350" w:rsidP="001D6185">
            <w:pPr>
              <w:jc w:val="center"/>
              <w:rPr>
                <w:sz w:val="28"/>
                <w:szCs w:val="28"/>
                <w:lang w:eastAsia="ru-RU"/>
              </w:rPr>
            </w:pPr>
            <w:r w:rsidRPr="00214D04">
              <w:rPr>
                <w:sz w:val="28"/>
                <w:szCs w:val="28"/>
                <w:lang w:eastAsia="ru-RU"/>
              </w:rPr>
              <w:t>-4288</w:t>
            </w:r>
          </w:p>
        </w:tc>
      </w:tr>
      <w:tr w:rsidR="009F5350" w:rsidRPr="00214D04" w:rsidTr="009F5350">
        <w:tc>
          <w:tcPr>
            <w:tcW w:w="1226" w:type="dxa"/>
            <w:vAlign w:val="center"/>
          </w:tcPr>
          <w:p w:rsidR="009F5350" w:rsidRPr="00214D04" w:rsidRDefault="009F5350" w:rsidP="001D6185">
            <w:pPr>
              <w:jc w:val="center"/>
              <w:rPr>
                <w:sz w:val="28"/>
                <w:szCs w:val="28"/>
                <w:lang w:eastAsia="ru-RU"/>
              </w:rPr>
            </w:pPr>
            <w:r w:rsidRPr="00214D04">
              <w:rPr>
                <w:sz w:val="28"/>
                <w:szCs w:val="28"/>
                <w:lang w:eastAsia="ru-RU"/>
              </w:rPr>
              <w:t>А4</w:t>
            </w:r>
          </w:p>
        </w:tc>
        <w:tc>
          <w:tcPr>
            <w:tcW w:w="1178" w:type="dxa"/>
            <w:vAlign w:val="center"/>
          </w:tcPr>
          <w:p w:rsidR="009F5350" w:rsidRPr="00214D04" w:rsidRDefault="009F5350" w:rsidP="001D6185">
            <w:pPr>
              <w:jc w:val="center"/>
              <w:rPr>
                <w:sz w:val="28"/>
                <w:szCs w:val="28"/>
                <w:lang w:eastAsia="ru-RU"/>
              </w:rPr>
            </w:pPr>
            <w:r w:rsidRPr="00214D04">
              <w:rPr>
                <w:sz w:val="28"/>
                <w:szCs w:val="28"/>
                <w:lang w:eastAsia="ru-RU"/>
              </w:rPr>
              <w:t>6320</w:t>
            </w:r>
          </w:p>
        </w:tc>
        <w:tc>
          <w:tcPr>
            <w:tcW w:w="1177" w:type="dxa"/>
            <w:vAlign w:val="center"/>
          </w:tcPr>
          <w:p w:rsidR="009F5350" w:rsidRPr="00214D04" w:rsidRDefault="009F5350" w:rsidP="001D6185">
            <w:pPr>
              <w:jc w:val="center"/>
              <w:rPr>
                <w:sz w:val="28"/>
                <w:szCs w:val="28"/>
                <w:lang w:eastAsia="ru-RU"/>
              </w:rPr>
            </w:pPr>
            <w:r w:rsidRPr="00214D04">
              <w:rPr>
                <w:sz w:val="28"/>
                <w:szCs w:val="28"/>
                <w:lang w:eastAsia="ru-RU"/>
              </w:rPr>
              <w:t>6050</w:t>
            </w:r>
          </w:p>
        </w:tc>
        <w:tc>
          <w:tcPr>
            <w:tcW w:w="1228" w:type="dxa"/>
            <w:vAlign w:val="center"/>
          </w:tcPr>
          <w:p w:rsidR="009F5350" w:rsidRPr="00214D04" w:rsidRDefault="009F5350" w:rsidP="001D6185">
            <w:pPr>
              <w:jc w:val="center"/>
              <w:rPr>
                <w:sz w:val="28"/>
                <w:szCs w:val="28"/>
                <w:lang w:eastAsia="ru-RU"/>
              </w:rPr>
            </w:pPr>
            <w:r w:rsidRPr="00214D04">
              <w:rPr>
                <w:sz w:val="28"/>
                <w:szCs w:val="28"/>
                <w:lang w:eastAsia="ru-RU"/>
              </w:rPr>
              <w:t>П4</w:t>
            </w:r>
          </w:p>
        </w:tc>
        <w:tc>
          <w:tcPr>
            <w:tcW w:w="1199" w:type="dxa"/>
            <w:vAlign w:val="center"/>
          </w:tcPr>
          <w:p w:rsidR="009F5350" w:rsidRPr="00214D04" w:rsidRDefault="009F5350" w:rsidP="001D6185">
            <w:pPr>
              <w:jc w:val="center"/>
              <w:rPr>
                <w:sz w:val="28"/>
                <w:szCs w:val="28"/>
                <w:lang w:eastAsia="ru-RU"/>
              </w:rPr>
            </w:pPr>
            <w:r w:rsidRPr="00214D04">
              <w:rPr>
                <w:sz w:val="28"/>
                <w:szCs w:val="28"/>
                <w:lang w:eastAsia="ru-RU"/>
              </w:rPr>
              <w:t>12128</w:t>
            </w:r>
          </w:p>
        </w:tc>
        <w:tc>
          <w:tcPr>
            <w:tcW w:w="1199" w:type="dxa"/>
            <w:vAlign w:val="center"/>
          </w:tcPr>
          <w:p w:rsidR="009F5350" w:rsidRPr="00214D04" w:rsidRDefault="009F5350" w:rsidP="001D6185">
            <w:pPr>
              <w:jc w:val="center"/>
              <w:rPr>
                <w:sz w:val="28"/>
                <w:szCs w:val="28"/>
                <w:lang w:eastAsia="ru-RU"/>
              </w:rPr>
            </w:pPr>
            <w:r w:rsidRPr="00214D04">
              <w:rPr>
                <w:sz w:val="28"/>
                <w:szCs w:val="28"/>
                <w:lang w:eastAsia="ru-RU"/>
              </w:rPr>
              <w:t>10472</w:t>
            </w:r>
          </w:p>
        </w:tc>
        <w:tc>
          <w:tcPr>
            <w:tcW w:w="1182" w:type="dxa"/>
            <w:vAlign w:val="center"/>
          </w:tcPr>
          <w:p w:rsidR="009F5350" w:rsidRPr="00214D04" w:rsidRDefault="009F5350" w:rsidP="001D6185">
            <w:pPr>
              <w:jc w:val="center"/>
              <w:rPr>
                <w:sz w:val="28"/>
                <w:szCs w:val="28"/>
                <w:lang w:eastAsia="ru-RU"/>
              </w:rPr>
            </w:pPr>
            <w:r w:rsidRPr="00214D04">
              <w:rPr>
                <w:sz w:val="28"/>
                <w:szCs w:val="28"/>
                <w:lang w:eastAsia="ru-RU"/>
              </w:rPr>
              <w:t>5808</w:t>
            </w:r>
          </w:p>
        </w:tc>
        <w:tc>
          <w:tcPr>
            <w:tcW w:w="1182" w:type="dxa"/>
            <w:vAlign w:val="center"/>
          </w:tcPr>
          <w:p w:rsidR="009F5350" w:rsidRPr="00214D04" w:rsidRDefault="009F5350" w:rsidP="001D6185">
            <w:pPr>
              <w:jc w:val="center"/>
              <w:rPr>
                <w:sz w:val="28"/>
                <w:szCs w:val="28"/>
                <w:lang w:eastAsia="ru-RU"/>
              </w:rPr>
            </w:pPr>
            <w:r w:rsidRPr="00214D04">
              <w:rPr>
                <w:sz w:val="28"/>
                <w:szCs w:val="28"/>
                <w:lang w:eastAsia="ru-RU"/>
              </w:rPr>
              <w:t>4422</w:t>
            </w:r>
          </w:p>
        </w:tc>
      </w:tr>
    </w:tbl>
    <w:p w:rsidR="009F5350" w:rsidRPr="00214D04" w:rsidRDefault="009F5350" w:rsidP="001D6185">
      <w:pPr>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Отже, згідно з даними таблиці 2.10, ліквідність балансу на </w:t>
      </w:r>
      <w:r w:rsidR="007A73F1">
        <w:rPr>
          <w:rFonts w:ascii="Times New Roman" w:eastAsia="Times New Roman" w:hAnsi="Times New Roman" w:cs="Times New Roman"/>
          <w:sz w:val="28"/>
          <w:szCs w:val="28"/>
          <w:lang w:eastAsia="ru-RU"/>
        </w:rPr>
        <w:t>КП «Центральний ринок</w:t>
      </w:r>
      <w:r w:rsidR="007A73F1" w:rsidRPr="00214D04">
        <w:rPr>
          <w:rFonts w:ascii="Times New Roman" w:eastAsia="Times New Roman" w:hAnsi="Times New Roman" w:cs="Times New Roman"/>
          <w:sz w:val="28"/>
          <w:szCs w:val="28"/>
          <w:lang w:eastAsia="ru-RU"/>
        </w:rPr>
        <w:t>»</w:t>
      </w:r>
      <w:r w:rsidRPr="00214D04">
        <w:rPr>
          <w:rFonts w:ascii="Times New Roman" w:eastAsia="Times New Roman" w:hAnsi="Times New Roman" w:cs="Times New Roman"/>
          <w:sz w:val="28"/>
          <w:szCs w:val="28"/>
          <w:lang w:eastAsia="ru-RU"/>
        </w:rPr>
        <w:t xml:space="preserve"> у</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 xml:space="preserve">2020 р. можна зобразити таким чином </w:t>
      </w:r>
    </w:p>
    <w:p w:rsidR="009F5350" w:rsidRPr="00214D04" w:rsidRDefault="009F5350" w:rsidP="001D6185">
      <w:pPr>
        <w:spacing w:after="0" w:line="360" w:lineRule="auto"/>
        <w:ind w:firstLine="709"/>
        <w:jc w:val="center"/>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А1 </w:t>
      </w:r>
      <w:r w:rsidRPr="00214D04">
        <w:rPr>
          <w:rFonts w:ascii="Times New Roman" w:eastAsia="Times New Roman" w:hAnsi="Times New Roman" w:cs="Times New Roman"/>
          <w:sz w:val="28"/>
          <w:szCs w:val="28"/>
          <w:lang w:eastAsia="ru-RU"/>
        </w:rPr>
        <w:sym w:font="Symbol" w:char="F03C"/>
      </w:r>
      <w:r w:rsidRPr="00214D04">
        <w:rPr>
          <w:rFonts w:ascii="Times New Roman" w:eastAsia="Times New Roman" w:hAnsi="Times New Roman" w:cs="Times New Roman"/>
          <w:sz w:val="28"/>
          <w:szCs w:val="28"/>
          <w:lang w:eastAsia="ru-RU"/>
        </w:rPr>
        <w:t xml:space="preserve"> П1;</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 xml:space="preserve">А2 </w:t>
      </w:r>
      <w:r w:rsidRPr="00214D04">
        <w:rPr>
          <w:rFonts w:ascii="Times New Roman" w:eastAsia="Times New Roman" w:hAnsi="Times New Roman" w:cs="Times New Roman"/>
          <w:sz w:val="28"/>
          <w:szCs w:val="28"/>
          <w:lang w:eastAsia="ru-RU"/>
        </w:rPr>
        <w:sym w:font="Symbol" w:char="F03E"/>
      </w:r>
      <w:r w:rsidRPr="00214D04">
        <w:rPr>
          <w:rFonts w:ascii="Times New Roman" w:eastAsia="Times New Roman" w:hAnsi="Times New Roman" w:cs="Times New Roman"/>
          <w:sz w:val="28"/>
          <w:szCs w:val="28"/>
          <w:lang w:eastAsia="ru-RU"/>
        </w:rPr>
        <w:t xml:space="preserve"> П2;</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 xml:space="preserve">А3 </w:t>
      </w:r>
      <w:r w:rsidRPr="00214D04">
        <w:rPr>
          <w:rFonts w:ascii="Times New Roman" w:eastAsia="Times New Roman" w:hAnsi="Times New Roman" w:cs="Times New Roman"/>
          <w:sz w:val="28"/>
          <w:szCs w:val="28"/>
          <w:lang w:eastAsia="ru-RU"/>
        </w:rPr>
        <w:sym w:font="Symbol" w:char="F03E"/>
      </w:r>
      <w:r w:rsidRPr="00214D04">
        <w:rPr>
          <w:rFonts w:ascii="Times New Roman" w:eastAsia="Times New Roman" w:hAnsi="Times New Roman" w:cs="Times New Roman"/>
          <w:sz w:val="28"/>
          <w:szCs w:val="28"/>
          <w:lang w:eastAsia="ru-RU"/>
        </w:rPr>
        <w:t xml:space="preserve"> П3;</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 xml:space="preserve">А4 </w:t>
      </w:r>
      <w:r w:rsidRPr="00214D04">
        <w:rPr>
          <w:rFonts w:ascii="Times New Roman" w:eastAsia="Times New Roman" w:hAnsi="Times New Roman" w:cs="Times New Roman"/>
          <w:sz w:val="28"/>
          <w:szCs w:val="28"/>
          <w:lang w:eastAsia="ru-RU"/>
        </w:rPr>
        <w:sym w:font="Symbol" w:char="F03C"/>
      </w:r>
      <w:r w:rsidRPr="00214D04">
        <w:rPr>
          <w:rFonts w:ascii="Times New Roman" w:eastAsia="Times New Roman" w:hAnsi="Times New Roman" w:cs="Times New Roman"/>
          <w:sz w:val="28"/>
          <w:szCs w:val="28"/>
          <w:lang w:eastAsia="ru-RU"/>
        </w:rPr>
        <w:t xml:space="preserve"> П4</w:t>
      </w:r>
    </w:p>
    <w:p w:rsidR="009F5350" w:rsidRPr="00214D04" w:rsidRDefault="009F5350" w:rsidP="001D6185">
      <w:pPr>
        <w:spacing w:after="0" w:line="360" w:lineRule="auto"/>
        <w:ind w:firstLine="709"/>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0"/>
          <w:lang w:eastAsia="ru-RU"/>
        </w:rPr>
        <w:t>Можна зробити висновок про те, що на підприємстві у</w:t>
      </w:r>
      <w:r w:rsidR="00214D04" w:rsidRPr="00214D04">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t>2020 р. має місце ризик недостатньої ліквідності, а отже, йому бракує високоліквідних засобів для погашення зобов</w:t>
      </w:r>
      <w:r w:rsidRPr="00214D04">
        <w:rPr>
          <w:rFonts w:ascii="Times New Roman" w:eastAsia="Times New Roman" w:hAnsi="Times New Roman" w:cs="Times New Roman"/>
          <w:sz w:val="28"/>
          <w:szCs w:val="28"/>
          <w:lang w:eastAsia="ru-RU"/>
        </w:rPr>
        <w:t>’язань. Основна проблема полягає у малій сумі грошових коштів та значному її скороченні н</w:t>
      </w:r>
      <w:r w:rsidR="009A47DF">
        <w:rPr>
          <w:rFonts w:ascii="Times New Roman" w:eastAsia="Times New Roman" w:hAnsi="Times New Roman" w:cs="Times New Roman"/>
          <w:sz w:val="28"/>
          <w:szCs w:val="28"/>
          <w:lang w:eastAsia="ru-RU"/>
        </w:rPr>
        <w:t xml:space="preserve">а 11 тис. грн. на кінець року. </w:t>
      </w:r>
    </w:p>
    <w:p w:rsidR="009F5350" w:rsidRPr="00214D04" w:rsidRDefault="00214D04" w:rsidP="001D6185">
      <w:pPr>
        <w:spacing w:after="0" w:line="360" w:lineRule="auto"/>
        <w:ind w:firstLine="709"/>
        <w:jc w:val="right"/>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 xml:space="preserve"> </w:t>
      </w:r>
      <w:r w:rsidR="009F5350" w:rsidRPr="00214D04">
        <w:rPr>
          <w:rFonts w:ascii="Times New Roman" w:eastAsia="Times New Roman" w:hAnsi="Times New Roman" w:cs="Times New Roman"/>
          <w:sz w:val="28"/>
          <w:szCs w:val="20"/>
          <w:lang w:eastAsia="ru-RU"/>
        </w:rPr>
        <w:t xml:space="preserve">Таблиця 2.11 </w:t>
      </w:r>
    </w:p>
    <w:p w:rsidR="009F5350" w:rsidRPr="00214D04" w:rsidRDefault="009F5350" w:rsidP="001D6185">
      <w:pPr>
        <w:spacing w:after="0" w:line="360" w:lineRule="auto"/>
        <w:ind w:firstLine="709"/>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 xml:space="preserve"> Алгоритм розрахунку показників платоспроможності та ліквідності </w:t>
      </w:r>
      <w:r w:rsidR="007A73F1">
        <w:rPr>
          <w:rFonts w:ascii="Times New Roman" w:eastAsia="Times New Roman" w:hAnsi="Times New Roman" w:cs="Times New Roman"/>
          <w:sz w:val="28"/>
          <w:szCs w:val="28"/>
          <w:lang w:eastAsia="ru-RU"/>
        </w:rPr>
        <w:t>КП «Центральний ринок</w:t>
      </w:r>
      <w:r w:rsidR="007A73F1" w:rsidRPr="00214D04">
        <w:rPr>
          <w:rFonts w:ascii="Times New Roman" w:eastAsia="Times New Roman" w:hAnsi="Times New Roman" w:cs="Times New Roman"/>
          <w:sz w:val="28"/>
          <w:szCs w:val="28"/>
          <w:lang w:eastAsia="ru-RU"/>
        </w:rPr>
        <w:t>»</w:t>
      </w:r>
    </w:p>
    <w:tbl>
      <w:tblPr>
        <w:tblStyle w:val="a6"/>
        <w:tblW w:w="9956" w:type="dxa"/>
        <w:tblLook w:val="01E0" w:firstRow="1" w:lastRow="1" w:firstColumn="1" w:lastColumn="1" w:noHBand="0" w:noVBand="0"/>
      </w:tblPr>
      <w:tblGrid>
        <w:gridCol w:w="4106"/>
        <w:gridCol w:w="3969"/>
        <w:gridCol w:w="1881"/>
      </w:tblGrid>
      <w:tr w:rsidR="009F5350" w:rsidRPr="00214D04" w:rsidTr="007A73F1">
        <w:tc>
          <w:tcPr>
            <w:tcW w:w="4106" w:type="dxa"/>
            <w:vMerge w:val="restart"/>
            <w:vAlign w:val="center"/>
          </w:tcPr>
          <w:p w:rsidR="009F5350" w:rsidRPr="00214D04" w:rsidRDefault="009F5350" w:rsidP="001D6185">
            <w:pPr>
              <w:ind w:hanging="103"/>
              <w:jc w:val="center"/>
              <w:rPr>
                <w:sz w:val="24"/>
                <w:szCs w:val="24"/>
                <w:lang w:eastAsia="ru-RU"/>
              </w:rPr>
            </w:pPr>
            <w:r w:rsidRPr="00214D04">
              <w:rPr>
                <w:sz w:val="24"/>
                <w:szCs w:val="24"/>
                <w:lang w:eastAsia="ru-RU"/>
              </w:rPr>
              <w:t>Назва показника</w:t>
            </w:r>
          </w:p>
        </w:tc>
        <w:tc>
          <w:tcPr>
            <w:tcW w:w="3969" w:type="dxa"/>
            <w:vAlign w:val="center"/>
          </w:tcPr>
          <w:p w:rsidR="009F5350" w:rsidRPr="00214D04" w:rsidRDefault="009F5350" w:rsidP="001D6185">
            <w:pPr>
              <w:ind w:hanging="103"/>
              <w:jc w:val="center"/>
              <w:rPr>
                <w:sz w:val="24"/>
                <w:szCs w:val="24"/>
                <w:lang w:eastAsia="ru-RU"/>
              </w:rPr>
            </w:pPr>
            <w:r w:rsidRPr="00214D04">
              <w:rPr>
                <w:sz w:val="24"/>
                <w:szCs w:val="24"/>
                <w:lang w:eastAsia="ru-RU"/>
              </w:rPr>
              <w:t>Формула розрахунку</w:t>
            </w:r>
          </w:p>
        </w:tc>
        <w:tc>
          <w:tcPr>
            <w:tcW w:w="1881" w:type="dxa"/>
            <w:vMerge w:val="restart"/>
            <w:vAlign w:val="center"/>
          </w:tcPr>
          <w:p w:rsidR="009F5350" w:rsidRPr="00214D04" w:rsidRDefault="009F5350" w:rsidP="001D6185">
            <w:pPr>
              <w:ind w:hanging="103"/>
              <w:jc w:val="center"/>
              <w:rPr>
                <w:sz w:val="24"/>
                <w:szCs w:val="24"/>
                <w:lang w:eastAsia="ru-RU"/>
              </w:rPr>
            </w:pPr>
            <w:r w:rsidRPr="00214D04">
              <w:rPr>
                <w:sz w:val="24"/>
                <w:szCs w:val="24"/>
                <w:lang w:eastAsia="ru-RU"/>
              </w:rPr>
              <w:t>Нормативне значення</w:t>
            </w:r>
          </w:p>
        </w:tc>
      </w:tr>
      <w:tr w:rsidR="007A73F1" w:rsidRPr="00214D04" w:rsidTr="007A73F1">
        <w:tc>
          <w:tcPr>
            <w:tcW w:w="4106" w:type="dxa"/>
            <w:vMerge/>
          </w:tcPr>
          <w:p w:rsidR="007A73F1" w:rsidRPr="00214D04" w:rsidRDefault="007A73F1" w:rsidP="001D6185">
            <w:pPr>
              <w:ind w:hanging="103"/>
              <w:jc w:val="both"/>
              <w:rPr>
                <w:sz w:val="24"/>
                <w:szCs w:val="24"/>
                <w:lang w:eastAsia="ru-RU"/>
              </w:rPr>
            </w:pPr>
          </w:p>
        </w:tc>
        <w:tc>
          <w:tcPr>
            <w:tcW w:w="3969" w:type="dxa"/>
            <w:vAlign w:val="center"/>
          </w:tcPr>
          <w:p w:rsidR="007A73F1" w:rsidRPr="00214D04" w:rsidRDefault="007A73F1" w:rsidP="001D6185">
            <w:pPr>
              <w:ind w:hanging="103"/>
              <w:jc w:val="center"/>
              <w:rPr>
                <w:sz w:val="24"/>
                <w:szCs w:val="24"/>
                <w:lang w:eastAsia="ru-RU"/>
              </w:rPr>
            </w:pPr>
            <w:r w:rsidRPr="00214D04">
              <w:rPr>
                <w:sz w:val="24"/>
                <w:szCs w:val="24"/>
                <w:lang w:eastAsia="ru-RU"/>
              </w:rPr>
              <w:t>Алгоритм розрахунку</w:t>
            </w:r>
          </w:p>
        </w:tc>
        <w:tc>
          <w:tcPr>
            <w:tcW w:w="1881" w:type="dxa"/>
            <w:vMerge/>
          </w:tcPr>
          <w:p w:rsidR="007A73F1" w:rsidRPr="00214D04" w:rsidRDefault="007A73F1" w:rsidP="001D6185">
            <w:pPr>
              <w:ind w:hanging="103"/>
              <w:jc w:val="both"/>
              <w:rPr>
                <w:sz w:val="24"/>
                <w:szCs w:val="24"/>
                <w:lang w:eastAsia="ru-RU"/>
              </w:rPr>
            </w:pPr>
          </w:p>
        </w:tc>
      </w:tr>
      <w:tr w:rsidR="007A73F1" w:rsidRPr="00214D04" w:rsidTr="007A73F1">
        <w:tc>
          <w:tcPr>
            <w:tcW w:w="4106" w:type="dxa"/>
            <w:vAlign w:val="center"/>
          </w:tcPr>
          <w:p w:rsidR="007A73F1" w:rsidRPr="00214D04" w:rsidRDefault="007A73F1" w:rsidP="001D6185">
            <w:pPr>
              <w:ind w:hanging="103"/>
              <w:rPr>
                <w:sz w:val="24"/>
                <w:szCs w:val="24"/>
                <w:lang w:eastAsia="ru-RU"/>
              </w:rPr>
            </w:pPr>
            <w:r w:rsidRPr="00214D04">
              <w:rPr>
                <w:sz w:val="24"/>
                <w:szCs w:val="24"/>
                <w:lang w:eastAsia="ru-RU"/>
              </w:rPr>
              <w:t>Коефіцієнт покриття</w:t>
            </w:r>
          </w:p>
        </w:tc>
        <w:tc>
          <w:tcPr>
            <w:tcW w:w="3969" w:type="dxa"/>
            <w:vAlign w:val="center"/>
          </w:tcPr>
          <w:p w:rsidR="007A73F1" w:rsidRPr="00214D04" w:rsidRDefault="007A73F1" w:rsidP="001D6185">
            <w:pPr>
              <w:ind w:hanging="103"/>
              <w:jc w:val="center"/>
              <w:rPr>
                <w:sz w:val="24"/>
                <w:szCs w:val="24"/>
                <w:lang w:eastAsia="ru-RU"/>
              </w:rPr>
            </w:pPr>
            <w:r w:rsidRPr="00214D04">
              <w:rPr>
                <w:rFonts w:asciiTheme="minorHAnsi" w:eastAsiaTheme="minorHAnsi" w:hAnsiTheme="minorHAnsi" w:cstheme="minorBidi"/>
                <w:position w:val="-24"/>
                <w:sz w:val="24"/>
                <w:szCs w:val="24"/>
                <w:lang w:eastAsia="ru-RU"/>
              </w:rPr>
              <w:object w:dxaOrig="2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pt;height:32.65pt" o:ole="">
                  <v:imagedata r:id="rId8" o:title=""/>
                </v:shape>
                <o:OLEObject Type="Embed" ProgID="Equation.3" ShapeID="_x0000_i1025" DrawAspect="Content" ObjectID="_1700969394" r:id="rId9"/>
              </w:object>
            </w:r>
          </w:p>
        </w:tc>
        <w:tc>
          <w:tcPr>
            <w:tcW w:w="1881" w:type="dxa"/>
            <w:vAlign w:val="center"/>
          </w:tcPr>
          <w:p w:rsidR="007A73F1" w:rsidRPr="00214D04" w:rsidRDefault="007A73F1" w:rsidP="001D6185">
            <w:pPr>
              <w:ind w:hanging="103"/>
              <w:jc w:val="center"/>
              <w:rPr>
                <w:sz w:val="24"/>
                <w:szCs w:val="24"/>
                <w:lang w:eastAsia="ru-RU"/>
              </w:rPr>
            </w:pPr>
            <w:r w:rsidRPr="00214D04">
              <w:rPr>
                <w:sz w:val="24"/>
                <w:szCs w:val="24"/>
                <w:lang w:eastAsia="ru-RU"/>
              </w:rPr>
              <w:t>&gt; 1</w:t>
            </w:r>
          </w:p>
        </w:tc>
      </w:tr>
      <w:tr w:rsidR="007A73F1" w:rsidRPr="00214D04" w:rsidTr="007A73F1">
        <w:tc>
          <w:tcPr>
            <w:tcW w:w="4106" w:type="dxa"/>
            <w:vAlign w:val="center"/>
          </w:tcPr>
          <w:p w:rsidR="007A73F1" w:rsidRPr="00214D04" w:rsidRDefault="007A73F1" w:rsidP="001D6185">
            <w:pPr>
              <w:ind w:hanging="103"/>
              <w:rPr>
                <w:sz w:val="24"/>
                <w:szCs w:val="24"/>
                <w:lang w:eastAsia="ru-RU"/>
              </w:rPr>
            </w:pPr>
            <w:r w:rsidRPr="00214D04">
              <w:rPr>
                <w:sz w:val="24"/>
                <w:szCs w:val="24"/>
                <w:lang w:eastAsia="ru-RU"/>
              </w:rPr>
              <w:t>Коефіцієнт швидкої ліквідності</w:t>
            </w:r>
          </w:p>
        </w:tc>
        <w:tc>
          <w:tcPr>
            <w:tcW w:w="3969" w:type="dxa"/>
            <w:vAlign w:val="center"/>
          </w:tcPr>
          <w:p w:rsidR="007A73F1" w:rsidRPr="00214D04" w:rsidRDefault="007A73F1" w:rsidP="001D6185">
            <w:pPr>
              <w:pBdr>
                <w:bottom w:val="single" w:sz="12" w:space="1" w:color="auto"/>
              </w:pBdr>
              <w:ind w:hanging="103"/>
              <w:jc w:val="center"/>
              <w:rPr>
                <w:sz w:val="24"/>
                <w:szCs w:val="24"/>
                <w:lang w:eastAsia="ru-RU"/>
              </w:rPr>
            </w:pPr>
            <w:r w:rsidRPr="00214D04">
              <w:rPr>
                <w:sz w:val="24"/>
                <w:szCs w:val="24"/>
                <w:lang w:eastAsia="ru-RU"/>
              </w:rPr>
              <w:t>Оборотні активи - Запаси</w:t>
            </w:r>
          </w:p>
          <w:p w:rsidR="007A73F1" w:rsidRPr="00214D04" w:rsidRDefault="007A73F1" w:rsidP="001D6185">
            <w:pPr>
              <w:ind w:hanging="103"/>
              <w:jc w:val="center"/>
              <w:rPr>
                <w:sz w:val="24"/>
                <w:szCs w:val="24"/>
                <w:lang w:eastAsia="ru-RU"/>
              </w:rPr>
            </w:pPr>
            <w:r w:rsidRPr="00214D04">
              <w:rPr>
                <w:sz w:val="24"/>
                <w:szCs w:val="24"/>
                <w:lang w:eastAsia="ru-RU"/>
              </w:rPr>
              <w:t>Поточні зобов’язання</w:t>
            </w:r>
          </w:p>
        </w:tc>
        <w:tc>
          <w:tcPr>
            <w:tcW w:w="1881" w:type="dxa"/>
            <w:vAlign w:val="center"/>
          </w:tcPr>
          <w:p w:rsidR="007A73F1" w:rsidRPr="00214D04" w:rsidRDefault="007A73F1" w:rsidP="001D6185">
            <w:pPr>
              <w:ind w:hanging="103"/>
              <w:jc w:val="center"/>
              <w:rPr>
                <w:sz w:val="24"/>
                <w:szCs w:val="24"/>
                <w:lang w:eastAsia="ru-RU"/>
              </w:rPr>
            </w:pPr>
            <w:r w:rsidRPr="00214D04">
              <w:rPr>
                <w:sz w:val="24"/>
                <w:szCs w:val="24"/>
                <w:lang w:eastAsia="ru-RU"/>
              </w:rPr>
              <w:t>0,6 – 0,8</w:t>
            </w:r>
          </w:p>
        </w:tc>
      </w:tr>
      <w:tr w:rsidR="007A73F1" w:rsidRPr="00214D04" w:rsidTr="007A73F1">
        <w:tc>
          <w:tcPr>
            <w:tcW w:w="4106" w:type="dxa"/>
            <w:vAlign w:val="center"/>
          </w:tcPr>
          <w:p w:rsidR="007A73F1" w:rsidRPr="00214D04" w:rsidRDefault="007A73F1" w:rsidP="001D6185">
            <w:pPr>
              <w:ind w:hanging="103"/>
              <w:rPr>
                <w:sz w:val="24"/>
                <w:szCs w:val="24"/>
                <w:lang w:eastAsia="ru-RU"/>
              </w:rPr>
            </w:pPr>
            <w:r w:rsidRPr="00214D04">
              <w:rPr>
                <w:sz w:val="24"/>
                <w:szCs w:val="24"/>
                <w:lang w:eastAsia="ru-RU"/>
              </w:rPr>
              <w:t>Коефіцієнт абсолютної ліквідності</w:t>
            </w:r>
          </w:p>
        </w:tc>
        <w:tc>
          <w:tcPr>
            <w:tcW w:w="3969" w:type="dxa"/>
            <w:vAlign w:val="center"/>
          </w:tcPr>
          <w:p w:rsidR="007A73F1" w:rsidRPr="00214D04" w:rsidRDefault="007A73F1" w:rsidP="001D6185">
            <w:pPr>
              <w:ind w:hanging="103"/>
              <w:jc w:val="center"/>
              <w:rPr>
                <w:sz w:val="24"/>
                <w:szCs w:val="24"/>
                <w:lang w:eastAsia="ru-RU"/>
              </w:rPr>
            </w:pPr>
            <w:r w:rsidRPr="00214D04">
              <w:rPr>
                <w:rFonts w:asciiTheme="minorHAnsi" w:eastAsiaTheme="minorHAnsi" w:hAnsiTheme="minorHAnsi" w:cstheme="minorBidi"/>
                <w:position w:val="-24"/>
                <w:sz w:val="24"/>
                <w:szCs w:val="24"/>
                <w:lang w:eastAsia="ru-RU"/>
              </w:rPr>
              <w:object w:dxaOrig="3420" w:dyaOrig="1340">
                <v:shape id="_x0000_i1026" type="#_x0000_t75" style="width:171.65pt;height:67pt" o:ole="">
                  <v:imagedata r:id="rId10" o:title=""/>
                </v:shape>
                <o:OLEObject Type="Embed" ProgID="Equation.3" ShapeID="_x0000_i1026" DrawAspect="Content" ObjectID="_1700969395" r:id="rId11"/>
              </w:object>
            </w:r>
          </w:p>
        </w:tc>
        <w:tc>
          <w:tcPr>
            <w:tcW w:w="1881" w:type="dxa"/>
            <w:vAlign w:val="center"/>
          </w:tcPr>
          <w:p w:rsidR="007A73F1" w:rsidRPr="00214D04" w:rsidRDefault="007A73F1" w:rsidP="001D6185">
            <w:pPr>
              <w:ind w:hanging="103"/>
              <w:jc w:val="center"/>
              <w:rPr>
                <w:sz w:val="24"/>
                <w:szCs w:val="24"/>
                <w:lang w:eastAsia="ru-RU"/>
              </w:rPr>
            </w:pPr>
            <w:r w:rsidRPr="00214D04">
              <w:rPr>
                <w:sz w:val="24"/>
                <w:szCs w:val="24"/>
                <w:lang w:eastAsia="ru-RU"/>
              </w:rPr>
              <w:t>&gt; 0 Збільшення</w:t>
            </w:r>
          </w:p>
        </w:tc>
      </w:tr>
    </w:tbl>
    <w:p w:rsidR="007A73F1" w:rsidRDefault="007A73F1" w:rsidP="001D6185">
      <w:pPr>
        <w:spacing w:after="0" w:line="360" w:lineRule="auto"/>
        <w:ind w:firstLine="709"/>
        <w:jc w:val="both"/>
        <w:rPr>
          <w:rFonts w:ascii="Times New Roman" w:eastAsia="Times New Roman" w:hAnsi="Times New Roman" w:cs="Times New Roman"/>
          <w:sz w:val="28"/>
          <w:szCs w:val="28"/>
          <w:lang w:eastAsia="ru-RU"/>
        </w:rPr>
      </w:pPr>
    </w:p>
    <w:p w:rsidR="009F5350" w:rsidRPr="00214D04" w:rsidRDefault="009F5350" w:rsidP="001D6185">
      <w:pPr>
        <w:spacing w:after="0" w:line="360" w:lineRule="auto"/>
        <w:ind w:firstLine="709"/>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8"/>
          <w:lang w:eastAsia="ru-RU"/>
        </w:rPr>
        <w:t xml:space="preserve">Поряд з абсолютними показниками для оцінювання платоспроможності та ліквідності підприємства розрахуємо такі відносні показники, як коефіцієнт покриття, коефіцієнт абсолютної ліквідності та коефіцієнт швидкої ліквідності. </w:t>
      </w:r>
    </w:p>
    <w:p w:rsidR="009F5350" w:rsidRPr="00214D04" w:rsidRDefault="00214D04" w:rsidP="001D6185">
      <w:pPr>
        <w:spacing w:after="0" w:line="360" w:lineRule="auto"/>
        <w:ind w:firstLine="709"/>
        <w:jc w:val="right"/>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 xml:space="preserve"> </w:t>
      </w:r>
      <w:r w:rsidR="009F5350" w:rsidRPr="00214D04">
        <w:rPr>
          <w:rFonts w:ascii="Times New Roman" w:eastAsia="Times New Roman" w:hAnsi="Times New Roman" w:cs="Times New Roman"/>
          <w:sz w:val="28"/>
          <w:szCs w:val="20"/>
          <w:lang w:eastAsia="ru-RU"/>
        </w:rPr>
        <w:t xml:space="preserve">Таблиця 2.12 </w:t>
      </w:r>
    </w:p>
    <w:p w:rsidR="009F5350" w:rsidRPr="00214D04" w:rsidRDefault="009F5350" w:rsidP="001D6185">
      <w:pPr>
        <w:spacing w:after="0" w:line="360" w:lineRule="auto"/>
        <w:ind w:firstLine="709"/>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 xml:space="preserve"> Аналіз показників платоспроможності та ліквідності </w:t>
      </w:r>
      <w:r w:rsidR="007A73F1">
        <w:rPr>
          <w:rFonts w:ascii="Times New Roman" w:eastAsia="Times New Roman" w:hAnsi="Times New Roman" w:cs="Times New Roman"/>
          <w:sz w:val="28"/>
          <w:szCs w:val="28"/>
          <w:lang w:eastAsia="ru-RU"/>
        </w:rPr>
        <w:t>КП «Центральний ринок</w:t>
      </w:r>
      <w:r w:rsidR="007A73F1" w:rsidRPr="00214D04">
        <w:rPr>
          <w:rFonts w:ascii="Times New Roman" w:eastAsia="Times New Roman" w:hAnsi="Times New Roman" w:cs="Times New Roman"/>
          <w:sz w:val="28"/>
          <w:szCs w:val="28"/>
          <w:lang w:eastAsia="ru-RU"/>
        </w:rPr>
        <w:t>»</w:t>
      </w: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9"/>
        <w:gridCol w:w="1347"/>
        <w:gridCol w:w="1270"/>
        <w:gridCol w:w="1266"/>
        <w:gridCol w:w="1512"/>
        <w:gridCol w:w="1520"/>
      </w:tblGrid>
      <w:tr w:rsidR="009F5350" w:rsidRPr="00214D04" w:rsidTr="001D6185">
        <w:tc>
          <w:tcPr>
            <w:tcW w:w="1488" w:type="pct"/>
            <w:vMerge w:val="restar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Назва показника</w:t>
            </w:r>
          </w:p>
        </w:tc>
        <w:tc>
          <w:tcPr>
            <w:tcW w:w="1971" w:type="pct"/>
            <w:gridSpan w:val="3"/>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Роки</w:t>
            </w:r>
          </w:p>
        </w:tc>
        <w:tc>
          <w:tcPr>
            <w:tcW w:w="1541" w:type="pct"/>
            <w:gridSpan w:val="2"/>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Темп приросту у</w:t>
            </w:r>
            <w:r w:rsidR="00214D04" w:rsidRPr="00214D04">
              <w:rPr>
                <w:rFonts w:ascii="Times New Roman" w:eastAsia="Times New Roman" w:hAnsi="Times New Roman" w:cs="Times New Roman"/>
                <w:sz w:val="24"/>
                <w:szCs w:val="24"/>
                <w:lang w:eastAsia="ru-RU"/>
              </w:rPr>
              <w:t xml:space="preserve"> </w:t>
            </w:r>
            <w:r w:rsidRPr="00214D04">
              <w:rPr>
                <w:rFonts w:ascii="Times New Roman" w:eastAsia="Times New Roman" w:hAnsi="Times New Roman" w:cs="Times New Roman"/>
                <w:sz w:val="24"/>
                <w:szCs w:val="24"/>
                <w:lang w:eastAsia="ru-RU"/>
              </w:rPr>
              <w:t>2020 р. порівняно з,%</w:t>
            </w:r>
          </w:p>
        </w:tc>
      </w:tr>
      <w:tr w:rsidR="009F5350" w:rsidRPr="00214D04" w:rsidTr="001D6185">
        <w:tc>
          <w:tcPr>
            <w:tcW w:w="1488" w:type="pct"/>
            <w:vMerge/>
            <w:vAlign w:val="center"/>
          </w:tcPr>
          <w:p w:rsidR="009F5350" w:rsidRPr="00214D04" w:rsidRDefault="009F5350" w:rsidP="001D6185">
            <w:pPr>
              <w:spacing w:after="0" w:line="240" w:lineRule="auto"/>
              <w:ind w:firstLine="39"/>
              <w:rPr>
                <w:rFonts w:ascii="Times New Roman" w:eastAsia="Times New Roman" w:hAnsi="Times New Roman" w:cs="Times New Roman"/>
                <w:sz w:val="24"/>
                <w:szCs w:val="24"/>
                <w:lang w:eastAsia="ru-RU"/>
              </w:rPr>
            </w:pPr>
          </w:p>
        </w:tc>
        <w:tc>
          <w:tcPr>
            <w:tcW w:w="684"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2018</w:t>
            </w:r>
          </w:p>
        </w:tc>
        <w:tc>
          <w:tcPr>
            <w:tcW w:w="645"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2019</w:t>
            </w:r>
          </w:p>
        </w:tc>
        <w:tc>
          <w:tcPr>
            <w:tcW w:w="643"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2020</w:t>
            </w:r>
          </w:p>
        </w:tc>
        <w:tc>
          <w:tcPr>
            <w:tcW w:w="768"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2018</w:t>
            </w:r>
          </w:p>
        </w:tc>
        <w:tc>
          <w:tcPr>
            <w:tcW w:w="773"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 2019</w:t>
            </w:r>
          </w:p>
        </w:tc>
      </w:tr>
      <w:tr w:rsidR="009F5350" w:rsidRPr="00214D04" w:rsidTr="001D6185">
        <w:tc>
          <w:tcPr>
            <w:tcW w:w="1488" w:type="pct"/>
            <w:vAlign w:val="center"/>
          </w:tcPr>
          <w:p w:rsidR="009F5350" w:rsidRPr="00214D04" w:rsidRDefault="009F5350" w:rsidP="001D6185">
            <w:pPr>
              <w:spacing w:after="0" w:line="240" w:lineRule="auto"/>
              <w:ind w:firstLine="39"/>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покриття</w:t>
            </w:r>
          </w:p>
        </w:tc>
        <w:tc>
          <w:tcPr>
            <w:tcW w:w="684"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2,76</w:t>
            </w:r>
          </w:p>
        </w:tc>
        <w:tc>
          <w:tcPr>
            <w:tcW w:w="645"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3,15</w:t>
            </w:r>
          </w:p>
        </w:tc>
        <w:tc>
          <w:tcPr>
            <w:tcW w:w="643"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3,07</w:t>
            </w:r>
          </w:p>
        </w:tc>
        <w:tc>
          <w:tcPr>
            <w:tcW w:w="768"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11,23</w:t>
            </w:r>
          </w:p>
        </w:tc>
        <w:tc>
          <w:tcPr>
            <w:tcW w:w="773"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-2,54</w:t>
            </w:r>
          </w:p>
        </w:tc>
      </w:tr>
      <w:tr w:rsidR="009F5350" w:rsidRPr="00214D04" w:rsidTr="001D6185">
        <w:tc>
          <w:tcPr>
            <w:tcW w:w="1488" w:type="pct"/>
            <w:vAlign w:val="center"/>
          </w:tcPr>
          <w:p w:rsidR="009F5350" w:rsidRPr="00214D04" w:rsidRDefault="009F5350" w:rsidP="001D6185">
            <w:pPr>
              <w:spacing w:after="0" w:line="240" w:lineRule="auto"/>
              <w:ind w:firstLine="39"/>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 xml:space="preserve">Коефіцієнт швидкої </w:t>
            </w:r>
            <w:r w:rsidRPr="00214D04">
              <w:rPr>
                <w:rFonts w:ascii="Times New Roman" w:eastAsia="Times New Roman" w:hAnsi="Times New Roman" w:cs="Times New Roman"/>
                <w:sz w:val="24"/>
                <w:szCs w:val="24"/>
                <w:lang w:eastAsia="ru-RU"/>
              </w:rPr>
              <w:lastRenderedPageBreak/>
              <w:t>ліквідності</w:t>
            </w:r>
          </w:p>
        </w:tc>
        <w:tc>
          <w:tcPr>
            <w:tcW w:w="684"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lastRenderedPageBreak/>
              <w:t>1,22</w:t>
            </w:r>
          </w:p>
        </w:tc>
        <w:tc>
          <w:tcPr>
            <w:tcW w:w="645"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1,15</w:t>
            </w:r>
          </w:p>
        </w:tc>
        <w:tc>
          <w:tcPr>
            <w:tcW w:w="643"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0,89</w:t>
            </w:r>
          </w:p>
        </w:tc>
        <w:tc>
          <w:tcPr>
            <w:tcW w:w="768"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-27,05</w:t>
            </w:r>
          </w:p>
        </w:tc>
        <w:tc>
          <w:tcPr>
            <w:tcW w:w="773"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-22,61</w:t>
            </w:r>
          </w:p>
        </w:tc>
      </w:tr>
      <w:tr w:rsidR="009F5350" w:rsidRPr="00214D04" w:rsidTr="001D6185">
        <w:tc>
          <w:tcPr>
            <w:tcW w:w="1488" w:type="pct"/>
            <w:vAlign w:val="center"/>
          </w:tcPr>
          <w:p w:rsidR="009F5350" w:rsidRPr="00214D04" w:rsidRDefault="009F5350" w:rsidP="001D6185">
            <w:pPr>
              <w:spacing w:after="0" w:line="240" w:lineRule="auto"/>
              <w:ind w:firstLine="39"/>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Коефіцієнт абсолютної ліквідності</w:t>
            </w:r>
          </w:p>
        </w:tc>
        <w:tc>
          <w:tcPr>
            <w:tcW w:w="684"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0,33</w:t>
            </w:r>
          </w:p>
        </w:tc>
        <w:tc>
          <w:tcPr>
            <w:tcW w:w="645"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0,35</w:t>
            </w:r>
          </w:p>
        </w:tc>
        <w:tc>
          <w:tcPr>
            <w:tcW w:w="643"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0,003</w:t>
            </w:r>
          </w:p>
        </w:tc>
        <w:tc>
          <w:tcPr>
            <w:tcW w:w="768"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-99,09</w:t>
            </w:r>
          </w:p>
        </w:tc>
        <w:tc>
          <w:tcPr>
            <w:tcW w:w="773" w:type="pct"/>
            <w:vAlign w:val="center"/>
          </w:tcPr>
          <w:p w:rsidR="009F5350" w:rsidRPr="00214D04" w:rsidRDefault="009F5350" w:rsidP="001D6185">
            <w:pPr>
              <w:spacing w:after="0" w:line="240" w:lineRule="auto"/>
              <w:ind w:firstLine="39"/>
              <w:jc w:val="center"/>
              <w:rPr>
                <w:rFonts w:ascii="Times New Roman" w:eastAsia="Times New Roman" w:hAnsi="Times New Roman" w:cs="Times New Roman"/>
                <w:sz w:val="24"/>
                <w:szCs w:val="24"/>
                <w:lang w:eastAsia="ru-RU"/>
              </w:rPr>
            </w:pPr>
            <w:r w:rsidRPr="00214D04">
              <w:rPr>
                <w:rFonts w:ascii="Times New Roman" w:eastAsia="Times New Roman" w:hAnsi="Times New Roman" w:cs="Times New Roman"/>
                <w:sz w:val="24"/>
                <w:szCs w:val="24"/>
                <w:lang w:eastAsia="ru-RU"/>
              </w:rPr>
              <w:t>-99,14</w:t>
            </w:r>
          </w:p>
        </w:tc>
      </w:tr>
    </w:tbl>
    <w:p w:rsidR="009F5350" w:rsidRPr="00214D04" w:rsidRDefault="009F5350" w:rsidP="001D6185">
      <w:pPr>
        <w:spacing w:after="0" w:line="360" w:lineRule="auto"/>
        <w:ind w:firstLine="709"/>
        <w:jc w:val="both"/>
        <w:rPr>
          <w:rFonts w:ascii="Times New Roman" w:eastAsia="Times New Roman" w:hAnsi="Times New Roman" w:cs="Times New Roman"/>
          <w:sz w:val="28"/>
          <w:szCs w:val="20"/>
          <w:lang w:eastAsia="ru-RU"/>
        </w:rPr>
      </w:pP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 xml:space="preserve">Проаналізуємо дані таблиці 2.12. Коефіцієнт покриття є основним показником платоспроможності, який показує здатність оборотних активів покривати поточні зобов’язання і його нормативне значення становить не менше одиниці, оскільки за даного значення підприємство може у випадку потреби усі свої поточні зобов’язання покрити оборотними активами. </w:t>
      </w: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На аналізованому підприємстві протягом</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2018- 2020 рр. значення даного показника є вищим за нормативне значення, у</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2020 р. порівняно з</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2018 р. коефіцієнт покриття збільшився на 11,23 %, а порівняно з</w:t>
      </w:r>
      <w:r w:rsidR="00214D04" w:rsidRPr="00214D04">
        <w:rPr>
          <w:rFonts w:ascii="Times New Roman" w:eastAsia="Times New Roman" w:hAnsi="Times New Roman" w:cs="Times New Roman"/>
          <w:sz w:val="28"/>
          <w:szCs w:val="24"/>
          <w:lang w:eastAsia="ru-RU"/>
        </w:rPr>
        <w:t xml:space="preserve"> </w:t>
      </w:r>
      <w:r w:rsidRPr="00214D04">
        <w:rPr>
          <w:rFonts w:ascii="Times New Roman" w:eastAsia="Times New Roman" w:hAnsi="Times New Roman" w:cs="Times New Roman"/>
          <w:sz w:val="28"/>
          <w:szCs w:val="24"/>
          <w:lang w:eastAsia="ru-RU"/>
        </w:rPr>
        <w:t xml:space="preserve">2019 він зменшився на 2,54 % і становив 3,07. Можна зробити висновок, що платоспроможність аналізованого підприємства має тенденцію до погіршення. Проте, підприємство у даному випадку все ще є платоспроможним. </w:t>
      </w:r>
    </w:p>
    <w:p w:rsidR="009F5350" w:rsidRPr="00214D04" w:rsidRDefault="009F5350" w:rsidP="001D6185">
      <w:pPr>
        <w:tabs>
          <w:tab w:val="left" w:pos="1105"/>
        </w:tabs>
        <w:spacing w:after="0" w:line="360" w:lineRule="auto"/>
        <w:ind w:firstLine="709"/>
        <w:jc w:val="both"/>
        <w:rPr>
          <w:rFonts w:ascii="Times New Roman" w:eastAsia="Times New Roman" w:hAnsi="Times New Roman" w:cs="Times New Roman"/>
          <w:sz w:val="28"/>
          <w:szCs w:val="24"/>
          <w:lang w:eastAsia="ru-RU"/>
        </w:rPr>
      </w:pPr>
      <w:r w:rsidRPr="00214D04">
        <w:rPr>
          <w:rFonts w:ascii="Times New Roman" w:eastAsia="Times New Roman" w:hAnsi="Times New Roman" w:cs="Times New Roman"/>
          <w:sz w:val="28"/>
          <w:szCs w:val="24"/>
          <w:lang w:eastAsia="ru-RU"/>
        </w:rPr>
        <w:t>Отже, проаналізувавши коефіцієнти ліквідності</w:t>
      </w:r>
      <w:r w:rsidR="007A73F1">
        <w:rPr>
          <w:rFonts w:ascii="Times New Roman" w:eastAsia="Times New Roman" w:hAnsi="Times New Roman" w:cs="Times New Roman"/>
          <w:sz w:val="28"/>
          <w:szCs w:val="24"/>
          <w:lang w:eastAsia="ru-RU"/>
        </w:rPr>
        <w:t xml:space="preserve"> </w:t>
      </w:r>
      <w:r w:rsidR="007A73F1">
        <w:rPr>
          <w:rFonts w:ascii="Times New Roman" w:eastAsia="Times New Roman" w:hAnsi="Times New Roman" w:cs="Times New Roman"/>
          <w:sz w:val="28"/>
          <w:szCs w:val="28"/>
          <w:lang w:eastAsia="ru-RU"/>
        </w:rPr>
        <w:t>КП «Центральний ринок</w:t>
      </w:r>
      <w:r w:rsidR="007A73F1" w:rsidRPr="00214D04">
        <w:rPr>
          <w:rFonts w:ascii="Times New Roman" w:eastAsia="Times New Roman" w:hAnsi="Times New Roman" w:cs="Times New Roman"/>
          <w:sz w:val="28"/>
          <w:szCs w:val="28"/>
          <w:lang w:eastAsia="ru-RU"/>
        </w:rPr>
        <w:t>»</w:t>
      </w:r>
      <w:r w:rsidRPr="00214D04">
        <w:rPr>
          <w:rFonts w:ascii="Times New Roman" w:eastAsia="Times New Roman" w:hAnsi="Times New Roman" w:cs="Times New Roman"/>
          <w:sz w:val="28"/>
          <w:szCs w:val="24"/>
          <w:lang w:eastAsia="ru-RU"/>
        </w:rPr>
        <w:t>, необхідно відзначити, що в цілому дані показники мають тенденцію до погіршення. Крім того, необхідно зазначити, що на основі аналізу коефіцієнтів ліквідності можна зробити висновок про нераціональну побудову оборотного капіталу підприємства, до якого входить завелика сума запасів та заборгованості.</w:t>
      </w:r>
    </w:p>
    <w:p w:rsidR="009F5350" w:rsidRPr="00214D04" w:rsidRDefault="009F5350" w:rsidP="001D6185">
      <w:pPr>
        <w:tabs>
          <w:tab w:val="left" w:pos="1105"/>
        </w:tabs>
        <w:spacing w:after="0" w:line="360" w:lineRule="auto"/>
        <w:ind w:firstLine="540"/>
        <w:rPr>
          <w:rFonts w:ascii="Times New Roman" w:eastAsia="Times New Roman" w:hAnsi="Times New Roman" w:cs="Times New Roman"/>
          <w:b/>
          <w:sz w:val="28"/>
          <w:szCs w:val="24"/>
          <w:lang w:eastAsia="ru-RU"/>
        </w:rPr>
      </w:pPr>
      <w:r w:rsidRPr="00214D04">
        <w:rPr>
          <w:rFonts w:ascii="Times New Roman" w:eastAsia="Times New Roman" w:hAnsi="Times New Roman" w:cs="Times New Roman"/>
          <w:b/>
          <w:sz w:val="28"/>
          <w:szCs w:val="24"/>
          <w:lang w:eastAsia="ru-RU"/>
        </w:rPr>
        <w:t>2.3 Оцінка рівня кредитоспроможності підприємства</w:t>
      </w:r>
    </w:p>
    <w:p w:rsidR="009F5350" w:rsidRPr="00214D04" w:rsidRDefault="009F5350" w:rsidP="009F5350">
      <w:pPr>
        <w:tabs>
          <w:tab w:val="left" w:pos="1105"/>
        </w:tabs>
        <w:spacing w:after="0" w:line="360" w:lineRule="auto"/>
        <w:ind w:firstLine="540"/>
        <w:jc w:val="both"/>
        <w:rPr>
          <w:rFonts w:ascii="Times New Roman" w:eastAsia="Times New Roman" w:hAnsi="Times New Roman" w:cs="Times New Roman"/>
          <w:b/>
          <w:sz w:val="28"/>
          <w:szCs w:val="24"/>
          <w:lang w:eastAsia="ru-RU"/>
        </w:rPr>
      </w:pPr>
    </w:p>
    <w:p w:rsidR="009F5350" w:rsidRPr="00214D04" w:rsidRDefault="009F5350" w:rsidP="008332EF">
      <w:pPr>
        <w:shd w:val="clear" w:color="auto" w:fill="FFFFFF"/>
        <w:spacing w:after="0" w:line="360" w:lineRule="auto"/>
        <w:ind w:left="11" w:right="14" w:firstLine="698"/>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Необх</w:t>
      </w:r>
      <w:r w:rsidR="008332EF">
        <w:rPr>
          <w:rFonts w:ascii="Times New Roman" w:eastAsia="Times New Roman" w:hAnsi="Times New Roman" w:cs="Times New Roman"/>
          <w:sz w:val="28"/>
          <w:szCs w:val="28"/>
          <w:lang w:eastAsia="ru-RU"/>
        </w:rPr>
        <w:t>ідними критеріями оцінки кредито</w:t>
      </w:r>
      <w:r w:rsidRPr="00214D04">
        <w:rPr>
          <w:rFonts w:ascii="Times New Roman" w:eastAsia="Times New Roman" w:hAnsi="Times New Roman" w:cs="Times New Roman"/>
          <w:sz w:val="28"/>
          <w:szCs w:val="28"/>
          <w:lang w:eastAsia="ru-RU"/>
        </w:rPr>
        <w:t>спроможності позичальника з метою надання довгострокового кредиту є:</w:t>
      </w:r>
    </w:p>
    <w:p w:rsidR="009F5350" w:rsidRPr="00214D04" w:rsidRDefault="009F5350" w:rsidP="003F5CA0">
      <w:pPr>
        <w:widowControl w:val="0"/>
        <w:numPr>
          <w:ilvl w:val="0"/>
          <w:numId w:val="15"/>
        </w:numPr>
        <w:shd w:val="clear" w:color="auto" w:fill="FFFFFF"/>
        <w:autoSpaceDE w:val="0"/>
        <w:autoSpaceDN w:val="0"/>
        <w:adjustRightInd w:val="0"/>
        <w:spacing w:after="0" w:line="360" w:lineRule="auto"/>
        <w:ind w:left="11" w:right="14" w:firstLine="698"/>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визначення кредитної історії позичальника;</w:t>
      </w:r>
    </w:p>
    <w:p w:rsidR="009F5350" w:rsidRPr="00214D04" w:rsidRDefault="009F5350" w:rsidP="003F5CA0">
      <w:pPr>
        <w:widowControl w:val="0"/>
        <w:numPr>
          <w:ilvl w:val="0"/>
          <w:numId w:val="15"/>
        </w:numPr>
        <w:shd w:val="clear" w:color="auto" w:fill="FFFFFF"/>
        <w:autoSpaceDE w:val="0"/>
        <w:autoSpaceDN w:val="0"/>
        <w:adjustRightInd w:val="0"/>
        <w:spacing w:after="0" w:line="360" w:lineRule="auto"/>
        <w:ind w:left="11" w:right="14" w:firstLine="698"/>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вивчення репутації позичальника;</w:t>
      </w:r>
    </w:p>
    <w:p w:rsidR="009F5350" w:rsidRPr="00214D04" w:rsidRDefault="009F5350" w:rsidP="003F5CA0">
      <w:pPr>
        <w:widowControl w:val="0"/>
        <w:numPr>
          <w:ilvl w:val="0"/>
          <w:numId w:val="15"/>
        </w:numPr>
        <w:shd w:val="clear" w:color="auto" w:fill="FFFFFF"/>
        <w:autoSpaceDE w:val="0"/>
        <w:autoSpaceDN w:val="0"/>
        <w:adjustRightInd w:val="0"/>
        <w:spacing w:after="0" w:line="360" w:lineRule="auto"/>
        <w:ind w:left="11" w:right="14" w:firstLine="698"/>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оцінка фінансового стану</w:t>
      </w:r>
    </w:p>
    <w:p w:rsidR="009F5350" w:rsidRPr="00214D04" w:rsidRDefault="009F5350" w:rsidP="008332EF">
      <w:pPr>
        <w:shd w:val="clear" w:color="auto" w:fill="FFFFFF"/>
        <w:spacing w:after="0" w:line="360" w:lineRule="auto"/>
        <w:ind w:left="5" w:firstLine="698"/>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Проведемо оцінку кредитоспр</w:t>
      </w:r>
      <w:r w:rsidR="008332EF">
        <w:rPr>
          <w:rFonts w:ascii="Times New Roman" w:eastAsia="Times New Roman" w:hAnsi="Times New Roman" w:cs="Times New Roman"/>
          <w:sz w:val="28"/>
          <w:szCs w:val="28"/>
          <w:lang w:eastAsia="ru-RU"/>
        </w:rPr>
        <w:t>оможність КП «Центральний ринок».</w:t>
      </w:r>
    </w:p>
    <w:p w:rsidR="009F5350" w:rsidRPr="00214D04" w:rsidRDefault="009F5350" w:rsidP="008332EF">
      <w:pPr>
        <w:shd w:val="clear" w:color="auto" w:fill="FFFFFF"/>
        <w:spacing w:after="0" w:line="360" w:lineRule="auto"/>
        <w:ind w:firstLine="698"/>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Таблиця 2.13</w:t>
      </w:r>
    </w:p>
    <w:p w:rsidR="009F5350" w:rsidRPr="00214D04" w:rsidRDefault="009F5350" w:rsidP="008332EF">
      <w:pPr>
        <w:shd w:val="clear" w:color="auto" w:fill="FFFFFF"/>
        <w:spacing w:after="0" w:line="360" w:lineRule="auto"/>
        <w:ind w:left="5" w:firstLine="698"/>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bCs/>
          <w:iCs/>
          <w:sz w:val="28"/>
          <w:szCs w:val="28"/>
          <w:lang w:eastAsia="ru-RU"/>
        </w:rPr>
        <w:lastRenderedPageBreak/>
        <w:t xml:space="preserve">Вихідні дані для проведення </w:t>
      </w:r>
      <w:r w:rsidR="008332EF">
        <w:rPr>
          <w:rFonts w:ascii="Times New Roman" w:eastAsia="Times New Roman" w:hAnsi="Times New Roman" w:cs="Times New Roman"/>
          <w:sz w:val="28"/>
          <w:szCs w:val="28"/>
          <w:lang w:eastAsia="ru-RU"/>
        </w:rPr>
        <w:t>оцінки кредитоспроможності КП «Центральний ринок</w:t>
      </w:r>
      <w:r w:rsidRPr="00214D04">
        <w:rPr>
          <w:rFonts w:ascii="Times New Roman" w:eastAsia="Times New Roman" w:hAnsi="Times New Roman" w:cs="Times New Roman"/>
          <w:sz w:val="28"/>
          <w:szCs w:val="28"/>
          <w:lang w:eastAsia="ru-RU"/>
        </w:rPr>
        <w:t>» в</w:t>
      </w:r>
      <w:r w:rsidR="00214D04" w:rsidRPr="00214D04">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2020 році</w:t>
      </w:r>
    </w:p>
    <w:tbl>
      <w:tblPr>
        <w:tblW w:w="8640" w:type="dxa"/>
        <w:tblInd w:w="40" w:type="dxa"/>
        <w:tblLayout w:type="fixed"/>
        <w:tblCellMar>
          <w:left w:w="40" w:type="dxa"/>
          <w:right w:w="40" w:type="dxa"/>
        </w:tblCellMar>
        <w:tblLook w:val="0000" w:firstRow="0" w:lastRow="0" w:firstColumn="0" w:lastColumn="0" w:noHBand="0" w:noVBand="0"/>
      </w:tblPr>
      <w:tblGrid>
        <w:gridCol w:w="720"/>
        <w:gridCol w:w="5760"/>
        <w:gridCol w:w="2160"/>
      </w:tblGrid>
      <w:tr w:rsidR="009F5350" w:rsidRPr="00214D04" w:rsidTr="009F5350">
        <w:trPr>
          <w:trHeight w:hRule="exact" w:val="420"/>
        </w:trPr>
        <w:tc>
          <w:tcPr>
            <w:tcW w:w="6480"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left="1752"/>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Показники</w:t>
            </w:r>
          </w:p>
        </w:tc>
        <w:tc>
          <w:tcPr>
            <w:tcW w:w="2160" w:type="dxa"/>
            <w:tcBorders>
              <w:top w:val="single" w:sz="6" w:space="0" w:color="auto"/>
              <w:left w:val="single" w:sz="4"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jc w:val="center"/>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Тис. грн</w:t>
            </w:r>
          </w:p>
        </w:tc>
      </w:tr>
      <w:tr w:rsidR="009F5350" w:rsidRPr="00214D04" w:rsidTr="009F5350">
        <w:trPr>
          <w:trHeight w:hRule="exact" w:val="41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right="120"/>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Чистий прибуток</w:t>
            </w:r>
          </w:p>
        </w:tc>
        <w:tc>
          <w:tcPr>
            <w:tcW w:w="2160" w:type="dxa"/>
            <w:tcBorders>
              <w:top w:val="single" w:sz="6" w:space="0" w:color="auto"/>
              <w:left w:val="single" w:sz="4"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jc w:val="center"/>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- 1656</w:t>
            </w:r>
          </w:p>
        </w:tc>
      </w:tr>
      <w:tr w:rsidR="009F5350" w:rsidRPr="00214D04" w:rsidTr="009F5350">
        <w:trPr>
          <w:trHeight w:hRule="exact" w:val="41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right="106"/>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2</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left="5"/>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Валюта балансу</w:t>
            </w:r>
          </w:p>
        </w:tc>
        <w:tc>
          <w:tcPr>
            <w:tcW w:w="2160" w:type="dxa"/>
            <w:tcBorders>
              <w:top w:val="single" w:sz="6" w:space="0" w:color="auto"/>
              <w:left w:val="single" w:sz="4"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jc w:val="center"/>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13011</w:t>
            </w:r>
          </w:p>
        </w:tc>
      </w:tr>
      <w:tr w:rsidR="009F5350" w:rsidRPr="00214D04" w:rsidTr="009F5350">
        <w:trPr>
          <w:trHeight w:hRule="exact" w:val="42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right="120"/>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3</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left="10"/>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Результати від реалізації (Валовий прибуток)</w:t>
            </w:r>
          </w:p>
        </w:tc>
        <w:tc>
          <w:tcPr>
            <w:tcW w:w="2160" w:type="dxa"/>
            <w:tcBorders>
              <w:top w:val="single" w:sz="6" w:space="0" w:color="auto"/>
              <w:left w:val="single" w:sz="4"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jc w:val="center"/>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-423</w:t>
            </w:r>
          </w:p>
        </w:tc>
      </w:tr>
      <w:tr w:rsidR="009F5350" w:rsidRPr="00214D04" w:rsidTr="009F5350">
        <w:trPr>
          <w:trHeight w:hRule="exact" w:val="40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right="110"/>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4</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left="5"/>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Оборотні активи</w:t>
            </w:r>
          </w:p>
        </w:tc>
        <w:tc>
          <w:tcPr>
            <w:tcW w:w="2160" w:type="dxa"/>
            <w:tcBorders>
              <w:top w:val="single" w:sz="6" w:space="0" w:color="auto"/>
              <w:left w:val="single" w:sz="4"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jc w:val="center"/>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6961</w:t>
            </w:r>
          </w:p>
        </w:tc>
      </w:tr>
      <w:tr w:rsidR="009F5350" w:rsidRPr="00214D04" w:rsidTr="009F5350">
        <w:trPr>
          <w:trHeight w:hRule="exact" w:val="43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right="115"/>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5</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left="10"/>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Власний капітал</w:t>
            </w:r>
          </w:p>
        </w:tc>
        <w:tc>
          <w:tcPr>
            <w:tcW w:w="2160" w:type="dxa"/>
            <w:tcBorders>
              <w:top w:val="single" w:sz="6" w:space="0" w:color="auto"/>
              <w:left w:val="single" w:sz="4"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jc w:val="center"/>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10472</w:t>
            </w:r>
          </w:p>
        </w:tc>
      </w:tr>
      <w:tr w:rsidR="009F5350" w:rsidRPr="00214D04" w:rsidTr="009F5350">
        <w:trPr>
          <w:trHeight w:hRule="exact" w:val="41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right="106"/>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6</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left="10"/>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Нарахована амортизація за період</w:t>
            </w:r>
          </w:p>
        </w:tc>
        <w:tc>
          <w:tcPr>
            <w:tcW w:w="2160" w:type="dxa"/>
            <w:tcBorders>
              <w:top w:val="single" w:sz="6" w:space="0" w:color="auto"/>
              <w:left w:val="single" w:sz="4"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jc w:val="center"/>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885</w:t>
            </w:r>
          </w:p>
        </w:tc>
      </w:tr>
      <w:tr w:rsidR="009F5350" w:rsidRPr="00214D04" w:rsidTr="009F5350">
        <w:trPr>
          <w:trHeight w:hRule="exact" w:val="418"/>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right="110"/>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7</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left="5"/>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Виручка від реалізації</w:t>
            </w:r>
          </w:p>
        </w:tc>
        <w:tc>
          <w:tcPr>
            <w:tcW w:w="2160" w:type="dxa"/>
            <w:tcBorders>
              <w:top w:val="single" w:sz="6" w:space="0" w:color="auto"/>
              <w:left w:val="single" w:sz="4"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jc w:val="center"/>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4396</w:t>
            </w:r>
          </w:p>
        </w:tc>
      </w:tr>
      <w:tr w:rsidR="009F5350" w:rsidRPr="00214D04" w:rsidTr="009F5350">
        <w:trPr>
          <w:trHeight w:hRule="exact" w:val="42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right="110"/>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8</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Дебіторська заборгованість</w:t>
            </w:r>
          </w:p>
        </w:tc>
        <w:tc>
          <w:tcPr>
            <w:tcW w:w="2160" w:type="dxa"/>
            <w:tcBorders>
              <w:top w:val="single" w:sz="6" w:space="0" w:color="auto"/>
              <w:left w:val="single" w:sz="4"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jc w:val="center"/>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2223</w:t>
            </w:r>
          </w:p>
        </w:tc>
      </w:tr>
      <w:tr w:rsidR="009F5350" w:rsidRPr="00214D04" w:rsidTr="009F5350">
        <w:trPr>
          <w:trHeight w:hRule="exact" w:val="42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right="106"/>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9</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left="5"/>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Кредиторська заборгованість</w:t>
            </w:r>
          </w:p>
        </w:tc>
        <w:tc>
          <w:tcPr>
            <w:tcW w:w="2160" w:type="dxa"/>
            <w:tcBorders>
              <w:top w:val="single" w:sz="6" w:space="0" w:color="auto"/>
              <w:left w:val="single" w:sz="4"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jc w:val="center"/>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1241</w:t>
            </w:r>
          </w:p>
        </w:tc>
      </w:tr>
      <w:tr w:rsidR="009F5350" w:rsidRPr="00214D04" w:rsidTr="009F5350">
        <w:trPr>
          <w:trHeight w:hRule="exact" w:val="42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right="48"/>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10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left="5"/>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Власні обігові кошти</w:t>
            </w:r>
          </w:p>
        </w:tc>
        <w:tc>
          <w:tcPr>
            <w:tcW w:w="2160" w:type="dxa"/>
            <w:tcBorders>
              <w:top w:val="single" w:sz="6" w:space="0" w:color="auto"/>
              <w:left w:val="single" w:sz="4"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jc w:val="center"/>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4422</w:t>
            </w:r>
          </w:p>
        </w:tc>
      </w:tr>
      <w:tr w:rsidR="009F5350" w:rsidRPr="00214D04" w:rsidTr="009F5350">
        <w:trPr>
          <w:trHeight w:hRule="exact" w:val="42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right="77"/>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11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left="5"/>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 xml:space="preserve">Поточні </w:t>
            </w:r>
            <w:r w:rsidRPr="00214D04">
              <w:rPr>
                <w:rFonts w:ascii="Times New Roman" w:eastAsia="Times New Roman" w:hAnsi="Times New Roman" w:cs="Times New Roman"/>
                <w:bCs/>
                <w:sz w:val="28"/>
                <w:szCs w:val="28"/>
                <w:lang w:eastAsia="ru-RU"/>
              </w:rPr>
              <w:t>зобов'язання</w:t>
            </w:r>
          </w:p>
        </w:tc>
        <w:tc>
          <w:tcPr>
            <w:tcW w:w="2160" w:type="dxa"/>
            <w:tcBorders>
              <w:top w:val="single" w:sz="6" w:space="0" w:color="auto"/>
              <w:left w:val="single" w:sz="4"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jc w:val="center"/>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1298</w:t>
            </w:r>
          </w:p>
        </w:tc>
      </w:tr>
      <w:tr w:rsidR="009F5350" w:rsidRPr="00214D04" w:rsidTr="009F5350">
        <w:trPr>
          <w:trHeight w:hRule="exact" w:val="42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right="48"/>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12</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Активи</w:t>
            </w:r>
          </w:p>
        </w:tc>
        <w:tc>
          <w:tcPr>
            <w:tcW w:w="2160" w:type="dxa"/>
            <w:tcBorders>
              <w:top w:val="single" w:sz="6" w:space="0" w:color="auto"/>
              <w:left w:val="single" w:sz="4"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jc w:val="center"/>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13011</w:t>
            </w:r>
          </w:p>
        </w:tc>
      </w:tr>
      <w:tr w:rsidR="009F5350" w:rsidRPr="00214D04" w:rsidTr="009F5350">
        <w:trPr>
          <w:trHeight w:hRule="exact" w:val="42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right="101"/>
              <w:jc w:val="right"/>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13</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9F5350" w:rsidRPr="00214D04" w:rsidRDefault="009F5350" w:rsidP="009F5350">
            <w:pPr>
              <w:shd w:val="clear" w:color="auto" w:fill="FFFFFF"/>
              <w:spacing w:after="0" w:line="360" w:lineRule="auto"/>
              <w:ind w:left="10"/>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Грошові активи</w:t>
            </w:r>
          </w:p>
        </w:tc>
        <w:tc>
          <w:tcPr>
            <w:tcW w:w="2160" w:type="dxa"/>
            <w:tcBorders>
              <w:top w:val="single" w:sz="6" w:space="0" w:color="auto"/>
              <w:left w:val="single" w:sz="4" w:space="0" w:color="auto"/>
              <w:bottom w:val="single" w:sz="6" w:space="0" w:color="auto"/>
              <w:right w:val="single" w:sz="6" w:space="0" w:color="auto"/>
            </w:tcBorders>
            <w:shd w:val="clear" w:color="auto" w:fill="FFFFFF"/>
          </w:tcPr>
          <w:p w:rsidR="009F5350" w:rsidRPr="00515C12" w:rsidRDefault="00515C12" w:rsidP="009F5350">
            <w:pPr>
              <w:shd w:val="clear" w:color="auto" w:fill="FFFFFF"/>
              <w:spacing w:after="0" w:line="36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2</w:t>
            </w:r>
          </w:p>
          <w:p w:rsidR="009F5350" w:rsidRPr="00214D04" w:rsidRDefault="009F5350" w:rsidP="009F5350">
            <w:pPr>
              <w:shd w:val="clear" w:color="auto" w:fill="FFFFFF"/>
              <w:spacing w:after="0" w:line="360" w:lineRule="auto"/>
              <w:jc w:val="center"/>
              <w:rPr>
                <w:rFonts w:ascii="Times New Roman" w:eastAsia="Times New Roman" w:hAnsi="Times New Roman" w:cs="Times New Roman"/>
                <w:sz w:val="28"/>
                <w:szCs w:val="28"/>
                <w:lang w:eastAsia="ru-RU"/>
              </w:rPr>
            </w:pPr>
          </w:p>
        </w:tc>
      </w:tr>
    </w:tbl>
    <w:p w:rsidR="009F5350" w:rsidRPr="00214D04" w:rsidRDefault="009F5350" w:rsidP="009F5350">
      <w:pPr>
        <w:shd w:val="clear" w:color="auto" w:fill="FFFFFF"/>
        <w:spacing w:after="0" w:line="360" w:lineRule="auto"/>
        <w:ind w:right="-483"/>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ab/>
      </w:r>
    </w:p>
    <w:p w:rsidR="009F5350" w:rsidRPr="00214D04" w:rsidRDefault="005D5A4F" w:rsidP="009F5350">
      <w:pPr>
        <w:shd w:val="clear" w:color="auto" w:fill="FFFFFF"/>
        <w:spacing w:after="0" w:line="360" w:lineRule="auto"/>
        <w:ind w:right="-4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580A">
        <w:rPr>
          <w:rFonts w:ascii="Times New Roman" w:eastAsia="Times New Roman" w:hAnsi="Times New Roman" w:cs="Times New Roman"/>
          <w:sz w:val="28"/>
          <w:szCs w:val="28"/>
          <w:lang w:eastAsia="ru-RU"/>
        </w:rPr>
        <w:t xml:space="preserve">     </w:t>
      </w:r>
      <w:r w:rsidR="009F5350" w:rsidRPr="00214D04">
        <w:rPr>
          <w:rFonts w:ascii="Times New Roman" w:eastAsia="Times New Roman" w:hAnsi="Times New Roman" w:cs="Times New Roman"/>
          <w:sz w:val="28"/>
          <w:szCs w:val="28"/>
          <w:lang w:eastAsia="ru-RU"/>
        </w:rPr>
        <w:t>Бал</w:t>
      </w:r>
      <w:r w:rsidR="009F5350" w:rsidRPr="00214D04">
        <w:rPr>
          <w:rFonts w:ascii="Times New Roman" w:eastAsia="Times New Roman" w:hAnsi="Times New Roman" w:cs="Times New Roman"/>
          <w:sz w:val="28"/>
          <w:szCs w:val="28"/>
          <w:lang w:eastAsia="ru-RU"/>
        </w:rPr>
        <w:tab/>
      </w:r>
      <w:r w:rsidR="009F5350" w:rsidRPr="00214D04">
        <w:rPr>
          <w:rFonts w:ascii="Times New Roman" w:eastAsia="Times New Roman" w:hAnsi="Times New Roman" w:cs="Times New Roman"/>
          <w:sz w:val="28"/>
          <w:szCs w:val="28"/>
          <w:lang w:eastAsia="ru-RU"/>
        </w:rPr>
        <w:tab/>
        <w:t>Рейтинг</w:t>
      </w:r>
    </w:p>
    <w:p w:rsidR="009F5350" w:rsidRPr="00214D04" w:rsidRDefault="009F5350" w:rsidP="003F5CA0">
      <w:pPr>
        <w:numPr>
          <w:ilvl w:val="0"/>
          <w:numId w:val="13"/>
        </w:numPr>
        <w:shd w:val="clear" w:color="auto" w:fill="FFFFFF"/>
        <w:spacing w:after="0" w:line="360" w:lineRule="auto"/>
        <w:ind w:right="-483"/>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Сильний</w:t>
      </w:r>
    </w:p>
    <w:p w:rsidR="009F5350" w:rsidRPr="00214D04" w:rsidRDefault="009F5350" w:rsidP="009F5350">
      <w:pPr>
        <w:shd w:val="clear" w:color="auto" w:fill="FFFFFF"/>
        <w:spacing w:after="0" w:line="360" w:lineRule="auto"/>
        <w:ind w:right="-483"/>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ab/>
        <w:t>2</w:t>
      </w:r>
      <w:r w:rsidRPr="00214D04">
        <w:rPr>
          <w:rFonts w:ascii="Times New Roman" w:eastAsia="Times New Roman" w:hAnsi="Times New Roman" w:cs="Times New Roman"/>
          <w:sz w:val="28"/>
          <w:szCs w:val="28"/>
          <w:lang w:eastAsia="ru-RU"/>
        </w:rPr>
        <w:tab/>
      </w:r>
      <w:r w:rsidRPr="00214D04">
        <w:rPr>
          <w:rFonts w:ascii="Times New Roman" w:eastAsia="Times New Roman" w:hAnsi="Times New Roman" w:cs="Times New Roman"/>
          <w:sz w:val="28"/>
          <w:szCs w:val="28"/>
          <w:lang w:eastAsia="ru-RU"/>
        </w:rPr>
        <w:tab/>
        <w:t>Задовільний</w:t>
      </w:r>
    </w:p>
    <w:p w:rsidR="009F5350" w:rsidRPr="00214D04" w:rsidRDefault="009F5350" w:rsidP="009F5350">
      <w:pPr>
        <w:shd w:val="clear" w:color="auto" w:fill="FFFFFF"/>
        <w:spacing w:after="0" w:line="360" w:lineRule="auto"/>
        <w:ind w:right="-483"/>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ab/>
        <w:t>3</w:t>
      </w:r>
      <w:r w:rsidRPr="00214D04">
        <w:rPr>
          <w:rFonts w:ascii="Times New Roman" w:eastAsia="Times New Roman" w:hAnsi="Times New Roman" w:cs="Times New Roman"/>
          <w:sz w:val="28"/>
          <w:szCs w:val="28"/>
          <w:lang w:eastAsia="ru-RU"/>
        </w:rPr>
        <w:tab/>
      </w:r>
      <w:r w:rsidRPr="00214D04">
        <w:rPr>
          <w:rFonts w:ascii="Times New Roman" w:eastAsia="Times New Roman" w:hAnsi="Times New Roman" w:cs="Times New Roman"/>
          <w:sz w:val="28"/>
          <w:szCs w:val="28"/>
          <w:lang w:eastAsia="ru-RU"/>
        </w:rPr>
        <w:tab/>
        <w:t>Середній</w:t>
      </w:r>
    </w:p>
    <w:p w:rsidR="009F5350" w:rsidRPr="00214D04" w:rsidRDefault="009F5350" w:rsidP="009F5350">
      <w:pPr>
        <w:shd w:val="clear" w:color="auto" w:fill="FFFFFF"/>
        <w:spacing w:after="0" w:line="360" w:lineRule="auto"/>
        <w:ind w:right="-483"/>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ab/>
        <w:t>4</w:t>
      </w:r>
      <w:r w:rsidRPr="00214D04">
        <w:rPr>
          <w:rFonts w:ascii="Times New Roman" w:eastAsia="Times New Roman" w:hAnsi="Times New Roman" w:cs="Times New Roman"/>
          <w:sz w:val="28"/>
          <w:szCs w:val="28"/>
          <w:lang w:eastAsia="ru-RU"/>
        </w:rPr>
        <w:tab/>
      </w:r>
      <w:r w:rsidRPr="00214D04">
        <w:rPr>
          <w:rFonts w:ascii="Times New Roman" w:eastAsia="Times New Roman" w:hAnsi="Times New Roman" w:cs="Times New Roman"/>
          <w:sz w:val="28"/>
          <w:szCs w:val="28"/>
          <w:lang w:eastAsia="ru-RU"/>
        </w:rPr>
        <w:tab/>
        <w:t>Граничний</w:t>
      </w:r>
    </w:p>
    <w:p w:rsidR="009F5350" w:rsidRPr="00214D04" w:rsidRDefault="009F5350" w:rsidP="003F5CA0">
      <w:pPr>
        <w:numPr>
          <w:ilvl w:val="0"/>
          <w:numId w:val="14"/>
        </w:numPr>
        <w:shd w:val="clear" w:color="auto" w:fill="FFFFFF"/>
        <w:spacing w:after="0" w:line="360" w:lineRule="auto"/>
        <w:ind w:right="-483"/>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Незадовільний</w:t>
      </w:r>
    </w:p>
    <w:p w:rsidR="009A47DF" w:rsidRDefault="009F5350" w:rsidP="009A47DF">
      <w:pPr>
        <w:shd w:val="clear" w:color="auto" w:fill="FFFFFF"/>
        <w:spacing w:after="0" w:line="360" w:lineRule="auto"/>
        <w:ind w:right="-12" w:firstLine="720"/>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За кожним з компонентів, що визначаються в таблиці 2.1</w:t>
      </w:r>
      <w:r w:rsidR="008332EF">
        <w:rPr>
          <w:rFonts w:ascii="Times New Roman" w:eastAsia="Times New Roman" w:hAnsi="Times New Roman" w:cs="Times New Roman"/>
          <w:sz w:val="28"/>
          <w:szCs w:val="28"/>
          <w:lang w:eastAsia="ru-RU"/>
        </w:rPr>
        <w:t>4</w:t>
      </w:r>
      <w:r w:rsidRPr="00214D04">
        <w:rPr>
          <w:rFonts w:ascii="Times New Roman" w:eastAsia="Times New Roman" w:hAnsi="Times New Roman" w:cs="Times New Roman"/>
          <w:sz w:val="28"/>
          <w:szCs w:val="28"/>
          <w:lang w:eastAsia="ru-RU"/>
        </w:rPr>
        <w:t xml:space="preserve"> 3нараховуються бали від 1 (сильний рейтинг) до 5 (незадовільний рейтинг) залежно від рівня показників та коефіцієнтів:</w:t>
      </w:r>
      <w:r w:rsidR="009A47DF" w:rsidRPr="009A47DF">
        <w:rPr>
          <w:rFonts w:ascii="Times New Roman" w:eastAsia="Times New Roman" w:hAnsi="Times New Roman" w:cs="Times New Roman"/>
          <w:sz w:val="28"/>
          <w:szCs w:val="28"/>
          <w:lang w:eastAsia="ru-RU"/>
        </w:rPr>
        <w:t xml:space="preserve"> </w:t>
      </w:r>
    </w:p>
    <w:p w:rsidR="009F5350" w:rsidRPr="00214D04" w:rsidRDefault="009F5350" w:rsidP="009A47DF">
      <w:pPr>
        <w:shd w:val="clear" w:color="auto" w:fill="FFFFFF"/>
        <w:spacing w:after="0" w:line="360" w:lineRule="auto"/>
        <w:ind w:right="-12" w:firstLine="720"/>
        <w:jc w:val="both"/>
        <w:rPr>
          <w:rFonts w:ascii="Times New Roman" w:eastAsia="Times New Roman" w:hAnsi="Times New Roman" w:cs="Times New Roman"/>
          <w:sz w:val="28"/>
          <w:szCs w:val="28"/>
          <w:lang w:eastAsia="ru-RU"/>
        </w:rPr>
      </w:pPr>
      <w:r w:rsidRPr="00214D04">
        <w:rPr>
          <w:rFonts w:ascii="Times New Roman" w:eastAsia="Times New Roman" w:hAnsi="Times New Roman" w:cs="Times New Roman"/>
          <w:sz w:val="28"/>
          <w:szCs w:val="28"/>
          <w:lang w:eastAsia="ru-RU"/>
        </w:rPr>
        <w:t>.</w:t>
      </w:r>
    </w:p>
    <w:p w:rsidR="009F5350" w:rsidRPr="00214D04" w:rsidRDefault="009F5350" w:rsidP="008332EF">
      <w:pPr>
        <w:shd w:val="clear" w:color="auto" w:fill="FFFFFF"/>
        <w:spacing w:after="0" w:line="360" w:lineRule="auto"/>
        <w:ind w:firstLine="720"/>
        <w:jc w:val="right"/>
        <w:rPr>
          <w:rFonts w:ascii="Times New Roman" w:eastAsia="Times New Roman" w:hAnsi="Times New Roman" w:cs="Times New Roman"/>
          <w:iCs/>
          <w:sz w:val="28"/>
          <w:szCs w:val="28"/>
          <w:lang w:eastAsia="ru-RU"/>
        </w:rPr>
      </w:pPr>
      <w:r w:rsidRPr="00214D04">
        <w:rPr>
          <w:rFonts w:ascii="Times New Roman" w:eastAsia="Times New Roman" w:hAnsi="Times New Roman" w:cs="Times New Roman"/>
          <w:iCs/>
          <w:sz w:val="28"/>
          <w:szCs w:val="28"/>
          <w:lang w:eastAsia="ru-RU"/>
        </w:rPr>
        <w:t>Таблиця 2.14</w:t>
      </w:r>
    </w:p>
    <w:p w:rsidR="009F5350" w:rsidRPr="00214D04" w:rsidRDefault="009F5350" w:rsidP="008332EF">
      <w:pPr>
        <w:shd w:val="clear" w:color="auto" w:fill="FFFFFF"/>
        <w:spacing w:after="0" w:line="360" w:lineRule="auto"/>
        <w:ind w:firstLine="720"/>
        <w:jc w:val="both"/>
        <w:rPr>
          <w:rFonts w:ascii="Times New Roman" w:eastAsia="Times New Roman" w:hAnsi="Times New Roman" w:cs="Times New Roman"/>
          <w:iCs/>
          <w:sz w:val="28"/>
          <w:szCs w:val="28"/>
          <w:lang w:eastAsia="ru-RU"/>
        </w:rPr>
      </w:pPr>
      <w:r w:rsidRPr="00214D04">
        <w:rPr>
          <w:rFonts w:ascii="Times New Roman" w:eastAsia="Times New Roman" w:hAnsi="Times New Roman" w:cs="Times New Roman"/>
          <w:iCs/>
          <w:sz w:val="28"/>
          <w:szCs w:val="28"/>
          <w:lang w:eastAsia="ru-RU"/>
        </w:rPr>
        <w:t>Нарахування балів за системою значень показників фінансової діяльності для в</w:t>
      </w:r>
      <w:bookmarkStart w:id="7" w:name="_GoBack"/>
      <w:bookmarkEnd w:id="7"/>
      <w:r w:rsidRPr="00214D04">
        <w:rPr>
          <w:rFonts w:ascii="Times New Roman" w:eastAsia="Times New Roman" w:hAnsi="Times New Roman" w:cs="Times New Roman"/>
          <w:iCs/>
          <w:sz w:val="28"/>
          <w:szCs w:val="28"/>
          <w:lang w:eastAsia="ru-RU"/>
        </w:rPr>
        <w:t>изначення сукупної рейтингової оцінки для кредитування</w:t>
      </w:r>
    </w:p>
    <w:tbl>
      <w:tblPr>
        <w:tblW w:w="9205" w:type="dxa"/>
        <w:tblInd w:w="40" w:type="dxa"/>
        <w:tblLayout w:type="fixed"/>
        <w:tblCellMar>
          <w:left w:w="40" w:type="dxa"/>
          <w:right w:w="40" w:type="dxa"/>
        </w:tblCellMar>
        <w:tblLook w:val="0000" w:firstRow="0" w:lastRow="0" w:firstColumn="0" w:lastColumn="0" w:noHBand="0" w:noVBand="0"/>
      </w:tblPr>
      <w:tblGrid>
        <w:gridCol w:w="3960"/>
        <w:gridCol w:w="1276"/>
        <w:gridCol w:w="990"/>
        <w:gridCol w:w="285"/>
        <w:gridCol w:w="1134"/>
        <w:gridCol w:w="1560"/>
      </w:tblGrid>
      <w:tr w:rsidR="009F5350" w:rsidRPr="00214D04" w:rsidTr="009A47DF">
        <w:trPr>
          <w:trHeight w:hRule="exact" w:val="751"/>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left="1363"/>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2"/>
                <w:sz w:val="24"/>
                <w:szCs w:val="24"/>
                <w:lang w:eastAsia="ru-RU"/>
              </w:rPr>
              <w:lastRenderedPageBreak/>
              <w:t>Компонент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3"/>
                <w:sz w:val="24"/>
                <w:szCs w:val="24"/>
                <w:lang w:eastAsia="ru-RU"/>
              </w:rPr>
              <w:t xml:space="preserve">Рівень </w:t>
            </w:r>
            <w:r w:rsidRPr="008332EF">
              <w:rPr>
                <w:rFonts w:ascii="Times New Roman" w:eastAsia="Times New Roman" w:hAnsi="Times New Roman" w:cs="Times New Roman"/>
                <w:spacing w:val="-4"/>
                <w:sz w:val="24"/>
                <w:szCs w:val="24"/>
                <w:lang w:eastAsia="ru-RU"/>
              </w:rPr>
              <w:t>показника</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4"/>
                <w:sz w:val="24"/>
                <w:szCs w:val="24"/>
                <w:lang w:eastAsia="ru-RU"/>
              </w:rPr>
              <w:t xml:space="preserve">Фактичне </w:t>
            </w:r>
            <w:r w:rsidRPr="008332EF">
              <w:rPr>
                <w:rFonts w:ascii="Times New Roman" w:eastAsia="Times New Roman" w:hAnsi="Times New Roman" w:cs="Times New Roman"/>
                <w:spacing w:val="-3"/>
                <w:sz w:val="24"/>
                <w:szCs w:val="24"/>
                <w:lang w:eastAsia="ru-RU"/>
              </w:rPr>
              <w:t>значення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2"/>
                <w:sz w:val="24"/>
                <w:szCs w:val="24"/>
                <w:lang w:eastAsia="ru-RU"/>
              </w:rPr>
              <w:t>Рейтинг</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4"/>
                <w:sz w:val="24"/>
                <w:szCs w:val="24"/>
                <w:lang w:eastAsia="ru-RU"/>
              </w:rPr>
              <w:t xml:space="preserve">Присуджений </w:t>
            </w:r>
            <w:r w:rsidRPr="008332EF">
              <w:rPr>
                <w:rFonts w:ascii="Times New Roman" w:eastAsia="Times New Roman" w:hAnsi="Times New Roman" w:cs="Times New Roman"/>
                <w:spacing w:val="-1"/>
                <w:sz w:val="24"/>
                <w:szCs w:val="24"/>
                <w:lang w:eastAsia="ru-RU"/>
              </w:rPr>
              <w:t>рейтинг</w:t>
            </w:r>
          </w:p>
        </w:tc>
      </w:tr>
      <w:tr w:rsidR="009F5350" w:rsidRPr="00214D04" w:rsidTr="009F5350">
        <w:trPr>
          <w:trHeight w:hRule="exact" w:val="278"/>
        </w:trPr>
        <w:tc>
          <w:tcPr>
            <w:tcW w:w="3960" w:type="dxa"/>
            <w:tcBorders>
              <w:top w:val="single" w:sz="6" w:space="0" w:color="auto"/>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3"/>
                <w:sz w:val="24"/>
                <w:szCs w:val="24"/>
                <w:lang w:eastAsia="ru-RU"/>
              </w:rPr>
              <w:t>І. ПРИБУТКОВІСТЬ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&gt;10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trHeight w:hRule="exact" w:val="288"/>
        </w:trPr>
        <w:tc>
          <w:tcPr>
            <w:tcW w:w="3960" w:type="dxa"/>
            <w:tcBorders>
              <w:top w:val="nil"/>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ind w:left="110"/>
              <w:rPr>
                <w:rFonts w:ascii="Times New Roman" w:eastAsia="Times New Roman" w:hAnsi="Times New Roman" w:cs="Times New Roman"/>
                <w:spacing w:val="-5"/>
                <w:sz w:val="24"/>
                <w:szCs w:val="24"/>
                <w:lang w:eastAsia="ru-RU"/>
              </w:rPr>
            </w:pPr>
            <w:r w:rsidRPr="008332EF">
              <w:rPr>
                <w:rFonts w:ascii="Times New Roman" w:eastAsia="Times New Roman" w:hAnsi="Times New Roman" w:cs="Times New Roman"/>
                <w:spacing w:val="-3"/>
                <w:sz w:val="24"/>
                <w:szCs w:val="24"/>
                <w:lang w:eastAsia="ru-RU"/>
              </w:rPr>
              <w:t xml:space="preserve">Рентабельність </w:t>
            </w:r>
            <w:r w:rsidRPr="008332EF">
              <w:rPr>
                <w:rFonts w:ascii="Times New Roman" w:eastAsia="Times New Roman" w:hAnsi="Times New Roman" w:cs="Times New Roman"/>
                <w:spacing w:val="-5"/>
                <w:sz w:val="24"/>
                <w:szCs w:val="24"/>
                <w:lang w:eastAsia="ru-RU"/>
              </w:rPr>
              <w:t>балансу</w:t>
            </w:r>
          </w:p>
          <w:p w:rsidR="009F5350" w:rsidRPr="008332EF" w:rsidRDefault="009F5350" w:rsidP="009F5350">
            <w:pPr>
              <w:shd w:val="clear" w:color="auto" w:fill="FFFFFF"/>
              <w:spacing w:after="0" w:line="240" w:lineRule="auto"/>
              <w:ind w:left="110"/>
              <w:rPr>
                <w:rFonts w:ascii="Times New Roman" w:eastAsia="Times New Roman" w:hAnsi="Times New Roman" w:cs="Times New Roman"/>
                <w:spacing w:val="-5"/>
                <w:sz w:val="24"/>
                <w:szCs w:val="24"/>
                <w:lang w:eastAsia="ru-RU"/>
              </w:rPr>
            </w:pPr>
          </w:p>
          <w:p w:rsidR="009F5350" w:rsidRPr="008332EF" w:rsidRDefault="009F5350" w:rsidP="009F5350">
            <w:pPr>
              <w:shd w:val="clear" w:color="auto" w:fill="FFFFFF"/>
              <w:spacing w:after="0" w:line="240" w:lineRule="auto"/>
              <w:ind w:left="110"/>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8-10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288"/>
        </w:trPr>
        <w:tc>
          <w:tcPr>
            <w:tcW w:w="3960" w:type="dxa"/>
            <w:vMerge w:val="restart"/>
            <w:tcBorders>
              <w:top w:val="nil"/>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left="336"/>
              <w:rPr>
                <w:rFonts w:ascii="Times New Roman" w:eastAsia="Times New Roman" w:hAnsi="Times New Roman" w:cs="Times New Roman"/>
                <w:sz w:val="24"/>
                <w:szCs w:val="24"/>
                <w:u w:val="single"/>
                <w:lang w:eastAsia="ru-RU"/>
              </w:rPr>
            </w:pPr>
            <w:r w:rsidRPr="008332EF">
              <w:rPr>
                <w:rFonts w:ascii="Times New Roman" w:eastAsia="Times New Roman" w:hAnsi="Times New Roman" w:cs="Times New Roman"/>
                <w:sz w:val="24"/>
                <w:szCs w:val="24"/>
                <w:u w:val="single"/>
                <w:lang w:eastAsia="ru-RU"/>
              </w:rPr>
              <w:t>Чистий прибуток *</w:t>
            </w:r>
            <w:r w:rsidRPr="008332EF">
              <w:rPr>
                <w:rFonts w:ascii="Times New Roman" w:eastAsia="Times New Roman" w:hAnsi="Times New Roman" w:cs="Times New Roman"/>
                <w:sz w:val="24"/>
                <w:szCs w:val="24"/>
                <w:lang w:eastAsia="ru-RU"/>
              </w:rPr>
              <w:t>100%</w:t>
            </w:r>
          </w:p>
          <w:p w:rsidR="009F5350" w:rsidRPr="008332EF" w:rsidRDefault="009F5350" w:rsidP="009F5350">
            <w:pPr>
              <w:shd w:val="clear" w:color="auto" w:fill="FFFFFF"/>
              <w:spacing w:after="0" w:line="240" w:lineRule="auto"/>
              <w:ind w:left="336"/>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Валюта балансу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6-8</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288"/>
        </w:trPr>
        <w:tc>
          <w:tcPr>
            <w:tcW w:w="3960" w:type="dxa"/>
            <w:vMerge/>
            <w:tcBorders>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left="336"/>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4-6</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250"/>
        </w:trPr>
        <w:tc>
          <w:tcPr>
            <w:tcW w:w="3960" w:type="dxa"/>
            <w:vMerge/>
            <w:tcBorders>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&lt;4</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r>
      <w:tr w:rsidR="009F5350" w:rsidRPr="00214D04" w:rsidTr="009F5350">
        <w:trPr>
          <w:cantSplit/>
          <w:trHeight w:hRule="exact" w:val="288"/>
        </w:trPr>
        <w:tc>
          <w:tcPr>
            <w:tcW w:w="3960" w:type="dxa"/>
            <w:vMerge w:val="restart"/>
            <w:tcBorders>
              <w:top w:val="single" w:sz="6" w:space="0" w:color="auto"/>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left="110"/>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3"/>
                <w:sz w:val="24"/>
                <w:szCs w:val="24"/>
                <w:lang w:eastAsia="ru-RU"/>
              </w:rPr>
              <w:t>Рентабельність</w:t>
            </w:r>
            <w:r w:rsidRPr="008332EF">
              <w:rPr>
                <w:rFonts w:ascii="Times New Roman" w:eastAsia="Times New Roman" w:hAnsi="Times New Roman" w:cs="Times New Roman"/>
                <w:spacing w:val="-5"/>
                <w:sz w:val="24"/>
                <w:szCs w:val="24"/>
                <w:lang w:eastAsia="ru-RU"/>
              </w:rPr>
              <w:t xml:space="preserve"> продажу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&gt;15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288"/>
        </w:trPr>
        <w:tc>
          <w:tcPr>
            <w:tcW w:w="3960" w:type="dxa"/>
            <w:vMerge/>
            <w:tcBorders>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ind w:left="106"/>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13-15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278"/>
        </w:trPr>
        <w:tc>
          <w:tcPr>
            <w:tcW w:w="3960" w:type="dxa"/>
            <w:vMerge w:val="restart"/>
            <w:tcBorders>
              <w:top w:val="nil"/>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(результат від реалізації / виручка від реалізації товарної продукції)*</w:t>
            </w:r>
            <w:r w:rsidR="00214D04" w:rsidRPr="008332EF">
              <w:rPr>
                <w:rFonts w:ascii="Times New Roman" w:eastAsia="Times New Roman" w:hAnsi="Times New Roman" w:cs="Times New Roman"/>
                <w:sz w:val="24"/>
                <w:szCs w:val="24"/>
                <w:lang w:eastAsia="ru-RU"/>
              </w:rPr>
              <w:t xml:space="preserve"> </w:t>
            </w:r>
            <w:r w:rsidRPr="008332EF">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10-13</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288"/>
        </w:trPr>
        <w:tc>
          <w:tcPr>
            <w:tcW w:w="3960" w:type="dxa"/>
            <w:vMerge/>
            <w:tcBorders>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5-10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288"/>
        </w:trPr>
        <w:tc>
          <w:tcPr>
            <w:tcW w:w="3960" w:type="dxa"/>
            <w:vMerge/>
            <w:tcBorders>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&lt;5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-0,096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r>
      <w:tr w:rsidR="009F5350" w:rsidRPr="00214D04" w:rsidTr="009F5350">
        <w:trPr>
          <w:trHeight w:hRule="exact" w:val="278"/>
        </w:trPr>
        <w:tc>
          <w:tcPr>
            <w:tcW w:w="3960" w:type="dxa"/>
            <w:tcBorders>
              <w:top w:val="single" w:sz="6" w:space="0" w:color="auto"/>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ind w:left="110"/>
              <w:rPr>
                <w:rFonts w:ascii="Times New Roman" w:eastAsia="Times New Roman" w:hAnsi="Times New Roman" w:cs="Times New Roman"/>
                <w:spacing w:val="-5"/>
                <w:sz w:val="24"/>
                <w:szCs w:val="24"/>
                <w:lang w:eastAsia="ru-RU"/>
              </w:rPr>
            </w:pPr>
            <w:r w:rsidRPr="008332EF">
              <w:rPr>
                <w:rFonts w:ascii="Times New Roman" w:eastAsia="Times New Roman" w:hAnsi="Times New Roman" w:cs="Times New Roman"/>
                <w:spacing w:val="-3"/>
                <w:sz w:val="24"/>
                <w:szCs w:val="24"/>
                <w:lang w:eastAsia="ru-RU"/>
              </w:rPr>
              <w:t>Рентабельність</w:t>
            </w:r>
            <w:r w:rsidRPr="008332EF">
              <w:rPr>
                <w:rFonts w:ascii="Times New Roman" w:eastAsia="Times New Roman" w:hAnsi="Times New Roman" w:cs="Times New Roman"/>
                <w:spacing w:val="-5"/>
                <w:sz w:val="24"/>
                <w:szCs w:val="24"/>
                <w:lang w:eastAsia="ru-RU"/>
              </w:rPr>
              <w:t xml:space="preserve"> капіталу</w:t>
            </w:r>
          </w:p>
          <w:p w:rsidR="009F5350" w:rsidRPr="008332EF" w:rsidRDefault="009F5350" w:rsidP="009F5350">
            <w:pPr>
              <w:shd w:val="clear" w:color="auto" w:fill="FFFFFF"/>
              <w:spacing w:after="0" w:line="240" w:lineRule="auto"/>
              <w:ind w:left="110"/>
              <w:rPr>
                <w:rFonts w:ascii="Times New Roman" w:eastAsia="Times New Roman" w:hAnsi="Times New Roman" w:cs="Times New Roman"/>
                <w:spacing w:val="-5"/>
                <w:sz w:val="24"/>
                <w:szCs w:val="24"/>
                <w:lang w:eastAsia="ru-RU"/>
              </w:rPr>
            </w:pPr>
          </w:p>
          <w:p w:rsidR="009F5350" w:rsidRPr="008332EF" w:rsidRDefault="009F5350" w:rsidP="009F5350">
            <w:pPr>
              <w:shd w:val="clear" w:color="auto" w:fill="FFFFFF"/>
              <w:spacing w:after="0" w:line="240" w:lineRule="auto"/>
              <w:ind w:left="110"/>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&gt;100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288"/>
        </w:trPr>
        <w:tc>
          <w:tcPr>
            <w:tcW w:w="3960" w:type="dxa"/>
            <w:vMerge w:val="restart"/>
            <w:tcBorders>
              <w:top w:val="nil"/>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4"/>
                <w:sz w:val="24"/>
                <w:szCs w:val="24"/>
                <w:u w:val="single"/>
                <w:lang w:eastAsia="ru-RU"/>
              </w:rPr>
              <w:t>чистий прибуток</w:t>
            </w:r>
            <w:r w:rsidR="00214D04" w:rsidRPr="008332EF">
              <w:rPr>
                <w:rFonts w:ascii="Times New Roman" w:eastAsia="Times New Roman" w:hAnsi="Times New Roman" w:cs="Times New Roman"/>
                <w:spacing w:val="-4"/>
                <w:sz w:val="24"/>
                <w:szCs w:val="24"/>
                <w:lang w:eastAsia="ru-RU"/>
              </w:rPr>
              <w:t xml:space="preserve"> </w:t>
            </w:r>
            <w:r w:rsidRPr="008332EF">
              <w:rPr>
                <w:rFonts w:ascii="Times New Roman" w:eastAsia="Times New Roman" w:hAnsi="Times New Roman" w:cs="Times New Roman"/>
                <w:spacing w:val="-4"/>
                <w:sz w:val="24"/>
                <w:szCs w:val="24"/>
                <w:lang w:eastAsia="ru-RU"/>
              </w:rPr>
              <w:t>*100 %</w:t>
            </w:r>
          </w:p>
          <w:p w:rsidR="009F5350" w:rsidRPr="008332EF" w:rsidRDefault="009F5350" w:rsidP="009F5350">
            <w:pPr>
              <w:shd w:val="clear" w:color="auto" w:fill="FFFFFF"/>
              <w:spacing w:after="0" w:line="240" w:lineRule="auto"/>
              <w:ind w:left="34"/>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5"/>
                <w:sz w:val="24"/>
                <w:szCs w:val="24"/>
                <w:lang w:eastAsia="ru-RU"/>
              </w:rPr>
              <w:t>власний капітал</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80-100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298"/>
        </w:trPr>
        <w:tc>
          <w:tcPr>
            <w:tcW w:w="3960" w:type="dxa"/>
            <w:vMerge/>
            <w:tcBorders>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left="34"/>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60-80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278"/>
        </w:trPr>
        <w:tc>
          <w:tcPr>
            <w:tcW w:w="3960" w:type="dxa"/>
            <w:vMerge/>
            <w:tcBorders>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ind w:left="34"/>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40-60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trHeight w:hRule="exact" w:val="278"/>
        </w:trPr>
        <w:tc>
          <w:tcPr>
            <w:tcW w:w="3960" w:type="dxa"/>
            <w:tcBorders>
              <w:top w:val="nil"/>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&lt;40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-0,158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r>
      <w:tr w:rsidR="009F5350" w:rsidRPr="00214D04" w:rsidTr="009A47DF">
        <w:trPr>
          <w:trHeight w:hRule="exact" w:val="323"/>
        </w:trPr>
        <w:tc>
          <w:tcPr>
            <w:tcW w:w="6511" w:type="dxa"/>
            <w:gridSpan w:val="4"/>
            <w:tcBorders>
              <w:top w:val="single" w:sz="6" w:space="0" w:color="auto"/>
              <w:left w:val="single" w:sz="6" w:space="0" w:color="auto"/>
              <w:bottom w:val="single" w:sz="6" w:space="0" w:color="auto"/>
              <w:right w:val="nil"/>
            </w:tcBorders>
            <w:shd w:val="clear" w:color="auto" w:fill="FFFFFF"/>
          </w:tcPr>
          <w:p w:rsidR="009F5350" w:rsidRPr="008332EF" w:rsidRDefault="009F5350" w:rsidP="009F5350">
            <w:pPr>
              <w:shd w:val="clear" w:color="auto" w:fill="FFFFFF"/>
              <w:spacing w:after="0" w:line="240" w:lineRule="auto"/>
              <w:ind w:left="2861"/>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3"/>
                <w:sz w:val="24"/>
                <w:szCs w:val="24"/>
                <w:lang w:eastAsia="ru-RU"/>
              </w:rPr>
              <w:t>Середній бал за компонентом І</w:t>
            </w:r>
          </w:p>
        </w:tc>
        <w:tc>
          <w:tcPr>
            <w:tcW w:w="2694" w:type="dxa"/>
            <w:gridSpan w:val="2"/>
            <w:tcBorders>
              <w:top w:val="single" w:sz="6" w:space="0" w:color="auto"/>
              <w:left w:val="nil"/>
              <w:bottom w:val="single" w:sz="6" w:space="0" w:color="auto"/>
              <w:right w:val="single" w:sz="6" w:space="0" w:color="auto"/>
            </w:tcBorders>
            <w:shd w:val="clear" w:color="auto" w:fill="FFFFFF"/>
          </w:tcPr>
          <w:p w:rsidR="009F5350" w:rsidRPr="008332EF" w:rsidRDefault="00214D04"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 xml:space="preserve"> </w:t>
            </w:r>
            <w:r w:rsidR="009F5350" w:rsidRPr="008332EF">
              <w:rPr>
                <w:rFonts w:ascii="Times New Roman" w:eastAsia="Times New Roman" w:hAnsi="Times New Roman" w:cs="Times New Roman"/>
                <w:sz w:val="24"/>
                <w:szCs w:val="24"/>
                <w:lang w:eastAsia="ru-RU"/>
              </w:rPr>
              <w:t>5</w:t>
            </w:r>
          </w:p>
        </w:tc>
      </w:tr>
      <w:tr w:rsidR="009F5350" w:rsidRPr="00214D04" w:rsidTr="009F5350">
        <w:trPr>
          <w:trHeight w:hRule="exact" w:val="288"/>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II. ПЛАТОСПРОМОЖНІСТЬ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&gt;2,0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5,36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w:t>
            </w:r>
          </w:p>
        </w:tc>
      </w:tr>
      <w:tr w:rsidR="009F5350" w:rsidRPr="00214D04" w:rsidTr="009F5350">
        <w:trPr>
          <w:trHeight w:hRule="exact" w:val="278"/>
        </w:trPr>
        <w:tc>
          <w:tcPr>
            <w:tcW w:w="3960" w:type="dxa"/>
            <w:tcBorders>
              <w:top w:val="single" w:sz="6" w:space="0" w:color="auto"/>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ind w:left="110"/>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4"/>
                <w:sz w:val="24"/>
                <w:szCs w:val="24"/>
                <w:lang w:eastAsia="ru-RU"/>
              </w:rPr>
              <w:t>Коефіцієнт</w:t>
            </w:r>
            <w:r w:rsidRPr="008332EF">
              <w:rPr>
                <w:rFonts w:ascii="Times New Roman" w:eastAsia="Times New Roman" w:hAnsi="Times New Roman" w:cs="Times New Roman"/>
                <w:spacing w:val="-3"/>
                <w:sz w:val="24"/>
                <w:szCs w:val="24"/>
                <w:lang w:eastAsia="ru-RU"/>
              </w:rPr>
              <w:t xml:space="preserve"> загальної ліквідності</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1,5-2,0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trHeight w:hRule="exact" w:val="298"/>
        </w:trPr>
        <w:tc>
          <w:tcPr>
            <w:tcW w:w="3960" w:type="dxa"/>
            <w:tcBorders>
              <w:top w:val="nil"/>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ind w:left="110"/>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1,0-1,5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cantSplit/>
          <w:trHeight w:hRule="exact" w:val="383"/>
        </w:trPr>
        <w:tc>
          <w:tcPr>
            <w:tcW w:w="3960" w:type="dxa"/>
            <w:vMerge w:val="restart"/>
            <w:tcBorders>
              <w:top w:val="nil"/>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left="226"/>
              <w:rPr>
                <w:rFonts w:ascii="Times New Roman" w:eastAsia="Times New Roman" w:hAnsi="Times New Roman" w:cs="Times New Roman"/>
                <w:sz w:val="24"/>
                <w:szCs w:val="24"/>
                <w:u w:val="single"/>
                <w:lang w:eastAsia="ru-RU"/>
              </w:rPr>
            </w:pPr>
            <w:r w:rsidRPr="008332EF">
              <w:rPr>
                <w:rFonts w:ascii="Times New Roman" w:eastAsia="Times New Roman" w:hAnsi="Times New Roman" w:cs="Times New Roman"/>
                <w:spacing w:val="-4"/>
                <w:sz w:val="24"/>
                <w:szCs w:val="24"/>
                <w:u w:val="single"/>
                <w:lang w:eastAsia="ru-RU"/>
              </w:rPr>
              <w:t>оборотні активи</w:t>
            </w:r>
          </w:p>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3"/>
                <w:sz w:val="24"/>
                <w:szCs w:val="24"/>
                <w:lang w:eastAsia="ru-RU"/>
              </w:rPr>
              <w:t>поточні зобов'язання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0,5-1,0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cantSplit/>
          <w:trHeight w:hRule="exact" w:val="326"/>
        </w:trPr>
        <w:tc>
          <w:tcPr>
            <w:tcW w:w="3960" w:type="dxa"/>
            <w:vMerge/>
            <w:tcBorders>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&lt;0,5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trHeight w:hRule="exact" w:val="364"/>
        </w:trPr>
        <w:tc>
          <w:tcPr>
            <w:tcW w:w="3960" w:type="dxa"/>
            <w:tcBorders>
              <w:top w:val="single" w:sz="6" w:space="0" w:color="auto"/>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4"/>
                <w:sz w:val="24"/>
                <w:szCs w:val="24"/>
                <w:lang w:eastAsia="ru-RU"/>
              </w:rPr>
              <w:t>Коефіцієнт</w:t>
            </w:r>
            <w:r w:rsidRPr="008332EF">
              <w:rPr>
                <w:rFonts w:ascii="Times New Roman" w:eastAsia="Times New Roman" w:hAnsi="Times New Roman" w:cs="Times New Roman"/>
                <w:spacing w:val="-3"/>
                <w:sz w:val="24"/>
                <w:szCs w:val="24"/>
                <w:lang w:eastAsia="ru-RU"/>
              </w:rPr>
              <w:t xml:space="preserve"> абсолютної ліквідності</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&gt;0,2</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trHeight w:hRule="exact" w:val="434"/>
        </w:trPr>
        <w:tc>
          <w:tcPr>
            <w:tcW w:w="3960" w:type="dxa"/>
            <w:tcBorders>
              <w:top w:val="nil"/>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ind w:left="461"/>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0,15-0,2</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cantSplit/>
          <w:trHeight w:hRule="exact" w:val="426"/>
        </w:trPr>
        <w:tc>
          <w:tcPr>
            <w:tcW w:w="3960" w:type="dxa"/>
            <w:vMerge w:val="restart"/>
            <w:tcBorders>
              <w:top w:val="nil"/>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left="331"/>
              <w:rPr>
                <w:rFonts w:ascii="Times New Roman" w:eastAsia="Times New Roman" w:hAnsi="Times New Roman" w:cs="Times New Roman"/>
                <w:sz w:val="24"/>
                <w:szCs w:val="24"/>
                <w:u w:val="single"/>
                <w:lang w:eastAsia="ru-RU"/>
              </w:rPr>
            </w:pPr>
            <w:r w:rsidRPr="008332EF">
              <w:rPr>
                <w:rFonts w:ascii="Times New Roman" w:eastAsia="Times New Roman" w:hAnsi="Times New Roman" w:cs="Times New Roman"/>
                <w:spacing w:val="-5"/>
                <w:sz w:val="24"/>
                <w:szCs w:val="24"/>
                <w:u w:val="single"/>
                <w:lang w:eastAsia="ru-RU"/>
              </w:rPr>
              <w:t>грошові кошти</w:t>
            </w:r>
          </w:p>
          <w:p w:rsidR="009F5350" w:rsidRPr="008332EF" w:rsidRDefault="009F5350" w:rsidP="009F5350">
            <w:pPr>
              <w:shd w:val="clear" w:color="auto" w:fill="FFFFFF"/>
              <w:spacing w:after="0" w:line="240" w:lineRule="auto"/>
              <w:ind w:left="43"/>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3"/>
                <w:sz w:val="24"/>
                <w:szCs w:val="24"/>
                <w:lang w:eastAsia="ru-RU"/>
              </w:rPr>
              <w:t>поточні зобов'язання</w:t>
            </w:r>
          </w:p>
          <w:p w:rsidR="009F5350" w:rsidRPr="008332EF" w:rsidRDefault="009F5350" w:rsidP="009F5350">
            <w:pPr>
              <w:spacing w:after="0" w:line="240" w:lineRule="auto"/>
              <w:rPr>
                <w:rFonts w:ascii="Times New Roman" w:eastAsia="Times New Roman" w:hAnsi="Times New Roman" w:cs="Times New Roman"/>
                <w:sz w:val="24"/>
                <w:szCs w:val="24"/>
                <w:lang w:eastAsia="ru-RU"/>
              </w:rPr>
            </w:pPr>
          </w:p>
          <w:p w:rsidR="009F5350" w:rsidRPr="008332EF" w:rsidRDefault="009F5350" w:rsidP="009F5350">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0,1-0,15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cantSplit/>
          <w:trHeight w:hRule="exact" w:val="433"/>
        </w:trPr>
        <w:tc>
          <w:tcPr>
            <w:tcW w:w="3960" w:type="dxa"/>
            <w:vMerge/>
            <w:tcBorders>
              <w:left w:val="single" w:sz="6" w:space="0" w:color="auto"/>
              <w:right w:val="single" w:sz="6" w:space="0" w:color="auto"/>
            </w:tcBorders>
            <w:shd w:val="clear" w:color="auto" w:fill="FFFFFF"/>
          </w:tcPr>
          <w:p w:rsidR="009F5350" w:rsidRPr="008332EF" w:rsidRDefault="009F5350" w:rsidP="009F5350">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0,05-0,1</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cantSplit/>
          <w:trHeight w:hRule="exact" w:val="411"/>
        </w:trPr>
        <w:tc>
          <w:tcPr>
            <w:tcW w:w="3960" w:type="dxa"/>
            <w:vMerge/>
            <w:tcBorders>
              <w:left w:val="single" w:sz="6" w:space="0" w:color="auto"/>
              <w:bottom w:val="single" w:sz="4" w:space="0" w:color="auto"/>
              <w:right w:val="single" w:sz="6" w:space="0" w:color="auto"/>
            </w:tcBorders>
            <w:shd w:val="clear" w:color="auto" w:fill="FFFFFF"/>
          </w:tcPr>
          <w:p w:rsidR="009F5350" w:rsidRPr="008332EF" w:rsidRDefault="009F5350" w:rsidP="009F5350">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&lt;0,05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r>
      <w:tr w:rsidR="009F5350" w:rsidRPr="00214D04" w:rsidTr="009F5350">
        <w:trPr>
          <w:cantSplit/>
          <w:trHeight w:hRule="exact" w:val="416"/>
        </w:trPr>
        <w:tc>
          <w:tcPr>
            <w:tcW w:w="3960" w:type="dxa"/>
            <w:vMerge w:val="restart"/>
            <w:tcBorders>
              <w:top w:val="single" w:sz="4" w:space="0" w:color="auto"/>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3"/>
                <w:sz w:val="24"/>
                <w:szCs w:val="24"/>
                <w:lang w:eastAsia="ru-RU"/>
              </w:rPr>
              <w:t>Коефіцієнт</w:t>
            </w:r>
            <w:r w:rsidRPr="008332EF">
              <w:rPr>
                <w:rFonts w:ascii="Times New Roman" w:eastAsia="Times New Roman" w:hAnsi="Times New Roman" w:cs="Times New Roman"/>
                <w:spacing w:val="-4"/>
                <w:sz w:val="24"/>
                <w:szCs w:val="24"/>
                <w:lang w:eastAsia="ru-RU"/>
              </w:rPr>
              <w:t xml:space="preserve"> чистої виручки</w:t>
            </w:r>
          </w:p>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(чистий</w:t>
            </w:r>
            <w:r w:rsidR="00214D04" w:rsidRPr="008332EF">
              <w:rPr>
                <w:rFonts w:ascii="Times New Roman" w:eastAsia="Times New Roman" w:hAnsi="Times New Roman" w:cs="Times New Roman"/>
                <w:sz w:val="24"/>
                <w:szCs w:val="24"/>
                <w:lang w:eastAsia="ru-RU"/>
              </w:rPr>
              <w:t xml:space="preserve"> </w:t>
            </w:r>
            <w:r w:rsidRPr="008332EF">
              <w:rPr>
                <w:rFonts w:ascii="Times New Roman" w:eastAsia="Times New Roman" w:hAnsi="Times New Roman" w:cs="Times New Roman"/>
                <w:sz w:val="24"/>
                <w:szCs w:val="24"/>
                <w:lang w:eastAsia="ru-RU"/>
              </w:rPr>
              <w:t>прибуток</w:t>
            </w:r>
            <w:r w:rsidR="00214D04" w:rsidRPr="008332EF">
              <w:rPr>
                <w:rFonts w:ascii="Times New Roman" w:eastAsia="Times New Roman" w:hAnsi="Times New Roman" w:cs="Times New Roman"/>
                <w:sz w:val="24"/>
                <w:szCs w:val="24"/>
                <w:lang w:eastAsia="ru-RU"/>
              </w:rPr>
              <w:t xml:space="preserve"> </w:t>
            </w:r>
            <w:r w:rsidRPr="008332EF">
              <w:rPr>
                <w:rFonts w:ascii="Times New Roman" w:eastAsia="Times New Roman" w:hAnsi="Times New Roman" w:cs="Times New Roman"/>
                <w:sz w:val="24"/>
                <w:szCs w:val="24"/>
                <w:lang w:eastAsia="ru-RU"/>
              </w:rPr>
              <w:t>+ нарахована амортизація за період) / виручка від</w:t>
            </w:r>
          </w:p>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4"/>
                <w:sz w:val="24"/>
                <w:szCs w:val="24"/>
                <w:lang w:eastAsia="ru-RU"/>
              </w:rPr>
              <w:t>реалізації</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&gt;0,2</w:t>
            </w:r>
          </w:p>
        </w:tc>
        <w:tc>
          <w:tcPr>
            <w:tcW w:w="1275" w:type="dxa"/>
            <w:gridSpan w:val="2"/>
            <w:tcBorders>
              <w:top w:val="single" w:sz="6" w:space="0" w:color="auto"/>
              <w:left w:val="single" w:sz="6" w:space="0" w:color="auto"/>
              <w:bottom w:val="single" w:sz="4"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cantSplit/>
          <w:trHeight w:hRule="exact" w:val="422"/>
        </w:trPr>
        <w:tc>
          <w:tcPr>
            <w:tcW w:w="3960" w:type="dxa"/>
            <w:vMerge/>
            <w:tcBorders>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0,15-0,2</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cantSplit/>
          <w:trHeight w:hRule="exact" w:val="429"/>
        </w:trPr>
        <w:tc>
          <w:tcPr>
            <w:tcW w:w="3960" w:type="dxa"/>
            <w:vMerge/>
            <w:tcBorders>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0,1-0,15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cantSplit/>
          <w:trHeight w:hRule="exact" w:val="407"/>
        </w:trPr>
        <w:tc>
          <w:tcPr>
            <w:tcW w:w="3960" w:type="dxa"/>
            <w:vMerge/>
            <w:tcBorders>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0,05-0,1</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cantSplit/>
          <w:trHeight w:hRule="exact" w:val="307"/>
        </w:trPr>
        <w:tc>
          <w:tcPr>
            <w:tcW w:w="3960" w:type="dxa"/>
            <w:vMerge/>
            <w:tcBorders>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&lt;0,05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r>
      <w:tr w:rsidR="009F5350" w:rsidRPr="00214D04" w:rsidTr="009A47DF">
        <w:trPr>
          <w:trHeight w:hRule="exact" w:val="322"/>
        </w:trPr>
        <w:tc>
          <w:tcPr>
            <w:tcW w:w="9205" w:type="dxa"/>
            <w:gridSpan w:val="6"/>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5D5A4F" w:rsidP="008332EF">
            <w:pPr>
              <w:shd w:val="clear" w:color="auto" w:fill="FFFFFF"/>
              <w:spacing w:after="0" w:line="240" w:lineRule="auto"/>
              <w:ind w:right="-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5350" w:rsidRPr="008332EF">
              <w:rPr>
                <w:rFonts w:ascii="Times New Roman" w:eastAsia="Times New Roman" w:hAnsi="Times New Roman" w:cs="Times New Roman"/>
                <w:sz w:val="24"/>
                <w:szCs w:val="24"/>
                <w:lang w:eastAsia="ru-RU"/>
              </w:rPr>
              <w:t>Середній бал за компонентом</w:t>
            </w:r>
            <w:r w:rsidR="00214D04" w:rsidRPr="008332EF">
              <w:rPr>
                <w:rFonts w:ascii="Times New Roman" w:eastAsia="Times New Roman" w:hAnsi="Times New Roman" w:cs="Times New Roman"/>
                <w:sz w:val="24"/>
                <w:szCs w:val="24"/>
                <w:lang w:eastAsia="ru-RU"/>
              </w:rPr>
              <w:t xml:space="preserve"> </w:t>
            </w:r>
            <w:r w:rsidR="009F5350" w:rsidRPr="008332EF">
              <w:rPr>
                <w:rFonts w:ascii="Times New Roman" w:eastAsia="Times New Roman" w:hAnsi="Times New Roman" w:cs="Times New Roman"/>
                <w:sz w:val="24"/>
                <w:szCs w:val="24"/>
                <w:lang w:eastAsia="ru-RU"/>
              </w:rPr>
              <w:t>II</w:t>
            </w:r>
            <w:r w:rsidR="00214D04" w:rsidRPr="008332EF">
              <w:rPr>
                <w:rFonts w:ascii="Times New Roman" w:eastAsia="Times New Roman" w:hAnsi="Times New Roman" w:cs="Times New Roman"/>
                <w:sz w:val="24"/>
                <w:szCs w:val="24"/>
                <w:lang w:eastAsia="ru-RU"/>
              </w:rPr>
              <w:t xml:space="preserve"> </w:t>
            </w:r>
            <w:r w:rsidR="009F5350" w:rsidRPr="008332EF">
              <w:rPr>
                <w:rFonts w:ascii="Times New Roman" w:eastAsia="Times New Roman" w:hAnsi="Times New Roman" w:cs="Times New Roman"/>
                <w:sz w:val="24"/>
                <w:szCs w:val="24"/>
                <w:lang w:eastAsia="ru-RU"/>
              </w:rPr>
              <w:t>3,75</w:t>
            </w:r>
          </w:p>
        </w:tc>
      </w:tr>
      <w:tr w:rsidR="009F5350" w:rsidRPr="00214D04" w:rsidTr="009F5350">
        <w:trPr>
          <w:trHeight w:hRule="exact" w:val="392"/>
        </w:trPr>
        <w:tc>
          <w:tcPr>
            <w:tcW w:w="3960" w:type="dxa"/>
            <w:tcBorders>
              <w:top w:val="single" w:sz="6" w:space="0" w:color="auto"/>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III.</w:t>
            </w:r>
            <w:r w:rsidR="00214D04" w:rsidRPr="008332EF">
              <w:rPr>
                <w:rFonts w:ascii="Times New Roman" w:eastAsia="Times New Roman" w:hAnsi="Times New Roman" w:cs="Times New Roman"/>
                <w:sz w:val="24"/>
                <w:szCs w:val="24"/>
                <w:lang w:eastAsia="ru-RU"/>
              </w:rPr>
              <w:t xml:space="preserve"> </w:t>
            </w:r>
            <w:r w:rsidRPr="008332EF">
              <w:rPr>
                <w:rFonts w:ascii="Times New Roman" w:eastAsia="Times New Roman" w:hAnsi="Times New Roman" w:cs="Times New Roman"/>
                <w:sz w:val="24"/>
                <w:szCs w:val="24"/>
                <w:lang w:eastAsia="ru-RU"/>
              </w:rPr>
              <w:t>ЕФЕКТИВНІСТЬ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&gt;1,0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65"/>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trHeight w:hRule="exact" w:val="412"/>
        </w:trPr>
        <w:tc>
          <w:tcPr>
            <w:tcW w:w="3960" w:type="dxa"/>
            <w:tcBorders>
              <w:top w:val="nil"/>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4"/>
                <w:sz w:val="24"/>
                <w:szCs w:val="24"/>
                <w:lang w:eastAsia="ru-RU"/>
              </w:rPr>
              <w:t>Оборотність</w:t>
            </w:r>
            <w:r w:rsidRPr="008332EF">
              <w:rPr>
                <w:rFonts w:ascii="Times New Roman" w:eastAsia="Times New Roman" w:hAnsi="Times New Roman" w:cs="Times New Roman"/>
                <w:spacing w:val="-5"/>
                <w:sz w:val="24"/>
                <w:szCs w:val="24"/>
                <w:lang w:eastAsia="ru-RU"/>
              </w:rPr>
              <w:t xml:space="preserve"> балансу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0,7-1,0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36"/>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trHeight w:hRule="exact" w:val="419"/>
        </w:trPr>
        <w:tc>
          <w:tcPr>
            <w:tcW w:w="3960" w:type="dxa"/>
            <w:tcBorders>
              <w:top w:val="nil"/>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ind w:left="466"/>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0,5-0,7</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41"/>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425"/>
        </w:trPr>
        <w:tc>
          <w:tcPr>
            <w:tcW w:w="3960" w:type="dxa"/>
            <w:vMerge w:val="restart"/>
            <w:tcBorders>
              <w:top w:val="nil"/>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u w:val="single"/>
                <w:lang w:eastAsia="ru-RU"/>
              </w:rPr>
            </w:pPr>
            <w:r w:rsidRPr="008332EF">
              <w:rPr>
                <w:rFonts w:ascii="Times New Roman" w:eastAsia="Times New Roman" w:hAnsi="Times New Roman" w:cs="Times New Roman"/>
                <w:sz w:val="24"/>
                <w:szCs w:val="24"/>
                <w:u w:val="single"/>
                <w:lang w:eastAsia="ru-RU"/>
              </w:rPr>
              <w:t xml:space="preserve">виручка від реалізації </w:t>
            </w:r>
          </w:p>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 xml:space="preserve"> валюта балансу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0,3-0,5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214D04" w:rsidP="009F5350">
            <w:pPr>
              <w:shd w:val="clear" w:color="auto" w:fill="FFFFFF"/>
              <w:spacing w:after="0" w:line="240" w:lineRule="auto"/>
              <w:ind w:right="326"/>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 xml:space="preserve"> </w:t>
            </w:r>
            <w:r w:rsidR="009F5350" w:rsidRPr="008332EF">
              <w:rPr>
                <w:rFonts w:ascii="Times New Roman" w:eastAsia="Times New Roman" w:hAnsi="Times New Roman" w:cs="Times New Roman"/>
                <w:sz w:val="24"/>
                <w:szCs w:val="24"/>
                <w:lang w:eastAsia="ru-RU"/>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w:t>
            </w:r>
          </w:p>
        </w:tc>
      </w:tr>
      <w:tr w:rsidR="009F5350" w:rsidRPr="00214D04" w:rsidTr="009A47DF">
        <w:trPr>
          <w:cantSplit/>
          <w:trHeight w:hRule="exact" w:val="289"/>
        </w:trPr>
        <w:tc>
          <w:tcPr>
            <w:tcW w:w="3960" w:type="dxa"/>
            <w:vMerge/>
            <w:tcBorders>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&lt;0,3</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41"/>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436"/>
        </w:trPr>
        <w:tc>
          <w:tcPr>
            <w:tcW w:w="3960" w:type="dxa"/>
            <w:vMerge w:val="restart"/>
            <w:tcBorders>
              <w:top w:val="single" w:sz="6" w:space="0" w:color="auto"/>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4"/>
                <w:sz w:val="24"/>
                <w:szCs w:val="24"/>
                <w:lang w:eastAsia="ru-RU"/>
              </w:rPr>
              <w:lastRenderedPageBreak/>
              <w:t>Оборотність</w:t>
            </w:r>
            <w:r w:rsidRPr="008332EF">
              <w:rPr>
                <w:rFonts w:ascii="Times New Roman" w:eastAsia="Times New Roman" w:hAnsi="Times New Roman" w:cs="Times New Roman"/>
                <w:spacing w:val="-3"/>
                <w:sz w:val="24"/>
                <w:szCs w:val="24"/>
                <w:lang w:eastAsia="ru-RU"/>
              </w:rPr>
              <w:t xml:space="preserve"> дебіторської заборгованості</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&lt;1,0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55"/>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371"/>
        </w:trPr>
        <w:tc>
          <w:tcPr>
            <w:tcW w:w="3960" w:type="dxa"/>
            <w:vMerge/>
            <w:tcBorders>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ind w:left="461"/>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1,5-1,0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31"/>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432"/>
        </w:trPr>
        <w:tc>
          <w:tcPr>
            <w:tcW w:w="3960" w:type="dxa"/>
            <w:vMerge w:val="restart"/>
            <w:tcBorders>
              <w:top w:val="nil"/>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u w:val="single"/>
                <w:lang w:eastAsia="ru-RU"/>
              </w:rPr>
            </w:pPr>
            <w:r w:rsidRPr="008332EF">
              <w:rPr>
                <w:rFonts w:ascii="Times New Roman" w:eastAsia="Times New Roman" w:hAnsi="Times New Roman" w:cs="Times New Roman"/>
                <w:sz w:val="24"/>
                <w:szCs w:val="24"/>
                <w:u w:val="single"/>
                <w:lang w:eastAsia="ru-RU"/>
              </w:rPr>
              <w:t xml:space="preserve">виручка від реалізації </w:t>
            </w:r>
          </w:p>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 xml:space="preserve"> дебіторська з</w:t>
            </w:r>
            <w:r w:rsidRPr="008332EF">
              <w:rPr>
                <w:rFonts w:ascii="Times New Roman" w:eastAsia="Times New Roman" w:hAnsi="Times New Roman" w:cs="Times New Roman"/>
                <w:spacing w:val="-3"/>
                <w:sz w:val="24"/>
                <w:szCs w:val="24"/>
                <w:lang w:eastAsia="ru-RU"/>
              </w:rPr>
              <w:t>аборгованість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2,0-1,5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1,97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41"/>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3</w:t>
            </w:r>
          </w:p>
        </w:tc>
      </w:tr>
      <w:tr w:rsidR="009F5350" w:rsidRPr="00214D04" w:rsidTr="009F5350">
        <w:trPr>
          <w:cantSplit/>
          <w:trHeight w:hRule="exact" w:val="454"/>
        </w:trPr>
        <w:tc>
          <w:tcPr>
            <w:tcW w:w="3960" w:type="dxa"/>
            <w:vMerge/>
            <w:tcBorders>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4,0-2,0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31"/>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trHeight w:hRule="exact" w:val="418"/>
        </w:trPr>
        <w:tc>
          <w:tcPr>
            <w:tcW w:w="3960" w:type="dxa"/>
            <w:tcBorders>
              <w:top w:val="nil"/>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&gt;4,0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36"/>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440"/>
        </w:trPr>
        <w:tc>
          <w:tcPr>
            <w:tcW w:w="3960" w:type="dxa"/>
            <w:vMerge w:val="restart"/>
            <w:tcBorders>
              <w:top w:val="single" w:sz="6" w:space="0" w:color="auto"/>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3"/>
                <w:sz w:val="24"/>
                <w:szCs w:val="24"/>
                <w:lang w:eastAsia="ru-RU"/>
              </w:rPr>
              <w:t>Оборотність кредиторської заборгованості</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&lt;1,0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65"/>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490"/>
        </w:trPr>
        <w:tc>
          <w:tcPr>
            <w:tcW w:w="3960" w:type="dxa"/>
            <w:vMerge/>
            <w:tcBorders>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ind w:left="475"/>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1,5-1,0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36"/>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440"/>
        </w:trPr>
        <w:tc>
          <w:tcPr>
            <w:tcW w:w="3960" w:type="dxa"/>
            <w:vMerge w:val="restart"/>
            <w:tcBorders>
              <w:top w:val="nil"/>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u w:val="single"/>
                <w:lang w:eastAsia="ru-RU"/>
              </w:rPr>
            </w:pPr>
            <w:r w:rsidRPr="008332EF">
              <w:rPr>
                <w:rFonts w:ascii="Times New Roman" w:eastAsia="Times New Roman" w:hAnsi="Times New Roman" w:cs="Times New Roman"/>
                <w:sz w:val="24"/>
                <w:szCs w:val="24"/>
                <w:u w:val="single"/>
                <w:lang w:eastAsia="ru-RU"/>
              </w:rPr>
              <w:t xml:space="preserve">виручка від реалізації </w:t>
            </w:r>
          </w:p>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 xml:space="preserve"> кредиторська з</w:t>
            </w:r>
            <w:r w:rsidRPr="008332EF">
              <w:rPr>
                <w:rFonts w:ascii="Times New Roman" w:eastAsia="Times New Roman" w:hAnsi="Times New Roman" w:cs="Times New Roman"/>
                <w:spacing w:val="-4"/>
                <w:sz w:val="24"/>
                <w:szCs w:val="24"/>
                <w:lang w:eastAsia="ru-RU"/>
              </w:rPr>
              <w:t>аборгованість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2,0-1,5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41"/>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415"/>
        </w:trPr>
        <w:tc>
          <w:tcPr>
            <w:tcW w:w="3960" w:type="dxa"/>
            <w:vMerge/>
            <w:tcBorders>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4,0-2,0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3,54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31"/>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w:t>
            </w:r>
          </w:p>
        </w:tc>
      </w:tr>
      <w:tr w:rsidR="009F5350" w:rsidRPr="00214D04" w:rsidTr="009A47DF">
        <w:trPr>
          <w:trHeight w:hRule="exact" w:val="235"/>
        </w:trPr>
        <w:tc>
          <w:tcPr>
            <w:tcW w:w="3960" w:type="dxa"/>
            <w:tcBorders>
              <w:top w:val="nil"/>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&gt;4,0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41"/>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A47DF">
        <w:trPr>
          <w:trHeight w:hRule="exact" w:val="257"/>
        </w:trPr>
        <w:tc>
          <w:tcPr>
            <w:tcW w:w="9205" w:type="dxa"/>
            <w:gridSpan w:val="6"/>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tabs>
                <w:tab w:val="left" w:pos="6080"/>
                <w:tab w:val="left" w:pos="6800"/>
                <w:tab w:val="left" w:pos="7160"/>
                <w:tab w:val="left" w:pos="7880"/>
              </w:tabs>
              <w:spacing w:after="0" w:line="240" w:lineRule="auto"/>
              <w:ind w:right="2505"/>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 xml:space="preserve">Середній бал за компонентом </w:t>
            </w:r>
            <w:r w:rsidRPr="008332EF">
              <w:rPr>
                <w:rFonts w:ascii="Times New Roman" w:eastAsia="Times New Roman" w:hAnsi="Times New Roman" w:cs="Times New Roman"/>
                <w:bCs/>
                <w:sz w:val="24"/>
                <w:szCs w:val="24"/>
                <w:lang w:eastAsia="ru-RU"/>
              </w:rPr>
              <w:t>III</w:t>
            </w:r>
            <w:r w:rsidR="00214D04" w:rsidRPr="008332EF">
              <w:rPr>
                <w:rFonts w:ascii="Times New Roman" w:eastAsia="Times New Roman" w:hAnsi="Times New Roman" w:cs="Times New Roman"/>
                <w:bCs/>
                <w:sz w:val="24"/>
                <w:szCs w:val="24"/>
                <w:lang w:eastAsia="ru-RU"/>
              </w:rPr>
              <w:t xml:space="preserve"> </w:t>
            </w:r>
            <w:r w:rsidRPr="008332EF">
              <w:rPr>
                <w:rFonts w:ascii="Times New Roman" w:eastAsia="Times New Roman" w:hAnsi="Times New Roman" w:cs="Times New Roman"/>
                <w:bCs/>
                <w:sz w:val="24"/>
                <w:szCs w:val="24"/>
                <w:lang w:eastAsia="ru-RU"/>
              </w:rPr>
              <w:t xml:space="preserve">3,66 </w:t>
            </w:r>
          </w:p>
        </w:tc>
      </w:tr>
      <w:tr w:rsidR="009F5350" w:rsidRPr="00214D04" w:rsidTr="009F5350">
        <w:trPr>
          <w:trHeight w:hRule="exact" w:val="430"/>
        </w:trPr>
        <w:tc>
          <w:tcPr>
            <w:tcW w:w="3960" w:type="dxa"/>
            <w:tcBorders>
              <w:top w:val="single" w:sz="6" w:space="0" w:color="auto"/>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IV. ФІНАНСОВА СТІЙКІСТЬ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&lt;1,0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65"/>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w:t>
            </w:r>
          </w:p>
        </w:tc>
      </w:tr>
      <w:tr w:rsidR="009F5350" w:rsidRPr="00214D04" w:rsidTr="009F5350">
        <w:trPr>
          <w:trHeight w:hRule="exact" w:val="408"/>
        </w:trPr>
        <w:tc>
          <w:tcPr>
            <w:tcW w:w="3960" w:type="dxa"/>
            <w:tcBorders>
              <w:top w:val="nil"/>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4"/>
                <w:sz w:val="24"/>
                <w:szCs w:val="24"/>
                <w:lang w:eastAsia="ru-RU"/>
              </w:rPr>
              <w:t>Коефіцієнт</w:t>
            </w:r>
            <w:r w:rsidRPr="008332EF">
              <w:rPr>
                <w:rFonts w:ascii="Times New Roman" w:eastAsia="Times New Roman" w:hAnsi="Times New Roman" w:cs="Times New Roman"/>
                <w:spacing w:val="-3"/>
                <w:sz w:val="24"/>
                <w:szCs w:val="24"/>
                <w:lang w:eastAsia="ru-RU"/>
              </w:rPr>
              <w:t xml:space="preserve"> фінансового левериджу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1,1-1,0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36"/>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trHeight w:hRule="exact" w:val="443"/>
        </w:trPr>
        <w:tc>
          <w:tcPr>
            <w:tcW w:w="3960" w:type="dxa"/>
            <w:tcBorders>
              <w:top w:val="nil"/>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ind w:left="470"/>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1,2-1,1</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50"/>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cantSplit/>
          <w:trHeight w:hRule="exact" w:val="421"/>
        </w:trPr>
        <w:tc>
          <w:tcPr>
            <w:tcW w:w="3960" w:type="dxa"/>
            <w:vMerge w:val="restart"/>
            <w:tcBorders>
              <w:top w:val="nil"/>
              <w:left w:val="single" w:sz="6" w:space="0" w:color="auto"/>
              <w:right w:val="single" w:sz="6" w:space="0" w:color="auto"/>
            </w:tcBorders>
            <w:shd w:val="clear" w:color="auto" w:fill="FFFFFF"/>
          </w:tcPr>
          <w:p w:rsidR="009F5350" w:rsidRPr="008332EF" w:rsidRDefault="009F5350" w:rsidP="009F5350">
            <w:pPr>
              <w:spacing w:after="0" w:line="240" w:lineRule="auto"/>
              <w:rPr>
                <w:rFonts w:ascii="Times New Roman" w:eastAsia="Times New Roman" w:hAnsi="Times New Roman" w:cs="Times New Roman"/>
                <w:sz w:val="24"/>
                <w:szCs w:val="24"/>
                <w:u w:val="single"/>
                <w:lang w:eastAsia="ru-RU"/>
              </w:rPr>
            </w:pPr>
            <w:r w:rsidRPr="008332EF">
              <w:rPr>
                <w:rFonts w:ascii="Times New Roman" w:eastAsia="Times New Roman" w:hAnsi="Times New Roman" w:cs="Times New Roman"/>
                <w:sz w:val="24"/>
                <w:szCs w:val="24"/>
                <w:u w:val="single"/>
                <w:lang w:eastAsia="ru-RU"/>
              </w:rPr>
              <w:t>Довгострокові пасиви</w:t>
            </w:r>
          </w:p>
          <w:p w:rsidR="009F5350" w:rsidRPr="008332EF" w:rsidRDefault="009F5350" w:rsidP="009F5350">
            <w:pPr>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Власний капітал</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1,3-1,2</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36"/>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cantSplit/>
          <w:trHeight w:hRule="exact" w:val="426"/>
        </w:trPr>
        <w:tc>
          <w:tcPr>
            <w:tcW w:w="3960" w:type="dxa"/>
            <w:vMerge/>
            <w:tcBorders>
              <w:left w:val="single" w:sz="6" w:space="0" w:color="auto"/>
              <w:bottom w:val="single" w:sz="6" w:space="0" w:color="auto"/>
              <w:right w:val="single" w:sz="6" w:space="0" w:color="auto"/>
            </w:tcBorders>
            <w:shd w:val="clear" w:color="auto" w:fill="FFFFFF"/>
          </w:tcPr>
          <w:p w:rsidR="009F5350" w:rsidRPr="008332EF" w:rsidRDefault="009F5350" w:rsidP="009F5350">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&gt;1,3</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46"/>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cantSplit/>
          <w:trHeight w:hRule="exact" w:val="404"/>
        </w:trPr>
        <w:tc>
          <w:tcPr>
            <w:tcW w:w="3960" w:type="dxa"/>
            <w:vMerge w:val="restart"/>
            <w:tcBorders>
              <w:top w:val="single" w:sz="6" w:space="0" w:color="auto"/>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4"/>
                <w:sz w:val="24"/>
                <w:szCs w:val="24"/>
                <w:lang w:eastAsia="ru-RU"/>
              </w:rPr>
              <w:t>Коефіцієнт</w:t>
            </w:r>
            <w:r w:rsidRPr="008332EF">
              <w:rPr>
                <w:rFonts w:ascii="Times New Roman" w:eastAsia="Times New Roman" w:hAnsi="Times New Roman" w:cs="Times New Roman"/>
                <w:spacing w:val="-3"/>
                <w:sz w:val="24"/>
                <w:szCs w:val="24"/>
                <w:lang w:eastAsia="ru-RU"/>
              </w:rPr>
              <w:t xml:space="preserve"> маневреності власного капіталу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&gt;0,5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74"/>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cantSplit/>
          <w:trHeight w:hRule="exact" w:val="410"/>
        </w:trPr>
        <w:tc>
          <w:tcPr>
            <w:tcW w:w="3960" w:type="dxa"/>
            <w:vMerge/>
            <w:tcBorders>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ind w:left="466"/>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0,3-0,5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36"/>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2</w:t>
            </w:r>
          </w:p>
        </w:tc>
      </w:tr>
      <w:tr w:rsidR="009F5350" w:rsidRPr="00214D04" w:rsidTr="009F5350">
        <w:trPr>
          <w:cantSplit/>
          <w:trHeight w:hRule="exact" w:val="445"/>
        </w:trPr>
        <w:tc>
          <w:tcPr>
            <w:tcW w:w="3960" w:type="dxa"/>
            <w:vMerge w:val="restart"/>
            <w:tcBorders>
              <w:top w:val="nil"/>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u w:val="single"/>
                <w:lang w:eastAsia="ru-RU"/>
              </w:rPr>
            </w:pPr>
            <w:r w:rsidRPr="008332EF">
              <w:rPr>
                <w:rFonts w:ascii="Times New Roman" w:eastAsia="Times New Roman" w:hAnsi="Times New Roman" w:cs="Times New Roman"/>
                <w:sz w:val="24"/>
                <w:szCs w:val="24"/>
                <w:u w:val="single"/>
                <w:lang w:eastAsia="ru-RU"/>
              </w:rPr>
              <w:t xml:space="preserve">власні обігові кошти </w:t>
            </w:r>
          </w:p>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 xml:space="preserve"> власний капітал</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0,2-0,3</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50"/>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cantSplit/>
          <w:trHeight w:hRule="exact" w:val="405"/>
        </w:trPr>
        <w:tc>
          <w:tcPr>
            <w:tcW w:w="3960" w:type="dxa"/>
            <w:vMerge/>
            <w:tcBorders>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0,1-0,2</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41"/>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trHeight w:hRule="exact" w:val="442"/>
        </w:trPr>
        <w:tc>
          <w:tcPr>
            <w:tcW w:w="3960" w:type="dxa"/>
            <w:tcBorders>
              <w:top w:val="nil"/>
              <w:left w:val="single" w:sz="6" w:space="0" w:color="auto"/>
              <w:bottom w:val="single" w:sz="6" w:space="0" w:color="auto"/>
              <w:right w:val="single" w:sz="6" w:space="0" w:color="auto"/>
            </w:tcBorders>
            <w:shd w:val="clear" w:color="auto" w:fill="FFFFFF"/>
          </w:tcPr>
          <w:p w:rsidR="009F5350" w:rsidRPr="008332EF" w:rsidRDefault="009F5350" w:rsidP="009F5350">
            <w:pPr>
              <w:spacing w:after="0" w:line="240" w:lineRule="auto"/>
              <w:rPr>
                <w:rFonts w:ascii="Times New Roman" w:eastAsia="Times New Roman" w:hAnsi="Times New Roman" w:cs="Times New Roman"/>
                <w:sz w:val="24"/>
                <w:szCs w:val="24"/>
                <w:lang w:eastAsia="ru-RU"/>
              </w:rPr>
            </w:pPr>
          </w:p>
          <w:p w:rsidR="009F5350" w:rsidRPr="008332EF" w:rsidRDefault="009F5350" w:rsidP="009F5350">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&lt;0,1</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46"/>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p>
        </w:tc>
      </w:tr>
      <w:tr w:rsidR="009F5350" w:rsidRPr="00214D04" w:rsidTr="009F5350">
        <w:trPr>
          <w:cantSplit/>
          <w:trHeight w:hRule="exact" w:val="421"/>
        </w:trPr>
        <w:tc>
          <w:tcPr>
            <w:tcW w:w="3960" w:type="dxa"/>
            <w:vMerge w:val="restart"/>
            <w:tcBorders>
              <w:top w:val="single" w:sz="6" w:space="0" w:color="auto"/>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3"/>
                <w:sz w:val="24"/>
                <w:szCs w:val="24"/>
                <w:lang w:eastAsia="ru-RU"/>
              </w:rPr>
              <w:t>Коефіцієнт концентрації власного капіталу</w:t>
            </w:r>
          </w:p>
          <w:p w:rsidR="009F5350" w:rsidRPr="008332EF" w:rsidRDefault="009F5350" w:rsidP="009F5350">
            <w:pPr>
              <w:shd w:val="clear" w:color="auto" w:fill="FFFFFF"/>
              <w:spacing w:after="0" w:line="240" w:lineRule="auto"/>
              <w:ind w:left="470"/>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&gt;0,5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70"/>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1</w:t>
            </w:r>
          </w:p>
        </w:tc>
      </w:tr>
      <w:tr w:rsidR="009F5350" w:rsidRPr="00214D04" w:rsidTr="009F5350">
        <w:trPr>
          <w:cantSplit/>
          <w:trHeight w:hRule="exact" w:val="427"/>
        </w:trPr>
        <w:tc>
          <w:tcPr>
            <w:tcW w:w="3960" w:type="dxa"/>
            <w:vMerge/>
            <w:tcBorders>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ind w:left="470"/>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0,4-0,5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nil"/>
            </w:tcBorders>
            <w:shd w:val="clear" w:color="auto" w:fill="FFFFFF"/>
          </w:tcPr>
          <w:p w:rsidR="009F5350" w:rsidRPr="008332EF" w:rsidRDefault="009F5350" w:rsidP="009F5350">
            <w:pPr>
              <w:shd w:val="clear" w:color="auto" w:fill="FFFFFF"/>
              <w:spacing w:after="0" w:line="240" w:lineRule="auto"/>
              <w:ind w:right="341"/>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2</w:t>
            </w:r>
          </w:p>
        </w:tc>
        <w:tc>
          <w:tcPr>
            <w:tcW w:w="1560" w:type="dxa"/>
            <w:tcBorders>
              <w:top w:val="single" w:sz="6" w:space="0" w:color="auto"/>
              <w:left w:val="nil"/>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418"/>
        </w:trPr>
        <w:tc>
          <w:tcPr>
            <w:tcW w:w="3960" w:type="dxa"/>
            <w:vMerge w:val="restart"/>
            <w:tcBorders>
              <w:top w:val="nil"/>
              <w:left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u w:val="single"/>
                <w:lang w:eastAsia="ru-RU"/>
              </w:rPr>
            </w:pPr>
            <w:r w:rsidRPr="008332EF">
              <w:rPr>
                <w:rFonts w:ascii="Times New Roman" w:eastAsia="Times New Roman" w:hAnsi="Times New Roman" w:cs="Times New Roman"/>
                <w:sz w:val="24"/>
                <w:szCs w:val="24"/>
                <w:u w:val="single"/>
                <w:lang w:eastAsia="ru-RU"/>
              </w:rPr>
              <w:t xml:space="preserve">Власний капітал </w:t>
            </w:r>
          </w:p>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 xml:space="preserve"> активи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0,3-0,4</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50"/>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cantSplit/>
          <w:trHeight w:hRule="exact" w:val="424"/>
        </w:trPr>
        <w:tc>
          <w:tcPr>
            <w:tcW w:w="3960" w:type="dxa"/>
            <w:vMerge/>
            <w:tcBorders>
              <w:left w:val="single" w:sz="6" w:space="0" w:color="auto"/>
              <w:bottom w:val="nil"/>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0,2-0,3</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36"/>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8332EF">
        <w:trPr>
          <w:trHeight w:hRule="exact" w:val="326"/>
        </w:trPr>
        <w:tc>
          <w:tcPr>
            <w:tcW w:w="3960" w:type="dxa"/>
            <w:tcBorders>
              <w:top w:val="nil"/>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jc w:val="center"/>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&lt;0,2</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right="350"/>
              <w:jc w:val="right"/>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trHeight w:hRule="exact" w:val="381"/>
        </w:trPr>
        <w:tc>
          <w:tcPr>
            <w:tcW w:w="7645" w:type="dxa"/>
            <w:gridSpan w:val="5"/>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ind w:left="1963"/>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Середній бал за компонентом IV</w:t>
            </w:r>
            <w:r w:rsidR="00214D04" w:rsidRPr="008332EF">
              <w:rPr>
                <w:rFonts w:ascii="Times New Roman" w:eastAsia="Times New Roman" w:hAnsi="Times New Roman" w:cs="Times New Roman"/>
                <w:sz w:val="24"/>
                <w:szCs w:val="24"/>
                <w:lang w:eastAsia="ru-RU"/>
              </w:rPr>
              <w:t xml:space="preserve"> </w:t>
            </w:r>
            <w:r w:rsidRPr="008332EF">
              <w:rPr>
                <w:rFonts w:ascii="Times New Roman" w:eastAsia="Times New Roman" w:hAnsi="Times New Roman" w:cs="Times New Roman"/>
                <w:sz w:val="24"/>
                <w:szCs w:val="24"/>
                <w:lang w:eastAsia="ru-RU"/>
              </w:rPr>
              <w:t>1,33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r w:rsidR="009F5350" w:rsidRPr="00214D04" w:rsidTr="009F5350">
        <w:trPr>
          <w:trHeight w:hRule="exact" w:val="429"/>
        </w:trPr>
        <w:tc>
          <w:tcPr>
            <w:tcW w:w="6226" w:type="dxa"/>
            <w:gridSpan w:val="3"/>
            <w:tcBorders>
              <w:top w:val="single" w:sz="6" w:space="0" w:color="auto"/>
              <w:left w:val="single" w:sz="6" w:space="0" w:color="auto"/>
              <w:bottom w:val="single" w:sz="6" w:space="0" w:color="auto"/>
              <w:right w:val="nil"/>
            </w:tcBorders>
            <w:shd w:val="clear" w:color="auto" w:fill="FFFFFF"/>
          </w:tcPr>
          <w:p w:rsidR="009F5350" w:rsidRPr="008332EF" w:rsidRDefault="009F5350" w:rsidP="009F5350">
            <w:pPr>
              <w:shd w:val="clear" w:color="auto" w:fill="FFFFFF"/>
              <w:spacing w:after="0" w:line="240" w:lineRule="auto"/>
              <w:ind w:left="1694"/>
              <w:rPr>
                <w:rFonts w:ascii="Times New Roman" w:eastAsia="Times New Roman" w:hAnsi="Times New Roman" w:cs="Times New Roman"/>
                <w:sz w:val="24"/>
                <w:szCs w:val="24"/>
                <w:lang w:eastAsia="ru-RU"/>
              </w:rPr>
            </w:pPr>
            <w:r w:rsidRPr="008332EF">
              <w:rPr>
                <w:rFonts w:ascii="Times New Roman" w:eastAsia="Times New Roman" w:hAnsi="Times New Roman" w:cs="Times New Roman"/>
                <w:spacing w:val="-3"/>
                <w:sz w:val="24"/>
                <w:szCs w:val="24"/>
                <w:lang w:eastAsia="ru-RU"/>
              </w:rPr>
              <w:t>Попередня сукупна рейтингова оцінка</w:t>
            </w:r>
          </w:p>
        </w:tc>
        <w:tc>
          <w:tcPr>
            <w:tcW w:w="1419" w:type="dxa"/>
            <w:gridSpan w:val="2"/>
            <w:tcBorders>
              <w:top w:val="single" w:sz="6" w:space="0" w:color="auto"/>
              <w:left w:val="nil"/>
              <w:bottom w:val="single" w:sz="6" w:space="0" w:color="auto"/>
              <w:right w:val="nil"/>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r w:rsidRPr="008332EF">
              <w:rPr>
                <w:rFonts w:ascii="Times New Roman" w:eastAsia="Times New Roman" w:hAnsi="Times New Roman" w:cs="Times New Roman"/>
                <w:sz w:val="24"/>
                <w:szCs w:val="24"/>
                <w:lang w:eastAsia="ru-RU"/>
              </w:rPr>
              <w:t>3,43</w:t>
            </w:r>
          </w:p>
        </w:tc>
        <w:tc>
          <w:tcPr>
            <w:tcW w:w="1560" w:type="dxa"/>
            <w:tcBorders>
              <w:top w:val="single" w:sz="6" w:space="0" w:color="auto"/>
              <w:left w:val="nil"/>
              <w:bottom w:val="single" w:sz="6" w:space="0" w:color="auto"/>
              <w:right w:val="single" w:sz="6" w:space="0" w:color="auto"/>
            </w:tcBorders>
            <w:shd w:val="clear" w:color="auto" w:fill="FFFFFF"/>
          </w:tcPr>
          <w:p w:rsidR="009F5350" w:rsidRPr="008332EF" w:rsidRDefault="009F5350" w:rsidP="009F5350">
            <w:pPr>
              <w:shd w:val="clear" w:color="auto" w:fill="FFFFFF"/>
              <w:spacing w:after="0" w:line="240" w:lineRule="auto"/>
              <w:rPr>
                <w:rFonts w:ascii="Times New Roman" w:eastAsia="Times New Roman" w:hAnsi="Times New Roman" w:cs="Times New Roman"/>
                <w:sz w:val="24"/>
                <w:szCs w:val="24"/>
                <w:lang w:eastAsia="ru-RU"/>
              </w:rPr>
            </w:pPr>
          </w:p>
        </w:tc>
      </w:tr>
    </w:tbl>
    <w:p w:rsidR="00511B95" w:rsidRDefault="00511B95" w:rsidP="009F5350">
      <w:pPr>
        <w:shd w:val="clear" w:color="auto" w:fill="FFFFFF"/>
        <w:spacing w:after="0" w:line="360" w:lineRule="auto"/>
        <w:ind w:left="5"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Висновки до розділу 2</w:t>
      </w:r>
    </w:p>
    <w:p w:rsidR="00511B95" w:rsidRDefault="00511B95" w:rsidP="009F5350">
      <w:pPr>
        <w:shd w:val="clear" w:color="auto" w:fill="FFFFFF"/>
        <w:spacing w:after="0" w:line="360" w:lineRule="auto"/>
        <w:ind w:left="5" w:firstLine="539"/>
        <w:jc w:val="both"/>
        <w:rPr>
          <w:rFonts w:ascii="Times New Roman" w:eastAsia="Times New Roman" w:hAnsi="Times New Roman" w:cs="Times New Roman"/>
          <w:sz w:val="28"/>
          <w:szCs w:val="28"/>
          <w:lang w:eastAsia="ru-RU"/>
        </w:rPr>
      </w:pPr>
    </w:p>
    <w:p w:rsidR="008B0409" w:rsidRDefault="008B0409" w:rsidP="008B0409">
      <w:pPr>
        <w:shd w:val="clear" w:color="auto" w:fill="FFFFFF"/>
        <w:spacing w:after="0" w:line="360" w:lineRule="auto"/>
        <w:ind w:firstLine="709"/>
        <w:jc w:val="both"/>
        <w:rPr>
          <w:rFonts w:ascii="Times New Roman" w:hAnsi="Times New Roman" w:cs="Arial"/>
          <w:color w:val="000000" w:themeColor="text1"/>
          <w:sz w:val="28"/>
          <w:szCs w:val="27"/>
          <w:shd w:val="clear" w:color="auto" w:fill="FDFEFF"/>
        </w:rPr>
      </w:pPr>
      <w:r>
        <w:rPr>
          <w:rStyle w:val="afb"/>
          <w:rFonts w:ascii="Times New Roman" w:hAnsi="Times New Roman" w:cs="Arial"/>
          <w:b w:val="0"/>
          <w:color w:val="000000" w:themeColor="text1"/>
          <w:sz w:val="28"/>
          <w:szCs w:val="27"/>
          <w:shd w:val="clear" w:color="auto" w:fill="FDFEFF"/>
        </w:rPr>
        <w:t>Об’єкт дослідження кредитоспроможності к</w:t>
      </w:r>
      <w:r w:rsidRPr="00A0757A">
        <w:rPr>
          <w:rStyle w:val="afb"/>
          <w:rFonts w:ascii="Times New Roman" w:hAnsi="Times New Roman" w:cs="Arial"/>
          <w:b w:val="0"/>
          <w:color w:val="000000" w:themeColor="text1"/>
          <w:sz w:val="28"/>
          <w:szCs w:val="27"/>
          <w:shd w:val="clear" w:color="auto" w:fill="FDFEFF"/>
        </w:rPr>
        <w:t xml:space="preserve">ооперативне підприємство «Центральний ринок» </w:t>
      </w:r>
      <w:r w:rsidRPr="00A0757A">
        <w:rPr>
          <w:rFonts w:ascii="Times New Roman" w:hAnsi="Times New Roman" w:cs="Arial"/>
          <w:color w:val="000000" w:themeColor="text1"/>
          <w:sz w:val="28"/>
          <w:szCs w:val="27"/>
          <w:shd w:val="clear" w:color="auto" w:fill="FDFEFF"/>
        </w:rPr>
        <w:t xml:space="preserve">– добровільне об’єднання індивідуальних виробників на </w:t>
      </w:r>
      <w:r w:rsidRPr="00A0757A">
        <w:rPr>
          <w:rFonts w:ascii="Times New Roman" w:hAnsi="Times New Roman" w:cs="Arial"/>
          <w:color w:val="000000" w:themeColor="text1"/>
          <w:sz w:val="28"/>
          <w:szCs w:val="27"/>
          <w:shd w:val="clear" w:color="auto" w:fill="FDFEFF"/>
        </w:rPr>
        <w:lastRenderedPageBreak/>
        <w:t>основі кооперативної власності</w:t>
      </w:r>
      <w:r>
        <w:rPr>
          <w:rFonts w:ascii="Times New Roman" w:hAnsi="Times New Roman" w:cs="Arial"/>
          <w:color w:val="000000" w:themeColor="text1"/>
          <w:sz w:val="28"/>
          <w:szCs w:val="27"/>
          <w:shd w:val="clear" w:color="auto" w:fill="FDFEFF"/>
        </w:rPr>
        <w:t>.</w:t>
      </w:r>
      <w:r w:rsidRPr="00A0757A">
        <w:rPr>
          <w:rFonts w:ascii="Times New Roman" w:hAnsi="Times New Roman" w:cs="Arial"/>
          <w:color w:val="000000" w:themeColor="text1"/>
          <w:sz w:val="28"/>
          <w:szCs w:val="27"/>
          <w:shd w:val="clear" w:color="auto" w:fill="FDFEFF"/>
        </w:rPr>
        <w:t xml:space="preserve"> </w:t>
      </w:r>
      <w:r>
        <w:rPr>
          <w:rFonts w:ascii="Times New Roman" w:hAnsi="Times New Roman" w:cs="Arial"/>
          <w:color w:val="000000" w:themeColor="text1"/>
          <w:sz w:val="28"/>
          <w:szCs w:val="27"/>
          <w:shd w:val="clear" w:color="auto" w:fill="FDFEFF"/>
        </w:rPr>
        <w:t>Р</w:t>
      </w:r>
      <w:r w:rsidRPr="00A0757A">
        <w:rPr>
          <w:rFonts w:ascii="Times New Roman" w:hAnsi="Times New Roman" w:cs="Arial"/>
          <w:color w:val="000000" w:themeColor="text1"/>
          <w:sz w:val="28"/>
          <w:szCs w:val="27"/>
          <w:shd w:val="clear" w:color="auto" w:fill="FDFEFF"/>
        </w:rPr>
        <w:t>озташоване в с.м.т. Томашпіль Тульчинського району Вінницької області.</w:t>
      </w:r>
    </w:p>
    <w:p w:rsidR="008B0409" w:rsidRDefault="008B0409" w:rsidP="008B0409">
      <w:pPr>
        <w:shd w:val="clear" w:color="auto" w:fill="FFFFFF"/>
        <w:spacing w:after="0" w:line="360" w:lineRule="auto"/>
        <w:ind w:firstLine="709"/>
        <w:jc w:val="both"/>
        <w:rPr>
          <w:rFonts w:ascii="Times New Roman" w:hAnsi="Times New Roman" w:cs="Arial"/>
          <w:bCs/>
          <w:color w:val="000000" w:themeColor="text1"/>
          <w:sz w:val="28"/>
          <w:szCs w:val="21"/>
        </w:rPr>
      </w:pPr>
      <w:r>
        <w:rPr>
          <w:rFonts w:ascii="Times New Roman" w:hAnsi="Times New Roman" w:cs="Arial"/>
          <w:color w:val="000000" w:themeColor="text1"/>
          <w:sz w:val="28"/>
          <w:szCs w:val="27"/>
          <w:shd w:val="clear" w:color="auto" w:fill="FDFEFF"/>
        </w:rPr>
        <w:t xml:space="preserve">Основними напрямками діяльності є </w:t>
      </w:r>
      <w:r w:rsidRPr="00A0757A">
        <w:rPr>
          <w:rStyle w:val="115pt"/>
          <w:rFonts w:ascii="Times New Roman" w:hAnsi="Times New Roman" w:cs="Times New Roman"/>
          <w:color w:val="000000" w:themeColor="text1"/>
          <w:sz w:val="28"/>
          <w:szCs w:val="28"/>
        </w:rPr>
        <w:t xml:space="preserve">оптова і торгівля </w:t>
      </w:r>
      <w:r w:rsidR="00F5598F">
        <w:rPr>
          <w:rStyle w:val="115pt"/>
          <w:rFonts w:ascii="Times New Roman" w:hAnsi="Times New Roman" w:cs="Times New Roman"/>
          <w:color w:val="000000" w:themeColor="text1"/>
          <w:sz w:val="28"/>
          <w:szCs w:val="28"/>
        </w:rPr>
        <w:t xml:space="preserve">вроздріб </w:t>
      </w:r>
      <w:r w:rsidRPr="00A0757A">
        <w:rPr>
          <w:rStyle w:val="115pt"/>
          <w:rFonts w:ascii="Times New Roman" w:hAnsi="Times New Roman" w:cs="Times New Roman"/>
          <w:color w:val="000000" w:themeColor="text1"/>
          <w:sz w:val="28"/>
          <w:szCs w:val="28"/>
        </w:rPr>
        <w:t>продовольч</w:t>
      </w:r>
      <w:r>
        <w:rPr>
          <w:rStyle w:val="115pt"/>
          <w:rFonts w:ascii="Times New Roman" w:hAnsi="Times New Roman" w:cs="Times New Roman"/>
          <w:color w:val="000000" w:themeColor="text1"/>
          <w:sz w:val="28"/>
          <w:szCs w:val="28"/>
        </w:rPr>
        <w:t xml:space="preserve">ими і непродовольчими товарами, послуги </w:t>
      </w:r>
      <w:r w:rsidRPr="00A0757A">
        <w:rPr>
          <w:rStyle w:val="115pt"/>
          <w:rFonts w:ascii="Times New Roman" w:hAnsi="Times New Roman" w:cs="Times New Roman"/>
          <w:color w:val="000000" w:themeColor="text1"/>
          <w:sz w:val="28"/>
          <w:szCs w:val="28"/>
        </w:rPr>
        <w:t>громадськ</w:t>
      </w:r>
      <w:r>
        <w:rPr>
          <w:rStyle w:val="115pt"/>
          <w:rFonts w:ascii="Times New Roman" w:hAnsi="Times New Roman" w:cs="Times New Roman"/>
          <w:color w:val="000000" w:themeColor="text1"/>
          <w:sz w:val="28"/>
          <w:szCs w:val="28"/>
        </w:rPr>
        <w:t>ого</w:t>
      </w:r>
      <w:r w:rsidRPr="00A0757A">
        <w:rPr>
          <w:rStyle w:val="115pt"/>
          <w:rFonts w:ascii="Times New Roman" w:hAnsi="Times New Roman" w:cs="Times New Roman"/>
          <w:color w:val="000000" w:themeColor="text1"/>
          <w:sz w:val="28"/>
          <w:szCs w:val="28"/>
        </w:rPr>
        <w:t xml:space="preserve"> харчування</w:t>
      </w:r>
      <w:r w:rsidR="00F5598F">
        <w:rPr>
          <w:rStyle w:val="115pt"/>
          <w:rFonts w:ascii="Times New Roman" w:hAnsi="Times New Roman" w:cs="Times New Roman"/>
          <w:color w:val="000000" w:themeColor="text1"/>
          <w:sz w:val="28"/>
          <w:szCs w:val="28"/>
        </w:rPr>
        <w:t>.</w:t>
      </w:r>
      <w:r>
        <w:rPr>
          <w:rStyle w:val="115pt"/>
          <w:rFonts w:ascii="Times New Roman" w:hAnsi="Times New Roman" w:cs="Times New Roman"/>
          <w:color w:val="000000" w:themeColor="text1"/>
          <w:sz w:val="28"/>
          <w:szCs w:val="28"/>
        </w:rPr>
        <w:t xml:space="preserve"> </w:t>
      </w:r>
    </w:p>
    <w:p w:rsidR="006B356F" w:rsidRPr="00214D04" w:rsidRDefault="006B356F" w:rsidP="006B356F">
      <w:pPr>
        <w:tabs>
          <w:tab w:val="left" w:pos="110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Проведена оцінка</w:t>
      </w:r>
      <w:r w:rsidRPr="00214D04">
        <w:rPr>
          <w:rFonts w:ascii="Times New Roman" w:eastAsia="Times New Roman" w:hAnsi="Times New Roman" w:cs="Times New Roman"/>
          <w:sz w:val="28"/>
          <w:szCs w:val="28"/>
          <w:lang w:eastAsia="ru-RU"/>
        </w:rPr>
        <w:t xml:space="preserve"> основних показників фінансово-економічного стану </w:t>
      </w:r>
      <w:r>
        <w:rPr>
          <w:rFonts w:ascii="Times New Roman" w:eastAsia="Times New Roman" w:hAnsi="Times New Roman" w:cs="Times New Roman"/>
          <w:sz w:val="28"/>
          <w:szCs w:val="28"/>
          <w:lang w:eastAsia="ru-RU"/>
        </w:rPr>
        <w:t>КП «Центральний ринок</w:t>
      </w:r>
      <w:r w:rsidRPr="00214D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14D04">
        <w:rPr>
          <w:rFonts w:ascii="Times New Roman" w:eastAsia="Times New Roman" w:hAnsi="Times New Roman" w:cs="Times New Roman"/>
          <w:sz w:val="28"/>
          <w:szCs w:val="28"/>
          <w:lang w:eastAsia="ru-RU"/>
        </w:rPr>
        <w:t xml:space="preserve">виявив, що на протязі </w:t>
      </w:r>
      <w:r>
        <w:rPr>
          <w:rFonts w:ascii="Times New Roman" w:eastAsia="Times New Roman" w:hAnsi="Times New Roman" w:cs="Times New Roman"/>
          <w:sz w:val="28"/>
          <w:szCs w:val="28"/>
          <w:lang w:eastAsia="ru-RU"/>
        </w:rPr>
        <w:t xml:space="preserve">досліджуваних </w:t>
      </w:r>
      <w:r w:rsidRPr="00214D04">
        <w:rPr>
          <w:rFonts w:ascii="Times New Roman" w:eastAsia="Times New Roman" w:hAnsi="Times New Roman" w:cs="Times New Roman"/>
          <w:sz w:val="28"/>
          <w:szCs w:val="28"/>
          <w:lang w:eastAsia="ru-RU"/>
        </w:rPr>
        <w:t xml:space="preserve">2018 – </w:t>
      </w:r>
      <w:r>
        <w:rPr>
          <w:rFonts w:ascii="Times New Roman" w:eastAsia="Times New Roman" w:hAnsi="Times New Roman" w:cs="Times New Roman"/>
          <w:sz w:val="28"/>
          <w:szCs w:val="28"/>
          <w:lang w:eastAsia="ru-RU"/>
        </w:rPr>
        <w:t>2020 років</w:t>
      </w:r>
      <w:r w:rsidRPr="00214D04">
        <w:rPr>
          <w:rFonts w:ascii="Times New Roman" w:eastAsia="Times New Roman" w:hAnsi="Times New Roman" w:cs="Times New Roman"/>
          <w:sz w:val="28"/>
          <w:szCs w:val="28"/>
          <w:lang w:eastAsia="ru-RU"/>
        </w:rPr>
        <w:t xml:space="preserve"> у підприємства скоротились обсяги його діяльності у зв’язку зі зменшенням середньорічної вартості майна підприємства </w:t>
      </w:r>
      <w:r>
        <w:rPr>
          <w:rFonts w:ascii="Times New Roman" w:eastAsia="Times New Roman" w:hAnsi="Times New Roman" w:cs="Times New Roman"/>
          <w:sz w:val="28"/>
          <w:szCs w:val="28"/>
          <w:lang w:eastAsia="ru-RU"/>
        </w:rPr>
        <w:t xml:space="preserve"> та </w:t>
      </w:r>
      <w:r w:rsidRPr="00214D04">
        <w:rPr>
          <w:rFonts w:ascii="Times New Roman" w:eastAsia="Times New Roman" w:hAnsi="Times New Roman" w:cs="Times New Roman"/>
          <w:sz w:val="28"/>
          <w:szCs w:val="28"/>
          <w:lang w:eastAsia="ru-RU"/>
        </w:rPr>
        <w:t>погіршились показники ділової активності та рентабельності</w:t>
      </w:r>
      <w:r w:rsidRPr="00BC3C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КП «Центральний ринок</w:t>
      </w:r>
      <w:r w:rsidRPr="00214D04">
        <w:rPr>
          <w:rFonts w:ascii="Times New Roman" w:eastAsia="Times New Roman" w:hAnsi="Times New Roman" w:cs="Times New Roman"/>
          <w:sz w:val="28"/>
          <w:szCs w:val="28"/>
          <w:lang w:eastAsia="ru-RU"/>
        </w:rPr>
        <w:t xml:space="preserve">». </w:t>
      </w:r>
    </w:p>
    <w:p w:rsidR="0039580A" w:rsidRPr="00214D04" w:rsidRDefault="006B356F" w:rsidP="0039580A">
      <w:pPr>
        <w:shd w:val="clear" w:color="auto" w:fill="FFFFFF"/>
        <w:spacing w:after="0" w:line="360" w:lineRule="auto"/>
        <w:ind w:left="5"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Проведений аналіз кредитоспроможності</w:t>
      </w:r>
      <w:r w:rsidR="0039580A">
        <w:rPr>
          <w:rFonts w:ascii="Times New Roman" w:eastAsia="Times New Roman" w:hAnsi="Times New Roman" w:cs="Times New Roman"/>
          <w:sz w:val="28"/>
          <w:szCs w:val="28"/>
          <w:lang w:eastAsia="ru-RU"/>
        </w:rPr>
        <w:t xml:space="preserve"> КП «Центральний ринок</w:t>
      </w:r>
      <w:r w:rsidR="0039580A" w:rsidRPr="00214D04">
        <w:rPr>
          <w:rFonts w:ascii="Times New Roman" w:eastAsia="Times New Roman" w:hAnsi="Times New Roman" w:cs="Times New Roman"/>
          <w:sz w:val="28"/>
          <w:szCs w:val="28"/>
          <w:lang w:eastAsia="ru-RU"/>
        </w:rPr>
        <w:t>» кредитний рейтинг знаходиться між середнім та граничним, що є недостатнім для отримання кредиту Основними причинами цього є отриманий чистий збиток підприємства в 2020 році в розмірі 1656 тис. грн.., зниження розміру майна та погрішення структури джерел фінансування, як наслідок відбулось погіршення рядку фінансових показників</w:t>
      </w:r>
      <w:r>
        <w:rPr>
          <w:rFonts w:ascii="Times New Roman" w:eastAsia="Times New Roman" w:hAnsi="Times New Roman" w:cs="Times New Roman"/>
          <w:sz w:val="28"/>
          <w:szCs w:val="28"/>
          <w:lang w:eastAsia="ru-RU"/>
        </w:rPr>
        <w:t>.</w:t>
      </w:r>
    </w:p>
    <w:p w:rsidR="00511B95" w:rsidRDefault="00511B95" w:rsidP="009F5350">
      <w:pPr>
        <w:shd w:val="clear" w:color="auto" w:fill="FFFFFF"/>
        <w:spacing w:after="0" w:line="360" w:lineRule="auto"/>
        <w:ind w:left="5" w:firstLine="539"/>
        <w:jc w:val="both"/>
        <w:rPr>
          <w:rFonts w:ascii="Times New Roman" w:eastAsia="Times New Roman" w:hAnsi="Times New Roman" w:cs="Times New Roman"/>
          <w:sz w:val="28"/>
          <w:szCs w:val="28"/>
          <w:lang w:eastAsia="ru-RU"/>
        </w:rPr>
      </w:pPr>
    </w:p>
    <w:p w:rsidR="009F5350" w:rsidRDefault="009F5350" w:rsidP="009F5350">
      <w:pPr>
        <w:shd w:val="clear" w:color="auto" w:fill="FFFFFF"/>
        <w:spacing w:after="0" w:line="360" w:lineRule="auto"/>
        <w:ind w:left="5" w:firstLine="539"/>
        <w:jc w:val="center"/>
        <w:rPr>
          <w:rFonts w:ascii="Times New Roman" w:eastAsia="Times New Roman" w:hAnsi="Times New Roman" w:cs="Times New Roman"/>
          <w:b/>
          <w:caps/>
          <w:sz w:val="28"/>
          <w:szCs w:val="28"/>
          <w:lang w:eastAsia="ru-RU"/>
        </w:rPr>
      </w:pPr>
      <w:r w:rsidRPr="00214D04">
        <w:rPr>
          <w:rFonts w:ascii="Times New Roman" w:eastAsia="Times New Roman" w:hAnsi="Times New Roman" w:cs="Times New Roman"/>
          <w:b/>
          <w:caps/>
          <w:sz w:val="28"/>
          <w:szCs w:val="28"/>
          <w:lang w:eastAsia="ru-RU"/>
        </w:rPr>
        <w:t>Розділ 3.</w:t>
      </w:r>
      <w:r w:rsidR="00214D04" w:rsidRPr="00214D04">
        <w:rPr>
          <w:rFonts w:ascii="Times New Roman" w:eastAsia="Times New Roman" w:hAnsi="Times New Roman" w:cs="Times New Roman"/>
          <w:b/>
          <w:caps/>
          <w:sz w:val="28"/>
          <w:szCs w:val="28"/>
          <w:lang w:eastAsia="ru-RU"/>
        </w:rPr>
        <w:t xml:space="preserve"> </w:t>
      </w:r>
      <w:r w:rsidR="00515C12" w:rsidRPr="00515C12">
        <w:rPr>
          <w:rFonts w:ascii="Times New Roman" w:eastAsia="Times New Roman" w:hAnsi="Times New Roman" w:cs="Times New Roman"/>
          <w:b/>
          <w:caps/>
          <w:sz w:val="28"/>
          <w:szCs w:val="28"/>
          <w:lang w:eastAsia="ru-RU"/>
        </w:rPr>
        <w:t>УДОСКОНАЛЕННЯ</w:t>
      </w:r>
      <w:r w:rsidR="00515C12">
        <w:rPr>
          <w:rFonts w:ascii="Times New Roman" w:eastAsia="Times New Roman" w:hAnsi="Times New Roman" w:cs="Times New Roman"/>
          <w:b/>
          <w:caps/>
          <w:sz w:val="28"/>
          <w:szCs w:val="28"/>
          <w:lang w:val="ru-RU" w:eastAsia="ru-RU"/>
        </w:rPr>
        <w:t xml:space="preserve"> управління</w:t>
      </w:r>
      <w:r w:rsidR="00515C12">
        <w:rPr>
          <w:rFonts w:ascii="Times New Roman" w:eastAsia="Times New Roman" w:hAnsi="Times New Roman" w:cs="Times New Roman"/>
          <w:b/>
          <w:caps/>
          <w:sz w:val="28"/>
          <w:szCs w:val="28"/>
          <w:lang w:eastAsia="ru-RU"/>
        </w:rPr>
        <w:t xml:space="preserve"> кредитоспроможноЖНІСТЮ</w:t>
      </w:r>
      <w:r w:rsidRPr="00214D04">
        <w:rPr>
          <w:rFonts w:ascii="Times New Roman" w:eastAsia="Times New Roman" w:hAnsi="Times New Roman" w:cs="Times New Roman"/>
          <w:b/>
          <w:caps/>
          <w:sz w:val="28"/>
          <w:szCs w:val="28"/>
          <w:lang w:eastAsia="ru-RU"/>
        </w:rPr>
        <w:t xml:space="preserve"> підприємства.</w:t>
      </w:r>
    </w:p>
    <w:p w:rsidR="00B23D4C" w:rsidRDefault="00B23D4C" w:rsidP="00B23D4C">
      <w:pPr>
        <w:shd w:val="clear" w:color="auto" w:fill="FFFFFF"/>
        <w:spacing w:after="0" w:line="360" w:lineRule="auto"/>
        <w:ind w:left="5" w:firstLine="539"/>
        <w:jc w:val="both"/>
        <w:rPr>
          <w:rFonts w:ascii="Times New Roman" w:eastAsia="Times New Roman" w:hAnsi="Times New Roman" w:cs="Times New Roman"/>
          <w:b/>
          <w:sz w:val="28"/>
          <w:szCs w:val="28"/>
          <w:lang w:eastAsia="ru-RU"/>
        </w:rPr>
      </w:pPr>
    </w:p>
    <w:p w:rsidR="009F5350" w:rsidRPr="00214D04" w:rsidRDefault="009A47DF" w:rsidP="009F5350">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val="ru-RU" w:eastAsia="ru-RU"/>
        </w:rPr>
        <w:t>1</w:t>
      </w:r>
      <w:r w:rsidR="009F5350" w:rsidRPr="00214D04">
        <w:rPr>
          <w:rFonts w:ascii="Times New Roman" w:eastAsia="Times New Roman" w:hAnsi="Times New Roman" w:cs="Times New Roman"/>
          <w:b/>
          <w:sz w:val="28"/>
          <w:szCs w:val="28"/>
          <w:lang w:eastAsia="ru-RU"/>
        </w:rPr>
        <w:t xml:space="preserve"> Планування напрямків покращення фінансового стану підприємства</w:t>
      </w:r>
      <w:r w:rsidR="003A2B4D">
        <w:rPr>
          <w:rFonts w:ascii="Times New Roman" w:eastAsia="Times New Roman" w:hAnsi="Times New Roman" w:cs="Times New Roman"/>
          <w:b/>
          <w:sz w:val="28"/>
          <w:szCs w:val="28"/>
          <w:lang w:eastAsia="ru-RU"/>
        </w:rPr>
        <w:t xml:space="preserve"> позичальника</w:t>
      </w:r>
    </w:p>
    <w:p w:rsidR="009F5350" w:rsidRPr="00214D04" w:rsidRDefault="009F5350" w:rsidP="009F5350">
      <w:pPr>
        <w:spacing w:after="0" w:line="360" w:lineRule="auto"/>
        <w:ind w:firstLine="540"/>
        <w:jc w:val="center"/>
        <w:rPr>
          <w:rFonts w:ascii="Times New Roman" w:eastAsia="Times New Roman" w:hAnsi="Times New Roman" w:cs="Times New Roman"/>
          <w:sz w:val="24"/>
          <w:szCs w:val="24"/>
          <w:lang w:eastAsia="ru-RU"/>
        </w:rPr>
      </w:pPr>
    </w:p>
    <w:p w:rsidR="009F5350" w:rsidRPr="00214D04" w:rsidRDefault="009F5350" w:rsidP="009F5350">
      <w:pPr>
        <w:spacing w:after="0" w:line="360" w:lineRule="auto"/>
        <w:ind w:firstLine="540"/>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 xml:space="preserve">Ефективність процесу управління </w:t>
      </w:r>
      <w:r w:rsidR="003A2B4D">
        <w:rPr>
          <w:rFonts w:ascii="Times New Roman" w:eastAsia="Times New Roman" w:hAnsi="Times New Roman" w:cs="Times New Roman"/>
          <w:sz w:val="28"/>
          <w:szCs w:val="20"/>
          <w:lang w:eastAsia="ru-RU"/>
        </w:rPr>
        <w:t>кредитоспроможністю</w:t>
      </w:r>
      <w:r w:rsidRPr="00214D04">
        <w:rPr>
          <w:rFonts w:ascii="Times New Roman" w:eastAsia="Times New Roman" w:hAnsi="Times New Roman" w:cs="Times New Roman"/>
          <w:sz w:val="28"/>
          <w:szCs w:val="20"/>
          <w:lang w:eastAsia="ru-RU"/>
        </w:rPr>
        <w:t xml:space="preserve"> на </w:t>
      </w:r>
      <w:r w:rsidR="003A2B4D">
        <w:rPr>
          <w:rFonts w:ascii="Times New Roman" w:eastAsia="Times New Roman" w:hAnsi="Times New Roman" w:cs="Times New Roman"/>
          <w:sz w:val="28"/>
          <w:szCs w:val="20"/>
          <w:lang w:eastAsia="ru-RU"/>
        </w:rPr>
        <w:t xml:space="preserve">КП «Центральний ринок» </w:t>
      </w:r>
      <w:r w:rsidRPr="00214D04">
        <w:rPr>
          <w:rFonts w:ascii="Times New Roman" w:eastAsia="Times New Roman" w:hAnsi="Times New Roman" w:cs="Times New Roman"/>
          <w:sz w:val="28"/>
          <w:szCs w:val="20"/>
          <w:lang w:eastAsia="ru-RU"/>
        </w:rPr>
        <w:t>значною мірою залежить від раціональної структури активів.</w:t>
      </w:r>
    </w:p>
    <w:p w:rsidR="009F5350" w:rsidRPr="00214D04" w:rsidRDefault="009F5350" w:rsidP="009F5350">
      <w:pPr>
        <w:shd w:val="clear" w:color="auto" w:fill="FFFFFF"/>
        <w:spacing w:after="0" w:line="360" w:lineRule="auto"/>
        <w:ind w:left="5" w:right="19" w:firstLine="540"/>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Для забезпечення ефективного рівня платоспроможності і ліквідності на підприємстві, покращання його фінансового стану необхідно мати раціонально сформовану структуру активів і пасивів. Для визначення того, наскільки ефективною є структура балансу підп</w:t>
      </w:r>
      <w:r w:rsidR="003A2B4D">
        <w:rPr>
          <w:rFonts w:ascii="Times New Roman" w:eastAsia="Times New Roman" w:hAnsi="Times New Roman" w:cs="Times New Roman"/>
          <w:color w:val="000000"/>
          <w:sz w:val="28"/>
          <w:szCs w:val="24"/>
          <w:lang w:eastAsia="ru-RU"/>
        </w:rPr>
        <w:t>риємства КП «Центральний рино</w:t>
      </w:r>
      <w:r w:rsidRPr="00214D04">
        <w:rPr>
          <w:rFonts w:ascii="Times New Roman" w:eastAsia="Times New Roman" w:hAnsi="Times New Roman" w:cs="Times New Roman"/>
          <w:color w:val="000000"/>
          <w:sz w:val="28"/>
          <w:szCs w:val="24"/>
          <w:lang w:eastAsia="ru-RU"/>
        </w:rPr>
        <w:t xml:space="preserve">», потрібно </w:t>
      </w:r>
      <w:r w:rsidRPr="00214D04">
        <w:rPr>
          <w:rFonts w:ascii="Times New Roman" w:eastAsia="Times New Roman" w:hAnsi="Times New Roman" w:cs="Times New Roman"/>
          <w:color w:val="000000"/>
          <w:sz w:val="28"/>
          <w:szCs w:val="24"/>
          <w:lang w:eastAsia="ru-RU"/>
        </w:rPr>
        <w:lastRenderedPageBreak/>
        <w:t>звернутися до нормативних значень основних показників ліквідності, і виходячи з них сформувати структуру активу для даного підприємства.</w:t>
      </w:r>
    </w:p>
    <w:p w:rsidR="009F5350" w:rsidRPr="00214D04" w:rsidRDefault="009F5350" w:rsidP="009F5350">
      <w:pPr>
        <w:shd w:val="clear" w:color="auto" w:fill="FFFFFF"/>
        <w:spacing w:after="0" w:line="360" w:lineRule="auto"/>
        <w:ind w:left="5" w:right="19" w:firstLine="540"/>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 xml:space="preserve">Прийнято вважати, що нормальний рівень коефіцієнта абсолютної ліквідності повинний бути 0,1-0,2; коефіцієнта швидкої ліквідності -0,7-0,8; загального коефіцієнта покриття - 1.5-3, в залежності від швидкості обороту оборотних активів. </w:t>
      </w:r>
    </w:p>
    <w:p w:rsidR="009F5350" w:rsidRPr="00214D04" w:rsidRDefault="009F5350" w:rsidP="009F5350">
      <w:pPr>
        <w:shd w:val="clear" w:color="auto" w:fill="FFFFFF"/>
        <w:spacing w:after="0" w:line="360" w:lineRule="auto"/>
        <w:ind w:left="14" w:firstLine="540"/>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 xml:space="preserve">Оскільки знаменник при розрахунку всіх трьох коефіцієнтів той самий, то нормальний рівень припускає, що грошові кошти складають близько 25% дебіторської заборгованості: якщо прийняти середнє нормальне значення коефіцієнта абсолютної ліквідності в зазначеному інтервалі за 0,15, а коефіцієнта швидкої ліквідності – </w:t>
      </w:r>
    </w:p>
    <w:p w:rsidR="009F5350" w:rsidRPr="00214D04" w:rsidRDefault="00214D04" w:rsidP="009F5350">
      <w:pPr>
        <w:shd w:val="clear" w:color="auto" w:fill="FFFFFF"/>
        <w:spacing w:after="0" w:line="360" w:lineRule="auto"/>
        <w:ind w:left="14" w:firstLine="540"/>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 xml:space="preserve"> </w:t>
      </w:r>
      <w:r w:rsidR="009F5350" w:rsidRPr="00214D04">
        <w:rPr>
          <w:rFonts w:ascii="Times New Roman" w:eastAsia="Times New Roman" w:hAnsi="Times New Roman" w:cs="Times New Roman"/>
          <w:color w:val="000000"/>
          <w:sz w:val="28"/>
          <w:szCs w:val="24"/>
          <w:lang w:eastAsia="ru-RU"/>
        </w:rPr>
        <w:t xml:space="preserve">0,75, то </w:t>
      </w:r>
      <w:r w:rsidR="009F5350" w:rsidRPr="00214D04">
        <w:rPr>
          <w:rFonts w:ascii="Times New Roman" w:eastAsia="Times New Roman" w:hAnsi="Times New Roman" w:cs="Times New Roman"/>
          <w:color w:val="000000"/>
          <w:position w:val="-26"/>
          <w:sz w:val="28"/>
          <w:szCs w:val="24"/>
          <w:lang w:eastAsia="ru-RU"/>
        </w:rPr>
        <w:object w:dxaOrig="1200" w:dyaOrig="639">
          <v:shape id="_x0000_i1027" type="#_x0000_t75" style="width:60.3pt;height:32.65pt" o:ole="" fillcolor="window">
            <v:imagedata r:id="rId12" o:title=""/>
          </v:shape>
          <o:OLEObject Type="Embed" ProgID="Equation.3" ShapeID="_x0000_i1027" DrawAspect="Content" ObjectID="_1700969396" r:id="rId13"/>
        </w:object>
      </w:r>
      <w:r w:rsidR="009F5350" w:rsidRPr="00214D04">
        <w:rPr>
          <w:rFonts w:ascii="Times New Roman" w:eastAsia="Times New Roman" w:hAnsi="Times New Roman" w:cs="Times New Roman"/>
          <w:color w:val="000000"/>
          <w:sz w:val="28"/>
          <w:szCs w:val="24"/>
          <w:lang w:eastAsia="ru-RU"/>
        </w:rPr>
        <w:sym w:font="Symbol" w:char="F0B4"/>
      </w:r>
      <w:r w:rsidR="009F5350" w:rsidRPr="00214D04">
        <w:rPr>
          <w:rFonts w:ascii="Times New Roman" w:eastAsia="Times New Roman" w:hAnsi="Times New Roman" w:cs="Times New Roman"/>
          <w:color w:val="000000"/>
          <w:sz w:val="28"/>
          <w:szCs w:val="24"/>
          <w:lang w:eastAsia="ru-RU"/>
        </w:rPr>
        <w:t>100 = 25%.</w:t>
      </w:r>
      <w:r w:rsidRPr="00214D04">
        <w:rPr>
          <w:rFonts w:ascii="Times New Roman" w:eastAsia="Times New Roman" w:hAnsi="Times New Roman" w:cs="Times New Roman"/>
          <w:color w:val="000000"/>
          <w:sz w:val="28"/>
          <w:szCs w:val="24"/>
          <w:lang w:eastAsia="ru-RU"/>
        </w:rPr>
        <w:t xml:space="preserve"> </w:t>
      </w:r>
    </w:p>
    <w:p w:rsidR="009F5350" w:rsidRPr="00214D04" w:rsidRDefault="009F5350" w:rsidP="009F5350">
      <w:pPr>
        <w:shd w:val="clear" w:color="auto" w:fill="FFFFFF"/>
        <w:spacing w:after="0" w:line="360" w:lineRule="auto"/>
        <w:ind w:left="14" w:firstLine="540"/>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Подальші аналогічні розрахунки призводять до того, що запаси дорівнюють приблизно 67% всіх оборотних активів:</w:t>
      </w:r>
    </w:p>
    <w:p w:rsidR="009F5350" w:rsidRPr="00214D04" w:rsidRDefault="009F5350" w:rsidP="009F5350">
      <w:pPr>
        <w:shd w:val="clear" w:color="auto" w:fill="FFFFFF"/>
        <w:spacing w:after="0" w:line="360" w:lineRule="auto"/>
        <w:ind w:left="14" w:firstLine="540"/>
        <w:jc w:val="both"/>
        <w:rPr>
          <w:rFonts w:ascii="Times New Roman" w:eastAsia="Times New Roman" w:hAnsi="Times New Roman" w:cs="Times New Roman"/>
          <w:color w:val="000000"/>
          <w:sz w:val="28"/>
          <w:szCs w:val="24"/>
          <w:lang w:eastAsia="ru-RU"/>
        </w:rPr>
      </w:pPr>
    </w:p>
    <w:p w:rsidR="009F5350" w:rsidRPr="00214D04" w:rsidRDefault="00214D04" w:rsidP="009F5350">
      <w:pPr>
        <w:shd w:val="clear" w:color="auto" w:fill="FFFFFF"/>
        <w:spacing w:after="0" w:line="360" w:lineRule="auto"/>
        <w:ind w:left="14" w:firstLine="540"/>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 xml:space="preserve"> </w:t>
      </w:r>
      <w:r w:rsidR="009F5350" w:rsidRPr="00214D04">
        <w:rPr>
          <w:rFonts w:ascii="Times New Roman" w:eastAsia="Times New Roman" w:hAnsi="Times New Roman" w:cs="Times New Roman"/>
          <w:color w:val="000000"/>
          <w:position w:val="-22"/>
          <w:sz w:val="28"/>
          <w:szCs w:val="24"/>
          <w:lang w:eastAsia="ru-RU"/>
        </w:rPr>
        <w:object w:dxaOrig="1420" w:dyaOrig="600">
          <v:shape id="_x0000_i1028" type="#_x0000_t75" style="width:71.15pt;height:31.8pt" o:ole="" fillcolor="window">
            <v:imagedata r:id="rId14" o:title=""/>
          </v:shape>
          <o:OLEObject Type="Embed" ProgID="Equation.3" ShapeID="_x0000_i1028" DrawAspect="Content" ObjectID="_1700969397" r:id="rId15"/>
        </w:object>
      </w:r>
      <w:r w:rsidR="009F5350" w:rsidRPr="00214D04">
        <w:rPr>
          <w:rFonts w:ascii="Times New Roman" w:eastAsia="Times New Roman" w:hAnsi="Times New Roman" w:cs="Times New Roman"/>
          <w:color w:val="000000"/>
          <w:sz w:val="28"/>
          <w:szCs w:val="24"/>
          <w:lang w:eastAsia="ru-RU"/>
        </w:rPr>
        <w:t>;</w:t>
      </w:r>
      <w:r w:rsidRPr="00214D04">
        <w:rPr>
          <w:rFonts w:ascii="Times New Roman" w:eastAsia="Times New Roman" w:hAnsi="Times New Roman" w:cs="Times New Roman"/>
          <w:color w:val="000000"/>
          <w:sz w:val="28"/>
          <w:szCs w:val="24"/>
          <w:lang w:eastAsia="ru-RU"/>
        </w:rPr>
        <w:t xml:space="preserve"> </w:t>
      </w:r>
      <w:r w:rsidR="009F5350" w:rsidRPr="00214D04">
        <w:rPr>
          <w:rFonts w:ascii="Times New Roman" w:eastAsia="Times New Roman" w:hAnsi="Times New Roman" w:cs="Times New Roman"/>
          <w:color w:val="000000"/>
          <w:position w:val="-26"/>
          <w:sz w:val="28"/>
          <w:szCs w:val="24"/>
          <w:lang w:eastAsia="ru-RU"/>
        </w:rPr>
        <w:object w:dxaOrig="1240" w:dyaOrig="620">
          <v:shape id="_x0000_i1029" type="#_x0000_t75" style="width:61.95pt;height:32.65pt" o:ole="" fillcolor="window">
            <v:imagedata r:id="rId16" o:title=""/>
          </v:shape>
          <o:OLEObject Type="Embed" ProgID="Equation.3" ShapeID="_x0000_i1029" DrawAspect="Content" ObjectID="_1700969398" r:id="rId17"/>
        </w:object>
      </w:r>
      <w:r w:rsidR="009F5350" w:rsidRPr="00214D04">
        <w:rPr>
          <w:rFonts w:ascii="Times New Roman" w:eastAsia="Times New Roman" w:hAnsi="Times New Roman" w:cs="Times New Roman"/>
          <w:color w:val="000000"/>
          <w:sz w:val="28"/>
          <w:szCs w:val="24"/>
          <w:lang w:eastAsia="ru-RU"/>
        </w:rPr>
        <w:sym w:font="Symbol" w:char="F0B4"/>
      </w:r>
      <w:r w:rsidR="009F5350" w:rsidRPr="00214D04">
        <w:rPr>
          <w:rFonts w:ascii="Times New Roman" w:eastAsia="Times New Roman" w:hAnsi="Times New Roman" w:cs="Times New Roman"/>
          <w:color w:val="000000"/>
          <w:sz w:val="28"/>
          <w:szCs w:val="24"/>
          <w:lang w:eastAsia="ru-RU"/>
        </w:rPr>
        <w:t>100 = 66,7%.</w:t>
      </w:r>
    </w:p>
    <w:p w:rsidR="009F5350" w:rsidRPr="00214D04" w:rsidRDefault="009F5350" w:rsidP="009F5350">
      <w:pPr>
        <w:shd w:val="clear" w:color="auto" w:fill="FFFFFF"/>
        <w:spacing w:after="0" w:line="360" w:lineRule="auto"/>
        <w:ind w:left="5" w:right="53" w:firstLine="540"/>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 xml:space="preserve">Дебіторська заборгованість: </w:t>
      </w:r>
    </w:p>
    <w:p w:rsidR="009F5350" w:rsidRPr="00214D04" w:rsidRDefault="00214D04" w:rsidP="009F5350">
      <w:pPr>
        <w:shd w:val="clear" w:color="auto" w:fill="FFFFFF"/>
        <w:spacing w:after="0" w:line="360" w:lineRule="auto"/>
        <w:ind w:left="5" w:right="53" w:firstLine="540"/>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 xml:space="preserve"> </w:t>
      </w:r>
      <w:r w:rsidR="009F5350" w:rsidRPr="00214D04">
        <w:rPr>
          <w:rFonts w:ascii="Times New Roman" w:eastAsia="Times New Roman" w:hAnsi="Times New Roman" w:cs="Times New Roman"/>
          <w:color w:val="000000"/>
          <w:position w:val="-26"/>
          <w:sz w:val="28"/>
          <w:szCs w:val="24"/>
          <w:lang w:eastAsia="ru-RU"/>
        </w:rPr>
        <w:object w:dxaOrig="1200" w:dyaOrig="620">
          <v:shape id="_x0000_i1030" type="#_x0000_t75" style="width:60.3pt;height:32.65pt" o:ole="" fillcolor="window">
            <v:imagedata r:id="rId18" o:title=""/>
          </v:shape>
          <o:OLEObject Type="Embed" ProgID="Equation.3" ShapeID="_x0000_i1030" DrawAspect="Content" ObjectID="_1700969399" r:id="rId19"/>
        </w:object>
      </w:r>
      <w:r w:rsidR="009F5350" w:rsidRPr="00214D04">
        <w:rPr>
          <w:rFonts w:ascii="Times New Roman" w:eastAsia="Times New Roman" w:hAnsi="Times New Roman" w:cs="Times New Roman"/>
          <w:color w:val="000000"/>
          <w:sz w:val="28"/>
          <w:szCs w:val="24"/>
          <w:lang w:eastAsia="ru-RU"/>
        </w:rPr>
        <w:sym w:font="Symbol" w:char="F0B4"/>
      </w:r>
      <w:r w:rsidR="009F5350" w:rsidRPr="00214D04">
        <w:rPr>
          <w:rFonts w:ascii="Times New Roman" w:eastAsia="Times New Roman" w:hAnsi="Times New Roman" w:cs="Times New Roman"/>
          <w:color w:val="000000"/>
          <w:sz w:val="28"/>
          <w:szCs w:val="24"/>
          <w:lang w:eastAsia="ru-RU"/>
        </w:rPr>
        <w:t xml:space="preserve">100 = 26,7% </w:t>
      </w:r>
    </w:p>
    <w:p w:rsidR="009F5350" w:rsidRPr="00214D04" w:rsidRDefault="009F5350" w:rsidP="009F5350">
      <w:pPr>
        <w:shd w:val="clear" w:color="auto" w:fill="FFFFFF"/>
        <w:spacing w:after="0" w:line="360" w:lineRule="auto"/>
        <w:ind w:left="5" w:right="53" w:firstLine="540"/>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всієї вартості оборотних активів. Грошові кошти і короткострокові фінансові вкладення, як було розраховано вище, дорівнюють четвертій частині дебіторської заборгованості, тобто 6,7%</w:t>
      </w:r>
      <w:r w:rsidR="00214D04" w:rsidRPr="00214D04">
        <w:rPr>
          <w:rFonts w:ascii="Times New Roman" w:eastAsia="Times New Roman" w:hAnsi="Times New Roman" w:cs="Times New Roman"/>
          <w:color w:val="000000"/>
          <w:sz w:val="28"/>
          <w:szCs w:val="24"/>
          <w:lang w:eastAsia="ru-RU"/>
        </w:rPr>
        <w:t xml:space="preserve"> </w:t>
      </w:r>
      <w:r w:rsidRPr="00214D04">
        <w:rPr>
          <w:rFonts w:ascii="Times New Roman" w:eastAsia="Times New Roman" w:hAnsi="Times New Roman" w:cs="Times New Roman"/>
          <w:color w:val="000000"/>
          <w:sz w:val="28"/>
          <w:szCs w:val="24"/>
          <w:lang w:eastAsia="ru-RU"/>
        </w:rPr>
        <w:t>вартості оборотних активів. Тільки при такій структурі активів всі три коефіцієнти платоспроможності можуть бути наближені до нормального рівня. Будь-які відхилення в структурі активів при незмінній їхній</w:t>
      </w:r>
      <w:r w:rsidR="00214D04" w:rsidRPr="00214D04">
        <w:rPr>
          <w:rFonts w:ascii="Times New Roman" w:eastAsia="Times New Roman" w:hAnsi="Times New Roman" w:cs="Times New Roman"/>
          <w:color w:val="000000"/>
          <w:sz w:val="28"/>
          <w:szCs w:val="24"/>
          <w:lang w:eastAsia="ru-RU"/>
        </w:rPr>
        <w:t xml:space="preserve"> </w:t>
      </w:r>
      <w:r w:rsidRPr="00214D04">
        <w:rPr>
          <w:rFonts w:ascii="Times New Roman" w:eastAsia="Times New Roman" w:hAnsi="Times New Roman" w:cs="Times New Roman"/>
          <w:color w:val="000000"/>
          <w:sz w:val="28"/>
          <w:szCs w:val="24"/>
          <w:lang w:eastAsia="ru-RU"/>
        </w:rPr>
        <w:t>загальній вартості, приведуть до інших, таких, які</w:t>
      </w:r>
      <w:r w:rsidR="00214D04" w:rsidRPr="00214D04">
        <w:rPr>
          <w:rFonts w:ascii="Times New Roman" w:eastAsia="Times New Roman" w:hAnsi="Times New Roman" w:cs="Times New Roman"/>
          <w:color w:val="000000"/>
          <w:sz w:val="28"/>
          <w:szCs w:val="24"/>
          <w:lang w:eastAsia="ru-RU"/>
        </w:rPr>
        <w:t xml:space="preserve"> </w:t>
      </w:r>
      <w:r w:rsidRPr="00214D04">
        <w:rPr>
          <w:rFonts w:ascii="Times New Roman" w:eastAsia="Times New Roman" w:hAnsi="Times New Roman" w:cs="Times New Roman"/>
          <w:color w:val="000000"/>
          <w:sz w:val="28"/>
          <w:szCs w:val="24"/>
          <w:lang w:eastAsia="ru-RU"/>
        </w:rPr>
        <w:t>відрізняються від нормальних, рівнів коефіцієнта абсолютної ліквідності і загального коефіцієнта покриття при зберіганні рівня загального коефіцієнта покриття.</w:t>
      </w:r>
    </w:p>
    <w:p w:rsidR="009F5350" w:rsidRPr="00214D04" w:rsidRDefault="009F5350" w:rsidP="009F5350">
      <w:pPr>
        <w:shd w:val="clear" w:color="auto" w:fill="FFFFFF"/>
        <w:tabs>
          <w:tab w:val="left" w:pos="5606"/>
        </w:tabs>
        <w:spacing w:after="0" w:line="360" w:lineRule="auto"/>
        <w:ind w:left="14" w:right="48" w:firstLine="540"/>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lastRenderedPageBreak/>
        <w:t xml:space="preserve">У підприємства </w:t>
      </w:r>
      <w:r w:rsidR="003A2B4D">
        <w:rPr>
          <w:rFonts w:ascii="Times New Roman" w:eastAsia="Times New Roman" w:hAnsi="Times New Roman" w:cs="Times New Roman"/>
          <w:color w:val="000000"/>
          <w:sz w:val="28"/>
          <w:szCs w:val="24"/>
          <w:lang w:eastAsia="ru-RU"/>
        </w:rPr>
        <w:t>КП «Центральний ринок</w:t>
      </w:r>
      <w:r w:rsidR="003A2B4D" w:rsidRPr="00214D04">
        <w:rPr>
          <w:rFonts w:ascii="Times New Roman" w:eastAsia="Times New Roman" w:hAnsi="Times New Roman" w:cs="Times New Roman"/>
          <w:color w:val="000000"/>
          <w:sz w:val="28"/>
          <w:szCs w:val="24"/>
          <w:lang w:eastAsia="ru-RU"/>
        </w:rPr>
        <w:t>»</w:t>
      </w:r>
      <w:r w:rsidR="003A2B4D">
        <w:rPr>
          <w:rFonts w:ascii="Times New Roman" w:eastAsia="Times New Roman" w:hAnsi="Times New Roman" w:cs="Times New Roman"/>
          <w:color w:val="000000"/>
          <w:sz w:val="28"/>
          <w:szCs w:val="24"/>
          <w:lang w:eastAsia="ru-RU"/>
        </w:rPr>
        <w:t xml:space="preserve"> </w:t>
      </w:r>
      <w:r w:rsidRPr="00214D04">
        <w:rPr>
          <w:rFonts w:ascii="Times New Roman" w:eastAsia="Times New Roman" w:hAnsi="Times New Roman" w:cs="Times New Roman"/>
          <w:color w:val="000000"/>
          <w:sz w:val="28"/>
          <w:szCs w:val="24"/>
          <w:lang w:eastAsia="ru-RU"/>
        </w:rPr>
        <w:t>структура оборотних активів різко відрізняється від закладеної в нормальні рівні коефіцієнтів</w:t>
      </w:r>
      <w:r w:rsidRPr="00214D04">
        <w:rPr>
          <w:rFonts w:ascii="Times New Roman" w:eastAsia="Times New Roman" w:hAnsi="Times New Roman" w:cs="Times New Roman"/>
          <w:color w:val="000000"/>
          <w:sz w:val="28"/>
          <w:szCs w:val="24"/>
          <w:lang w:eastAsia="ru-RU"/>
        </w:rPr>
        <w:br/>
        <w:t>платоспроможності: грошових коштів і короткострокових фінансових вкладень більше, дебіторської заборгованості - значно більше, запасів набагато менше, ніж розраховані частки цих елементів.</w:t>
      </w:r>
    </w:p>
    <w:p w:rsidR="009F5350" w:rsidRPr="00214D04" w:rsidRDefault="009F5350" w:rsidP="009F5350">
      <w:pPr>
        <w:shd w:val="clear" w:color="auto" w:fill="FFFFFF"/>
        <w:spacing w:after="0" w:line="360" w:lineRule="auto"/>
        <w:ind w:left="43" w:right="43" w:firstLine="540"/>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Можливою причиною таких відхилень є несприятливий стан підприємства, але сама по собі нестандартна структура активів не є ознакою наявності проблем. Скоріше за все, подібна структура балансу підприємства обумовлена специфікою його діяльності – останнім часом основний прибуток підприємство отримувало внаслідок здавання майна в оренду, проте останнім часом резерви цього джерела прибутку обмежились у зв’язку з негативним впливом кризової ситуації в країні (необоротні активи складають майже 50% загальної суми активів підприємства).</w:t>
      </w:r>
    </w:p>
    <w:p w:rsidR="009F5350" w:rsidRPr="00214D04" w:rsidRDefault="009F5350" w:rsidP="009F5350">
      <w:pPr>
        <w:shd w:val="clear" w:color="auto" w:fill="FFFFFF"/>
        <w:spacing w:after="0" w:line="360" w:lineRule="auto"/>
        <w:ind w:left="43" w:right="43" w:firstLine="540"/>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Цілком очевидно, що для підприємства абсолютно нереально найближчим часом радикально змінити структуру своїх активів.</w:t>
      </w:r>
    </w:p>
    <w:p w:rsidR="009F5350" w:rsidRPr="00214D04" w:rsidRDefault="009F5350" w:rsidP="009F5350">
      <w:pPr>
        <w:shd w:val="clear" w:color="auto" w:fill="FFFFFF"/>
        <w:spacing w:after="0" w:line="360" w:lineRule="auto"/>
        <w:ind w:left="53" w:right="24" w:firstLine="540"/>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Розходження в структурі активів різних підприємств визначаються цілим рядом обставин. Найважливіші з них наступні:</w:t>
      </w:r>
    </w:p>
    <w:p w:rsidR="009F5350" w:rsidRPr="00214D04" w:rsidRDefault="009F5350" w:rsidP="003A2B4D">
      <w:pPr>
        <w:numPr>
          <w:ilvl w:val="0"/>
          <w:numId w:val="7"/>
        </w:numPr>
        <w:shd w:val="clear" w:color="auto" w:fill="FFFFFF"/>
        <w:tabs>
          <w:tab w:val="clear" w:pos="1133"/>
          <w:tab w:val="num" w:pos="360"/>
        </w:tabs>
        <w:spacing w:after="0" w:line="360" w:lineRule="auto"/>
        <w:ind w:left="0" w:right="19" w:firstLine="709"/>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Характер діяльності підприємства. У підприємств промисловості і будівництва велика питома вага запасів і мала питома вага грошових коштів. У торгових організацій, особливо в сфері роздрібної торгівлі, висока частка грошових коштів, хоча значні і розміри товарів для перепродажу. Посередницькі організації взагалі не мають запасів у складі активів, і всі оборотні активи перебувають у них практично з дебіторської заборгованості, коштів і короткострокових фінансових вкладень тощо.</w:t>
      </w:r>
    </w:p>
    <w:p w:rsidR="009F5350" w:rsidRPr="00214D04" w:rsidRDefault="009F5350" w:rsidP="003A2B4D">
      <w:pPr>
        <w:numPr>
          <w:ilvl w:val="0"/>
          <w:numId w:val="7"/>
        </w:numPr>
        <w:shd w:val="clear" w:color="auto" w:fill="FFFFFF"/>
        <w:tabs>
          <w:tab w:val="clear" w:pos="1133"/>
          <w:tab w:val="num" w:pos="360"/>
        </w:tabs>
        <w:spacing w:after="0" w:line="360" w:lineRule="auto"/>
        <w:ind w:left="0" w:right="14" w:firstLine="709"/>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 xml:space="preserve">Умови розрахунків із дебіторами. Надходження дебіторської заборгованості через порівняно короткі проміжки часу після покупки ними товарів (робіт, послуг) призводять до невеликої частки в складі оборотних активів боргів покупців і навпаки. Крім того, якщо характер діяльності підприємства </w:t>
      </w:r>
      <w:r w:rsidRPr="00214D04">
        <w:rPr>
          <w:rFonts w:ascii="Times New Roman" w:eastAsia="Times New Roman" w:hAnsi="Times New Roman" w:cs="Times New Roman"/>
          <w:color w:val="000000"/>
          <w:sz w:val="28"/>
          <w:szCs w:val="24"/>
          <w:lang w:eastAsia="ru-RU"/>
        </w:rPr>
        <w:lastRenderedPageBreak/>
        <w:t>визначає низька питома вага запасів, то, цілком природно, що наявна висока питома вага дебіторської заборгованості.</w:t>
      </w:r>
    </w:p>
    <w:p w:rsidR="009F5350" w:rsidRPr="00214D04" w:rsidRDefault="009F5350" w:rsidP="003A2B4D">
      <w:pPr>
        <w:numPr>
          <w:ilvl w:val="0"/>
          <w:numId w:val="7"/>
        </w:numPr>
        <w:shd w:val="clear" w:color="auto" w:fill="FFFFFF"/>
        <w:tabs>
          <w:tab w:val="clear" w:pos="1133"/>
          <w:tab w:val="num" w:pos="360"/>
        </w:tabs>
        <w:spacing w:after="0" w:line="360" w:lineRule="auto"/>
        <w:ind w:left="0" w:right="19" w:firstLine="709"/>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Стан запасів. У підприємства може бути надлишок або нестача запасів у порівнянні з розміром, необхідної для безперебійної діяльності.</w:t>
      </w:r>
    </w:p>
    <w:p w:rsidR="009F5350" w:rsidRPr="00214D04" w:rsidRDefault="009F5350" w:rsidP="003A2B4D">
      <w:pPr>
        <w:numPr>
          <w:ilvl w:val="0"/>
          <w:numId w:val="7"/>
        </w:numPr>
        <w:shd w:val="clear" w:color="auto" w:fill="FFFFFF"/>
        <w:tabs>
          <w:tab w:val="clear" w:pos="1133"/>
          <w:tab w:val="num" w:pos="360"/>
        </w:tabs>
        <w:spacing w:after="0" w:line="360" w:lineRule="auto"/>
        <w:ind w:left="0" w:firstLine="709"/>
        <w:jc w:val="both"/>
        <w:rPr>
          <w:rFonts w:ascii="Times New Roman" w:eastAsia="Times New Roman" w:hAnsi="Times New Roman" w:cs="Times New Roman"/>
          <w:color w:val="000000"/>
          <w:sz w:val="28"/>
          <w:szCs w:val="20"/>
          <w:lang w:eastAsia="ru-RU"/>
        </w:rPr>
      </w:pPr>
      <w:r w:rsidRPr="00214D04">
        <w:rPr>
          <w:rFonts w:ascii="Times New Roman" w:eastAsia="Times New Roman" w:hAnsi="Times New Roman" w:cs="Times New Roman"/>
          <w:color w:val="000000"/>
          <w:sz w:val="28"/>
          <w:szCs w:val="20"/>
          <w:lang w:eastAsia="ru-RU"/>
        </w:rPr>
        <w:t>Стан дебіторської заборгованості: наявність або відсутність в її складі прострочених і безнадійних боргів.</w:t>
      </w:r>
    </w:p>
    <w:p w:rsidR="009F5350" w:rsidRPr="00214D04" w:rsidRDefault="009F5350" w:rsidP="009F5350">
      <w:pPr>
        <w:spacing w:after="0" w:line="360" w:lineRule="auto"/>
        <w:ind w:firstLine="540"/>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Всі</w:t>
      </w:r>
      <w:r w:rsidR="00214D04" w:rsidRPr="00214D04">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t>названі</w:t>
      </w:r>
      <w:r w:rsidR="00214D04" w:rsidRPr="00214D04">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t>обставини</w:t>
      </w:r>
      <w:r w:rsidR="00214D04" w:rsidRPr="00214D04">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t>й</w:t>
      </w:r>
      <w:r w:rsidR="00214D04" w:rsidRPr="00214D04">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t>інші</w:t>
      </w:r>
      <w:r w:rsidR="00214D04" w:rsidRPr="00214D04">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t>неназвані</w:t>
      </w:r>
      <w:r w:rsidR="00214D04" w:rsidRPr="00214D04">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t>можуть привести до істотних відхилень від нормальних значень як коефіцієнта абсолютної ліквідності, так і проміжного коефіцієнта покриття. З цього погляду</w:t>
      </w:r>
      <w:r w:rsidR="00214D04" w:rsidRPr="00214D04">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t>нормальні значення варто розглядати як чітко інформаційно орієнтовані рівні показників. Їхнє практичне застосування вкрай обмежено, тому що усередненої структури балансу на практиці не існує.</w:t>
      </w:r>
    </w:p>
    <w:p w:rsidR="009F5350" w:rsidRPr="00214D04" w:rsidRDefault="009F5350" w:rsidP="009F5350">
      <w:pPr>
        <w:shd w:val="clear" w:color="auto" w:fill="FFFFFF"/>
        <w:spacing w:after="0" w:line="360" w:lineRule="auto"/>
        <w:ind w:left="5" w:right="29" w:firstLine="540"/>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 xml:space="preserve">Для внутрішньої оцінки </w:t>
      </w:r>
      <w:r w:rsidR="003A2B4D">
        <w:rPr>
          <w:rFonts w:ascii="Times New Roman" w:eastAsia="Times New Roman" w:hAnsi="Times New Roman" w:cs="Times New Roman"/>
          <w:color w:val="000000"/>
          <w:sz w:val="28"/>
          <w:szCs w:val="24"/>
          <w:lang w:eastAsia="ru-RU"/>
        </w:rPr>
        <w:t>кредитоспроможності</w:t>
      </w:r>
      <w:r w:rsidRPr="00214D04">
        <w:rPr>
          <w:rFonts w:ascii="Times New Roman" w:eastAsia="Times New Roman" w:hAnsi="Times New Roman" w:cs="Times New Roman"/>
          <w:color w:val="000000"/>
          <w:sz w:val="28"/>
          <w:szCs w:val="24"/>
          <w:lang w:eastAsia="ru-RU"/>
        </w:rPr>
        <w:t xml:space="preserve"> </w:t>
      </w:r>
      <w:r w:rsidR="003A2B4D">
        <w:rPr>
          <w:rFonts w:ascii="Times New Roman" w:eastAsia="Times New Roman" w:hAnsi="Times New Roman" w:cs="Times New Roman"/>
          <w:color w:val="000000"/>
          <w:sz w:val="28"/>
          <w:szCs w:val="24"/>
          <w:lang w:eastAsia="ru-RU"/>
        </w:rPr>
        <w:t>КП «Центральний ринок»</w:t>
      </w:r>
      <w:r w:rsidR="005D5A4F">
        <w:rPr>
          <w:rFonts w:ascii="Times New Roman" w:eastAsia="Times New Roman" w:hAnsi="Times New Roman" w:cs="Times New Roman"/>
          <w:color w:val="000000"/>
          <w:sz w:val="28"/>
          <w:szCs w:val="24"/>
          <w:lang w:eastAsia="ru-RU"/>
        </w:rPr>
        <w:t xml:space="preserve"> </w:t>
      </w:r>
      <w:r w:rsidRPr="00214D04">
        <w:rPr>
          <w:rFonts w:ascii="Times New Roman" w:eastAsia="Times New Roman" w:hAnsi="Times New Roman" w:cs="Times New Roman"/>
          <w:color w:val="000000"/>
          <w:sz w:val="28"/>
          <w:szCs w:val="24"/>
          <w:lang w:eastAsia="ru-RU"/>
        </w:rPr>
        <w:t>можна розрахувати, яка частина боргів погашається за рахунок того або іншого елемента оборотних активів, але важливіше знати, що загальний розмір оборотних активів перевищує короткострокову заборгованість. Таким чином, із трьох коефіцієнтів платоспроможності дійсно працюючим є лише загальний коефіцієнт покриття. Однак методи його розрахунку й оцінки потребують суттєвих уточнень.</w:t>
      </w:r>
    </w:p>
    <w:p w:rsidR="009F5350" w:rsidRPr="00214D04" w:rsidRDefault="009F5350" w:rsidP="009F5350">
      <w:pPr>
        <w:spacing w:after="0" w:line="360" w:lineRule="auto"/>
        <w:ind w:firstLine="540"/>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color w:val="000000"/>
          <w:sz w:val="28"/>
          <w:szCs w:val="20"/>
          <w:lang w:eastAsia="ru-RU"/>
        </w:rPr>
        <w:t xml:space="preserve">По-перше, якщо нас цікавить практичний аспект платоспроможності, не можна включати в розрахунок загального коефіцієнта покриття всю суму оборотних активів тільки тому, що вони значаться на балансі. Як уже відзначалося, у складі запасів можуть бути неліквідні і запаси, які важко реалізувати, а в складі дебіторської заборгованості - безнадійна. Крім того, у </w:t>
      </w:r>
      <w:r w:rsidRPr="00214D04">
        <w:rPr>
          <w:rFonts w:ascii="Times New Roman" w:eastAsia="Times New Roman" w:hAnsi="Times New Roman" w:cs="Times New Roman"/>
          <w:sz w:val="28"/>
          <w:szCs w:val="20"/>
          <w:lang w:eastAsia="ru-RU"/>
        </w:rPr>
        <w:t>розмір оборотних активів на балансі потрапляє дебіторська заборгованість із термінам погашення понад 12 місяців. Її не можна не тільки вважати забезпеченням короткострокових боргів, але і взагалі враховувати в оборотних активах. По своїй суті це необоротний актив.</w:t>
      </w:r>
    </w:p>
    <w:p w:rsidR="009F5350" w:rsidRPr="00214D04" w:rsidRDefault="009F5350" w:rsidP="009F5350">
      <w:pPr>
        <w:shd w:val="clear" w:color="auto" w:fill="FFFFFF"/>
        <w:spacing w:after="0" w:line="360" w:lineRule="auto"/>
        <w:ind w:left="29" w:firstLine="540"/>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lastRenderedPageBreak/>
        <w:t xml:space="preserve">По-друге, не можна оцінювати рівень загального коефіцієнта покриття, порівнюючи його з нормальним рівнем. Всі фактори, пов'язані зі структурою оборотних активів, впливають на розмір загального коефіцієнта покриття так само, як був показаний їхній вплив на два інших коефіцієнта платоспроможності. Тому відповідь на питання, високий або низький фактично досягнутий даним підприємством загальний коефіцієнт покриття, може бути даний тільки за умови, якщо ми визначимо, а яке нормальне для даного підприємства значення цього коефіцієнта. Нормальне значення - це значення, розраховане з урахуванням конкретної структури і конкретного стану оборотних активів саме на цьому підприємстві, а не в порівнянні зі значеннями його на інших підприємствах. </w:t>
      </w:r>
    </w:p>
    <w:p w:rsidR="009F5350" w:rsidRPr="00214D04" w:rsidRDefault="009F5350" w:rsidP="009F5350">
      <w:pPr>
        <w:shd w:val="clear" w:color="auto" w:fill="FFFFFF"/>
        <w:spacing w:after="0" w:line="360" w:lineRule="auto"/>
        <w:ind w:left="10" w:right="43" w:firstLine="540"/>
        <w:jc w:val="both"/>
        <w:rPr>
          <w:rFonts w:ascii="Times New Roman" w:eastAsia="Times New Roman" w:hAnsi="Times New Roman" w:cs="Times New Roman"/>
          <w:color w:val="000000"/>
          <w:sz w:val="28"/>
          <w:szCs w:val="24"/>
          <w:lang w:eastAsia="ru-RU"/>
        </w:rPr>
      </w:pPr>
      <w:r w:rsidRPr="00214D04">
        <w:rPr>
          <w:rFonts w:ascii="Times New Roman" w:eastAsia="Times New Roman" w:hAnsi="Times New Roman" w:cs="Times New Roman"/>
          <w:color w:val="000000"/>
          <w:sz w:val="28"/>
          <w:szCs w:val="24"/>
          <w:lang w:eastAsia="ru-RU"/>
        </w:rPr>
        <w:t xml:space="preserve">Для правильного висновку про динаміку і рівень платоспроможності необхідно взяти до уваги названі вище чинники. На даному підприємстві немає ні неліквідних запасів, ні безнадійної дебіторської заборгованості. Але якби вони були, балансові розміри оборотних активів залишилися б колишніми, так само як і загальний коефіцієнт покриття, розрахований традиційним методом, у цьому випадку істотно змінилося б реальне значення загального коефіцієнта покриття. </w:t>
      </w:r>
    </w:p>
    <w:p w:rsidR="009F5350" w:rsidRPr="00214D04" w:rsidRDefault="009F5350" w:rsidP="009F5350">
      <w:pPr>
        <w:spacing w:after="0" w:line="360" w:lineRule="auto"/>
        <w:ind w:firstLine="540"/>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 xml:space="preserve">Коли загальний коефіцієнт покриття менше 1 це не тільки кількісно низький </w:t>
      </w:r>
      <w:r w:rsidRPr="00214D04">
        <w:rPr>
          <w:rFonts w:ascii="Times New Roman" w:eastAsia="Times New Roman" w:hAnsi="Times New Roman" w:cs="Times New Roman"/>
          <w:color w:val="000000"/>
          <w:sz w:val="28"/>
          <w:szCs w:val="20"/>
          <w:lang w:eastAsia="ru-RU"/>
        </w:rPr>
        <w:t>розмір</w:t>
      </w:r>
      <w:r w:rsidRPr="00214D04">
        <w:rPr>
          <w:rFonts w:ascii="Times New Roman" w:eastAsia="Times New Roman" w:hAnsi="Times New Roman" w:cs="Times New Roman"/>
          <w:sz w:val="28"/>
          <w:szCs w:val="20"/>
          <w:lang w:eastAsia="ru-RU"/>
        </w:rPr>
        <w:t xml:space="preserve">, але і кількісно </w:t>
      </w:r>
      <w:r w:rsidRPr="00214D04">
        <w:rPr>
          <w:rFonts w:ascii="Times New Roman" w:eastAsia="Times New Roman" w:hAnsi="Times New Roman" w:cs="Times New Roman"/>
          <w:color w:val="000000"/>
          <w:sz w:val="28"/>
          <w:szCs w:val="20"/>
          <w:lang w:eastAsia="ru-RU"/>
        </w:rPr>
        <w:t>інший</w:t>
      </w:r>
      <w:r w:rsidRPr="00214D04">
        <w:rPr>
          <w:rFonts w:ascii="Times New Roman" w:eastAsia="Times New Roman" w:hAnsi="Times New Roman" w:cs="Times New Roman"/>
          <w:sz w:val="28"/>
          <w:szCs w:val="20"/>
          <w:lang w:eastAsia="ru-RU"/>
        </w:rPr>
        <w:t xml:space="preserve"> рівень </w:t>
      </w:r>
      <w:r w:rsidRPr="00214D04">
        <w:rPr>
          <w:rFonts w:ascii="Times New Roman" w:eastAsia="Times New Roman" w:hAnsi="Times New Roman" w:cs="Times New Roman"/>
          <w:color w:val="000000"/>
          <w:sz w:val="28"/>
          <w:szCs w:val="20"/>
          <w:lang w:eastAsia="ru-RU"/>
        </w:rPr>
        <w:t>забезпеченості</w:t>
      </w:r>
      <w:r w:rsidRPr="00214D04">
        <w:rPr>
          <w:rFonts w:ascii="Times New Roman" w:eastAsia="Times New Roman" w:hAnsi="Times New Roman" w:cs="Times New Roman"/>
          <w:sz w:val="28"/>
          <w:szCs w:val="20"/>
          <w:lang w:eastAsia="ru-RU"/>
        </w:rPr>
        <w:t xml:space="preserve"> короткострокової заборгованості оборотними активами.</w:t>
      </w:r>
    </w:p>
    <w:p w:rsidR="009F5350" w:rsidRPr="00214D04" w:rsidRDefault="009F5350" w:rsidP="009F5350">
      <w:pPr>
        <w:spacing w:after="0" w:line="360" w:lineRule="auto"/>
        <w:ind w:firstLine="540"/>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При коефіцієнті вище 1, але менше 2, підприємство має можливість збільшувати його двома шляхами: або скорочувати короткострокову заборгованість, або нарощувати оборотні активи, а швидше за все, скорочувати короткострокову заборгованість одночасно зі зниженням оборотних активів. Це найбільше реальний шлях, що приводить до з</w:t>
      </w:r>
      <w:r w:rsidRPr="00214D04">
        <w:rPr>
          <w:rFonts w:ascii="Times New Roman" w:eastAsia="Times New Roman" w:hAnsi="Times New Roman" w:cs="Times New Roman"/>
          <w:color w:val="000000"/>
          <w:sz w:val="28"/>
          <w:szCs w:val="20"/>
          <w:lang w:eastAsia="ru-RU"/>
        </w:rPr>
        <w:t>ростання</w:t>
      </w:r>
      <w:r w:rsidRPr="00214D04">
        <w:rPr>
          <w:rFonts w:ascii="Times New Roman" w:eastAsia="Times New Roman" w:hAnsi="Times New Roman" w:cs="Times New Roman"/>
          <w:sz w:val="28"/>
          <w:szCs w:val="20"/>
          <w:lang w:eastAsia="ru-RU"/>
        </w:rPr>
        <w:t xml:space="preserve"> загального коефіцієнта покриття. Наприклад, продаж частини запасів із погашенням у тієї ж сумі виручки від продажу короткострокових кредитів або кредиторської заборгованості; використання отриманої дебіторської заборгованості для погашення </w:t>
      </w:r>
      <w:r w:rsidRPr="00214D04">
        <w:rPr>
          <w:rFonts w:ascii="Times New Roman" w:eastAsia="Times New Roman" w:hAnsi="Times New Roman" w:cs="Times New Roman"/>
          <w:color w:val="000000"/>
          <w:sz w:val="28"/>
          <w:szCs w:val="20"/>
          <w:lang w:eastAsia="ru-RU"/>
        </w:rPr>
        <w:t>боргів</w:t>
      </w:r>
      <w:r w:rsidRPr="00214D04">
        <w:rPr>
          <w:rFonts w:ascii="Times New Roman" w:eastAsia="Times New Roman" w:hAnsi="Times New Roman" w:cs="Times New Roman"/>
          <w:sz w:val="28"/>
          <w:szCs w:val="20"/>
          <w:lang w:eastAsia="ru-RU"/>
        </w:rPr>
        <w:t xml:space="preserve"> тощо.</w:t>
      </w:r>
    </w:p>
    <w:p w:rsidR="009F5350" w:rsidRPr="00214D04" w:rsidRDefault="009F5350" w:rsidP="009F5350">
      <w:pPr>
        <w:spacing w:after="0" w:line="360" w:lineRule="auto"/>
        <w:ind w:firstLine="540"/>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lastRenderedPageBreak/>
        <w:t xml:space="preserve">Цей шлях недоступний підприємствам із коефіцієнтом поточної ліквідності нижче 1. Єдиний спосіб підвищення коефіцієнта для них – пряме скорочення </w:t>
      </w:r>
      <w:r w:rsidRPr="00214D04">
        <w:rPr>
          <w:rFonts w:ascii="Times New Roman" w:eastAsia="Times New Roman" w:hAnsi="Times New Roman" w:cs="Times New Roman"/>
          <w:color w:val="000000"/>
          <w:sz w:val="28"/>
          <w:szCs w:val="20"/>
          <w:lang w:eastAsia="ru-RU"/>
        </w:rPr>
        <w:t>боргів</w:t>
      </w:r>
      <w:r w:rsidRPr="00214D04">
        <w:rPr>
          <w:rFonts w:ascii="Times New Roman" w:eastAsia="Times New Roman" w:hAnsi="Times New Roman" w:cs="Times New Roman"/>
          <w:sz w:val="28"/>
          <w:szCs w:val="20"/>
          <w:lang w:eastAsia="ru-RU"/>
        </w:rPr>
        <w:t xml:space="preserve"> і заміщення їхнім власним капіталом. </w:t>
      </w:r>
    </w:p>
    <w:p w:rsidR="009F5350" w:rsidRPr="00214D04" w:rsidRDefault="009F5350" w:rsidP="009F5350">
      <w:pPr>
        <w:spacing w:after="0" w:line="360" w:lineRule="auto"/>
        <w:ind w:firstLine="540"/>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 xml:space="preserve">Говорячи про взаємозалежність коефіцієнта поточної ліквідності і коефіцієнта </w:t>
      </w:r>
      <w:r w:rsidRPr="00214D04">
        <w:rPr>
          <w:rFonts w:ascii="Times New Roman" w:eastAsia="Times New Roman" w:hAnsi="Times New Roman" w:cs="Times New Roman"/>
          <w:color w:val="000000"/>
          <w:sz w:val="28"/>
          <w:szCs w:val="20"/>
          <w:lang w:eastAsia="ru-RU"/>
        </w:rPr>
        <w:t>забезпеченості</w:t>
      </w:r>
      <w:r w:rsidRPr="00214D04">
        <w:rPr>
          <w:rFonts w:ascii="Times New Roman" w:eastAsia="Times New Roman" w:hAnsi="Times New Roman" w:cs="Times New Roman"/>
          <w:sz w:val="28"/>
          <w:szCs w:val="20"/>
          <w:lang w:eastAsia="ru-RU"/>
        </w:rPr>
        <w:t xml:space="preserve"> власними </w:t>
      </w:r>
      <w:r w:rsidRPr="00214D04">
        <w:rPr>
          <w:rFonts w:ascii="Times New Roman" w:eastAsia="Times New Roman" w:hAnsi="Times New Roman" w:cs="Times New Roman"/>
          <w:color w:val="000000"/>
          <w:sz w:val="28"/>
          <w:szCs w:val="20"/>
          <w:lang w:eastAsia="ru-RU"/>
        </w:rPr>
        <w:t>засобами</w:t>
      </w:r>
      <w:r w:rsidRPr="00214D04">
        <w:rPr>
          <w:rFonts w:ascii="Times New Roman" w:eastAsia="Times New Roman" w:hAnsi="Times New Roman" w:cs="Times New Roman"/>
          <w:sz w:val="28"/>
          <w:szCs w:val="20"/>
          <w:lang w:eastAsia="ru-RU"/>
        </w:rPr>
        <w:t>, можна відзначити ще один аспект цієї взаємозалежності.</w:t>
      </w:r>
    </w:p>
    <w:p w:rsidR="009F5350" w:rsidRPr="00214D04" w:rsidRDefault="009F5350" w:rsidP="009F5350">
      <w:pPr>
        <w:spacing w:after="0" w:line="360" w:lineRule="auto"/>
        <w:ind w:firstLine="540"/>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 xml:space="preserve">У обох коефіцієнтах в якості розрахункової складової присутні оборотні активи, але їхній кількісний вплив на рівень коефіцієнтів </w:t>
      </w:r>
      <w:r w:rsidRPr="00214D04">
        <w:rPr>
          <w:rFonts w:ascii="Times New Roman" w:eastAsia="Times New Roman" w:hAnsi="Times New Roman" w:cs="Times New Roman"/>
          <w:color w:val="000000"/>
          <w:sz w:val="28"/>
          <w:szCs w:val="20"/>
          <w:lang w:eastAsia="ru-RU"/>
        </w:rPr>
        <w:t>протилежний:</w:t>
      </w:r>
      <w:r w:rsidRPr="00214D04">
        <w:rPr>
          <w:rFonts w:ascii="Times New Roman" w:eastAsia="Times New Roman" w:hAnsi="Times New Roman" w:cs="Times New Roman"/>
          <w:sz w:val="28"/>
          <w:szCs w:val="20"/>
          <w:lang w:eastAsia="ru-RU"/>
        </w:rPr>
        <w:t xml:space="preserve"> підвищення загального коефіцієнта покриття орієнтує за інших рівних умов на </w:t>
      </w:r>
      <w:r w:rsidRPr="00214D04">
        <w:rPr>
          <w:rFonts w:ascii="Times New Roman" w:eastAsia="Times New Roman" w:hAnsi="Times New Roman" w:cs="Times New Roman"/>
          <w:color w:val="000000"/>
          <w:sz w:val="28"/>
          <w:szCs w:val="20"/>
          <w:lang w:eastAsia="ru-RU"/>
        </w:rPr>
        <w:t>зростання</w:t>
      </w:r>
      <w:r w:rsidRPr="00214D04">
        <w:rPr>
          <w:rFonts w:ascii="Times New Roman" w:eastAsia="Times New Roman" w:hAnsi="Times New Roman" w:cs="Times New Roman"/>
          <w:sz w:val="28"/>
          <w:szCs w:val="20"/>
          <w:lang w:eastAsia="ru-RU"/>
        </w:rPr>
        <w:t xml:space="preserve"> вартості оборотних активів; підвищення коефіцієнта </w:t>
      </w:r>
      <w:r w:rsidRPr="00214D04">
        <w:rPr>
          <w:rFonts w:ascii="Times New Roman" w:eastAsia="Times New Roman" w:hAnsi="Times New Roman" w:cs="Times New Roman"/>
          <w:color w:val="000000"/>
          <w:sz w:val="28"/>
          <w:szCs w:val="20"/>
          <w:lang w:eastAsia="ru-RU"/>
        </w:rPr>
        <w:t>забезпеченості</w:t>
      </w:r>
      <w:r w:rsidRPr="00214D04">
        <w:rPr>
          <w:rFonts w:ascii="Times New Roman" w:eastAsia="Times New Roman" w:hAnsi="Times New Roman" w:cs="Times New Roman"/>
          <w:sz w:val="28"/>
          <w:szCs w:val="20"/>
          <w:lang w:eastAsia="ru-RU"/>
        </w:rPr>
        <w:t xml:space="preserve"> - на її зниження. Таким чином, прагнення підприємства підвищити </w:t>
      </w:r>
      <w:r w:rsidRPr="00214D04">
        <w:rPr>
          <w:rFonts w:ascii="Times New Roman" w:eastAsia="Times New Roman" w:hAnsi="Times New Roman" w:cs="Times New Roman"/>
          <w:color w:val="000000"/>
          <w:sz w:val="28"/>
          <w:szCs w:val="20"/>
          <w:lang w:eastAsia="ru-RU"/>
        </w:rPr>
        <w:t>обидва</w:t>
      </w:r>
      <w:r w:rsidRPr="00214D04">
        <w:rPr>
          <w:rFonts w:ascii="Times New Roman" w:eastAsia="Times New Roman" w:hAnsi="Times New Roman" w:cs="Times New Roman"/>
          <w:sz w:val="28"/>
          <w:szCs w:val="20"/>
          <w:lang w:eastAsia="ru-RU"/>
        </w:rPr>
        <w:t xml:space="preserve"> коефіцієнти може бути реалізовано двома шляхами: зниженням короткострокової заборгованості при одночасному </w:t>
      </w:r>
      <w:r w:rsidRPr="00214D04">
        <w:rPr>
          <w:rFonts w:ascii="Times New Roman" w:eastAsia="Times New Roman" w:hAnsi="Times New Roman" w:cs="Times New Roman"/>
          <w:color w:val="000000"/>
          <w:sz w:val="28"/>
          <w:szCs w:val="20"/>
          <w:lang w:eastAsia="ru-RU"/>
        </w:rPr>
        <w:t>зростанні</w:t>
      </w:r>
      <w:r w:rsidRPr="00214D04">
        <w:rPr>
          <w:rFonts w:ascii="Times New Roman" w:eastAsia="Times New Roman" w:hAnsi="Times New Roman" w:cs="Times New Roman"/>
          <w:sz w:val="28"/>
          <w:szCs w:val="20"/>
          <w:lang w:eastAsia="ru-RU"/>
        </w:rPr>
        <w:t xml:space="preserve"> власних оборотних коштів. Отже, якщо перемножити коефіцієнти, отримаємо:</w:t>
      </w:r>
    </w:p>
    <w:p w:rsidR="009F5350" w:rsidRPr="00214D04" w:rsidRDefault="009F5350" w:rsidP="009F5350">
      <w:pPr>
        <w:spacing w:after="0" w:line="360" w:lineRule="auto"/>
        <w:jc w:val="both"/>
        <w:rPr>
          <w:rFonts w:ascii="Times New Roman" w:eastAsia="Times New Roman" w:hAnsi="Times New Roman" w:cs="Times New Roman"/>
          <w:color w:val="000000"/>
          <w:sz w:val="28"/>
          <w:szCs w:val="20"/>
          <w:lang w:eastAsia="ru-RU"/>
        </w:rPr>
      </w:pPr>
    </w:p>
    <w:p w:rsidR="009F5350" w:rsidRPr="00214D04" w:rsidRDefault="009F5350" w:rsidP="009F5350">
      <w:pPr>
        <w:spacing w:after="0" w:line="360" w:lineRule="auto"/>
        <w:jc w:val="both"/>
        <w:rPr>
          <w:rFonts w:ascii="Times New Roman" w:eastAsia="Times New Roman" w:hAnsi="Times New Roman" w:cs="Times New Roman"/>
          <w:color w:val="000000"/>
          <w:sz w:val="28"/>
          <w:szCs w:val="20"/>
          <w:lang w:eastAsia="ru-RU"/>
        </w:rPr>
      </w:pPr>
      <w:r w:rsidRPr="00214D04">
        <w:rPr>
          <w:rFonts w:ascii="Times New Roman" w:eastAsia="Times New Roman" w:hAnsi="Times New Roman" w:cs="Times New Roman"/>
          <w:color w:val="000000"/>
          <w:position w:val="-24"/>
          <w:sz w:val="28"/>
          <w:szCs w:val="20"/>
          <w:lang w:eastAsia="ru-RU"/>
        </w:rPr>
        <w:object w:dxaOrig="9139" w:dyaOrig="620">
          <v:shape id="_x0000_i1031" type="#_x0000_t75" style="width:457.1pt;height:32.65pt" o:ole="" fillcolor="window">
            <v:imagedata r:id="rId20" o:title=""/>
          </v:shape>
          <o:OLEObject Type="Embed" ProgID="Equation.3" ShapeID="_x0000_i1031" DrawAspect="Content" ObjectID="_1700969400" r:id="rId21"/>
        </w:object>
      </w:r>
    </w:p>
    <w:p w:rsidR="009F5350" w:rsidRPr="00214D04" w:rsidRDefault="009F5350" w:rsidP="009F5350">
      <w:pPr>
        <w:spacing w:after="0" w:line="360" w:lineRule="auto"/>
        <w:ind w:firstLine="540"/>
        <w:jc w:val="both"/>
        <w:rPr>
          <w:rFonts w:ascii="Times New Roman" w:eastAsia="Times New Roman" w:hAnsi="Times New Roman" w:cs="Times New Roman"/>
          <w:sz w:val="28"/>
          <w:szCs w:val="20"/>
          <w:lang w:eastAsia="ru-RU"/>
        </w:rPr>
      </w:pPr>
    </w:p>
    <w:p w:rsidR="009F5350" w:rsidRPr="00214D04" w:rsidRDefault="009F5350" w:rsidP="009F5350">
      <w:pPr>
        <w:spacing w:after="0" w:line="360" w:lineRule="auto"/>
        <w:ind w:firstLine="540"/>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 xml:space="preserve">Мінімальний рівень </w:t>
      </w:r>
      <w:r w:rsidRPr="00214D04">
        <w:rPr>
          <w:rFonts w:ascii="Times New Roman" w:eastAsia="Times New Roman" w:hAnsi="Times New Roman" w:cs="Times New Roman"/>
          <w:color w:val="000000"/>
          <w:sz w:val="28"/>
          <w:szCs w:val="20"/>
          <w:lang w:eastAsia="ru-RU"/>
        </w:rPr>
        <w:t>відношення</w:t>
      </w:r>
      <w:r w:rsidRPr="00214D04">
        <w:rPr>
          <w:rFonts w:ascii="Times New Roman" w:eastAsia="Times New Roman" w:hAnsi="Times New Roman" w:cs="Times New Roman"/>
          <w:sz w:val="28"/>
          <w:szCs w:val="20"/>
          <w:lang w:eastAsia="ru-RU"/>
        </w:rPr>
        <w:t xml:space="preserve"> власних оборотних коштів до короткострокової заборгованості, щоб підприємство не було визнано неплатоспроможним, відповідно дорівнює добутку мінімальних рівнів загального коефіцієнту </w:t>
      </w:r>
      <w:r w:rsidRPr="00214D04">
        <w:rPr>
          <w:rFonts w:ascii="Times New Roman" w:eastAsia="Times New Roman" w:hAnsi="Times New Roman" w:cs="Times New Roman"/>
          <w:color w:val="000000"/>
          <w:sz w:val="28"/>
          <w:szCs w:val="20"/>
          <w:lang w:eastAsia="ru-RU"/>
        </w:rPr>
        <w:t>покриття</w:t>
      </w:r>
      <w:r w:rsidRPr="00214D04">
        <w:rPr>
          <w:rFonts w:ascii="Times New Roman" w:eastAsia="Times New Roman" w:hAnsi="Times New Roman" w:cs="Times New Roman"/>
          <w:sz w:val="28"/>
          <w:szCs w:val="20"/>
          <w:lang w:eastAsia="ru-RU"/>
        </w:rPr>
        <w:t xml:space="preserve"> і </w:t>
      </w:r>
      <w:r w:rsidRPr="00214D04">
        <w:rPr>
          <w:rFonts w:ascii="Times New Roman" w:eastAsia="Times New Roman" w:hAnsi="Times New Roman" w:cs="Times New Roman"/>
          <w:color w:val="000000"/>
          <w:sz w:val="28"/>
          <w:szCs w:val="20"/>
          <w:lang w:eastAsia="ru-RU"/>
        </w:rPr>
        <w:t>забезпеченості</w:t>
      </w:r>
      <w:r w:rsidRPr="00214D04">
        <w:rPr>
          <w:rFonts w:ascii="Times New Roman" w:eastAsia="Times New Roman" w:hAnsi="Times New Roman" w:cs="Times New Roman"/>
          <w:sz w:val="28"/>
          <w:szCs w:val="20"/>
          <w:lang w:eastAsia="ru-RU"/>
        </w:rPr>
        <w:t xml:space="preserve"> власними </w:t>
      </w:r>
      <w:r w:rsidRPr="00214D04">
        <w:rPr>
          <w:rFonts w:ascii="Times New Roman" w:eastAsia="Times New Roman" w:hAnsi="Times New Roman" w:cs="Times New Roman"/>
          <w:color w:val="000000"/>
          <w:sz w:val="28"/>
          <w:szCs w:val="20"/>
          <w:lang w:eastAsia="ru-RU"/>
        </w:rPr>
        <w:t>засобами</w:t>
      </w:r>
      <w:r w:rsidRPr="00214D04">
        <w:rPr>
          <w:rFonts w:ascii="Times New Roman" w:eastAsia="Times New Roman" w:hAnsi="Times New Roman" w:cs="Times New Roman"/>
          <w:sz w:val="28"/>
          <w:szCs w:val="20"/>
          <w:lang w:eastAsia="ru-RU"/>
        </w:rPr>
        <w:t xml:space="preserve">, тобто 0,2, якщо виходити з офіційно встановлених нормативних значень коефіцієнтів. Якщо ж виходити з нормативного загального коефіцієнта покриття і коефіцієнта </w:t>
      </w:r>
      <w:r w:rsidRPr="00214D04">
        <w:rPr>
          <w:rFonts w:ascii="Times New Roman" w:eastAsia="Times New Roman" w:hAnsi="Times New Roman" w:cs="Times New Roman"/>
          <w:color w:val="000000"/>
          <w:sz w:val="28"/>
          <w:szCs w:val="20"/>
          <w:lang w:eastAsia="ru-RU"/>
        </w:rPr>
        <w:t xml:space="preserve">забезпеченості </w:t>
      </w:r>
      <w:r w:rsidRPr="00214D04">
        <w:rPr>
          <w:rFonts w:ascii="Times New Roman" w:eastAsia="Times New Roman" w:hAnsi="Times New Roman" w:cs="Times New Roman"/>
          <w:sz w:val="28"/>
          <w:szCs w:val="20"/>
          <w:lang w:eastAsia="ru-RU"/>
        </w:rPr>
        <w:t xml:space="preserve">власними </w:t>
      </w:r>
      <w:r w:rsidRPr="00214D04">
        <w:rPr>
          <w:rFonts w:ascii="Times New Roman" w:eastAsia="Times New Roman" w:hAnsi="Times New Roman" w:cs="Times New Roman"/>
          <w:color w:val="000000"/>
          <w:sz w:val="28"/>
          <w:szCs w:val="20"/>
          <w:lang w:eastAsia="ru-RU"/>
        </w:rPr>
        <w:t>засобами</w:t>
      </w:r>
      <w:r w:rsidRPr="00214D04">
        <w:rPr>
          <w:rFonts w:ascii="Times New Roman" w:eastAsia="Times New Roman" w:hAnsi="Times New Roman" w:cs="Times New Roman"/>
          <w:sz w:val="28"/>
          <w:szCs w:val="20"/>
          <w:lang w:eastAsia="ru-RU"/>
        </w:rPr>
        <w:t>, розрахованого за формулою, то:</w:t>
      </w:r>
    </w:p>
    <w:p w:rsidR="009F5350" w:rsidRPr="00214D04" w:rsidRDefault="00214D04" w:rsidP="009F5350">
      <w:pPr>
        <w:spacing w:after="0" w:line="360" w:lineRule="auto"/>
        <w:ind w:firstLine="540"/>
        <w:jc w:val="both"/>
        <w:rPr>
          <w:rFonts w:ascii="Times New Roman" w:eastAsia="Times New Roman" w:hAnsi="Times New Roman" w:cs="Times New Roman"/>
          <w:color w:val="000000"/>
          <w:sz w:val="28"/>
          <w:szCs w:val="20"/>
          <w:lang w:eastAsia="ru-RU"/>
        </w:rPr>
      </w:pPr>
      <w:r w:rsidRPr="00214D04">
        <w:rPr>
          <w:rFonts w:ascii="Times New Roman" w:eastAsia="Times New Roman" w:hAnsi="Times New Roman" w:cs="Times New Roman"/>
          <w:color w:val="000000"/>
          <w:sz w:val="28"/>
          <w:szCs w:val="20"/>
          <w:lang w:eastAsia="ru-RU"/>
        </w:rPr>
        <w:t xml:space="preserve"> </w:t>
      </w:r>
      <w:r w:rsidR="009F5350" w:rsidRPr="00214D04">
        <w:rPr>
          <w:rFonts w:ascii="Times New Roman" w:eastAsia="Times New Roman" w:hAnsi="Times New Roman" w:cs="Times New Roman"/>
          <w:color w:val="000000"/>
          <w:position w:val="-22"/>
          <w:sz w:val="28"/>
          <w:szCs w:val="20"/>
          <w:lang w:eastAsia="ru-RU"/>
        </w:rPr>
        <w:object w:dxaOrig="2840" w:dyaOrig="560">
          <v:shape id="_x0000_i1032" type="#_x0000_t75" style="width:141.5pt;height:29.3pt" o:ole="" fillcolor="window">
            <v:imagedata r:id="rId22" o:title=""/>
          </v:shape>
          <o:OLEObject Type="Embed" ProgID="Equation.3" ShapeID="_x0000_i1032" DrawAspect="Content" ObjectID="_1700969401" r:id="rId23"/>
        </w:object>
      </w:r>
      <w:r w:rsidR="009F5350" w:rsidRPr="00214D04">
        <w:rPr>
          <w:rFonts w:ascii="Times New Roman" w:eastAsia="Times New Roman" w:hAnsi="Times New Roman" w:cs="Times New Roman"/>
          <w:color w:val="000000"/>
          <w:sz w:val="28"/>
          <w:szCs w:val="20"/>
          <w:lang w:eastAsia="ru-RU"/>
        </w:rPr>
        <w:t>= 2</w:t>
      </w:r>
      <w:r w:rsidR="009F5350" w:rsidRPr="00214D04">
        <w:rPr>
          <w:rFonts w:ascii="Times New Roman" w:eastAsia="Times New Roman" w:hAnsi="Times New Roman" w:cs="Times New Roman"/>
          <w:color w:val="000000"/>
          <w:sz w:val="28"/>
          <w:szCs w:val="20"/>
          <w:lang w:eastAsia="ru-RU"/>
        </w:rPr>
        <w:sym w:font="Symbol" w:char="F0B4"/>
      </w:r>
      <w:r w:rsidR="009F5350" w:rsidRPr="00214D04">
        <w:rPr>
          <w:rFonts w:ascii="Times New Roman" w:eastAsia="Times New Roman" w:hAnsi="Times New Roman" w:cs="Times New Roman"/>
          <w:color w:val="000000"/>
          <w:sz w:val="28"/>
          <w:szCs w:val="20"/>
          <w:lang w:eastAsia="ru-RU"/>
        </w:rPr>
        <w:t>0,5=1</w:t>
      </w:r>
    </w:p>
    <w:p w:rsidR="009F5350" w:rsidRPr="00214D04" w:rsidRDefault="009F5350" w:rsidP="009F5350">
      <w:pPr>
        <w:spacing w:after="0" w:line="360" w:lineRule="auto"/>
        <w:ind w:firstLine="540"/>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 xml:space="preserve">Виходячи з вищесказаного, можна було б розглядати як один з варіантів, критерій платоспроможності, який дорівнює результату від відділення </w:t>
      </w:r>
      <w:r w:rsidRPr="00214D04">
        <w:rPr>
          <w:rFonts w:ascii="Times New Roman" w:eastAsia="Times New Roman" w:hAnsi="Times New Roman" w:cs="Times New Roman"/>
          <w:color w:val="000000"/>
          <w:sz w:val="28"/>
          <w:szCs w:val="20"/>
          <w:lang w:eastAsia="ru-RU"/>
        </w:rPr>
        <w:t>розміру</w:t>
      </w:r>
      <w:r w:rsidRPr="00214D04">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lastRenderedPageBreak/>
        <w:t xml:space="preserve">власних оборотних коштів на суму короткострокової заборгованості підприємства, прийнявши його </w:t>
      </w:r>
      <w:r w:rsidRPr="00214D04">
        <w:rPr>
          <w:rFonts w:ascii="Times New Roman" w:eastAsia="Times New Roman" w:hAnsi="Times New Roman" w:cs="Times New Roman"/>
          <w:color w:val="000000"/>
          <w:sz w:val="28"/>
          <w:szCs w:val="20"/>
          <w:lang w:eastAsia="ru-RU"/>
        </w:rPr>
        <w:t>мінімальне</w:t>
      </w:r>
      <w:r w:rsidRPr="00214D04">
        <w:rPr>
          <w:rFonts w:ascii="Times New Roman" w:eastAsia="Times New Roman" w:hAnsi="Times New Roman" w:cs="Times New Roman"/>
          <w:sz w:val="28"/>
          <w:szCs w:val="20"/>
          <w:lang w:eastAsia="ru-RU"/>
        </w:rPr>
        <w:t xml:space="preserve"> значе</w:t>
      </w:r>
      <w:r w:rsidR="003A2B4D">
        <w:rPr>
          <w:rFonts w:ascii="Times New Roman" w:eastAsia="Times New Roman" w:hAnsi="Times New Roman" w:cs="Times New Roman"/>
          <w:sz w:val="28"/>
          <w:szCs w:val="20"/>
          <w:lang w:eastAsia="ru-RU"/>
        </w:rPr>
        <w:t>ння</w:t>
      </w:r>
      <w:r w:rsidR="005D5A4F">
        <w:rPr>
          <w:rFonts w:ascii="Times New Roman" w:eastAsia="Times New Roman" w:hAnsi="Times New Roman" w:cs="Times New Roman"/>
          <w:sz w:val="28"/>
          <w:szCs w:val="20"/>
          <w:lang w:eastAsia="ru-RU"/>
        </w:rPr>
        <w:t xml:space="preserve"> </w:t>
      </w:r>
      <w:r w:rsidRPr="00214D04">
        <w:rPr>
          <w:rFonts w:ascii="Times New Roman" w:eastAsia="Times New Roman" w:hAnsi="Times New Roman" w:cs="Times New Roman"/>
          <w:sz w:val="28"/>
          <w:szCs w:val="20"/>
          <w:lang w:eastAsia="ru-RU"/>
        </w:rPr>
        <w:t>на рівні 0,2, або на рівні 1.</w:t>
      </w:r>
    </w:p>
    <w:p w:rsidR="009F5350" w:rsidRPr="00214D04" w:rsidRDefault="009F5350" w:rsidP="009F5350">
      <w:pPr>
        <w:spacing w:after="0" w:line="360" w:lineRule="auto"/>
        <w:ind w:firstLine="540"/>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 xml:space="preserve">Наведена можливість приведення двох коефіцієнтів до одного має значення при відповіді на питання, чи досить взагалі оцінювати платоспроможність коефіцієнтами поточної ліквідності і </w:t>
      </w:r>
      <w:r w:rsidRPr="00214D04">
        <w:rPr>
          <w:rFonts w:ascii="Times New Roman" w:eastAsia="Times New Roman" w:hAnsi="Times New Roman" w:cs="Times New Roman"/>
          <w:color w:val="000000"/>
          <w:sz w:val="28"/>
          <w:szCs w:val="20"/>
          <w:lang w:eastAsia="ru-RU"/>
        </w:rPr>
        <w:t>забезпеченості</w:t>
      </w:r>
      <w:r w:rsidRPr="00214D04">
        <w:rPr>
          <w:rFonts w:ascii="Times New Roman" w:eastAsia="Times New Roman" w:hAnsi="Times New Roman" w:cs="Times New Roman"/>
          <w:sz w:val="28"/>
          <w:szCs w:val="20"/>
          <w:lang w:eastAsia="ru-RU"/>
        </w:rPr>
        <w:t xml:space="preserve"> власними </w:t>
      </w:r>
      <w:r w:rsidRPr="00214D04">
        <w:rPr>
          <w:rFonts w:ascii="Times New Roman" w:eastAsia="Times New Roman" w:hAnsi="Times New Roman" w:cs="Times New Roman"/>
          <w:color w:val="000000"/>
          <w:sz w:val="28"/>
          <w:szCs w:val="20"/>
          <w:lang w:eastAsia="ru-RU"/>
        </w:rPr>
        <w:t>засобами</w:t>
      </w:r>
      <w:r w:rsidRPr="00214D04">
        <w:rPr>
          <w:rFonts w:ascii="Times New Roman" w:eastAsia="Times New Roman" w:hAnsi="Times New Roman" w:cs="Times New Roman"/>
          <w:sz w:val="28"/>
          <w:szCs w:val="20"/>
          <w:lang w:eastAsia="ru-RU"/>
        </w:rPr>
        <w:t>.</w:t>
      </w:r>
    </w:p>
    <w:p w:rsidR="005F3AB6" w:rsidRDefault="009F5350" w:rsidP="009F5350">
      <w:pPr>
        <w:spacing w:after="0" w:line="360" w:lineRule="auto"/>
        <w:ind w:firstLine="540"/>
        <w:jc w:val="both"/>
        <w:rPr>
          <w:rFonts w:ascii="Times New Roman" w:eastAsia="Times New Roman" w:hAnsi="Times New Roman" w:cs="Times New Roman"/>
          <w:position w:val="-8"/>
          <w:sz w:val="28"/>
          <w:szCs w:val="28"/>
          <w:lang w:eastAsia="ru-RU"/>
        </w:rPr>
      </w:pPr>
      <w:r w:rsidRPr="00214D04">
        <w:rPr>
          <w:rFonts w:ascii="Times New Roman" w:eastAsia="Times New Roman" w:hAnsi="Times New Roman" w:cs="Times New Roman"/>
          <w:position w:val="-8"/>
          <w:sz w:val="28"/>
          <w:szCs w:val="28"/>
          <w:lang w:eastAsia="ru-RU"/>
        </w:rPr>
        <w:t xml:space="preserve">Однією з умов стабільного функціонування підприємства на ринку в поточному і майбутніх періодах є забезпечення своєчасних розрахунків із постачальниками, банками, бюджетом, робітниками тощо. </w:t>
      </w:r>
    </w:p>
    <w:p w:rsidR="009F5350" w:rsidRPr="00214D04" w:rsidRDefault="009F5350" w:rsidP="009F5350">
      <w:pPr>
        <w:spacing w:after="0" w:line="360" w:lineRule="auto"/>
        <w:ind w:firstLine="540"/>
        <w:jc w:val="both"/>
        <w:rPr>
          <w:rFonts w:ascii="Times New Roman" w:eastAsia="Times New Roman" w:hAnsi="Times New Roman" w:cs="Times New Roman"/>
          <w:position w:val="-8"/>
          <w:sz w:val="28"/>
          <w:szCs w:val="28"/>
          <w:lang w:eastAsia="ru-RU"/>
        </w:rPr>
      </w:pPr>
      <w:r w:rsidRPr="00214D04">
        <w:rPr>
          <w:rFonts w:ascii="Times New Roman" w:eastAsia="Times New Roman" w:hAnsi="Times New Roman" w:cs="Times New Roman"/>
          <w:position w:val="-8"/>
          <w:sz w:val="28"/>
          <w:szCs w:val="28"/>
          <w:lang w:eastAsia="ru-RU"/>
        </w:rPr>
        <w:t>Зростання суми залучених ресурсів в загальній сумі капіталу підприємства може спричинити ризик втрапити в залежність від зовнішніх кредиторів. Створення механізмів фінансування витрат на покриття збитків, які виникають у процесі діяльності підприємства – один із складників уникнення</w:t>
      </w:r>
      <w:r w:rsidR="00214D04" w:rsidRPr="00214D04">
        <w:rPr>
          <w:rFonts w:ascii="Times New Roman" w:eastAsia="Times New Roman" w:hAnsi="Times New Roman" w:cs="Times New Roman"/>
          <w:position w:val="-8"/>
          <w:sz w:val="28"/>
          <w:szCs w:val="28"/>
          <w:lang w:eastAsia="ru-RU"/>
        </w:rPr>
        <w:t xml:space="preserve"> </w:t>
      </w:r>
      <w:r w:rsidRPr="00214D04">
        <w:rPr>
          <w:rFonts w:ascii="Times New Roman" w:eastAsia="Times New Roman" w:hAnsi="Times New Roman" w:cs="Times New Roman"/>
          <w:position w:val="-8"/>
          <w:sz w:val="28"/>
          <w:szCs w:val="28"/>
          <w:lang w:eastAsia="ru-RU"/>
        </w:rPr>
        <w:t xml:space="preserve">такого ризику. Як відомо, найважливішим фінансовим механізмом покриття збитків є механізм страхування. </w:t>
      </w:r>
    </w:p>
    <w:p w:rsidR="009F5350" w:rsidRPr="00214D04" w:rsidRDefault="009F5350" w:rsidP="009F5350">
      <w:pPr>
        <w:spacing w:after="0" w:line="360" w:lineRule="auto"/>
        <w:ind w:firstLine="540"/>
        <w:jc w:val="both"/>
        <w:rPr>
          <w:rFonts w:ascii="Times New Roman" w:eastAsia="Times New Roman" w:hAnsi="Times New Roman" w:cs="Times New Roman"/>
          <w:position w:val="-8"/>
          <w:sz w:val="28"/>
          <w:szCs w:val="28"/>
          <w:lang w:eastAsia="ru-RU"/>
        </w:rPr>
      </w:pPr>
      <w:r w:rsidRPr="00214D04">
        <w:rPr>
          <w:rFonts w:ascii="Times New Roman" w:eastAsia="Times New Roman" w:hAnsi="Times New Roman" w:cs="Times New Roman"/>
          <w:position w:val="-8"/>
          <w:sz w:val="28"/>
          <w:szCs w:val="28"/>
          <w:lang w:eastAsia="ru-RU"/>
        </w:rPr>
        <w:t>Незважаючи на те, що фінансування ризику досить давно пов’язане зі страхуванням, це не єдиний і не завжди оптимальний метод фінансування витрат на ризик. Може бути, що підприємствам вигідніше фінансувати витрати на ризик цілком або частково самим. Досвід переконує, що ефективна за мінімум витрат програма фінансування – це найчастіше змішане фінансування.</w:t>
      </w:r>
    </w:p>
    <w:p w:rsidR="003A2B4D" w:rsidRDefault="009F5350" w:rsidP="003A2B4D">
      <w:pPr>
        <w:spacing w:after="0" w:line="360" w:lineRule="auto"/>
        <w:ind w:firstLine="540"/>
        <w:jc w:val="both"/>
        <w:rPr>
          <w:rFonts w:ascii="Times New Roman" w:eastAsia="Times New Roman" w:hAnsi="Times New Roman" w:cs="Times New Roman"/>
          <w:position w:val="-8"/>
          <w:sz w:val="28"/>
          <w:szCs w:val="28"/>
          <w:lang w:eastAsia="ru-RU"/>
        </w:rPr>
      </w:pPr>
      <w:r w:rsidRPr="00214D04">
        <w:rPr>
          <w:rFonts w:ascii="Times New Roman" w:eastAsia="Times New Roman" w:hAnsi="Times New Roman" w:cs="Times New Roman"/>
          <w:position w:val="-8"/>
          <w:sz w:val="28"/>
          <w:szCs w:val="28"/>
          <w:lang w:eastAsia="ru-RU"/>
        </w:rPr>
        <w:t>Роль фінансового ризику полягає у забезпеченості економічної можливості компенсації матеріальних збитків унаслідок несприятливих випадкових подій, таких як: втрата майна, відповідальність за зобов’язаннями, фінансові втрати і збитки персоналу, відповідальність за збитки завдані третім особам. До фінансування ризи</w:t>
      </w:r>
      <w:r w:rsidR="003A2B4D">
        <w:rPr>
          <w:rFonts w:ascii="Times New Roman" w:eastAsia="Times New Roman" w:hAnsi="Times New Roman" w:cs="Times New Roman"/>
          <w:position w:val="-8"/>
          <w:sz w:val="28"/>
          <w:szCs w:val="28"/>
          <w:lang w:eastAsia="ru-RU"/>
        </w:rPr>
        <w:t>ку входять:</w:t>
      </w:r>
    </w:p>
    <w:p w:rsidR="003A2B4D" w:rsidRDefault="003A2B4D" w:rsidP="003A2B4D">
      <w:pPr>
        <w:spacing w:after="0" w:line="360" w:lineRule="auto"/>
        <w:ind w:firstLine="540"/>
        <w:jc w:val="both"/>
        <w:rPr>
          <w:rFonts w:ascii="Times New Roman" w:eastAsia="Times New Roman" w:hAnsi="Times New Roman" w:cs="Times New Roman"/>
          <w:position w:val="-8"/>
          <w:sz w:val="28"/>
          <w:szCs w:val="28"/>
          <w:lang w:eastAsia="ru-RU"/>
        </w:rPr>
      </w:pPr>
      <w:r>
        <w:rPr>
          <w:rFonts w:ascii="Times New Roman" w:eastAsia="Times New Roman" w:hAnsi="Times New Roman" w:cs="Times New Roman"/>
          <w:position w:val="-8"/>
          <w:sz w:val="28"/>
          <w:szCs w:val="28"/>
          <w:lang w:eastAsia="ru-RU"/>
        </w:rPr>
        <w:t xml:space="preserve">- </w:t>
      </w:r>
      <w:r w:rsidR="009F5350" w:rsidRPr="00214D04">
        <w:rPr>
          <w:rFonts w:ascii="Times New Roman" w:eastAsia="Times New Roman" w:hAnsi="Times New Roman" w:cs="Times New Roman"/>
          <w:position w:val="-8"/>
          <w:sz w:val="28"/>
          <w:szCs w:val="28"/>
          <w:lang w:eastAsia="ru-RU"/>
        </w:rPr>
        <w:t>оцінка повного збитку внаслідок втрат за визначений період і максимального розміру найбільших втрат;</w:t>
      </w:r>
    </w:p>
    <w:p w:rsidR="003A2B4D" w:rsidRDefault="003A2B4D" w:rsidP="003A2B4D">
      <w:pPr>
        <w:spacing w:after="0" w:line="360" w:lineRule="auto"/>
        <w:ind w:firstLine="540"/>
        <w:jc w:val="both"/>
        <w:rPr>
          <w:rFonts w:ascii="Times New Roman" w:eastAsia="Times New Roman" w:hAnsi="Times New Roman" w:cs="Times New Roman"/>
          <w:position w:val="-8"/>
          <w:sz w:val="28"/>
          <w:szCs w:val="28"/>
          <w:lang w:eastAsia="ru-RU"/>
        </w:rPr>
      </w:pPr>
      <w:r>
        <w:rPr>
          <w:rFonts w:ascii="Times New Roman" w:eastAsia="Times New Roman" w:hAnsi="Times New Roman" w:cs="Times New Roman"/>
          <w:position w:val="-8"/>
          <w:sz w:val="28"/>
          <w:szCs w:val="28"/>
          <w:lang w:eastAsia="ru-RU"/>
        </w:rPr>
        <w:t xml:space="preserve">- </w:t>
      </w:r>
      <w:r w:rsidR="009F5350" w:rsidRPr="00214D04">
        <w:rPr>
          <w:rFonts w:ascii="Times New Roman" w:eastAsia="Times New Roman" w:hAnsi="Times New Roman" w:cs="Times New Roman"/>
          <w:position w:val="-8"/>
          <w:sz w:val="28"/>
          <w:szCs w:val="28"/>
          <w:lang w:eastAsia="ru-RU"/>
        </w:rPr>
        <w:t>оцінка економічної можливості заміни або відтворення майна, яке втрачен</w:t>
      </w:r>
      <w:r>
        <w:rPr>
          <w:rFonts w:ascii="Times New Roman" w:eastAsia="Times New Roman" w:hAnsi="Times New Roman" w:cs="Times New Roman"/>
          <w:position w:val="-8"/>
          <w:sz w:val="28"/>
          <w:szCs w:val="28"/>
          <w:lang w:eastAsia="ru-RU"/>
        </w:rPr>
        <w:t>о внаслідок тої чи іншої події;</w:t>
      </w:r>
    </w:p>
    <w:p w:rsidR="009F5350" w:rsidRPr="00214D04" w:rsidRDefault="003A2B4D" w:rsidP="003A2B4D">
      <w:pPr>
        <w:spacing w:after="0" w:line="360" w:lineRule="auto"/>
        <w:ind w:firstLine="540"/>
        <w:jc w:val="both"/>
        <w:rPr>
          <w:rFonts w:ascii="Times New Roman" w:eastAsia="Times New Roman" w:hAnsi="Times New Roman" w:cs="Times New Roman"/>
          <w:position w:val="-8"/>
          <w:sz w:val="28"/>
          <w:szCs w:val="28"/>
          <w:lang w:eastAsia="ru-RU"/>
        </w:rPr>
      </w:pPr>
      <w:r>
        <w:rPr>
          <w:rFonts w:ascii="Times New Roman" w:eastAsia="Times New Roman" w:hAnsi="Times New Roman" w:cs="Times New Roman"/>
          <w:position w:val="-8"/>
          <w:sz w:val="28"/>
          <w:szCs w:val="28"/>
          <w:lang w:eastAsia="ru-RU"/>
        </w:rPr>
        <w:lastRenderedPageBreak/>
        <w:t xml:space="preserve">- </w:t>
      </w:r>
      <w:r w:rsidR="009F5350" w:rsidRPr="00214D04">
        <w:rPr>
          <w:rFonts w:ascii="Times New Roman" w:eastAsia="Times New Roman" w:hAnsi="Times New Roman" w:cs="Times New Roman"/>
          <w:position w:val="-8"/>
          <w:sz w:val="28"/>
          <w:szCs w:val="28"/>
          <w:lang w:eastAsia="ru-RU"/>
        </w:rPr>
        <w:t xml:space="preserve">заходи щодо наповнення грошових фондів для покриття втрат. </w:t>
      </w:r>
    </w:p>
    <w:p w:rsidR="009F5350" w:rsidRPr="00214D04" w:rsidRDefault="009F5350" w:rsidP="009F5350">
      <w:pPr>
        <w:spacing w:after="0" w:line="360" w:lineRule="auto"/>
        <w:ind w:firstLine="540"/>
        <w:jc w:val="both"/>
        <w:rPr>
          <w:rFonts w:ascii="Times New Roman" w:eastAsia="Times New Roman" w:hAnsi="Times New Roman" w:cs="Times New Roman"/>
          <w:position w:val="-8"/>
          <w:sz w:val="28"/>
          <w:szCs w:val="28"/>
          <w:lang w:eastAsia="ru-RU"/>
        </w:rPr>
      </w:pPr>
      <w:r w:rsidRPr="00214D04">
        <w:rPr>
          <w:rFonts w:ascii="Times New Roman" w:eastAsia="Times New Roman" w:hAnsi="Times New Roman" w:cs="Times New Roman"/>
          <w:position w:val="-8"/>
          <w:sz w:val="28"/>
          <w:szCs w:val="28"/>
          <w:lang w:eastAsia="ru-RU"/>
        </w:rPr>
        <w:t xml:space="preserve">При формування оперативного плану руху грошових ресурсів пропонується розробити платіжний календар, у межах якого можна буде визначити період планування, обсяги надходжень і використання грошей у даний період. Для цього потрібно сформувати платіжний календар в режимі щомісячного „змінного” планування з охопленням трьох місяців. </w:t>
      </w:r>
    </w:p>
    <w:p w:rsidR="009F5350" w:rsidRPr="00214D04" w:rsidRDefault="009F5350" w:rsidP="009F5350">
      <w:pPr>
        <w:spacing w:after="0" w:line="360" w:lineRule="auto"/>
        <w:ind w:firstLine="540"/>
        <w:jc w:val="both"/>
        <w:rPr>
          <w:rFonts w:ascii="Times New Roman" w:eastAsia="Times New Roman" w:hAnsi="Times New Roman" w:cs="Times New Roman"/>
          <w:position w:val="-8"/>
          <w:sz w:val="28"/>
          <w:szCs w:val="28"/>
          <w:lang w:eastAsia="ru-RU"/>
        </w:rPr>
      </w:pPr>
      <w:r w:rsidRPr="00214D04">
        <w:rPr>
          <w:rFonts w:ascii="Times New Roman" w:eastAsia="Times New Roman" w:hAnsi="Times New Roman" w:cs="Times New Roman"/>
          <w:position w:val="-8"/>
          <w:sz w:val="28"/>
          <w:szCs w:val="28"/>
          <w:lang w:eastAsia="ru-RU"/>
        </w:rPr>
        <w:t>Наявні методики змісту та послідовності розроблення платіжного календаря потребують доповнення їх у плані визначення і врахування необхідного резерву ліквідності підприємства, який призначений для мінімізації ризику неплатоспроможності підприємства. Перед визначенням кінцевого сальдо грошових ресурсів на конкретну дату, як результату руху коштів, пропонуємо визначити суму резерву і врахувати її при визначення розміру кінцевого залишку грошових ресурсів. Суму резерву платоспроможності встановлювати залежно від обраного типу фінансової політики підприємства щодо допустимих рівнів ризику діяльності на рівні 15 – 20 % від сукупного обсягу необхідних платежів підприємства в плановому періоді.</w:t>
      </w:r>
    </w:p>
    <w:p w:rsidR="009F5350" w:rsidRPr="00214D04" w:rsidRDefault="009F5350" w:rsidP="009F5350">
      <w:pPr>
        <w:spacing w:after="0" w:line="360" w:lineRule="auto"/>
        <w:ind w:firstLine="540"/>
        <w:jc w:val="both"/>
        <w:rPr>
          <w:rFonts w:ascii="Times New Roman" w:eastAsia="Times New Roman" w:hAnsi="Times New Roman" w:cs="Times New Roman"/>
          <w:bCs/>
          <w:sz w:val="28"/>
          <w:szCs w:val="20"/>
          <w:lang w:eastAsia="ru-RU"/>
        </w:rPr>
      </w:pPr>
    </w:p>
    <w:p w:rsidR="009F5350" w:rsidRPr="00214D04" w:rsidRDefault="009A47DF" w:rsidP="009F5350">
      <w:pPr>
        <w:spacing w:after="0" w:line="360" w:lineRule="auto"/>
        <w:ind w:firstLine="540"/>
        <w:jc w:val="center"/>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3.</w:t>
      </w:r>
      <w:r>
        <w:rPr>
          <w:rFonts w:ascii="Times New Roman" w:eastAsia="Times New Roman" w:hAnsi="Times New Roman" w:cs="Times New Roman"/>
          <w:b/>
          <w:bCs/>
          <w:sz w:val="28"/>
          <w:szCs w:val="20"/>
          <w:lang w:val="ru-RU" w:eastAsia="ru-RU"/>
        </w:rPr>
        <w:t>2</w:t>
      </w:r>
      <w:r w:rsidR="009F5350" w:rsidRPr="00214D04">
        <w:rPr>
          <w:rFonts w:ascii="Times New Roman" w:eastAsia="Times New Roman" w:hAnsi="Times New Roman" w:cs="Times New Roman"/>
          <w:b/>
          <w:bCs/>
          <w:sz w:val="28"/>
          <w:szCs w:val="20"/>
          <w:lang w:eastAsia="ru-RU"/>
        </w:rPr>
        <w:t xml:space="preserve"> Заходи підвищення рівня кредитоспроможності</w:t>
      </w:r>
      <w:r w:rsidR="00214D04" w:rsidRPr="00214D04">
        <w:rPr>
          <w:rFonts w:ascii="Times New Roman" w:eastAsia="Times New Roman" w:hAnsi="Times New Roman" w:cs="Times New Roman"/>
          <w:b/>
          <w:bCs/>
          <w:sz w:val="28"/>
          <w:szCs w:val="20"/>
          <w:lang w:eastAsia="ru-RU"/>
        </w:rPr>
        <w:t xml:space="preserve"> </w:t>
      </w:r>
      <w:r w:rsidR="009F5350" w:rsidRPr="00214D04">
        <w:rPr>
          <w:rFonts w:ascii="Times New Roman" w:eastAsia="Times New Roman" w:hAnsi="Times New Roman" w:cs="Times New Roman"/>
          <w:b/>
          <w:bCs/>
          <w:sz w:val="28"/>
          <w:szCs w:val="20"/>
          <w:lang w:eastAsia="ru-RU"/>
        </w:rPr>
        <w:t>на підприємстві та їх оцінка</w:t>
      </w:r>
    </w:p>
    <w:p w:rsidR="009F5350" w:rsidRPr="00214D04" w:rsidRDefault="009F5350" w:rsidP="009F5350">
      <w:pPr>
        <w:spacing w:after="0" w:line="360" w:lineRule="auto"/>
        <w:ind w:firstLine="540"/>
        <w:jc w:val="both"/>
        <w:rPr>
          <w:rFonts w:ascii="Times New Roman" w:eastAsia="Times New Roman" w:hAnsi="Times New Roman" w:cs="Times New Roman"/>
          <w:b/>
          <w:bCs/>
          <w:sz w:val="28"/>
          <w:szCs w:val="20"/>
          <w:lang w:eastAsia="ru-RU"/>
        </w:rPr>
      </w:pPr>
    </w:p>
    <w:p w:rsidR="009F5350" w:rsidRPr="00214D04" w:rsidRDefault="009F5350" w:rsidP="009F5350">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t xml:space="preserve">Основною проблемою в діяльності </w:t>
      </w:r>
      <w:r w:rsidR="003A2B4D">
        <w:rPr>
          <w:rFonts w:ascii="Times New Roman" w:eastAsia="Times New Roman" w:hAnsi="Times New Roman" w:cs="Times New Roman"/>
          <w:color w:val="000000"/>
          <w:sz w:val="28"/>
          <w:szCs w:val="24"/>
          <w:lang w:eastAsia="ru-RU"/>
        </w:rPr>
        <w:t>КП «Центральний ринок»</w:t>
      </w:r>
      <w:r w:rsidRPr="00214D04">
        <w:rPr>
          <w:rFonts w:ascii="Times New Roman" w:eastAsia="Times New Roman" w:hAnsi="Times New Roman" w:cs="Times New Roman"/>
          <w:bCs/>
          <w:sz w:val="28"/>
          <w:szCs w:val="20"/>
          <w:lang w:eastAsia="ru-RU"/>
        </w:rPr>
        <w:t xml:space="preserve"> у</w:t>
      </w:r>
      <w:r w:rsidR="00214D04" w:rsidRPr="00214D04">
        <w:rPr>
          <w:rFonts w:ascii="Times New Roman" w:eastAsia="Times New Roman" w:hAnsi="Times New Roman" w:cs="Times New Roman"/>
          <w:bCs/>
          <w:sz w:val="28"/>
          <w:szCs w:val="20"/>
          <w:lang w:eastAsia="ru-RU"/>
        </w:rPr>
        <w:t xml:space="preserve"> </w:t>
      </w:r>
      <w:r w:rsidRPr="00214D04">
        <w:rPr>
          <w:rFonts w:ascii="Times New Roman" w:eastAsia="Times New Roman" w:hAnsi="Times New Roman" w:cs="Times New Roman"/>
          <w:bCs/>
          <w:sz w:val="28"/>
          <w:szCs w:val="20"/>
          <w:lang w:eastAsia="ru-RU"/>
        </w:rPr>
        <w:t>2020 р. було отримання чистого збитку у сумі 1656 тис. грн. Тому на сьогодні для даного підприємства є актуальним впровадження на підприємстві комплексу заходів по подоланню незадовільної ситуації, що склалася.</w:t>
      </w:r>
    </w:p>
    <w:p w:rsidR="009F5350" w:rsidRPr="00214D04" w:rsidRDefault="009F5350" w:rsidP="009F5350">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t xml:space="preserve">Фінансова стабілізація для </w:t>
      </w:r>
      <w:r w:rsidR="003A2B4D">
        <w:rPr>
          <w:rFonts w:ascii="Times New Roman" w:eastAsia="Times New Roman" w:hAnsi="Times New Roman" w:cs="Times New Roman"/>
          <w:color w:val="000000"/>
          <w:sz w:val="28"/>
          <w:szCs w:val="24"/>
          <w:lang w:eastAsia="ru-RU"/>
        </w:rPr>
        <w:t>КП «Центральний ринок»</w:t>
      </w:r>
      <w:r w:rsidR="003A2B4D" w:rsidRPr="00214D04">
        <w:rPr>
          <w:rFonts w:ascii="Times New Roman" w:eastAsia="Times New Roman" w:hAnsi="Times New Roman" w:cs="Times New Roman"/>
          <w:bCs/>
          <w:sz w:val="28"/>
          <w:szCs w:val="20"/>
          <w:lang w:eastAsia="ru-RU"/>
        </w:rPr>
        <w:t xml:space="preserve"> </w:t>
      </w:r>
      <w:r w:rsidRPr="00214D04">
        <w:rPr>
          <w:rFonts w:ascii="Times New Roman" w:eastAsia="Times New Roman" w:hAnsi="Times New Roman" w:cs="Times New Roman"/>
          <w:bCs/>
          <w:sz w:val="28"/>
          <w:szCs w:val="20"/>
          <w:lang w:eastAsia="ru-RU"/>
        </w:rPr>
        <w:t>в умовах кризової ситуації послідовно здійснюється за такими основними етапами:</w:t>
      </w:r>
    </w:p>
    <w:p w:rsidR="009F5350" w:rsidRPr="00214D04" w:rsidRDefault="009F5350" w:rsidP="009F5350">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lastRenderedPageBreak/>
        <w:t>1. Відновлення до безпечного рівня фінансової стабільності підприємства дасть змогу усунути ймовірність банкрутства не тільки в короткому, а й у відносно тривалому періоді.</w:t>
      </w:r>
    </w:p>
    <w:p w:rsidR="003A2B4D" w:rsidRDefault="0062369F" w:rsidP="009F5350">
      <w:pPr>
        <w:spacing w:after="0" w:line="360" w:lineRule="auto"/>
        <w:ind w:firstLine="54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2</w:t>
      </w:r>
      <w:r w:rsidR="009F5350" w:rsidRPr="00214D04">
        <w:rPr>
          <w:rFonts w:ascii="Times New Roman" w:eastAsia="Times New Roman" w:hAnsi="Times New Roman" w:cs="Times New Roman"/>
          <w:bCs/>
          <w:sz w:val="28"/>
          <w:szCs w:val="20"/>
          <w:lang w:eastAsia="ru-RU"/>
        </w:rPr>
        <w:t xml:space="preserve">. Скорегована з урахуванням несприятливих чинників, фінансова стратегія підприємства повинна забезпечувати високі темпи його виробничого розвитку при одночасному зниженні загрози його банкрутства </w:t>
      </w:r>
    </w:p>
    <w:p w:rsidR="009F5350" w:rsidRPr="00214D04" w:rsidRDefault="009F5350" w:rsidP="009F5350">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t>Оздоровлення фінансового стану підприємства припускає цільовий вибір найбільш ефективних заходів стратегії і тактики, які необхідні для кожного конкретного випадку. За характером застосовуваних заходів можна обрати однин із двох видів тактики, що дозволяють перебороти кризову ситуацію. Перша із застосовуваних тактичних програм о</w:t>
      </w:r>
      <w:r w:rsidR="00F07130">
        <w:rPr>
          <w:rFonts w:ascii="Times New Roman" w:eastAsia="Times New Roman" w:hAnsi="Times New Roman" w:cs="Times New Roman"/>
          <w:bCs/>
          <w:sz w:val="28"/>
          <w:szCs w:val="20"/>
          <w:lang w:eastAsia="ru-RU"/>
        </w:rPr>
        <w:t xml:space="preserve">держала назву захисної, </w:t>
      </w:r>
      <w:r w:rsidRPr="00214D04">
        <w:rPr>
          <w:rFonts w:ascii="Times New Roman" w:eastAsia="Times New Roman" w:hAnsi="Times New Roman" w:cs="Times New Roman"/>
          <w:bCs/>
          <w:sz w:val="28"/>
          <w:szCs w:val="20"/>
          <w:lang w:eastAsia="ru-RU"/>
        </w:rPr>
        <w:t>оплатою праці персоналу, обслуговування основних фондів, що веде до скорочення обсягів виробництва та реалізації продукції в цілому.</w:t>
      </w:r>
    </w:p>
    <w:p w:rsidR="009F5350" w:rsidRPr="00214D04" w:rsidRDefault="009F5350" w:rsidP="009F5350">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t>Отже, захисна тактика підприємства обмежується застосуванням оперативних заходів, серед яких варто зазначити налагодження справ з кредиторами (відстрочку боргів) і постачальниками тощо.</w:t>
      </w:r>
    </w:p>
    <w:p w:rsidR="009F5350" w:rsidRPr="00214D04" w:rsidRDefault="009F5350" w:rsidP="009F5350">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t xml:space="preserve">Наступальна тактика є більш ефективною. Для неї характерним є застосування не стільки оперативних, скільки стратегічних заходів (рисунок 3.1). </w:t>
      </w:r>
      <w:r w:rsidRPr="00214D04">
        <w:rPr>
          <w:rFonts w:ascii="Times New Roman" w:eastAsia="Times New Roman" w:hAnsi="Times New Roman" w:cs="Times New Roman"/>
          <w:bCs/>
          <w:caps/>
          <w:sz w:val="28"/>
          <w:szCs w:val="20"/>
          <w:lang w:eastAsia="ru-RU"/>
        </w:rPr>
        <w:t>у</w:t>
      </w:r>
      <w:r w:rsidRPr="00214D04">
        <w:rPr>
          <w:rFonts w:ascii="Times New Roman" w:eastAsia="Times New Roman" w:hAnsi="Times New Roman" w:cs="Times New Roman"/>
          <w:bCs/>
          <w:sz w:val="28"/>
          <w:szCs w:val="20"/>
          <w:lang w:eastAsia="ru-RU"/>
        </w:rPr>
        <w:t xml:space="preserve"> цьому випадку поряд з ощадливими, ресурсозберігаючими заходами проводиться активний маркетинг, вивчення й завоювання нових ринків збуту, політика підвищення цін, збільшення витрат на вдосконалення виробництва за рахунок його модернізації, відновлення основних фондів, впровадження перспективних технологій.</w:t>
      </w:r>
    </w:p>
    <w:p w:rsidR="009F5350" w:rsidRDefault="009F5350" w:rsidP="009F5350">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t xml:space="preserve">В процесі застосування наступальної тактики відбувається зміцнення або заміна керівництва підприємства, здійснюється комплексний аналіз і оцінка ситуації, і за необхідності, відбувається корегування філософії та основних принципів діяльності підприємства, тобто змінюється його стратегія. Відповідно до нової стратегії корегуються виробничі програми, маркетингова концепція, </w:t>
      </w:r>
      <w:r w:rsidRPr="00214D04">
        <w:rPr>
          <w:rFonts w:ascii="Times New Roman" w:eastAsia="Times New Roman" w:hAnsi="Times New Roman" w:cs="Times New Roman"/>
          <w:bCs/>
          <w:sz w:val="28"/>
          <w:szCs w:val="20"/>
          <w:lang w:eastAsia="ru-RU"/>
        </w:rPr>
        <w:lastRenderedPageBreak/>
        <w:t>фінансова, технічна й інвестиційна програми, що дозволяє здійснити ефективний пошук шляхів покращення фінансового стану підприємства та підвищення ефективності його роботи.</w:t>
      </w:r>
    </w:p>
    <w:p w:rsidR="003A2B4D" w:rsidRPr="00214D04" w:rsidRDefault="00556BC2" w:rsidP="003A2B4D">
      <w:pPr>
        <w:spacing w:after="0" w:line="360" w:lineRule="auto"/>
        <w:jc w:val="both"/>
        <w:rPr>
          <w:rFonts w:ascii="Times New Roman" w:eastAsia="Times New Roman" w:hAnsi="Times New Roman" w:cs="Times New Roman"/>
          <w:bCs/>
          <w:sz w:val="28"/>
          <w:szCs w:val="20"/>
          <w:lang w:eastAsia="ru-RU"/>
        </w:rPr>
      </w:pPr>
      <w:r>
        <w:rPr>
          <w:bCs/>
          <w:noProof/>
          <w:lang w:val="en-US"/>
        </w:rPr>
      </w:r>
      <w:r>
        <w:rPr>
          <w:bCs/>
          <w:noProof/>
          <w:lang w:val="en-US"/>
        </w:rPr>
        <w:pict>
          <v:group id="Полотно 3" o:spid="_x0000_s1049" editas="canvas" style="width:480pt;height:355.9pt;mso-position-horizontal-relative:char;mso-position-vertical-relative:line" coordsize="60960,45192">
            <v:shape id="_x0000_s1050" type="#_x0000_t75" style="position:absolute;width:60960;height:45192;visibility:visible">
              <v:fill o:detectmouseclick="t"/>
              <v:path o:connecttype="none"/>
            </v:shape>
            <v:rect id="Rectangle 5" o:spid="_x0000_s1051" style="position:absolute;left:19050;top:1524;width:22098;height:3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6D3767" w:rsidRPr="003A2B4D" w:rsidRDefault="006D3767" w:rsidP="003A2B4D">
                    <w:pPr>
                      <w:jc w:val="center"/>
                      <w:rPr>
                        <w:rFonts w:ascii="Times New Roman" w:hAnsi="Times New Roman" w:cs="Times New Roman"/>
                      </w:rPr>
                    </w:pPr>
                    <w:r w:rsidRPr="003A2B4D">
                      <w:rPr>
                        <w:rFonts w:ascii="Times New Roman" w:hAnsi="Times New Roman" w:cs="Times New Roman"/>
                      </w:rPr>
                      <w:t>Заходи щодо виходу з кризи</w:t>
                    </w:r>
                  </w:p>
                </w:txbxContent>
              </v:textbox>
            </v:rect>
            <v:rect id="Rectangle 6" o:spid="_x0000_s1052" style="position:absolute;left:3810;top:8382;width:19812;height:3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6D3767" w:rsidRPr="003A2B4D" w:rsidRDefault="006D3767" w:rsidP="003A2B4D">
                    <w:pPr>
                      <w:jc w:val="center"/>
                      <w:rPr>
                        <w:rFonts w:ascii="Times New Roman" w:hAnsi="Times New Roman" w:cs="Times New Roman"/>
                      </w:rPr>
                    </w:pPr>
                    <w:r w:rsidRPr="003A2B4D">
                      <w:rPr>
                        <w:rFonts w:ascii="Times New Roman" w:hAnsi="Times New Roman" w:cs="Times New Roman"/>
                      </w:rPr>
                      <w:t>Оперативні</w:t>
                    </w:r>
                  </w:p>
                </w:txbxContent>
              </v:textbox>
            </v:rect>
            <v:rect id="Rectangle 7" o:spid="_x0000_s1053" style="position:absolute;left:37338;top:8382;width:19812;height:3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6D3767" w:rsidRPr="003A2B4D" w:rsidRDefault="006D3767" w:rsidP="003A2B4D">
                    <w:pPr>
                      <w:jc w:val="center"/>
                      <w:rPr>
                        <w:rFonts w:ascii="Times New Roman" w:hAnsi="Times New Roman" w:cs="Times New Roman"/>
                      </w:rPr>
                    </w:pPr>
                    <w:r w:rsidRPr="003A2B4D">
                      <w:rPr>
                        <w:rFonts w:ascii="Times New Roman" w:hAnsi="Times New Roman" w:cs="Times New Roman"/>
                      </w:rPr>
                      <w:t>Стратегічні</w:t>
                    </w:r>
                  </w:p>
                </w:txbxContent>
              </v:textbox>
            </v:rect>
            <v:rect id="Rectangle 8" o:spid="_x0000_s1054" style="position:absolute;left:3810;top:14478;width:19812;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6D3767" w:rsidRPr="003A2B4D" w:rsidRDefault="006D3767" w:rsidP="003A2B4D">
                    <w:pPr>
                      <w:jc w:val="center"/>
                      <w:rPr>
                        <w:rFonts w:ascii="Times New Roman" w:hAnsi="Times New Roman" w:cs="Times New Roman"/>
                      </w:rPr>
                    </w:pPr>
                    <w:r w:rsidRPr="003A2B4D">
                      <w:rPr>
                        <w:rFonts w:ascii="Times New Roman" w:hAnsi="Times New Roman" w:cs="Times New Roman"/>
                      </w:rPr>
                      <w:t>Усунення збитків</w:t>
                    </w:r>
                  </w:p>
                </w:txbxContent>
              </v:textbox>
            </v:rect>
            <v:rect id="Rectangle 9" o:spid="_x0000_s1055" style="position:absolute;left:3810;top:19050;width:19812;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rsidR="006D3767" w:rsidRPr="003A2B4D" w:rsidRDefault="006D3767" w:rsidP="003A2B4D">
                    <w:pPr>
                      <w:jc w:val="center"/>
                      <w:rPr>
                        <w:rFonts w:ascii="Times New Roman" w:hAnsi="Times New Roman" w:cs="Times New Roman"/>
                      </w:rPr>
                    </w:pPr>
                    <w:r w:rsidRPr="003A2B4D">
                      <w:rPr>
                        <w:rFonts w:ascii="Times New Roman" w:hAnsi="Times New Roman" w:cs="Times New Roman"/>
                      </w:rPr>
                      <w:t>Виявлення резервів</w:t>
                    </w:r>
                  </w:p>
                </w:txbxContent>
              </v:textbox>
            </v:rect>
            <v:rect id="Rectangle 10" o:spid="_x0000_s1056" style="position:absolute;left:3810;top:23622;width:19812;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6D3767" w:rsidRPr="003A2B4D" w:rsidRDefault="006D3767" w:rsidP="003A2B4D">
                    <w:pPr>
                      <w:jc w:val="center"/>
                      <w:rPr>
                        <w:rFonts w:ascii="Times New Roman" w:hAnsi="Times New Roman" w:cs="Times New Roman"/>
                      </w:rPr>
                    </w:pPr>
                    <w:r w:rsidRPr="003A2B4D">
                      <w:rPr>
                        <w:rFonts w:ascii="Times New Roman" w:hAnsi="Times New Roman" w:cs="Times New Roman"/>
                      </w:rPr>
                      <w:t>Кадрові зміни</w:t>
                    </w:r>
                  </w:p>
                </w:txbxContent>
              </v:textbox>
            </v:rect>
            <v:rect id="Rectangle 11" o:spid="_x0000_s1057" style="position:absolute;left:3810;top:28194;width:19812;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textbox>
                <w:txbxContent>
                  <w:p w:rsidR="006D3767" w:rsidRPr="003A2B4D" w:rsidRDefault="006D3767" w:rsidP="003A2B4D">
                    <w:pPr>
                      <w:jc w:val="center"/>
                      <w:rPr>
                        <w:rFonts w:ascii="Times New Roman" w:hAnsi="Times New Roman" w:cs="Times New Roman"/>
                      </w:rPr>
                    </w:pPr>
                    <w:r w:rsidRPr="003A2B4D">
                      <w:rPr>
                        <w:rFonts w:ascii="Times New Roman" w:hAnsi="Times New Roman" w:cs="Times New Roman"/>
                      </w:rPr>
                      <w:t>Реструктуризація боргів</w:t>
                    </w:r>
                  </w:p>
                </w:txbxContent>
              </v:textbox>
            </v:rect>
            <v:rect id="Rectangle 12" o:spid="_x0000_s1058" style="position:absolute;left:3810;top:32766;width:19812;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rsidR="006D3767" w:rsidRPr="003A2B4D" w:rsidRDefault="006D3767" w:rsidP="003A2B4D">
                    <w:pPr>
                      <w:jc w:val="center"/>
                      <w:rPr>
                        <w:rFonts w:ascii="Times New Roman" w:hAnsi="Times New Roman" w:cs="Times New Roman"/>
                      </w:rPr>
                    </w:pPr>
                    <w:r w:rsidRPr="003A2B4D">
                      <w:rPr>
                        <w:rFonts w:ascii="Times New Roman" w:hAnsi="Times New Roman" w:cs="Times New Roman"/>
                      </w:rPr>
                      <w:t>Отримання кредитів</w:t>
                    </w:r>
                  </w:p>
                </w:txbxContent>
              </v:textbox>
            </v:rect>
            <v:rect id="Rectangle 13" o:spid="_x0000_s1059" style="position:absolute;left:3810;top:37338;width:19812;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">
              <v:textbox>
                <w:txbxContent>
                  <w:p w:rsidR="006D3767" w:rsidRPr="003A2B4D" w:rsidRDefault="006D3767" w:rsidP="003A2B4D">
                    <w:pPr>
                      <w:jc w:val="center"/>
                      <w:rPr>
                        <w:rFonts w:ascii="Times New Roman" w:hAnsi="Times New Roman" w:cs="Times New Roman"/>
                      </w:rPr>
                    </w:pPr>
                    <w:r w:rsidRPr="003A2B4D">
                      <w:rPr>
                        <w:rFonts w:ascii="Times New Roman" w:hAnsi="Times New Roman" w:cs="Times New Roman"/>
                      </w:rPr>
                      <w:t>Покращення фінансової дисципліни</w:t>
                    </w:r>
                  </w:p>
                </w:txbxContent>
              </v:textbox>
            </v:rect>
            <v:line id="Line 14" o:spid="_x0000_s1060" style="position:absolute;visibility:visible" from="13716,6858" to="47244,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15" o:spid="_x0000_s1061" style="position:absolute;visibility:visible" from="29718,5334" to="29718,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16" o:spid="_x0000_s1062" style="position:absolute;visibility:visible" from="13716,6858" to="1371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line id="Line 17" o:spid="_x0000_s1063" style="position:absolute;visibility:visible" from="47244,6858" to="47244,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line id="Line 18" o:spid="_x0000_s1064" style="position:absolute;flip:x;visibility:visible" from="762,9906" to="3810,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line id="Line 19" o:spid="_x0000_s1065" style="position:absolute;visibility:visible" from="762,9906" to="76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20" o:spid="_x0000_s1066" style="position:absolute;visibility:visible" from="762,38862" to="3810,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line id="Line 21" o:spid="_x0000_s1067" style="position:absolute;visibility:visible" from="762,34290" to="3810,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line id="Line 22" o:spid="_x0000_s1068" style="position:absolute;visibility:visible" from="762,29718" to="3810,29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">
              <v:stroke endarrow="block"/>
            </v:line>
            <v:line id="Line 23" o:spid="_x0000_s1069" style="position:absolute;visibility:visible" from="762,25146" to="3810,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">
              <v:stroke endarrow="block"/>
            </v:line>
            <v:line id="Line 24" o:spid="_x0000_s1070" style="position:absolute;visibility:visible" from="762,20574" to="3810,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">
              <v:stroke endarrow="block"/>
            </v:line>
            <v:line id="Line 25" o:spid="_x0000_s1071" style="position:absolute;visibility:visible" from="762,16002" to="3810,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rect id="Rectangle 26" o:spid="_x0000_s1072" style="position:absolute;left:37338;top:14478;width:20574;height:9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rsidR="006D3767" w:rsidRPr="003A2B4D" w:rsidRDefault="006D3767" w:rsidP="003A2B4D">
                    <w:pPr>
                      <w:jc w:val="center"/>
                      <w:rPr>
                        <w:rFonts w:ascii="Times New Roman" w:hAnsi="Times New Roman" w:cs="Times New Roman"/>
                      </w:rPr>
                    </w:pPr>
                    <w:r w:rsidRPr="003A2B4D">
                      <w:rPr>
                        <w:rFonts w:ascii="Times New Roman" w:hAnsi="Times New Roman" w:cs="Times New Roman"/>
                      </w:rPr>
                      <w:t>Аналіз і оцінка:</w:t>
                    </w:r>
                  </w:p>
                  <w:p w:rsidR="006D3767" w:rsidRPr="003A2B4D" w:rsidRDefault="006D3767" w:rsidP="003A2B4D">
                    <w:pPr>
                      <w:jc w:val="center"/>
                      <w:rPr>
                        <w:rFonts w:ascii="Times New Roman" w:hAnsi="Times New Roman" w:cs="Times New Roman"/>
                      </w:rPr>
                    </w:pPr>
                    <w:r w:rsidRPr="003A2B4D">
                      <w:rPr>
                        <w:rFonts w:ascii="Times New Roman" w:hAnsi="Times New Roman" w:cs="Times New Roman"/>
                      </w:rPr>
                      <w:t xml:space="preserve">потенціалу; інноваційних можливостей; виробничих програм; доходів </w:t>
                    </w:r>
                  </w:p>
                </w:txbxContent>
              </v:textbox>
            </v:rect>
            <v:rect id="Rectangle 27" o:spid="_x0000_s1073" style="position:absolute;left:37338;top:25146;width:20574;height:10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textbox>
                <w:txbxContent>
                  <w:p w:rsidR="006D3767" w:rsidRPr="003A2B4D" w:rsidRDefault="006D3767" w:rsidP="003A2B4D">
                    <w:pPr>
                      <w:jc w:val="center"/>
                      <w:rPr>
                        <w:rFonts w:ascii="Times New Roman" w:hAnsi="Times New Roman" w:cs="Times New Roman"/>
                      </w:rPr>
                    </w:pPr>
                    <w:r w:rsidRPr="003A2B4D">
                      <w:rPr>
                        <w:rFonts w:ascii="Times New Roman" w:hAnsi="Times New Roman" w:cs="Times New Roman"/>
                      </w:rPr>
                      <w:t xml:space="preserve">Розробка концепцій оздоровлення: маркетингової; фінансової; інвестиційної; технічної; управлінської </w:t>
                    </w:r>
                  </w:p>
                </w:txbxContent>
              </v:textbox>
            </v:rect>
            <v:rect id="Rectangle 28" o:spid="_x0000_s1074" style="position:absolute;left:38100;top:37338;width:19812;height:3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textbox>
                <w:txbxContent>
                  <w:p w:rsidR="006D3767" w:rsidRPr="003A2B4D" w:rsidRDefault="006D3767" w:rsidP="003A2B4D">
                    <w:pPr>
                      <w:jc w:val="center"/>
                      <w:rPr>
                        <w:rFonts w:ascii="Times New Roman" w:hAnsi="Times New Roman" w:cs="Times New Roman"/>
                      </w:rPr>
                    </w:pPr>
                    <w:r w:rsidRPr="003A2B4D">
                      <w:rPr>
                        <w:rFonts w:ascii="Times New Roman" w:hAnsi="Times New Roman" w:cs="Times New Roman"/>
                      </w:rPr>
                      <w:t>Розробка плану заходів</w:t>
                    </w:r>
                  </w:p>
                </w:txbxContent>
              </v:textbox>
            </v:rect>
            <v:line id="Line 29" o:spid="_x0000_s1075" style="position:absolute;visibility:visible" from="57150,9906" to="60198,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30" o:spid="_x0000_s1076" style="position:absolute;visibility:visible" from="60198,9906" to="60198,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31" o:spid="_x0000_s1077" style="position:absolute;flip:x;visibility:visible" from="57912,18288" to="60198,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">
              <v:stroke endarrow="block"/>
            </v:line>
            <v:line id="Line 32" o:spid="_x0000_s1078" style="position:absolute;flip:x;visibility:visible" from="57912,29718" to="60198,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">
              <v:stroke endarrow="block"/>
            </v:line>
            <v:line id="Line 33" o:spid="_x0000_s1079" style="position:absolute;flip:x;visibility:visible" from="57912,38862" to="60198,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">
              <v:stroke endarrow="block"/>
            </v:line>
            <w10:anchorlock/>
          </v:group>
        </w:pict>
      </w:r>
    </w:p>
    <w:p w:rsidR="009A47DF" w:rsidRDefault="009A47DF" w:rsidP="009F5350">
      <w:pPr>
        <w:spacing w:after="0" w:line="360" w:lineRule="auto"/>
        <w:ind w:firstLine="540"/>
        <w:jc w:val="both"/>
        <w:rPr>
          <w:rFonts w:ascii="Times New Roman" w:eastAsia="Times New Roman" w:hAnsi="Times New Roman" w:cs="Times New Roman"/>
          <w:bCs/>
          <w:sz w:val="28"/>
          <w:szCs w:val="20"/>
          <w:lang w:eastAsia="ru-RU"/>
        </w:rPr>
      </w:pPr>
    </w:p>
    <w:p w:rsidR="003A2B4D" w:rsidRDefault="003A2B4D" w:rsidP="009F5350">
      <w:pPr>
        <w:spacing w:after="0" w:line="360" w:lineRule="auto"/>
        <w:ind w:firstLine="54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Рис. 3.1 Заходи покращення фінансового стану КП «Центральний ринок»</w:t>
      </w:r>
    </w:p>
    <w:p w:rsidR="003A2B4D" w:rsidRDefault="003A2B4D" w:rsidP="009F5350">
      <w:pPr>
        <w:spacing w:after="0" w:line="360" w:lineRule="auto"/>
        <w:ind w:firstLine="540"/>
        <w:jc w:val="both"/>
        <w:rPr>
          <w:rFonts w:ascii="Times New Roman" w:eastAsia="Times New Roman" w:hAnsi="Times New Roman" w:cs="Times New Roman"/>
          <w:bCs/>
          <w:sz w:val="28"/>
          <w:szCs w:val="20"/>
          <w:lang w:eastAsia="ru-RU"/>
        </w:rPr>
      </w:pPr>
    </w:p>
    <w:p w:rsidR="009A47DF" w:rsidRDefault="009A47DF" w:rsidP="009F5350">
      <w:pPr>
        <w:spacing w:after="0" w:line="360" w:lineRule="auto"/>
        <w:ind w:firstLine="540"/>
        <w:jc w:val="both"/>
        <w:rPr>
          <w:rFonts w:ascii="Times New Roman" w:eastAsia="Times New Roman" w:hAnsi="Times New Roman" w:cs="Times New Roman"/>
          <w:bCs/>
          <w:sz w:val="28"/>
          <w:szCs w:val="20"/>
          <w:lang w:eastAsia="ru-RU"/>
        </w:rPr>
      </w:pPr>
    </w:p>
    <w:p w:rsidR="009F5350" w:rsidRPr="00214D04" w:rsidRDefault="009F5350" w:rsidP="009F5350">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t>Захисна тактика розглядає такі варіанти оздоровлення підприємства:</w:t>
      </w:r>
      <w:r w:rsidR="00214D04" w:rsidRPr="00214D04">
        <w:rPr>
          <w:rFonts w:ascii="Times New Roman" w:eastAsia="Times New Roman" w:hAnsi="Times New Roman" w:cs="Times New Roman"/>
          <w:bCs/>
          <w:sz w:val="28"/>
          <w:szCs w:val="20"/>
          <w:lang w:eastAsia="ru-RU"/>
        </w:rPr>
        <w:t xml:space="preserve"> </w:t>
      </w:r>
    </w:p>
    <w:p w:rsidR="009F5350" w:rsidRPr="00214D04" w:rsidRDefault="009F5350" w:rsidP="009F5350">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t xml:space="preserve">- реструктуризація (відстрочка) накопиченої заборгованості, після якої підприємство одержує можливість нормально функціонувати; </w:t>
      </w:r>
    </w:p>
    <w:p w:rsidR="009F5350" w:rsidRDefault="009F5350" w:rsidP="009F5350">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t>- перехід на принципово нову продукцію (перепрофілювання) – повна заміна устаткування й перебудова пасивної частини основних фондів, заміна або перепідготовка кадрів, повна зміна ринків збуту і постачання тощо.</w:t>
      </w:r>
    </w:p>
    <w:p w:rsidR="00504E34" w:rsidRDefault="00504E34" w:rsidP="00504E34">
      <w:pPr>
        <w:keepNext/>
        <w:spacing w:after="0" w:line="360" w:lineRule="auto"/>
        <w:ind w:firstLine="540"/>
        <w:outlineLvl w:val="0"/>
        <w:rPr>
          <w:rFonts w:ascii="Times New Roman" w:eastAsia="Times New Roman" w:hAnsi="Times New Roman" w:cs="Times New Roman"/>
          <w:bCs/>
          <w:sz w:val="28"/>
          <w:szCs w:val="28"/>
          <w:lang w:eastAsia="ru-RU"/>
        </w:rPr>
      </w:pPr>
      <w:r w:rsidRPr="006B356F">
        <w:rPr>
          <w:rFonts w:ascii="Times New Roman" w:eastAsia="Times New Roman" w:hAnsi="Times New Roman" w:cs="Times New Roman"/>
          <w:bCs/>
          <w:caps/>
          <w:sz w:val="28"/>
          <w:szCs w:val="28"/>
          <w:lang w:eastAsia="ru-RU"/>
        </w:rPr>
        <w:lastRenderedPageBreak/>
        <w:t>В</w:t>
      </w:r>
      <w:r w:rsidRPr="006B356F">
        <w:rPr>
          <w:rFonts w:ascii="Times New Roman" w:eastAsia="Times New Roman" w:hAnsi="Times New Roman" w:cs="Times New Roman"/>
          <w:bCs/>
          <w:sz w:val="28"/>
          <w:szCs w:val="28"/>
          <w:lang w:eastAsia="ru-RU"/>
        </w:rPr>
        <w:t>исновки до розділу 3</w:t>
      </w:r>
    </w:p>
    <w:p w:rsidR="009A47DF" w:rsidRDefault="009A47DF" w:rsidP="00504E34">
      <w:pPr>
        <w:keepNext/>
        <w:spacing w:after="0" w:line="360" w:lineRule="auto"/>
        <w:ind w:firstLine="540"/>
        <w:outlineLvl w:val="0"/>
        <w:rPr>
          <w:rFonts w:ascii="Times New Roman" w:eastAsia="Times New Roman" w:hAnsi="Times New Roman" w:cs="Times New Roman"/>
          <w:bCs/>
          <w:sz w:val="28"/>
          <w:szCs w:val="28"/>
          <w:lang w:eastAsia="ru-RU"/>
        </w:rPr>
      </w:pPr>
    </w:p>
    <w:p w:rsidR="009F5350" w:rsidRPr="00214D04" w:rsidRDefault="00504E34" w:rsidP="00504E34">
      <w:pPr>
        <w:spacing w:after="0" w:line="360" w:lineRule="auto"/>
        <w:ind w:firstLine="54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За результатами проведеного аналізу кредитоспроможності </w:t>
      </w:r>
      <w:r>
        <w:rPr>
          <w:rFonts w:ascii="Times New Roman" w:eastAsia="Times New Roman" w:hAnsi="Times New Roman" w:cs="Times New Roman"/>
          <w:color w:val="000000"/>
          <w:sz w:val="28"/>
          <w:szCs w:val="24"/>
          <w:lang w:eastAsia="ru-RU"/>
        </w:rPr>
        <w:t>КП «Центральний ринок»</w:t>
      </w:r>
      <w:r>
        <w:rPr>
          <w:rFonts w:ascii="Times New Roman" w:eastAsia="Times New Roman" w:hAnsi="Times New Roman" w:cs="Times New Roman"/>
          <w:bCs/>
          <w:sz w:val="28"/>
          <w:szCs w:val="20"/>
          <w:lang w:eastAsia="ru-RU"/>
        </w:rPr>
        <w:t xml:space="preserve"> </w:t>
      </w:r>
      <w:r w:rsidR="003A2B4D">
        <w:rPr>
          <w:rFonts w:ascii="Times New Roman" w:eastAsia="Times New Roman" w:hAnsi="Times New Roman" w:cs="Times New Roman"/>
          <w:bCs/>
          <w:sz w:val="28"/>
          <w:szCs w:val="20"/>
          <w:lang w:eastAsia="ru-RU"/>
        </w:rPr>
        <w:t>для подолання кризових явищ</w:t>
      </w:r>
      <w:r w:rsidR="009F5350" w:rsidRPr="00214D04">
        <w:rPr>
          <w:rFonts w:ascii="Times New Roman" w:eastAsia="Times New Roman" w:hAnsi="Times New Roman" w:cs="Times New Roman"/>
          <w:bCs/>
          <w:sz w:val="28"/>
          <w:szCs w:val="20"/>
          <w:lang w:eastAsia="ru-RU"/>
        </w:rPr>
        <w:t xml:space="preserve"> </w:t>
      </w:r>
      <w:r w:rsidR="003A2B4D">
        <w:rPr>
          <w:rFonts w:ascii="Times New Roman" w:eastAsia="Times New Roman" w:hAnsi="Times New Roman" w:cs="Times New Roman"/>
          <w:bCs/>
          <w:sz w:val="28"/>
          <w:szCs w:val="20"/>
          <w:lang w:eastAsia="ru-RU"/>
        </w:rPr>
        <w:t>доцільним є вжиття</w:t>
      </w:r>
      <w:r w:rsidR="009F5350" w:rsidRPr="00214D04">
        <w:rPr>
          <w:rFonts w:ascii="Times New Roman" w:eastAsia="Times New Roman" w:hAnsi="Times New Roman" w:cs="Times New Roman"/>
          <w:bCs/>
          <w:sz w:val="28"/>
          <w:szCs w:val="20"/>
          <w:lang w:eastAsia="ru-RU"/>
        </w:rPr>
        <w:t xml:space="preserve"> наступних заходів: </w:t>
      </w:r>
    </w:p>
    <w:p w:rsidR="003A2B4D" w:rsidRDefault="009F5350" w:rsidP="003A2B4D">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t>1) зменшення поточних зовнішніх і внутрішніх фіна</w:t>
      </w:r>
      <w:r w:rsidR="003A2B4D">
        <w:rPr>
          <w:rFonts w:ascii="Times New Roman" w:eastAsia="Times New Roman" w:hAnsi="Times New Roman" w:cs="Times New Roman"/>
          <w:bCs/>
          <w:sz w:val="28"/>
          <w:szCs w:val="20"/>
          <w:lang w:eastAsia="ru-RU"/>
        </w:rPr>
        <w:t xml:space="preserve">нсових зобов’язань за рахунок: </w:t>
      </w:r>
    </w:p>
    <w:p w:rsidR="003A2B4D" w:rsidRDefault="003A2B4D" w:rsidP="003A2B4D">
      <w:pPr>
        <w:spacing w:after="0" w:line="360" w:lineRule="auto"/>
        <w:ind w:firstLine="54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 </w:t>
      </w:r>
      <w:r w:rsidR="009F5350" w:rsidRPr="00214D04">
        <w:rPr>
          <w:rFonts w:ascii="Times New Roman" w:eastAsia="Times New Roman" w:hAnsi="Times New Roman" w:cs="Times New Roman"/>
          <w:bCs/>
          <w:sz w:val="28"/>
          <w:szCs w:val="20"/>
          <w:lang w:eastAsia="ru-RU"/>
        </w:rPr>
        <w:t xml:space="preserve">скорочення суми постійних витрат, включаючи скорочення кількості управлінського персоналу, витрат на поточний ремонт; </w:t>
      </w:r>
    </w:p>
    <w:p w:rsidR="00504E34" w:rsidRDefault="003A2B4D" w:rsidP="003A2B4D">
      <w:pPr>
        <w:spacing w:after="0" w:line="360" w:lineRule="auto"/>
        <w:ind w:firstLine="54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 </w:t>
      </w:r>
      <w:r w:rsidR="009F5350" w:rsidRPr="00214D04">
        <w:rPr>
          <w:rFonts w:ascii="Times New Roman" w:eastAsia="Times New Roman" w:hAnsi="Times New Roman" w:cs="Times New Roman"/>
          <w:bCs/>
          <w:sz w:val="28"/>
          <w:szCs w:val="20"/>
          <w:lang w:eastAsia="ru-RU"/>
        </w:rPr>
        <w:t>скорочення рівня змінних витрат, включаючи скорочення виробничого пер</w:t>
      </w:r>
      <w:r>
        <w:rPr>
          <w:rFonts w:ascii="Times New Roman" w:eastAsia="Times New Roman" w:hAnsi="Times New Roman" w:cs="Times New Roman"/>
          <w:bCs/>
          <w:sz w:val="28"/>
          <w:szCs w:val="20"/>
          <w:lang w:eastAsia="ru-RU"/>
        </w:rPr>
        <w:t xml:space="preserve">соналу допоміжних підрозділів; </w:t>
      </w:r>
    </w:p>
    <w:p w:rsidR="009F5350" w:rsidRPr="00214D04" w:rsidRDefault="009F5350" w:rsidP="009F5350">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t>2) активізація роботи підприємства в сфері збуту, зокрема: аналіз ринків збуту; перевірка порядку ціноутворення; здійснення акцій спеціального розпродажу; підвищення якості обслуговування клієнтів; застосування гнучкої системи преміювання для менеджерів з продажу; впровадження гнучкої системи знижок; пошук та аналіз додаткових шляхів збуту; здійснення рекламних акцій; використання системи знижок за дострокову оплату продукції;</w:t>
      </w:r>
    </w:p>
    <w:p w:rsidR="009F5350" w:rsidRPr="00214D04" w:rsidRDefault="009F5350" w:rsidP="009F5350">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t>3) здавання в оренду основних фондів, які не повною мірою використовуються у виробничому процесі;</w:t>
      </w:r>
    </w:p>
    <w:p w:rsidR="009F5350" w:rsidRPr="00214D04" w:rsidRDefault="00F07130" w:rsidP="009F5350">
      <w:pPr>
        <w:spacing w:after="0" w:line="360" w:lineRule="auto"/>
        <w:ind w:firstLine="54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4</w:t>
      </w:r>
      <w:r w:rsidR="009F5350" w:rsidRPr="00214D04">
        <w:rPr>
          <w:rFonts w:ascii="Times New Roman" w:eastAsia="Times New Roman" w:hAnsi="Times New Roman" w:cs="Times New Roman"/>
          <w:bCs/>
          <w:sz w:val="28"/>
          <w:szCs w:val="20"/>
          <w:lang w:eastAsia="ru-RU"/>
        </w:rPr>
        <w:t xml:space="preserve">) продаж окремих низькорентабельних структурних підрозділів і об’єктів основних фондів. </w:t>
      </w:r>
    </w:p>
    <w:p w:rsidR="009F5350" w:rsidRPr="00214D04" w:rsidRDefault="009F5350" w:rsidP="009F5350">
      <w:pPr>
        <w:spacing w:after="0" w:line="360" w:lineRule="auto"/>
        <w:ind w:firstLine="540"/>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Отже, можна з упевненістю сказати, що, незважаючи на відхилення фактичних значень показників ліквідності та пла</w:t>
      </w:r>
      <w:r w:rsidR="003A2B4D">
        <w:rPr>
          <w:rFonts w:ascii="Times New Roman" w:eastAsia="Times New Roman" w:hAnsi="Times New Roman" w:cs="Times New Roman"/>
          <w:sz w:val="28"/>
          <w:szCs w:val="20"/>
          <w:lang w:eastAsia="ru-RU"/>
        </w:rPr>
        <w:t>тоспроможності підприємства КП</w:t>
      </w:r>
      <w:r w:rsidR="005D5A4F">
        <w:rPr>
          <w:rFonts w:ascii="Times New Roman" w:eastAsia="Times New Roman" w:hAnsi="Times New Roman" w:cs="Times New Roman"/>
          <w:sz w:val="28"/>
          <w:szCs w:val="20"/>
          <w:lang w:eastAsia="ru-RU"/>
        </w:rPr>
        <w:t xml:space="preserve"> </w:t>
      </w:r>
      <w:r w:rsidR="003A2B4D">
        <w:rPr>
          <w:rFonts w:ascii="Times New Roman" w:eastAsia="Times New Roman" w:hAnsi="Times New Roman" w:cs="Times New Roman"/>
          <w:sz w:val="28"/>
          <w:szCs w:val="20"/>
          <w:lang w:eastAsia="ru-RU"/>
        </w:rPr>
        <w:t>«Центральний ринок</w:t>
      </w:r>
      <w:r w:rsidRPr="00214D04">
        <w:rPr>
          <w:rFonts w:ascii="Times New Roman" w:eastAsia="Times New Roman" w:hAnsi="Times New Roman" w:cs="Times New Roman"/>
          <w:sz w:val="28"/>
          <w:szCs w:val="20"/>
          <w:lang w:eastAsia="ru-RU"/>
        </w:rPr>
        <w:t>» від нормативних, структуру балансу підприємства не можна вважати незадовільною, враховуючи специфіку його діяльності.</w:t>
      </w:r>
    </w:p>
    <w:p w:rsidR="009F5350" w:rsidRDefault="009F5350" w:rsidP="009F5350">
      <w:pPr>
        <w:keepNext/>
        <w:spacing w:after="0" w:line="360" w:lineRule="auto"/>
        <w:ind w:firstLine="540"/>
        <w:jc w:val="center"/>
        <w:outlineLvl w:val="0"/>
        <w:rPr>
          <w:rFonts w:ascii="Times New Roman" w:eastAsia="Times New Roman" w:hAnsi="Times New Roman" w:cs="Times New Roman"/>
          <w:b/>
          <w:bCs/>
          <w:caps/>
          <w:sz w:val="28"/>
          <w:szCs w:val="28"/>
          <w:lang w:eastAsia="ru-RU"/>
        </w:rPr>
      </w:pPr>
      <w:r w:rsidRPr="00214D04">
        <w:rPr>
          <w:rFonts w:ascii="Times New Roman" w:eastAsia="Times New Roman" w:hAnsi="Times New Roman" w:cs="Times New Roman"/>
          <w:b/>
          <w:bCs/>
          <w:caps/>
          <w:sz w:val="28"/>
          <w:szCs w:val="28"/>
          <w:lang w:eastAsia="ru-RU"/>
        </w:rPr>
        <w:lastRenderedPageBreak/>
        <w:t>Висновки та пропозиції</w:t>
      </w:r>
    </w:p>
    <w:p w:rsidR="003F3365" w:rsidRPr="00214D04" w:rsidRDefault="003F3365" w:rsidP="009F5350">
      <w:pPr>
        <w:keepNext/>
        <w:spacing w:after="0" w:line="360" w:lineRule="auto"/>
        <w:ind w:firstLine="540"/>
        <w:jc w:val="center"/>
        <w:outlineLvl w:val="0"/>
        <w:rPr>
          <w:rFonts w:ascii="Times New Roman" w:eastAsia="Times New Roman" w:hAnsi="Times New Roman" w:cs="Times New Roman"/>
          <w:b/>
          <w:bCs/>
          <w:caps/>
          <w:sz w:val="28"/>
          <w:szCs w:val="28"/>
          <w:lang w:eastAsia="ru-RU"/>
        </w:rPr>
      </w:pPr>
    </w:p>
    <w:p w:rsidR="005D5A4F" w:rsidRDefault="00F07130" w:rsidP="005D5A4F">
      <w:pPr>
        <w:spacing w:after="0" w:line="360" w:lineRule="auto"/>
        <w:ind w:firstLine="540"/>
        <w:jc w:val="both"/>
        <w:rPr>
          <w:rFonts w:ascii="Times New Roman" w:eastAsia="Times New Roman" w:hAnsi="Times New Roman" w:cs="Arial"/>
          <w:sz w:val="28"/>
          <w:szCs w:val="28"/>
          <w:shd w:val="clear" w:color="auto" w:fill="FFFFFF"/>
          <w:lang w:eastAsia="ru-RU"/>
        </w:rPr>
      </w:pPr>
      <w:r>
        <w:rPr>
          <w:rFonts w:ascii="Times New Roman" w:eastAsia="Times New Roman" w:hAnsi="Times New Roman" w:cs="Times New Roman"/>
          <w:caps/>
          <w:sz w:val="28"/>
          <w:szCs w:val="28"/>
          <w:lang w:eastAsia="ru-RU"/>
        </w:rPr>
        <w:t>1</w:t>
      </w:r>
      <w:r w:rsidR="009F5350" w:rsidRPr="00214D04">
        <w:rPr>
          <w:rFonts w:ascii="Times New Roman" w:eastAsia="Times New Roman" w:hAnsi="Times New Roman" w:cs="Times New Roman"/>
          <w:caps/>
          <w:sz w:val="28"/>
          <w:szCs w:val="28"/>
          <w:lang w:eastAsia="ru-RU"/>
        </w:rPr>
        <w:t>. О</w:t>
      </w:r>
      <w:r w:rsidR="009F5350" w:rsidRPr="00214D04">
        <w:rPr>
          <w:rFonts w:ascii="Times New Roman" w:eastAsia="Times New Roman" w:hAnsi="Times New Roman" w:cs="Times New Roman"/>
          <w:sz w:val="28"/>
          <w:szCs w:val="28"/>
          <w:lang w:eastAsia="ru-RU"/>
        </w:rPr>
        <w:t xml:space="preserve">б’єктом нашого дослідження є. </w:t>
      </w:r>
      <w:r w:rsidR="005D5A4F">
        <w:rPr>
          <w:rFonts w:ascii="Times New Roman" w:eastAsia="Times New Roman" w:hAnsi="Times New Roman" w:cs="Times New Roman"/>
          <w:sz w:val="28"/>
          <w:szCs w:val="28"/>
          <w:shd w:val="clear" w:color="auto" w:fill="FFFFFF"/>
          <w:lang w:eastAsia="ru-RU"/>
        </w:rPr>
        <w:t>КП «Центральний ринок</w:t>
      </w:r>
      <w:r w:rsidR="009F5350" w:rsidRPr="00214D04">
        <w:rPr>
          <w:rFonts w:ascii="Times New Roman" w:eastAsia="Times New Roman" w:hAnsi="Times New Roman" w:cs="Times New Roman"/>
          <w:sz w:val="28"/>
          <w:szCs w:val="28"/>
          <w:shd w:val="clear" w:color="auto" w:fill="FFFFFF"/>
          <w:lang w:eastAsia="ru-RU"/>
        </w:rPr>
        <w:t>»</w:t>
      </w:r>
      <w:r w:rsidR="005D5A4F">
        <w:rPr>
          <w:rFonts w:ascii="Times New Roman" w:eastAsia="Times New Roman" w:hAnsi="Times New Roman" w:cs="Times New Roman"/>
          <w:sz w:val="28"/>
          <w:szCs w:val="28"/>
          <w:shd w:val="clear" w:color="auto" w:fill="FFFFFF"/>
          <w:lang w:eastAsia="ru-RU"/>
        </w:rPr>
        <w:t xml:space="preserve"> с.м.т. Томашпіль Тульчинського району Вінницької області</w:t>
      </w:r>
      <w:r w:rsidR="009F5350" w:rsidRPr="00214D04">
        <w:rPr>
          <w:rFonts w:ascii="Times New Roman" w:eastAsia="Times New Roman" w:hAnsi="Times New Roman" w:cs="Times New Roman"/>
          <w:sz w:val="28"/>
          <w:szCs w:val="28"/>
          <w:lang w:eastAsia="ru-RU"/>
        </w:rPr>
        <w:t xml:space="preserve"> що</w:t>
      </w:r>
      <w:r w:rsidR="00214D04" w:rsidRPr="00214D04">
        <w:rPr>
          <w:rFonts w:ascii="Times New Roman" w:eastAsia="Times New Roman" w:hAnsi="Times New Roman" w:cs="Times New Roman"/>
          <w:sz w:val="28"/>
          <w:szCs w:val="28"/>
          <w:lang w:eastAsia="ru-RU"/>
        </w:rPr>
        <w:t xml:space="preserve"> </w:t>
      </w:r>
      <w:r w:rsidR="005D5A4F">
        <w:rPr>
          <w:rFonts w:ascii="Times New Roman" w:eastAsia="Times New Roman" w:hAnsi="Times New Roman" w:cs="Arial"/>
          <w:sz w:val="28"/>
          <w:szCs w:val="28"/>
          <w:shd w:val="clear" w:color="auto" w:fill="FFFFFF"/>
          <w:lang w:eastAsia="ru-RU"/>
        </w:rPr>
        <w:t>здійснює посередницькі та торгівельні послуги.</w:t>
      </w:r>
    </w:p>
    <w:p w:rsidR="009F5350" w:rsidRPr="00214D04" w:rsidRDefault="00F07130" w:rsidP="009F5350">
      <w:pPr>
        <w:spacing w:after="0" w:line="36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9F5350" w:rsidRPr="00214D04">
        <w:rPr>
          <w:rFonts w:ascii="Times New Roman" w:eastAsia="Times New Roman" w:hAnsi="Times New Roman" w:cs="Times New Roman"/>
          <w:sz w:val="28"/>
          <w:szCs w:val="20"/>
          <w:lang w:eastAsia="ru-RU"/>
        </w:rPr>
        <w:t>. З аналізу структури активів та пасивів підприємства можна зробити висновок про те, що у структурі активів підприємства необоротні та оборотні активи займають приблизно однакові частки в його майні. Проте якщо на початок</w:t>
      </w:r>
      <w:r w:rsidR="00214D04" w:rsidRPr="00214D04">
        <w:rPr>
          <w:rFonts w:ascii="Times New Roman" w:eastAsia="Times New Roman" w:hAnsi="Times New Roman" w:cs="Times New Roman"/>
          <w:sz w:val="28"/>
          <w:szCs w:val="20"/>
          <w:lang w:eastAsia="ru-RU"/>
        </w:rPr>
        <w:t xml:space="preserve"> </w:t>
      </w:r>
      <w:r w:rsidR="009F5350" w:rsidRPr="00214D04">
        <w:rPr>
          <w:rFonts w:ascii="Times New Roman" w:eastAsia="Times New Roman" w:hAnsi="Times New Roman" w:cs="Times New Roman"/>
          <w:sz w:val="28"/>
          <w:szCs w:val="20"/>
          <w:lang w:eastAsia="ru-RU"/>
        </w:rPr>
        <w:t>2018 р. перевага була за необоротними активами, частка яких в майні підприємства складала 50,16 %, то на кінець</w:t>
      </w:r>
      <w:r w:rsidR="00214D04" w:rsidRPr="00214D04">
        <w:rPr>
          <w:rFonts w:ascii="Times New Roman" w:eastAsia="Times New Roman" w:hAnsi="Times New Roman" w:cs="Times New Roman"/>
          <w:sz w:val="28"/>
          <w:szCs w:val="20"/>
          <w:lang w:eastAsia="ru-RU"/>
        </w:rPr>
        <w:t xml:space="preserve"> </w:t>
      </w:r>
      <w:r w:rsidR="009F5350" w:rsidRPr="00214D04">
        <w:rPr>
          <w:rFonts w:ascii="Times New Roman" w:eastAsia="Times New Roman" w:hAnsi="Times New Roman" w:cs="Times New Roman"/>
          <w:sz w:val="28"/>
          <w:szCs w:val="20"/>
          <w:lang w:eastAsia="ru-RU"/>
        </w:rPr>
        <w:t xml:space="preserve">2020 р. їх часка скоротилась на 3,66 % і становила 46,5%. Натомість частка оборотних активів в майні підприємства збільшилась і на кінець аналізованого періоду становила 53,50 %. </w:t>
      </w:r>
    </w:p>
    <w:p w:rsidR="009F5350" w:rsidRPr="00214D04" w:rsidRDefault="00F07130" w:rsidP="009F5350">
      <w:pPr>
        <w:spacing w:after="0" w:line="36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9F5350" w:rsidRPr="00214D04">
        <w:rPr>
          <w:rFonts w:ascii="Times New Roman" w:eastAsia="Times New Roman" w:hAnsi="Times New Roman" w:cs="Times New Roman"/>
          <w:sz w:val="28"/>
          <w:szCs w:val="20"/>
          <w:lang w:eastAsia="ru-RU"/>
        </w:rPr>
        <w:t>. Структура джерел господарських засобів підприємства протягом</w:t>
      </w:r>
      <w:r w:rsidR="00214D04" w:rsidRPr="00214D04">
        <w:rPr>
          <w:rFonts w:ascii="Times New Roman" w:eastAsia="Times New Roman" w:hAnsi="Times New Roman" w:cs="Times New Roman"/>
          <w:sz w:val="28"/>
          <w:szCs w:val="20"/>
          <w:lang w:eastAsia="ru-RU"/>
        </w:rPr>
        <w:t xml:space="preserve"> </w:t>
      </w:r>
      <w:r w:rsidR="009F5350" w:rsidRPr="00214D04">
        <w:rPr>
          <w:rFonts w:ascii="Times New Roman" w:eastAsia="Times New Roman" w:hAnsi="Times New Roman" w:cs="Times New Roman"/>
          <w:sz w:val="28"/>
          <w:szCs w:val="20"/>
          <w:lang w:eastAsia="ru-RU"/>
        </w:rPr>
        <w:t>2018- 2020 рр. характеризувалась переважанням питомої ваги власного капіталу, хоча його питома вага в загальному обсязі пасивів зменшилась з 80,78 % до 80,49 % на 0,29 % (80,49 – 80,78).</w:t>
      </w:r>
    </w:p>
    <w:p w:rsidR="009F5350" w:rsidRPr="00214D04" w:rsidRDefault="009F5350" w:rsidP="009F5350">
      <w:pPr>
        <w:spacing w:after="0" w:line="360" w:lineRule="auto"/>
        <w:ind w:firstLine="540"/>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Скорочення питомої ваги власного капіталу протягом аналізованого періоду було зумовлене збільшенням суми непокритого збитку підприємства на 875,1 тис. грн., відповідно зросла і його питома вага на 7,51 % у загальній вартості майна підприємства.</w:t>
      </w:r>
    </w:p>
    <w:p w:rsidR="009F5350" w:rsidRPr="00214D04" w:rsidRDefault="009F5350" w:rsidP="009F5350">
      <w:pPr>
        <w:spacing w:after="0" w:line="360" w:lineRule="auto"/>
        <w:ind w:firstLine="540"/>
        <w:jc w:val="both"/>
        <w:rPr>
          <w:rFonts w:ascii="Times New Roman" w:eastAsia="Times New Roman" w:hAnsi="Times New Roman" w:cs="Times New Roman"/>
          <w:sz w:val="28"/>
          <w:szCs w:val="20"/>
          <w:lang w:eastAsia="ru-RU"/>
        </w:rPr>
      </w:pPr>
      <w:r w:rsidRPr="00214D04">
        <w:rPr>
          <w:rFonts w:ascii="Times New Roman" w:eastAsia="Times New Roman" w:hAnsi="Times New Roman" w:cs="Times New Roman"/>
          <w:sz w:val="28"/>
          <w:szCs w:val="20"/>
          <w:lang w:eastAsia="ru-RU"/>
        </w:rPr>
        <w:t>Протягом аналізованого періоду підприємство не мало жодних довгострокових зобов’язань.</w:t>
      </w:r>
    </w:p>
    <w:p w:rsidR="009F5350" w:rsidRPr="00214D04" w:rsidRDefault="00D92F2E" w:rsidP="009F5350">
      <w:pPr>
        <w:tabs>
          <w:tab w:val="left" w:pos="1105"/>
        </w:tabs>
        <w:spacing w:after="0" w:line="36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9F5350" w:rsidRPr="00214D04">
        <w:rPr>
          <w:rFonts w:ascii="Times New Roman" w:eastAsia="Times New Roman" w:hAnsi="Times New Roman" w:cs="Times New Roman"/>
          <w:sz w:val="28"/>
          <w:szCs w:val="24"/>
          <w:lang w:eastAsia="ru-RU"/>
        </w:rPr>
        <w:t>. Аналіз основних показників фінансово-економічног</w:t>
      </w:r>
      <w:r w:rsidR="005D5A4F">
        <w:rPr>
          <w:rFonts w:ascii="Times New Roman" w:eastAsia="Times New Roman" w:hAnsi="Times New Roman" w:cs="Times New Roman"/>
          <w:sz w:val="28"/>
          <w:szCs w:val="24"/>
          <w:lang w:eastAsia="ru-RU"/>
        </w:rPr>
        <w:t>о стану КП «Центральний ринок</w:t>
      </w:r>
      <w:r w:rsidR="009F5350" w:rsidRPr="00214D04">
        <w:rPr>
          <w:rFonts w:ascii="Times New Roman" w:eastAsia="Times New Roman" w:hAnsi="Times New Roman" w:cs="Times New Roman"/>
          <w:sz w:val="28"/>
          <w:szCs w:val="24"/>
          <w:lang w:eastAsia="ru-RU"/>
        </w:rPr>
        <w:t>» виявив, що на протязі</w:t>
      </w:r>
      <w:r w:rsidR="00214D04" w:rsidRPr="00214D04">
        <w:rPr>
          <w:rFonts w:ascii="Times New Roman" w:eastAsia="Times New Roman" w:hAnsi="Times New Roman" w:cs="Times New Roman"/>
          <w:sz w:val="28"/>
          <w:szCs w:val="24"/>
          <w:lang w:eastAsia="ru-RU"/>
        </w:rPr>
        <w:t xml:space="preserve"> </w:t>
      </w:r>
      <w:r w:rsidR="009F5350" w:rsidRPr="00214D04">
        <w:rPr>
          <w:rFonts w:ascii="Times New Roman" w:eastAsia="Times New Roman" w:hAnsi="Times New Roman" w:cs="Times New Roman"/>
          <w:sz w:val="28"/>
          <w:szCs w:val="24"/>
          <w:lang w:eastAsia="ru-RU"/>
        </w:rPr>
        <w:t>2018 –</w:t>
      </w:r>
      <w:r w:rsidR="00214D04" w:rsidRPr="00214D04">
        <w:rPr>
          <w:rFonts w:ascii="Times New Roman" w:eastAsia="Times New Roman" w:hAnsi="Times New Roman" w:cs="Times New Roman"/>
          <w:sz w:val="28"/>
          <w:szCs w:val="24"/>
          <w:lang w:eastAsia="ru-RU"/>
        </w:rPr>
        <w:t xml:space="preserve"> </w:t>
      </w:r>
      <w:r w:rsidR="009F5350" w:rsidRPr="00214D04">
        <w:rPr>
          <w:rFonts w:ascii="Times New Roman" w:eastAsia="Times New Roman" w:hAnsi="Times New Roman" w:cs="Times New Roman"/>
          <w:sz w:val="28"/>
          <w:szCs w:val="24"/>
          <w:lang w:eastAsia="ru-RU"/>
        </w:rPr>
        <w:t xml:space="preserve">2020 рр. у підприємства скоротились обсяги його діяльності у зв’язку зі зменшенням середньорічної вартості майна підприємства на </w:t>
      </w:r>
      <w:r w:rsidR="009F5350" w:rsidRPr="00214D04">
        <w:rPr>
          <w:rFonts w:ascii="Times New Roman" w:eastAsia="Times New Roman" w:hAnsi="Times New Roman" w:cs="Times New Roman"/>
          <w:spacing w:val="-4"/>
          <w:sz w:val="28"/>
          <w:szCs w:val="24"/>
          <w:lang w:eastAsia="ru-RU"/>
        </w:rPr>
        <w:t>705,7 тис. грн. або на 4,88%</w:t>
      </w:r>
      <w:r w:rsidR="009F5350" w:rsidRPr="00214D04">
        <w:rPr>
          <w:rFonts w:ascii="Times New Roman" w:eastAsia="Times New Roman" w:hAnsi="Times New Roman" w:cs="Times New Roman"/>
          <w:sz w:val="28"/>
          <w:szCs w:val="24"/>
          <w:lang w:eastAsia="ru-RU"/>
        </w:rPr>
        <w:t xml:space="preserve">, погіршились показники ділової активності та рентабельності підприємства. Найнижчі темпи негативних змін мали показники фінансової стійкості підприємства, що свідчить </w:t>
      </w:r>
      <w:r w:rsidR="009F5350" w:rsidRPr="00214D04">
        <w:rPr>
          <w:rFonts w:ascii="Times New Roman" w:eastAsia="Times New Roman" w:hAnsi="Times New Roman" w:cs="Times New Roman"/>
          <w:sz w:val="28"/>
          <w:szCs w:val="24"/>
          <w:lang w:eastAsia="ru-RU"/>
        </w:rPr>
        <w:lastRenderedPageBreak/>
        <w:t>про достатньо стійкий фінансовий стан та низьку залежність від зовнішніх джерел фінансування. Негативну зміну більшості показників протягом аналізованого періоду спричинило значне зниження суми одержаного чистого доходу (виручки) від реалізації продукції у</w:t>
      </w:r>
      <w:r w:rsidR="00214D04" w:rsidRPr="00214D04">
        <w:rPr>
          <w:rFonts w:ascii="Times New Roman" w:eastAsia="Times New Roman" w:hAnsi="Times New Roman" w:cs="Times New Roman"/>
          <w:sz w:val="28"/>
          <w:szCs w:val="24"/>
          <w:lang w:eastAsia="ru-RU"/>
        </w:rPr>
        <w:t xml:space="preserve"> </w:t>
      </w:r>
      <w:r w:rsidR="009F5350" w:rsidRPr="00214D04">
        <w:rPr>
          <w:rFonts w:ascii="Times New Roman" w:eastAsia="Times New Roman" w:hAnsi="Times New Roman" w:cs="Times New Roman"/>
          <w:sz w:val="28"/>
          <w:szCs w:val="24"/>
          <w:lang w:eastAsia="ru-RU"/>
        </w:rPr>
        <w:t>2020 р. на 66,25 % порівняно з</w:t>
      </w:r>
      <w:r w:rsidR="00214D04" w:rsidRPr="00214D04">
        <w:rPr>
          <w:rFonts w:ascii="Times New Roman" w:eastAsia="Times New Roman" w:hAnsi="Times New Roman" w:cs="Times New Roman"/>
          <w:sz w:val="28"/>
          <w:szCs w:val="24"/>
          <w:lang w:eastAsia="ru-RU"/>
        </w:rPr>
        <w:t xml:space="preserve"> </w:t>
      </w:r>
      <w:r w:rsidR="009F5350" w:rsidRPr="00214D04">
        <w:rPr>
          <w:rFonts w:ascii="Times New Roman" w:eastAsia="Times New Roman" w:hAnsi="Times New Roman" w:cs="Times New Roman"/>
          <w:sz w:val="28"/>
          <w:szCs w:val="24"/>
          <w:lang w:eastAsia="ru-RU"/>
        </w:rPr>
        <w:t>2018 р. та на 56,37 % порівняно з</w:t>
      </w:r>
      <w:r w:rsidR="00214D04" w:rsidRPr="00214D04">
        <w:rPr>
          <w:rFonts w:ascii="Times New Roman" w:eastAsia="Times New Roman" w:hAnsi="Times New Roman" w:cs="Times New Roman"/>
          <w:sz w:val="28"/>
          <w:szCs w:val="24"/>
          <w:lang w:eastAsia="ru-RU"/>
        </w:rPr>
        <w:t xml:space="preserve"> </w:t>
      </w:r>
      <w:r w:rsidR="009F5350" w:rsidRPr="00214D04">
        <w:rPr>
          <w:rFonts w:ascii="Times New Roman" w:eastAsia="Times New Roman" w:hAnsi="Times New Roman" w:cs="Times New Roman"/>
          <w:sz w:val="28"/>
          <w:szCs w:val="24"/>
          <w:lang w:eastAsia="ru-RU"/>
        </w:rPr>
        <w:t>2019 р. Це викликало одержання валового збитку у сумі 423 тис. грн. та чистого збитку на суму 1656 тис. грн. у</w:t>
      </w:r>
      <w:r w:rsidR="00214D04" w:rsidRPr="00214D04">
        <w:rPr>
          <w:rFonts w:ascii="Times New Roman" w:eastAsia="Times New Roman" w:hAnsi="Times New Roman" w:cs="Times New Roman"/>
          <w:sz w:val="28"/>
          <w:szCs w:val="24"/>
          <w:lang w:eastAsia="ru-RU"/>
        </w:rPr>
        <w:t xml:space="preserve"> </w:t>
      </w:r>
      <w:r w:rsidR="009F5350" w:rsidRPr="00214D04">
        <w:rPr>
          <w:rFonts w:ascii="Times New Roman" w:eastAsia="Times New Roman" w:hAnsi="Times New Roman" w:cs="Times New Roman"/>
          <w:sz w:val="28"/>
          <w:szCs w:val="24"/>
          <w:lang w:eastAsia="ru-RU"/>
        </w:rPr>
        <w:t>2020 р. Зниження рівня чистого доходу (виручки) від реалізації продукції було викликано низькою купівельною спроможністю споживачів та замовників підприємства та загальною кризовою ситуацією в країні.</w:t>
      </w:r>
    </w:p>
    <w:p w:rsidR="009F5350" w:rsidRPr="00214D04" w:rsidRDefault="00D92F2E" w:rsidP="009F5350">
      <w:pPr>
        <w:shd w:val="clear" w:color="auto" w:fill="FFFFFF"/>
        <w:spacing w:after="0" w:line="360" w:lineRule="auto"/>
        <w:ind w:left="5"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F5350" w:rsidRPr="00214D04">
        <w:rPr>
          <w:rFonts w:ascii="Times New Roman" w:eastAsia="Times New Roman" w:hAnsi="Times New Roman" w:cs="Times New Roman"/>
          <w:sz w:val="28"/>
          <w:szCs w:val="28"/>
          <w:lang w:eastAsia="ru-RU"/>
        </w:rPr>
        <w:t>. П</w:t>
      </w:r>
      <w:r w:rsidR="005D5A4F">
        <w:rPr>
          <w:rFonts w:ascii="Times New Roman" w:eastAsia="Times New Roman" w:hAnsi="Times New Roman" w:cs="Times New Roman"/>
          <w:sz w:val="28"/>
          <w:szCs w:val="28"/>
          <w:lang w:eastAsia="ru-RU"/>
        </w:rPr>
        <w:t>роведений ана</w:t>
      </w:r>
      <w:r w:rsidR="009F5350" w:rsidRPr="00214D04">
        <w:rPr>
          <w:rFonts w:ascii="Times New Roman" w:eastAsia="Times New Roman" w:hAnsi="Times New Roman" w:cs="Times New Roman"/>
          <w:sz w:val="28"/>
          <w:szCs w:val="28"/>
          <w:lang w:eastAsia="ru-RU"/>
        </w:rPr>
        <w:t>ліз</w:t>
      </w:r>
      <w:r w:rsidR="00214D04" w:rsidRPr="00214D04">
        <w:rPr>
          <w:rFonts w:ascii="Times New Roman" w:eastAsia="Times New Roman" w:hAnsi="Times New Roman" w:cs="Times New Roman"/>
          <w:sz w:val="28"/>
          <w:szCs w:val="28"/>
          <w:lang w:eastAsia="ru-RU"/>
        </w:rPr>
        <w:t xml:space="preserve"> </w:t>
      </w:r>
      <w:r w:rsidR="009F5350" w:rsidRPr="00214D04">
        <w:rPr>
          <w:rFonts w:ascii="Times New Roman" w:eastAsia="Times New Roman" w:hAnsi="Times New Roman" w:cs="Times New Roman"/>
          <w:sz w:val="28"/>
          <w:szCs w:val="28"/>
          <w:lang w:eastAsia="ru-RU"/>
        </w:rPr>
        <w:t>свідчать, що в</w:t>
      </w:r>
      <w:r w:rsidR="005D5A4F" w:rsidRPr="005D5A4F">
        <w:rPr>
          <w:rFonts w:ascii="Times New Roman" w:eastAsia="Times New Roman" w:hAnsi="Times New Roman" w:cs="Times New Roman"/>
          <w:sz w:val="28"/>
          <w:szCs w:val="24"/>
          <w:lang w:eastAsia="ru-RU"/>
        </w:rPr>
        <w:t xml:space="preserve"> </w:t>
      </w:r>
      <w:r w:rsidR="005D5A4F">
        <w:rPr>
          <w:rFonts w:ascii="Times New Roman" w:eastAsia="Times New Roman" w:hAnsi="Times New Roman" w:cs="Times New Roman"/>
          <w:sz w:val="28"/>
          <w:szCs w:val="24"/>
          <w:lang w:eastAsia="ru-RU"/>
        </w:rPr>
        <w:t>КП «Центральний ринок</w:t>
      </w:r>
      <w:r w:rsidR="005D5A4F" w:rsidRPr="00214D04">
        <w:rPr>
          <w:rFonts w:ascii="Times New Roman" w:eastAsia="Times New Roman" w:hAnsi="Times New Roman" w:cs="Times New Roman"/>
          <w:sz w:val="28"/>
          <w:szCs w:val="24"/>
          <w:lang w:eastAsia="ru-RU"/>
        </w:rPr>
        <w:t>»</w:t>
      </w:r>
      <w:r w:rsidR="005D5A4F">
        <w:rPr>
          <w:rFonts w:ascii="Times New Roman" w:eastAsia="Times New Roman" w:hAnsi="Times New Roman" w:cs="Times New Roman"/>
          <w:sz w:val="28"/>
          <w:szCs w:val="24"/>
          <w:lang w:eastAsia="ru-RU"/>
        </w:rPr>
        <w:t xml:space="preserve"> </w:t>
      </w:r>
      <w:r w:rsidR="009F5350" w:rsidRPr="00214D04">
        <w:rPr>
          <w:rFonts w:ascii="Times New Roman" w:eastAsia="Times New Roman" w:hAnsi="Times New Roman" w:cs="Times New Roman"/>
          <w:sz w:val="28"/>
          <w:szCs w:val="28"/>
          <w:lang w:eastAsia="ru-RU"/>
        </w:rPr>
        <w:t>кредитний рейтинг знаходиться між середнім та граничним, що є</w:t>
      </w:r>
      <w:r w:rsidR="00214D04" w:rsidRPr="00214D04">
        <w:rPr>
          <w:rFonts w:ascii="Times New Roman" w:eastAsia="Times New Roman" w:hAnsi="Times New Roman" w:cs="Times New Roman"/>
          <w:sz w:val="28"/>
          <w:szCs w:val="28"/>
          <w:lang w:eastAsia="ru-RU"/>
        </w:rPr>
        <w:t xml:space="preserve"> </w:t>
      </w:r>
      <w:r w:rsidR="009F5350" w:rsidRPr="00214D04">
        <w:rPr>
          <w:rFonts w:ascii="Times New Roman" w:eastAsia="Times New Roman" w:hAnsi="Times New Roman" w:cs="Times New Roman"/>
          <w:sz w:val="28"/>
          <w:szCs w:val="28"/>
          <w:lang w:eastAsia="ru-RU"/>
        </w:rPr>
        <w:t>недостатнім для отримання кредиту .основними причинами цього є отриманий чистий збиток підприємства в</w:t>
      </w:r>
      <w:r w:rsidR="00214D04" w:rsidRPr="00214D04">
        <w:rPr>
          <w:rFonts w:ascii="Times New Roman" w:eastAsia="Times New Roman" w:hAnsi="Times New Roman" w:cs="Times New Roman"/>
          <w:sz w:val="28"/>
          <w:szCs w:val="28"/>
          <w:lang w:eastAsia="ru-RU"/>
        </w:rPr>
        <w:t xml:space="preserve"> </w:t>
      </w:r>
      <w:r w:rsidR="009F5350" w:rsidRPr="00214D04">
        <w:rPr>
          <w:rFonts w:ascii="Times New Roman" w:eastAsia="Times New Roman" w:hAnsi="Times New Roman" w:cs="Times New Roman"/>
          <w:sz w:val="28"/>
          <w:szCs w:val="28"/>
          <w:lang w:eastAsia="ru-RU"/>
        </w:rPr>
        <w:t>2020 році в</w:t>
      </w:r>
      <w:r w:rsidR="00214D04" w:rsidRPr="00214D04">
        <w:rPr>
          <w:rFonts w:ascii="Times New Roman" w:eastAsia="Times New Roman" w:hAnsi="Times New Roman" w:cs="Times New Roman"/>
          <w:sz w:val="28"/>
          <w:szCs w:val="28"/>
          <w:lang w:eastAsia="ru-RU"/>
        </w:rPr>
        <w:t xml:space="preserve"> </w:t>
      </w:r>
      <w:r w:rsidR="009F5350" w:rsidRPr="00214D04">
        <w:rPr>
          <w:rFonts w:ascii="Times New Roman" w:eastAsia="Times New Roman" w:hAnsi="Times New Roman" w:cs="Times New Roman"/>
          <w:sz w:val="28"/>
          <w:szCs w:val="28"/>
          <w:lang w:eastAsia="ru-RU"/>
        </w:rPr>
        <w:t>розмірі 1656 тис. грн..</w:t>
      </w:r>
    </w:p>
    <w:p w:rsidR="009F5350" w:rsidRPr="00214D04" w:rsidRDefault="00D92F2E" w:rsidP="009F5350">
      <w:pPr>
        <w:spacing w:after="0" w:line="360" w:lineRule="auto"/>
        <w:ind w:firstLine="54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sz w:val="28"/>
          <w:szCs w:val="20"/>
          <w:lang w:eastAsia="ru-RU"/>
        </w:rPr>
        <w:t>6</w:t>
      </w:r>
      <w:r w:rsidR="009F5350" w:rsidRPr="00214D04">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val="ru-RU" w:eastAsia="ru-RU"/>
        </w:rPr>
        <w:t xml:space="preserve"> </w:t>
      </w:r>
      <w:r w:rsidR="009F5350" w:rsidRPr="00214D04">
        <w:rPr>
          <w:rFonts w:ascii="Times New Roman" w:eastAsia="Times New Roman" w:hAnsi="Times New Roman" w:cs="Times New Roman"/>
          <w:bCs/>
          <w:sz w:val="28"/>
          <w:szCs w:val="20"/>
          <w:lang w:eastAsia="ru-RU"/>
        </w:rPr>
        <w:t xml:space="preserve">На наш погляд, для подолання </w:t>
      </w:r>
      <w:r w:rsidR="005D5A4F">
        <w:rPr>
          <w:rFonts w:ascii="Times New Roman" w:eastAsia="Times New Roman" w:hAnsi="Times New Roman" w:cs="Times New Roman"/>
          <w:bCs/>
          <w:sz w:val="28"/>
          <w:szCs w:val="20"/>
          <w:lang w:eastAsia="ru-RU"/>
        </w:rPr>
        <w:t>незадовільної фінансової ситуації</w:t>
      </w:r>
      <w:r w:rsidR="009F5350" w:rsidRPr="00214D04">
        <w:rPr>
          <w:rFonts w:ascii="Times New Roman" w:eastAsia="Times New Roman" w:hAnsi="Times New Roman" w:cs="Times New Roman"/>
          <w:bCs/>
          <w:sz w:val="28"/>
          <w:szCs w:val="20"/>
          <w:lang w:eastAsia="ru-RU"/>
        </w:rPr>
        <w:t xml:space="preserve"> на </w:t>
      </w:r>
      <w:r w:rsidR="005D5A4F">
        <w:rPr>
          <w:rFonts w:ascii="Times New Roman" w:eastAsia="Times New Roman" w:hAnsi="Times New Roman" w:cs="Times New Roman"/>
          <w:sz w:val="28"/>
          <w:szCs w:val="28"/>
          <w:shd w:val="clear" w:color="auto" w:fill="FFFFFF"/>
          <w:lang w:eastAsia="ru-RU"/>
        </w:rPr>
        <w:t>КП «Центральний ринок</w:t>
      </w:r>
      <w:r w:rsidR="005D5A4F" w:rsidRPr="00214D04">
        <w:rPr>
          <w:rFonts w:ascii="Times New Roman" w:eastAsia="Times New Roman" w:hAnsi="Times New Roman" w:cs="Times New Roman"/>
          <w:sz w:val="28"/>
          <w:szCs w:val="28"/>
          <w:shd w:val="clear" w:color="auto" w:fill="FFFFFF"/>
          <w:lang w:eastAsia="ru-RU"/>
        </w:rPr>
        <w:t>»</w:t>
      </w:r>
      <w:r w:rsidR="009F5350" w:rsidRPr="00214D04">
        <w:rPr>
          <w:rFonts w:ascii="Times New Roman" w:eastAsia="Times New Roman" w:hAnsi="Times New Roman" w:cs="Times New Roman"/>
          <w:bCs/>
          <w:sz w:val="28"/>
          <w:szCs w:val="20"/>
          <w:lang w:eastAsia="ru-RU"/>
        </w:rPr>
        <w:t xml:space="preserve">, в якій воно опинилось у звітному році у зв’язку з отриманням збитку, буде доцільно вжити наступних заходів: </w:t>
      </w:r>
    </w:p>
    <w:p w:rsidR="005D5A4F" w:rsidRDefault="009F5350" w:rsidP="005D5A4F">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t xml:space="preserve">1) зменшення поточних зовнішніх і внутрішніх фінансових зобов’язань за рахунок: </w:t>
      </w:r>
    </w:p>
    <w:p w:rsidR="005D5A4F" w:rsidRDefault="005D5A4F" w:rsidP="005D5A4F">
      <w:pPr>
        <w:spacing w:after="0" w:line="360" w:lineRule="auto"/>
        <w:ind w:firstLine="54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 </w:t>
      </w:r>
      <w:r w:rsidR="009F5350" w:rsidRPr="00214D04">
        <w:rPr>
          <w:rFonts w:ascii="Times New Roman" w:eastAsia="Times New Roman" w:hAnsi="Times New Roman" w:cs="Times New Roman"/>
          <w:bCs/>
          <w:sz w:val="28"/>
          <w:szCs w:val="20"/>
          <w:lang w:eastAsia="ru-RU"/>
        </w:rPr>
        <w:t xml:space="preserve">скорочення суми постійних витрат, включаючи скорочення кількості управлінського персоналу, витрат на поточний ремонт; </w:t>
      </w:r>
    </w:p>
    <w:p w:rsidR="005D5A4F" w:rsidRDefault="005D5A4F" w:rsidP="005D5A4F">
      <w:pPr>
        <w:spacing w:after="0" w:line="360" w:lineRule="auto"/>
        <w:ind w:firstLine="54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 </w:t>
      </w:r>
      <w:r w:rsidR="009F5350" w:rsidRPr="00214D04">
        <w:rPr>
          <w:rFonts w:ascii="Times New Roman" w:eastAsia="Times New Roman" w:hAnsi="Times New Roman" w:cs="Times New Roman"/>
          <w:bCs/>
          <w:sz w:val="28"/>
          <w:szCs w:val="20"/>
          <w:lang w:eastAsia="ru-RU"/>
        </w:rPr>
        <w:t>скорочення рівня змінних витрат, включаючи скорочення виробничого пер</w:t>
      </w:r>
      <w:r>
        <w:rPr>
          <w:rFonts w:ascii="Times New Roman" w:eastAsia="Times New Roman" w:hAnsi="Times New Roman" w:cs="Times New Roman"/>
          <w:bCs/>
          <w:sz w:val="28"/>
          <w:szCs w:val="20"/>
          <w:lang w:eastAsia="ru-RU"/>
        </w:rPr>
        <w:t xml:space="preserve">соналу допоміжних підрозділів; </w:t>
      </w:r>
    </w:p>
    <w:p w:rsidR="009F5350" w:rsidRPr="00214D04" w:rsidRDefault="009F5350" w:rsidP="009F5350">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t>2) активізації роботи</w:t>
      </w:r>
      <w:r w:rsidR="005D5A4F" w:rsidRPr="005D5A4F">
        <w:rPr>
          <w:rFonts w:ascii="Times New Roman" w:eastAsia="Times New Roman" w:hAnsi="Times New Roman" w:cs="Times New Roman"/>
          <w:sz w:val="28"/>
          <w:szCs w:val="28"/>
          <w:shd w:val="clear" w:color="auto" w:fill="FFFFFF"/>
          <w:lang w:eastAsia="ru-RU"/>
        </w:rPr>
        <w:t xml:space="preserve"> </w:t>
      </w:r>
      <w:r w:rsidR="005D5A4F">
        <w:rPr>
          <w:rFonts w:ascii="Times New Roman" w:eastAsia="Times New Roman" w:hAnsi="Times New Roman" w:cs="Times New Roman"/>
          <w:sz w:val="28"/>
          <w:szCs w:val="28"/>
          <w:shd w:val="clear" w:color="auto" w:fill="FFFFFF"/>
          <w:lang w:eastAsia="ru-RU"/>
        </w:rPr>
        <w:t>КП «Центральний ринок</w:t>
      </w:r>
      <w:r w:rsidR="005D5A4F" w:rsidRPr="00214D04">
        <w:rPr>
          <w:rFonts w:ascii="Times New Roman" w:eastAsia="Times New Roman" w:hAnsi="Times New Roman" w:cs="Times New Roman"/>
          <w:sz w:val="28"/>
          <w:szCs w:val="28"/>
          <w:shd w:val="clear" w:color="auto" w:fill="FFFFFF"/>
          <w:lang w:eastAsia="ru-RU"/>
        </w:rPr>
        <w:t>»</w:t>
      </w:r>
      <w:r w:rsidR="005D5A4F" w:rsidRPr="00214D04">
        <w:rPr>
          <w:rFonts w:ascii="Times New Roman" w:eastAsia="Times New Roman" w:hAnsi="Times New Roman" w:cs="Times New Roman"/>
          <w:bCs/>
          <w:sz w:val="28"/>
          <w:szCs w:val="20"/>
          <w:lang w:eastAsia="ru-RU"/>
        </w:rPr>
        <w:t xml:space="preserve">, </w:t>
      </w:r>
      <w:r w:rsidRPr="00214D04">
        <w:rPr>
          <w:rFonts w:ascii="Times New Roman" w:eastAsia="Times New Roman" w:hAnsi="Times New Roman" w:cs="Times New Roman"/>
          <w:bCs/>
          <w:sz w:val="28"/>
          <w:szCs w:val="20"/>
          <w:lang w:eastAsia="ru-RU"/>
        </w:rPr>
        <w:t xml:space="preserve">в сфері збуту, зокрема: аналіз ринків збуту готової продукції; перевірка порядку ціноутворення; здійснення акцій спеціального розпродажу; підвищення якості обслуговування клієнтів; застосування гнучкої системи преміювання для менеджерів з продажу; впровадження гнучкої системи знижок; пошук та аналіз додаткових шляхів збуту; </w:t>
      </w:r>
      <w:r w:rsidRPr="00214D04">
        <w:rPr>
          <w:rFonts w:ascii="Times New Roman" w:eastAsia="Times New Roman" w:hAnsi="Times New Roman" w:cs="Times New Roman"/>
          <w:bCs/>
          <w:sz w:val="28"/>
          <w:szCs w:val="20"/>
          <w:lang w:eastAsia="ru-RU"/>
        </w:rPr>
        <w:lastRenderedPageBreak/>
        <w:t>здійснення рекламних акцій; використання системи знижок за дострокову оплату продукції;</w:t>
      </w:r>
    </w:p>
    <w:p w:rsidR="009F5350" w:rsidRPr="00214D04" w:rsidRDefault="009F5350" w:rsidP="009F5350">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t>3) здавання в оренду основних фондів, які не повною мірою використовуються у виробничому процесі;</w:t>
      </w:r>
    </w:p>
    <w:p w:rsidR="009F5350" w:rsidRPr="00214D04" w:rsidRDefault="00F07130" w:rsidP="009F5350">
      <w:pPr>
        <w:spacing w:after="0" w:line="360" w:lineRule="auto"/>
        <w:ind w:firstLine="540"/>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4</w:t>
      </w:r>
      <w:r w:rsidR="009F5350" w:rsidRPr="00214D04">
        <w:rPr>
          <w:rFonts w:ascii="Times New Roman" w:eastAsia="Times New Roman" w:hAnsi="Times New Roman" w:cs="Times New Roman"/>
          <w:bCs/>
          <w:sz w:val="28"/>
          <w:szCs w:val="20"/>
          <w:lang w:eastAsia="ru-RU"/>
        </w:rPr>
        <w:t xml:space="preserve">) продаж окремих низькорентабельних структурних підрозділів і об’єктів основних фондів. </w:t>
      </w:r>
    </w:p>
    <w:p w:rsidR="009F5350" w:rsidRPr="00214D04" w:rsidRDefault="009F5350" w:rsidP="009F5350">
      <w:pPr>
        <w:spacing w:after="0" w:line="360" w:lineRule="auto"/>
        <w:ind w:firstLine="540"/>
        <w:jc w:val="both"/>
        <w:rPr>
          <w:rFonts w:ascii="Times New Roman" w:eastAsia="Times New Roman" w:hAnsi="Times New Roman" w:cs="Times New Roman"/>
          <w:bCs/>
          <w:sz w:val="28"/>
          <w:szCs w:val="20"/>
          <w:lang w:eastAsia="ru-RU"/>
        </w:rPr>
      </w:pPr>
      <w:r w:rsidRPr="00214D04">
        <w:rPr>
          <w:rFonts w:ascii="Times New Roman" w:eastAsia="Times New Roman" w:hAnsi="Times New Roman" w:cs="Times New Roman"/>
          <w:bCs/>
          <w:sz w:val="28"/>
          <w:szCs w:val="20"/>
          <w:lang w:eastAsia="ru-RU"/>
        </w:rPr>
        <w:t xml:space="preserve">Запровадження </w:t>
      </w:r>
      <w:r w:rsidR="003F3365">
        <w:rPr>
          <w:rFonts w:ascii="Times New Roman" w:eastAsia="Times New Roman" w:hAnsi="Times New Roman" w:cs="Times New Roman"/>
          <w:bCs/>
          <w:sz w:val="28"/>
          <w:szCs w:val="20"/>
          <w:lang w:eastAsia="ru-RU"/>
        </w:rPr>
        <w:t xml:space="preserve">частини </w:t>
      </w:r>
      <w:r w:rsidRPr="00214D04">
        <w:rPr>
          <w:rFonts w:ascii="Times New Roman" w:eastAsia="Times New Roman" w:hAnsi="Times New Roman" w:cs="Times New Roman"/>
          <w:bCs/>
          <w:sz w:val="28"/>
          <w:szCs w:val="20"/>
          <w:lang w:eastAsia="ru-RU"/>
        </w:rPr>
        <w:t xml:space="preserve">зазначених пропозицій в діяльність </w:t>
      </w:r>
      <w:r w:rsidR="003F3365">
        <w:rPr>
          <w:rFonts w:ascii="Times New Roman" w:eastAsia="Times New Roman" w:hAnsi="Times New Roman" w:cs="Times New Roman"/>
          <w:sz w:val="28"/>
          <w:szCs w:val="28"/>
          <w:shd w:val="clear" w:color="auto" w:fill="FFFFFF"/>
          <w:lang w:eastAsia="ru-RU"/>
        </w:rPr>
        <w:t>кооперативного підприємства  «Центральний ринок</w:t>
      </w:r>
      <w:r w:rsidR="003F3365" w:rsidRPr="00214D04">
        <w:rPr>
          <w:rFonts w:ascii="Times New Roman" w:eastAsia="Times New Roman" w:hAnsi="Times New Roman" w:cs="Times New Roman"/>
          <w:sz w:val="28"/>
          <w:szCs w:val="28"/>
          <w:shd w:val="clear" w:color="auto" w:fill="FFFFFF"/>
          <w:lang w:eastAsia="ru-RU"/>
        </w:rPr>
        <w:t>»</w:t>
      </w:r>
      <w:r w:rsidR="003F3365">
        <w:rPr>
          <w:rFonts w:ascii="Times New Roman" w:eastAsia="Times New Roman" w:hAnsi="Times New Roman" w:cs="Times New Roman"/>
          <w:sz w:val="28"/>
          <w:szCs w:val="28"/>
          <w:shd w:val="clear" w:color="auto" w:fill="FFFFFF"/>
          <w:lang w:eastAsia="ru-RU"/>
        </w:rPr>
        <w:t xml:space="preserve"> с.м.т. Томашпіль</w:t>
      </w:r>
      <w:r w:rsidR="003F3365" w:rsidRPr="00214D04">
        <w:rPr>
          <w:rFonts w:ascii="Times New Roman" w:eastAsia="Times New Roman" w:hAnsi="Times New Roman" w:cs="Times New Roman"/>
          <w:bCs/>
          <w:sz w:val="28"/>
          <w:szCs w:val="20"/>
          <w:lang w:eastAsia="ru-RU"/>
        </w:rPr>
        <w:t xml:space="preserve">, </w:t>
      </w:r>
      <w:r w:rsidRPr="00214D04">
        <w:rPr>
          <w:rFonts w:ascii="Times New Roman" w:eastAsia="Times New Roman" w:hAnsi="Times New Roman" w:cs="Times New Roman"/>
          <w:bCs/>
          <w:sz w:val="28"/>
          <w:szCs w:val="20"/>
          <w:lang w:eastAsia="ru-RU"/>
        </w:rPr>
        <w:t xml:space="preserve">дозволить покращити стан </w:t>
      </w:r>
      <w:r w:rsidR="003F3365">
        <w:rPr>
          <w:rFonts w:ascii="Times New Roman" w:eastAsia="Times New Roman" w:hAnsi="Times New Roman" w:cs="Times New Roman"/>
          <w:bCs/>
          <w:sz w:val="28"/>
          <w:szCs w:val="20"/>
          <w:lang w:eastAsia="ru-RU"/>
        </w:rPr>
        <w:t xml:space="preserve">кредитоспроможності </w:t>
      </w:r>
    </w:p>
    <w:p w:rsidR="009F5350" w:rsidRPr="00214D04" w:rsidRDefault="009F5350" w:rsidP="009F5350">
      <w:pPr>
        <w:keepNext/>
        <w:spacing w:after="0" w:line="360" w:lineRule="auto"/>
        <w:ind w:firstLine="540"/>
        <w:jc w:val="center"/>
        <w:outlineLvl w:val="0"/>
        <w:rPr>
          <w:rFonts w:ascii="Times New Roman" w:eastAsia="Times New Roman" w:hAnsi="Times New Roman" w:cs="Times New Roman"/>
          <w:bCs/>
          <w:sz w:val="28"/>
          <w:szCs w:val="28"/>
          <w:lang w:eastAsia="ru-RU"/>
        </w:rPr>
      </w:pPr>
    </w:p>
    <w:p w:rsidR="009F5350" w:rsidRPr="00214D04" w:rsidRDefault="009F5350" w:rsidP="009F5350">
      <w:pPr>
        <w:spacing w:after="0" w:line="360" w:lineRule="auto"/>
        <w:jc w:val="both"/>
        <w:rPr>
          <w:rFonts w:ascii="Times New Roman" w:eastAsia="Times New Roman" w:hAnsi="Times New Roman" w:cs="Times New Roman"/>
          <w:sz w:val="28"/>
          <w:szCs w:val="28"/>
          <w:lang w:eastAsia="ru-RU"/>
        </w:rPr>
      </w:pPr>
    </w:p>
    <w:p w:rsidR="009F5350" w:rsidRPr="00214D04" w:rsidRDefault="009F5350" w:rsidP="009F5350">
      <w:pPr>
        <w:spacing w:after="0" w:line="360" w:lineRule="auto"/>
        <w:ind w:firstLine="540"/>
        <w:jc w:val="both"/>
        <w:rPr>
          <w:rFonts w:ascii="Times New Roman" w:eastAsia="Times New Roman" w:hAnsi="Times New Roman" w:cs="Times New Roman"/>
          <w:sz w:val="28"/>
          <w:szCs w:val="28"/>
          <w:lang w:eastAsia="ru-RU"/>
        </w:rPr>
      </w:pPr>
    </w:p>
    <w:p w:rsidR="009F5350" w:rsidRPr="00214D04" w:rsidRDefault="009F5350" w:rsidP="009F5350">
      <w:pPr>
        <w:spacing w:after="0" w:line="360" w:lineRule="auto"/>
        <w:ind w:firstLine="540"/>
        <w:jc w:val="both"/>
        <w:rPr>
          <w:rFonts w:ascii="Times New Roman" w:eastAsia="Times New Roman" w:hAnsi="Times New Roman" w:cs="Times New Roman"/>
          <w:sz w:val="28"/>
          <w:szCs w:val="28"/>
          <w:lang w:eastAsia="ru-RU"/>
        </w:rPr>
      </w:pPr>
    </w:p>
    <w:p w:rsidR="009F5350" w:rsidRPr="00214D04" w:rsidRDefault="009F5350" w:rsidP="009F5350">
      <w:pPr>
        <w:spacing w:after="0" w:line="360" w:lineRule="auto"/>
        <w:ind w:firstLine="540"/>
        <w:jc w:val="both"/>
        <w:rPr>
          <w:rFonts w:ascii="Times New Roman" w:eastAsia="Times New Roman" w:hAnsi="Times New Roman" w:cs="Times New Roman"/>
          <w:sz w:val="28"/>
          <w:szCs w:val="28"/>
          <w:lang w:eastAsia="ru-RU"/>
        </w:rPr>
      </w:pPr>
    </w:p>
    <w:p w:rsidR="009F5350" w:rsidRPr="00214D04" w:rsidRDefault="009F5350" w:rsidP="009F5350">
      <w:pPr>
        <w:spacing w:after="0" w:line="360" w:lineRule="auto"/>
        <w:ind w:firstLine="540"/>
        <w:jc w:val="both"/>
        <w:rPr>
          <w:rFonts w:ascii="Times New Roman" w:eastAsia="Times New Roman" w:hAnsi="Times New Roman" w:cs="Times New Roman"/>
          <w:sz w:val="28"/>
          <w:szCs w:val="28"/>
          <w:lang w:eastAsia="ru-RU"/>
        </w:rPr>
      </w:pPr>
    </w:p>
    <w:p w:rsidR="009333DF" w:rsidRPr="0029195F" w:rsidRDefault="009333DF" w:rsidP="009333DF">
      <w:pPr>
        <w:tabs>
          <w:tab w:val="left" w:pos="1105"/>
        </w:tabs>
        <w:spacing w:after="0" w:line="360" w:lineRule="auto"/>
        <w:ind w:firstLine="567"/>
        <w:jc w:val="center"/>
        <w:rPr>
          <w:rFonts w:ascii="Times New Roman" w:hAnsi="Times New Roman" w:cs="Times New Roman"/>
          <w:sz w:val="28"/>
          <w:szCs w:val="28"/>
        </w:rPr>
      </w:pPr>
      <w:r w:rsidRPr="0029195F">
        <w:rPr>
          <w:rFonts w:ascii="Times New Roman" w:hAnsi="Times New Roman" w:cs="Times New Roman"/>
          <w:sz w:val="28"/>
          <w:szCs w:val="28"/>
        </w:rPr>
        <w:t>СПИСОК ВИКОРИСТАНИХ ДЖЕРЕЛ</w:t>
      </w:r>
    </w:p>
    <w:p w:rsidR="009333DF" w:rsidRPr="00D34667"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D34667">
        <w:rPr>
          <w:rFonts w:ascii="Times New Roman" w:hAnsi="Times New Roman" w:cs="Times New Roman"/>
          <w:sz w:val="28"/>
          <w:szCs w:val="28"/>
        </w:rPr>
        <w:t>Аврамчук Л. А., Зезуль І. М. Аналіз факторів впливу на кредитоспроможність аграрних підприємств. Інноваційна економіка. 2015. № 5. С. 172- 176. URL: http://nbuv.gov.ua/UJRN/inek_2015_5_34.</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Агапова Т.Н. Кластеризация заемщиков с многомерными характеристиками. </w:t>
      </w:r>
      <w:r w:rsidRPr="0029195F">
        <w:rPr>
          <w:rFonts w:ascii="Times New Roman" w:hAnsi="Times New Roman" w:cs="Times New Roman"/>
          <w:i/>
          <w:sz w:val="28"/>
          <w:szCs w:val="28"/>
        </w:rPr>
        <w:t>Финансы и кредит</w:t>
      </w:r>
      <w:r w:rsidRPr="0029195F">
        <w:rPr>
          <w:rFonts w:ascii="Times New Roman" w:hAnsi="Times New Roman" w:cs="Times New Roman"/>
          <w:sz w:val="28"/>
          <w:szCs w:val="28"/>
        </w:rPr>
        <w:t>.</w:t>
      </w:r>
      <w:r>
        <w:rPr>
          <w:rFonts w:ascii="Times New Roman" w:hAnsi="Times New Roman" w:cs="Times New Roman"/>
          <w:sz w:val="28"/>
          <w:szCs w:val="28"/>
        </w:rPr>
        <w:t xml:space="preserve"> </w:t>
      </w:r>
      <w:r w:rsidRPr="0029195F">
        <w:rPr>
          <w:rFonts w:ascii="Times New Roman" w:hAnsi="Times New Roman" w:cs="Times New Roman"/>
          <w:sz w:val="28"/>
          <w:szCs w:val="28"/>
        </w:rPr>
        <w:t>2004.</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 4 (142). С. 12-15.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Бідюк П.І., Вертелецький В.В., Жирова А.О Аналіз ризику банкрутства підприємств з використанням чітких та нечітких моделей. </w:t>
      </w:r>
      <w:r w:rsidRPr="0029195F">
        <w:rPr>
          <w:rFonts w:ascii="Times New Roman" w:hAnsi="Times New Roman" w:cs="Times New Roman"/>
          <w:i/>
          <w:sz w:val="28"/>
          <w:szCs w:val="28"/>
        </w:rPr>
        <w:t>Економічний вісник НТУУ «КПІ</w:t>
      </w:r>
      <w:r w:rsidRPr="0029195F">
        <w:rPr>
          <w:rFonts w:ascii="Times New Roman" w:hAnsi="Times New Roman" w:cs="Times New Roman"/>
          <w:sz w:val="28"/>
          <w:szCs w:val="28"/>
        </w:rPr>
        <w:t>». URL: http://ela.kpi.ua/bitstream/123456789/14182/1/70.pdf</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Брітченко І. Оцінка кредитоспроможності емітента корпоративних облігацій. </w:t>
      </w:r>
      <w:r w:rsidRPr="0029195F">
        <w:rPr>
          <w:rFonts w:ascii="Times New Roman" w:hAnsi="Times New Roman" w:cs="Times New Roman"/>
          <w:i/>
          <w:sz w:val="28"/>
          <w:szCs w:val="28"/>
        </w:rPr>
        <w:t>Вісник Національного банку України</w:t>
      </w:r>
      <w:r w:rsidRPr="0029195F">
        <w:rPr>
          <w:rFonts w:ascii="Times New Roman" w:hAnsi="Times New Roman" w:cs="Times New Roman"/>
          <w:sz w:val="28"/>
          <w:szCs w:val="28"/>
        </w:rPr>
        <w:t>.</w:t>
      </w:r>
      <w:r>
        <w:rPr>
          <w:rFonts w:ascii="Times New Roman" w:hAnsi="Times New Roman" w:cs="Times New Roman"/>
          <w:sz w:val="28"/>
          <w:szCs w:val="28"/>
        </w:rPr>
        <w:t xml:space="preserve"> </w:t>
      </w:r>
      <w:r w:rsidRPr="0029195F">
        <w:rPr>
          <w:rFonts w:ascii="Times New Roman" w:hAnsi="Times New Roman" w:cs="Times New Roman"/>
          <w:sz w:val="28"/>
          <w:szCs w:val="28"/>
        </w:rPr>
        <w:t>2005.</w:t>
      </w:r>
      <w:r>
        <w:rPr>
          <w:rFonts w:ascii="Times New Roman" w:hAnsi="Times New Roman" w:cs="Times New Roman"/>
          <w:sz w:val="28"/>
          <w:szCs w:val="28"/>
        </w:rPr>
        <w:t xml:space="preserve"> </w:t>
      </w:r>
      <w:r w:rsidRPr="0029195F">
        <w:rPr>
          <w:rFonts w:ascii="Times New Roman" w:hAnsi="Times New Roman" w:cs="Times New Roman"/>
          <w:sz w:val="28"/>
          <w:szCs w:val="28"/>
        </w:rPr>
        <w:t>№ 11.</w:t>
      </w:r>
      <w:r>
        <w:rPr>
          <w:rFonts w:ascii="Times New Roman" w:hAnsi="Times New Roman" w:cs="Times New Roman"/>
          <w:sz w:val="28"/>
          <w:szCs w:val="28"/>
        </w:rPr>
        <w:t xml:space="preserve"> </w:t>
      </w:r>
      <w:r w:rsidRPr="0029195F">
        <w:rPr>
          <w:rFonts w:ascii="Times New Roman" w:hAnsi="Times New Roman" w:cs="Times New Roman"/>
          <w:sz w:val="28"/>
          <w:szCs w:val="28"/>
        </w:rPr>
        <w:t>С. 52-56.</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lastRenderedPageBreak/>
        <w:t>Бордюг В.В. Теоретичні основи оцінки кредитоспроможності позичальника банку. Вісник Університету банківської справи Національного банку України.</w:t>
      </w:r>
      <w:r>
        <w:rPr>
          <w:rFonts w:ascii="Times New Roman" w:hAnsi="Times New Roman" w:cs="Times New Roman"/>
          <w:sz w:val="28"/>
          <w:szCs w:val="28"/>
        </w:rPr>
        <w:t xml:space="preserve"> </w:t>
      </w:r>
      <w:r w:rsidRPr="0029195F">
        <w:rPr>
          <w:rFonts w:ascii="Times New Roman" w:hAnsi="Times New Roman" w:cs="Times New Roman"/>
          <w:sz w:val="28"/>
          <w:szCs w:val="28"/>
        </w:rPr>
        <w:t>2008.</w:t>
      </w:r>
      <w:r>
        <w:rPr>
          <w:rFonts w:ascii="Times New Roman" w:hAnsi="Times New Roman" w:cs="Times New Roman"/>
          <w:sz w:val="28"/>
          <w:szCs w:val="28"/>
        </w:rPr>
        <w:t xml:space="preserve"> </w:t>
      </w:r>
      <w:r w:rsidRPr="0029195F">
        <w:rPr>
          <w:rFonts w:ascii="Times New Roman" w:hAnsi="Times New Roman" w:cs="Times New Roman"/>
          <w:sz w:val="28"/>
          <w:szCs w:val="28"/>
        </w:rPr>
        <w:t>№ 3.</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С. 112-115.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Вовчак О., Сива П.</w:t>
      </w:r>
      <w:r w:rsidRPr="0029195F">
        <w:rPr>
          <w:rFonts w:ascii="Times New Roman" w:hAnsi="Times New Roman" w:cs="Times New Roman"/>
          <w:sz w:val="28"/>
          <w:szCs w:val="28"/>
        </w:rPr>
        <w:t xml:space="preserve"> Модернізація підходів до оцінки кредитоспроможності позичальників банків . </w:t>
      </w:r>
      <w:r w:rsidRPr="0029195F">
        <w:rPr>
          <w:rFonts w:ascii="Times New Roman" w:hAnsi="Times New Roman" w:cs="Times New Roman"/>
          <w:i/>
          <w:sz w:val="28"/>
          <w:szCs w:val="28"/>
        </w:rPr>
        <w:t>Вісник Національного банку України</w:t>
      </w:r>
      <w:r w:rsidRPr="0029195F">
        <w:rPr>
          <w:rFonts w:ascii="Times New Roman" w:hAnsi="Times New Roman" w:cs="Times New Roman"/>
          <w:sz w:val="28"/>
          <w:szCs w:val="28"/>
        </w:rPr>
        <w:t>.</w:t>
      </w:r>
      <w:r>
        <w:rPr>
          <w:rFonts w:ascii="Times New Roman" w:hAnsi="Times New Roman" w:cs="Times New Roman"/>
          <w:sz w:val="28"/>
          <w:szCs w:val="28"/>
        </w:rPr>
        <w:t xml:space="preserve"> </w:t>
      </w:r>
      <w:r w:rsidRPr="0029195F">
        <w:rPr>
          <w:rFonts w:ascii="Times New Roman" w:hAnsi="Times New Roman" w:cs="Times New Roman"/>
          <w:sz w:val="28"/>
          <w:szCs w:val="28"/>
        </w:rPr>
        <w:t>2013.</w:t>
      </w:r>
      <w:r>
        <w:rPr>
          <w:rFonts w:ascii="Times New Roman" w:hAnsi="Times New Roman" w:cs="Times New Roman"/>
          <w:sz w:val="28"/>
          <w:szCs w:val="28"/>
        </w:rPr>
        <w:t xml:space="preserve"> </w:t>
      </w:r>
      <w:r w:rsidRPr="0029195F">
        <w:rPr>
          <w:rFonts w:ascii="Times New Roman" w:hAnsi="Times New Roman" w:cs="Times New Roman"/>
          <w:sz w:val="28"/>
          <w:szCs w:val="28"/>
        </w:rPr>
        <w:t>№ 12.</w:t>
      </w:r>
      <w:r>
        <w:rPr>
          <w:rFonts w:ascii="Times New Roman" w:hAnsi="Times New Roman" w:cs="Times New Roman"/>
          <w:sz w:val="28"/>
          <w:szCs w:val="28"/>
        </w:rPr>
        <w:t xml:space="preserve"> </w:t>
      </w:r>
      <w:r w:rsidRPr="0029195F">
        <w:rPr>
          <w:rFonts w:ascii="Times New Roman" w:hAnsi="Times New Roman" w:cs="Times New Roman"/>
          <w:sz w:val="28"/>
          <w:szCs w:val="28"/>
        </w:rPr>
        <w:t>С. 11–15.</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Головко А.Т., Грушко В. Система банківського менеджменту : навч. посібник.</w:t>
      </w:r>
      <w:r>
        <w:rPr>
          <w:rFonts w:ascii="Times New Roman" w:hAnsi="Times New Roman" w:cs="Times New Roman"/>
          <w:sz w:val="28"/>
          <w:szCs w:val="28"/>
        </w:rPr>
        <w:t xml:space="preserve"> </w:t>
      </w:r>
      <w:r w:rsidRPr="0029195F">
        <w:rPr>
          <w:rFonts w:ascii="Times New Roman" w:hAnsi="Times New Roman" w:cs="Times New Roman"/>
          <w:sz w:val="28"/>
          <w:szCs w:val="28"/>
        </w:rPr>
        <w:t>К. : ІНКОС, 2004.</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480 с. </w:t>
      </w:r>
    </w:p>
    <w:p w:rsidR="009333D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Герасимович А.М. Проблеми аналітичної оцінки банків</w:t>
      </w:r>
      <w:r>
        <w:rPr>
          <w:rFonts w:ascii="Times New Roman" w:hAnsi="Times New Roman" w:cs="Times New Roman"/>
          <w:sz w:val="28"/>
          <w:szCs w:val="28"/>
        </w:rPr>
        <w:t xml:space="preserve">ських методик визначення кредитоспроможності позичальника- </w:t>
      </w:r>
      <w:r w:rsidRPr="0029195F">
        <w:rPr>
          <w:rFonts w:ascii="Times New Roman" w:hAnsi="Times New Roman" w:cs="Times New Roman"/>
          <w:sz w:val="28"/>
          <w:szCs w:val="28"/>
        </w:rPr>
        <w:t>фізичної особи</w:t>
      </w:r>
      <w:r>
        <w:rPr>
          <w:rFonts w:ascii="Times New Roman" w:hAnsi="Times New Roman" w:cs="Times New Roman"/>
          <w:sz w:val="28"/>
          <w:szCs w:val="28"/>
        </w:rPr>
        <w:t>.</w:t>
      </w:r>
      <w:r w:rsidRPr="0029195F">
        <w:rPr>
          <w:rFonts w:ascii="Times New Roman" w:hAnsi="Times New Roman" w:cs="Times New Roman"/>
          <w:i/>
          <w:sz w:val="28"/>
          <w:szCs w:val="28"/>
        </w:rPr>
        <w:t xml:space="preserve"> Вісник Житомирського держ. технол. унту</w:t>
      </w:r>
      <w:r>
        <w:rPr>
          <w:rFonts w:ascii="Times New Roman" w:hAnsi="Times New Roman" w:cs="Times New Roman"/>
          <w:i/>
          <w:sz w:val="28"/>
          <w:szCs w:val="28"/>
        </w:rPr>
        <w:t xml:space="preserve"> </w:t>
      </w:r>
      <w:r w:rsidRPr="0029195F">
        <w:rPr>
          <w:rFonts w:ascii="Times New Roman" w:hAnsi="Times New Roman" w:cs="Times New Roman"/>
          <w:i/>
          <w:sz w:val="28"/>
          <w:szCs w:val="28"/>
        </w:rPr>
        <w:t>Серія: Економічні науки</w:t>
      </w:r>
      <w:r>
        <w:rPr>
          <w:rFonts w:ascii="Times New Roman" w:hAnsi="Times New Roman" w:cs="Times New Roman"/>
          <w:sz w:val="28"/>
          <w:szCs w:val="28"/>
        </w:rPr>
        <w:t xml:space="preserve">. 2012. № 3 (61). С. 313 -315.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Галасюк В. SGMCA</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спрощений метод оцінки кредитоспроможності компаній на основі міжнародних стандартів бухгалтерського обліку. </w:t>
      </w:r>
      <w:r w:rsidRPr="0029195F">
        <w:rPr>
          <w:rFonts w:ascii="Times New Roman" w:hAnsi="Times New Roman" w:cs="Times New Roman"/>
          <w:i/>
          <w:sz w:val="28"/>
          <w:szCs w:val="28"/>
        </w:rPr>
        <w:t>Вісник НБУ</w:t>
      </w:r>
      <w:r w:rsidRPr="0029195F">
        <w:rPr>
          <w:rFonts w:ascii="Times New Roman" w:hAnsi="Times New Roman" w:cs="Times New Roman"/>
          <w:sz w:val="28"/>
          <w:szCs w:val="28"/>
        </w:rPr>
        <w:t>.</w:t>
      </w:r>
      <w:r>
        <w:rPr>
          <w:rFonts w:ascii="Times New Roman" w:hAnsi="Times New Roman" w:cs="Times New Roman"/>
          <w:sz w:val="28"/>
          <w:szCs w:val="28"/>
        </w:rPr>
        <w:t xml:space="preserve"> </w:t>
      </w:r>
      <w:r w:rsidRPr="0029195F">
        <w:rPr>
          <w:rFonts w:ascii="Times New Roman" w:hAnsi="Times New Roman" w:cs="Times New Roman"/>
          <w:sz w:val="28"/>
          <w:szCs w:val="28"/>
        </w:rPr>
        <w:t>2006.</w:t>
      </w:r>
      <w:r>
        <w:rPr>
          <w:rFonts w:ascii="Times New Roman" w:hAnsi="Times New Roman" w:cs="Times New Roman"/>
          <w:sz w:val="28"/>
          <w:szCs w:val="28"/>
        </w:rPr>
        <w:t xml:space="preserve"> </w:t>
      </w:r>
      <w:r w:rsidRPr="0029195F">
        <w:rPr>
          <w:rFonts w:ascii="Times New Roman" w:hAnsi="Times New Roman" w:cs="Times New Roman"/>
          <w:sz w:val="28"/>
          <w:szCs w:val="28"/>
        </w:rPr>
        <w:t>№ 10</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С. 14-18.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Галасюк В.В. Оцінка кредитоспроможності позичальників: що оцінюємо? </w:t>
      </w:r>
      <w:r w:rsidRPr="0029195F">
        <w:rPr>
          <w:rFonts w:ascii="Times New Roman" w:hAnsi="Times New Roman" w:cs="Times New Roman"/>
          <w:i/>
          <w:sz w:val="28"/>
          <w:szCs w:val="28"/>
        </w:rPr>
        <w:t>Вісник Національного банку України (укр.).</w:t>
      </w:r>
      <w:r>
        <w:rPr>
          <w:rFonts w:ascii="Times New Roman" w:hAnsi="Times New Roman" w:cs="Times New Roman"/>
          <w:sz w:val="28"/>
          <w:szCs w:val="28"/>
        </w:rPr>
        <w:t xml:space="preserve"> </w:t>
      </w:r>
      <w:r w:rsidRPr="0029195F">
        <w:rPr>
          <w:rFonts w:ascii="Times New Roman" w:hAnsi="Times New Roman" w:cs="Times New Roman"/>
          <w:sz w:val="28"/>
          <w:szCs w:val="28"/>
        </w:rPr>
        <w:t>2001.</w:t>
      </w:r>
      <w:r>
        <w:rPr>
          <w:rFonts w:ascii="Times New Roman" w:hAnsi="Times New Roman" w:cs="Times New Roman"/>
          <w:sz w:val="28"/>
          <w:szCs w:val="28"/>
        </w:rPr>
        <w:t xml:space="preserve"> </w:t>
      </w:r>
      <w:r w:rsidRPr="0029195F">
        <w:rPr>
          <w:rFonts w:ascii="Times New Roman" w:hAnsi="Times New Roman" w:cs="Times New Roman"/>
          <w:sz w:val="28"/>
          <w:szCs w:val="28"/>
        </w:rPr>
        <w:t>№ 5.</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С. 54-56.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Гідулян А. Поліпшення методики оцінки кредитоспроможності позичальників. </w:t>
      </w:r>
      <w:r w:rsidRPr="0029195F">
        <w:rPr>
          <w:rFonts w:ascii="Times New Roman" w:hAnsi="Times New Roman" w:cs="Times New Roman"/>
          <w:i/>
          <w:sz w:val="28"/>
          <w:szCs w:val="28"/>
        </w:rPr>
        <w:t>Вісник НБУ.</w:t>
      </w:r>
      <w:r w:rsidRPr="0029195F">
        <w:rPr>
          <w:rFonts w:ascii="Times New Roman" w:hAnsi="Times New Roman" w:cs="Times New Roman"/>
          <w:sz w:val="28"/>
          <w:szCs w:val="28"/>
        </w:rPr>
        <w:t xml:space="preserve"> 2012. № 1. С. 53-59</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Гмиря В. П. Управління ризиками при банківському кредитуванні інвестиційних проектів. </w:t>
      </w:r>
      <w:r w:rsidRPr="0029195F">
        <w:rPr>
          <w:rFonts w:ascii="Times New Roman" w:hAnsi="Times New Roman" w:cs="Times New Roman"/>
          <w:i/>
          <w:sz w:val="28"/>
          <w:szCs w:val="28"/>
        </w:rPr>
        <w:t>Ефективна економіка.</w:t>
      </w:r>
      <w:r>
        <w:rPr>
          <w:rFonts w:ascii="Times New Roman" w:hAnsi="Times New Roman" w:cs="Times New Roman"/>
          <w:sz w:val="28"/>
          <w:szCs w:val="28"/>
        </w:rPr>
        <w:t xml:space="preserve"> </w:t>
      </w:r>
      <w:r w:rsidRPr="0029195F">
        <w:rPr>
          <w:rFonts w:ascii="Times New Roman" w:hAnsi="Times New Roman" w:cs="Times New Roman"/>
          <w:sz w:val="28"/>
          <w:szCs w:val="28"/>
        </w:rPr>
        <w:t>2015.</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 5. URL: http://www.economy.nayka.com.ua/?op=1&amp;z=4074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Головко А.Т., Грушко В. Система банківського менеджменту : навч. посібник.</w:t>
      </w:r>
      <w:r>
        <w:rPr>
          <w:rFonts w:ascii="Times New Roman" w:hAnsi="Times New Roman" w:cs="Times New Roman"/>
          <w:sz w:val="28"/>
          <w:szCs w:val="28"/>
        </w:rPr>
        <w:t xml:space="preserve"> </w:t>
      </w:r>
      <w:r w:rsidRPr="0029195F">
        <w:rPr>
          <w:rFonts w:ascii="Times New Roman" w:hAnsi="Times New Roman" w:cs="Times New Roman"/>
          <w:sz w:val="28"/>
          <w:szCs w:val="28"/>
        </w:rPr>
        <w:t>К. : ІНКОС, 2004.</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480 с. </w:t>
      </w:r>
    </w:p>
    <w:p w:rsidR="009333D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Герасимович А.М. Проблеми аналітичної оцінки банків</w:t>
      </w:r>
      <w:r>
        <w:rPr>
          <w:rFonts w:ascii="Times New Roman" w:hAnsi="Times New Roman" w:cs="Times New Roman"/>
          <w:sz w:val="28"/>
          <w:szCs w:val="28"/>
        </w:rPr>
        <w:t xml:space="preserve">ських методик визначення кредитоспроможності позичальника- </w:t>
      </w:r>
      <w:r w:rsidRPr="0029195F">
        <w:rPr>
          <w:rFonts w:ascii="Times New Roman" w:hAnsi="Times New Roman" w:cs="Times New Roman"/>
          <w:sz w:val="28"/>
          <w:szCs w:val="28"/>
        </w:rPr>
        <w:t>фізичної особи</w:t>
      </w:r>
      <w:r>
        <w:rPr>
          <w:rFonts w:ascii="Times New Roman" w:hAnsi="Times New Roman" w:cs="Times New Roman"/>
          <w:sz w:val="28"/>
          <w:szCs w:val="28"/>
        </w:rPr>
        <w:t>.</w:t>
      </w:r>
      <w:r w:rsidRPr="0029195F">
        <w:rPr>
          <w:rFonts w:ascii="Times New Roman" w:hAnsi="Times New Roman" w:cs="Times New Roman"/>
          <w:i/>
          <w:sz w:val="28"/>
          <w:szCs w:val="28"/>
        </w:rPr>
        <w:t xml:space="preserve"> Вісник Житомирського держ. технол. унту</w:t>
      </w:r>
      <w:r>
        <w:rPr>
          <w:rFonts w:ascii="Times New Roman" w:hAnsi="Times New Roman" w:cs="Times New Roman"/>
          <w:i/>
          <w:sz w:val="28"/>
          <w:szCs w:val="28"/>
        </w:rPr>
        <w:t xml:space="preserve"> </w:t>
      </w:r>
      <w:r w:rsidRPr="0029195F">
        <w:rPr>
          <w:rFonts w:ascii="Times New Roman" w:hAnsi="Times New Roman" w:cs="Times New Roman"/>
          <w:i/>
          <w:sz w:val="28"/>
          <w:szCs w:val="28"/>
        </w:rPr>
        <w:t>Серія: Економічні науки</w:t>
      </w:r>
      <w:r>
        <w:rPr>
          <w:rFonts w:ascii="Times New Roman" w:hAnsi="Times New Roman" w:cs="Times New Roman"/>
          <w:sz w:val="28"/>
          <w:szCs w:val="28"/>
        </w:rPr>
        <w:t xml:space="preserve">. 2012. № 3 (61). С. 313 -315. </w:t>
      </w:r>
    </w:p>
    <w:p w:rsidR="009333DF" w:rsidRPr="00D34667"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D34667">
        <w:rPr>
          <w:rFonts w:ascii="Times New Roman" w:hAnsi="Times New Roman" w:cs="Times New Roman"/>
          <w:sz w:val="28"/>
          <w:szCs w:val="28"/>
        </w:rPr>
        <w:lastRenderedPageBreak/>
        <w:t xml:space="preserve">Гудзь О.Є. Управління кредитоспроможністю підприємства: теоретичні та практичні аспекти. </w:t>
      </w:r>
      <w:r w:rsidRPr="00D34667">
        <w:rPr>
          <w:rFonts w:ascii="Times New Roman" w:hAnsi="Times New Roman" w:cs="Times New Roman"/>
          <w:i/>
          <w:sz w:val="28"/>
          <w:szCs w:val="28"/>
        </w:rPr>
        <w:t>Облік і фінанси</w:t>
      </w:r>
      <w:r w:rsidRPr="00D34667">
        <w:rPr>
          <w:rFonts w:ascii="Times New Roman" w:hAnsi="Times New Roman" w:cs="Times New Roman"/>
          <w:sz w:val="28"/>
          <w:szCs w:val="28"/>
        </w:rPr>
        <w:t>.</w:t>
      </w:r>
      <w:r>
        <w:rPr>
          <w:rFonts w:ascii="Times New Roman" w:hAnsi="Times New Roman" w:cs="Times New Roman"/>
          <w:sz w:val="28"/>
          <w:szCs w:val="28"/>
        </w:rPr>
        <w:t xml:space="preserve"> </w:t>
      </w:r>
      <w:r w:rsidRPr="00D34667">
        <w:rPr>
          <w:rFonts w:ascii="Times New Roman" w:hAnsi="Times New Roman" w:cs="Times New Roman"/>
          <w:sz w:val="28"/>
          <w:szCs w:val="28"/>
        </w:rPr>
        <w:t>2014.</w:t>
      </w:r>
      <w:r>
        <w:rPr>
          <w:rFonts w:ascii="Times New Roman" w:hAnsi="Times New Roman" w:cs="Times New Roman"/>
          <w:sz w:val="28"/>
          <w:szCs w:val="28"/>
        </w:rPr>
        <w:t xml:space="preserve"> </w:t>
      </w:r>
      <w:r w:rsidRPr="00D34667">
        <w:rPr>
          <w:rFonts w:ascii="Times New Roman" w:hAnsi="Times New Roman" w:cs="Times New Roman"/>
          <w:sz w:val="28"/>
          <w:szCs w:val="28"/>
        </w:rPr>
        <w:t>№ 3.</w:t>
      </w:r>
      <w:r>
        <w:rPr>
          <w:rFonts w:ascii="Times New Roman" w:hAnsi="Times New Roman" w:cs="Times New Roman"/>
          <w:sz w:val="28"/>
          <w:szCs w:val="28"/>
        </w:rPr>
        <w:t xml:space="preserve"> </w:t>
      </w:r>
      <w:r w:rsidRPr="00D34667">
        <w:rPr>
          <w:rFonts w:ascii="Times New Roman" w:hAnsi="Times New Roman" w:cs="Times New Roman"/>
          <w:sz w:val="28"/>
          <w:szCs w:val="28"/>
        </w:rPr>
        <w:t xml:space="preserve">С. 110-116. </w:t>
      </w:r>
    </w:p>
    <w:p w:rsidR="009333DF" w:rsidRPr="00D34667"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D34667">
        <w:rPr>
          <w:rFonts w:ascii="Times New Roman" w:hAnsi="Times New Roman" w:cs="Times New Roman"/>
          <w:sz w:val="28"/>
          <w:szCs w:val="28"/>
        </w:rPr>
        <w:t>Гула А. С.</w:t>
      </w:r>
      <w:r w:rsidRPr="00D34667">
        <w:rPr>
          <w:rFonts w:ascii="Times New Roman" w:hAnsi="Times New Roman" w:cs="Times New Roman"/>
          <w:sz w:val="28"/>
          <w:szCs w:val="28"/>
          <w:lang w:val="ru-RU"/>
        </w:rPr>
        <w:t xml:space="preserve"> </w:t>
      </w:r>
      <w:r w:rsidRPr="00D34667">
        <w:rPr>
          <w:rFonts w:ascii="Times New Roman" w:hAnsi="Times New Roman" w:cs="Times New Roman"/>
          <w:sz w:val="28"/>
          <w:szCs w:val="28"/>
        </w:rPr>
        <w:t xml:space="preserve">Технологія діагностики кредитоспроможності аграрних підприємств методами багатовимірного моделювання. </w:t>
      </w:r>
      <w:r w:rsidRPr="00D34667">
        <w:rPr>
          <w:rFonts w:ascii="Times New Roman" w:hAnsi="Times New Roman" w:cs="Times New Roman"/>
          <w:i/>
          <w:sz w:val="28"/>
          <w:szCs w:val="28"/>
        </w:rPr>
        <w:t>Фінансово-кредитна діяльність: проблеми теорії та практики</w:t>
      </w:r>
      <w:r w:rsidRPr="00D34667">
        <w:rPr>
          <w:rFonts w:ascii="Times New Roman" w:hAnsi="Times New Roman" w:cs="Times New Roman"/>
          <w:sz w:val="28"/>
          <w:szCs w:val="28"/>
        </w:rPr>
        <w:t>. 2016. Вип. 2. С. 189-201. URL: http://nbuv.gov.ua/UJRN/Fkd_2016_2_20.</w:t>
      </w:r>
    </w:p>
    <w:p w:rsidR="009333DF" w:rsidRPr="00D34667"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D34667">
        <w:rPr>
          <w:rFonts w:ascii="Times New Roman" w:hAnsi="Times New Roman" w:cs="Times New Roman"/>
          <w:sz w:val="28"/>
          <w:szCs w:val="28"/>
        </w:rPr>
        <w:t xml:space="preserve">Дутченко О.О. Напрямки вдосконалення оцінки кредитоспроможності позичальника банку. </w:t>
      </w:r>
      <w:r w:rsidRPr="00D34667">
        <w:rPr>
          <w:rFonts w:ascii="Times New Roman" w:hAnsi="Times New Roman" w:cs="Times New Roman"/>
          <w:i/>
          <w:sz w:val="28"/>
          <w:szCs w:val="28"/>
        </w:rPr>
        <w:t>Вісник Сумського національного аграрного університету, серія «Економіка та менеджмент».</w:t>
      </w:r>
      <w:r w:rsidRPr="00D34667">
        <w:rPr>
          <w:rFonts w:ascii="Times New Roman" w:hAnsi="Times New Roman" w:cs="Times New Roman"/>
          <w:sz w:val="28"/>
          <w:szCs w:val="28"/>
        </w:rPr>
        <w:t xml:space="preserve"> Випуск 5/1(39).</w:t>
      </w:r>
      <w:r>
        <w:rPr>
          <w:rFonts w:ascii="Times New Roman" w:hAnsi="Times New Roman" w:cs="Times New Roman"/>
          <w:sz w:val="28"/>
          <w:szCs w:val="28"/>
        </w:rPr>
        <w:t xml:space="preserve"> </w:t>
      </w:r>
      <w:r w:rsidRPr="00D34667">
        <w:rPr>
          <w:rFonts w:ascii="Times New Roman" w:hAnsi="Times New Roman" w:cs="Times New Roman"/>
          <w:sz w:val="28"/>
          <w:szCs w:val="28"/>
        </w:rPr>
        <w:t>2010.</w:t>
      </w:r>
      <w:r>
        <w:rPr>
          <w:rFonts w:ascii="Times New Roman" w:hAnsi="Times New Roman" w:cs="Times New Roman"/>
          <w:sz w:val="28"/>
          <w:szCs w:val="28"/>
        </w:rPr>
        <w:t xml:space="preserve"> </w:t>
      </w:r>
      <w:r w:rsidRPr="00D34667">
        <w:rPr>
          <w:rFonts w:ascii="Times New Roman" w:hAnsi="Times New Roman" w:cs="Times New Roman"/>
          <w:sz w:val="28"/>
          <w:szCs w:val="28"/>
        </w:rPr>
        <w:t>С. 113-120.</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D34667">
        <w:rPr>
          <w:rFonts w:ascii="Times New Roman" w:hAnsi="Times New Roman" w:cs="Times New Roman"/>
          <w:sz w:val="28"/>
          <w:szCs w:val="28"/>
        </w:rPr>
        <w:t>Дякова Р.С., Бохан А.В.</w:t>
      </w:r>
      <w:r>
        <w:rPr>
          <w:rFonts w:ascii="Times New Roman" w:hAnsi="Times New Roman" w:cs="Times New Roman"/>
          <w:sz w:val="28"/>
          <w:szCs w:val="28"/>
        </w:rPr>
        <w:t xml:space="preserve"> </w:t>
      </w:r>
      <w:r w:rsidRPr="00D34667">
        <w:rPr>
          <w:rFonts w:ascii="Times New Roman" w:hAnsi="Times New Roman" w:cs="Times New Roman"/>
          <w:sz w:val="28"/>
          <w:szCs w:val="28"/>
        </w:rPr>
        <w:t>Енциклопедія бізнесмена,</w:t>
      </w:r>
      <w:r w:rsidRPr="0029195F">
        <w:rPr>
          <w:rFonts w:ascii="Times New Roman" w:hAnsi="Times New Roman" w:cs="Times New Roman"/>
          <w:sz w:val="28"/>
          <w:szCs w:val="28"/>
        </w:rPr>
        <w:t xml:space="preserve"> економіста, менеджера.</w:t>
      </w:r>
      <w:r>
        <w:rPr>
          <w:rFonts w:ascii="Times New Roman" w:hAnsi="Times New Roman" w:cs="Times New Roman"/>
          <w:sz w:val="28"/>
          <w:szCs w:val="28"/>
        </w:rPr>
        <w:t xml:space="preserve"> </w:t>
      </w:r>
      <w:r w:rsidRPr="0029195F">
        <w:rPr>
          <w:rFonts w:ascii="Times New Roman" w:hAnsi="Times New Roman" w:cs="Times New Roman"/>
          <w:sz w:val="28"/>
          <w:szCs w:val="28"/>
        </w:rPr>
        <w:t>К. : Міжнародна економічна фундація, 2002.</w:t>
      </w:r>
      <w:r>
        <w:rPr>
          <w:rFonts w:ascii="Times New Roman" w:hAnsi="Times New Roman" w:cs="Times New Roman"/>
          <w:sz w:val="28"/>
          <w:szCs w:val="28"/>
        </w:rPr>
        <w:t xml:space="preserve">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Закон України «Про фінансові послуги і державне регулювання ринків фінансових послуг» від 12.07.2001 р. № 2664-ІІІ.</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Закон «Про банки і банківську діяльність»: закон України: прийнятий від 07.12.2000 року, №2121-III; з станом на 16.01.2018. Верховна Рада України.</w:t>
      </w:r>
      <w:r>
        <w:rPr>
          <w:rFonts w:ascii="Times New Roman" w:hAnsi="Times New Roman" w:cs="Times New Roman"/>
          <w:sz w:val="28"/>
          <w:szCs w:val="28"/>
        </w:rPr>
        <w:t xml:space="preserve"> </w:t>
      </w:r>
      <w:r w:rsidRPr="0029195F">
        <w:rPr>
          <w:rFonts w:ascii="Times New Roman" w:hAnsi="Times New Roman" w:cs="Times New Roman"/>
          <w:sz w:val="28"/>
          <w:szCs w:val="28"/>
        </w:rPr>
        <w:t>Офіційний текст.</w:t>
      </w:r>
      <w:r>
        <w:rPr>
          <w:rFonts w:ascii="Times New Roman" w:hAnsi="Times New Roman" w:cs="Times New Roman"/>
          <w:sz w:val="28"/>
          <w:szCs w:val="28"/>
        </w:rPr>
        <w:t xml:space="preserve"> </w:t>
      </w:r>
      <w:r w:rsidRPr="0029195F">
        <w:rPr>
          <w:rFonts w:ascii="Times New Roman" w:hAnsi="Times New Roman" w:cs="Times New Roman"/>
          <w:sz w:val="28"/>
          <w:szCs w:val="28"/>
        </w:rPr>
        <w:t>URL: http://zakon2.rada.gov.ua/laws/show/ 2121-14</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Забарна Е. М., Кула М. В. Сучасні тенденції фінансування розвитку підприємства. </w:t>
      </w:r>
      <w:r w:rsidRPr="0029195F">
        <w:rPr>
          <w:rFonts w:ascii="Times New Roman" w:hAnsi="Times New Roman" w:cs="Times New Roman"/>
          <w:i/>
          <w:sz w:val="28"/>
          <w:szCs w:val="28"/>
        </w:rPr>
        <w:t>Вісник СмДУ</w:t>
      </w:r>
      <w:r w:rsidRPr="0029195F">
        <w:rPr>
          <w:rFonts w:ascii="Times New Roman" w:hAnsi="Times New Roman" w:cs="Times New Roman"/>
          <w:sz w:val="28"/>
          <w:szCs w:val="28"/>
        </w:rPr>
        <w:t>. Серія “Економіка”. 2013. № 2. 64 с.</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Загородній А.Г., Вознюк Г.В. Фінансовий словник.</w:t>
      </w:r>
      <w:r>
        <w:rPr>
          <w:rFonts w:ascii="Times New Roman" w:hAnsi="Times New Roman" w:cs="Times New Roman"/>
          <w:sz w:val="28"/>
          <w:szCs w:val="28"/>
        </w:rPr>
        <w:t xml:space="preserve"> </w:t>
      </w:r>
      <w:r w:rsidRPr="0029195F">
        <w:rPr>
          <w:rFonts w:ascii="Times New Roman" w:hAnsi="Times New Roman" w:cs="Times New Roman"/>
          <w:sz w:val="28"/>
          <w:szCs w:val="28"/>
        </w:rPr>
        <w:t>Львів : ДУ Львівська політехніка, 2002.</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116 с.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Зозуля В.К. Словник-посібник економічних термінів К. : Вид. Дім “КМ Academia”, 2002.</w:t>
      </w:r>
      <w:r>
        <w:rPr>
          <w:rFonts w:ascii="Times New Roman" w:hAnsi="Times New Roman" w:cs="Times New Roman"/>
          <w:sz w:val="28"/>
          <w:szCs w:val="28"/>
        </w:rPr>
        <w:t xml:space="preserve"> </w:t>
      </w:r>
      <w:r w:rsidRPr="0029195F">
        <w:rPr>
          <w:rFonts w:ascii="Times New Roman" w:hAnsi="Times New Roman" w:cs="Times New Roman"/>
          <w:sz w:val="28"/>
          <w:szCs w:val="28"/>
        </w:rPr>
        <w:t>264 с.</w:t>
      </w:r>
    </w:p>
    <w:p w:rsidR="009333DF" w:rsidRPr="00D34667"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Завадський Й.С. Словник економічних термінів: менеджмент, маркетинг, підприємництво : навч.-метод. посібник.</w:t>
      </w:r>
      <w:r>
        <w:rPr>
          <w:rFonts w:ascii="Times New Roman" w:hAnsi="Times New Roman" w:cs="Times New Roman"/>
          <w:sz w:val="28"/>
          <w:szCs w:val="28"/>
        </w:rPr>
        <w:t xml:space="preserve"> </w:t>
      </w:r>
      <w:r w:rsidRPr="0029195F">
        <w:rPr>
          <w:rFonts w:ascii="Times New Roman" w:hAnsi="Times New Roman" w:cs="Times New Roman"/>
          <w:sz w:val="28"/>
          <w:szCs w:val="28"/>
        </w:rPr>
        <w:t>Житомир : ЖІТІ, 1999.</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444 </w:t>
      </w:r>
      <w:r w:rsidRPr="00D34667">
        <w:rPr>
          <w:rFonts w:ascii="Times New Roman" w:hAnsi="Times New Roman" w:cs="Times New Roman"/>
          <w:sz w:val="28"/>
          <w:szCs w:val="28"/>
        </w:rPr>
        <w:t xml:space="preserve">с. </w:t>
      </w:r>
    </w:p>
    <w:p w:rsidR="009333DF" w:rsidRPr="00D34667"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D34667">
        <w:rPr>
          <w:rFonts w:ascii="Times New Roman" w:hAnsi="Times New Roman" w:cs="Times New Roman"/>
          <w:sz w:val="28"/>
          <w:szCs w:val="28"/>
        </w:rPr>
        <w:t xml:space="preserve">Інструкція про порядок регулювання діяльності банків в Україні, затверджене Постановою Правління НБУ № 368 від 28.08. 2001 р. URL: http://zakon2.rada.gov.ua/laws/show/z0841-01. </w:t>
      </w:r>
    </w:p>
    <w:p w:rsidR="009333DF" w:rsidRPr="00D34667"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D34667">
        <w:rPr>
          <w:rFonts w:ascii="Times New Roman" w:hAnsi="Times New Roman" w:cs="Times New Roman"/>
          <w:sz w:val="28"/>
          <w:szCs w:val="28"/>
        </w:rPr>
        <w:lastRenderedPageBreak/>
        <w:t>Іртищева І.О., Крамаренко І.С. Методичні підходи до оцінки кредитоспроможності підприємств аграрної сфери. Агросвіт. 2011. № 19. С. 2–4.</w:t>
      </w:r>
    </w:p>
    <w:p w:rsidR="009333DF" w:rsidRPr="00D34667"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D34667">
        <w:rPr>
          <w:rFonts w:ascii="Times New Roman" w:hAnsi="Times New Roman" w:cs="Times New Roman"/>
          <w:sz w:val="28"/>
          <w:szCs w:val="28"/>
        </w:rPr>
        <w:t>. Іщенко Н. М., Олійник О. М. Кредитоспроможність сільськогосподарських підприємств: аналіз факторів, що формують резерви її зростання. Інфраструктура ринку. 2018. Вип. 15. С. 89-95. URL: http://www.marketinfr.od.ua/journals/2018/15_2018_ukr/16.pdf.</w:t>
      </w:r>
    </w:p>
    <w:p w:rsidR="009333DF" w:rsidRPr="00D34667"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D34667">
        <w:rPr>
          <w:rFonts w:ascii="Times New Roman" w:hAnsi="Times New Roman" w:cs="Times New Roman"/>
          <w:sz w:val="28"/>
          <w:szCs w:val="28"/>
        </w:rPr>
        <w:t>Епіфанов А.О., Дехтяр Н.А., Мельник Т.М. Оцінка кредитоспроможності та інвестиційної привабливості суб’єктів господарювання: монографія / за ред. А.О. Епіфанова. Київ: УАБС НБУ, 2007. 286 с.</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D34667">
        <w:rPr>
          <w:rFonts w:ascii="Times New Roman" w:hAnsi="Times New Roman" w:cs="Times New Roman"/>
          <w:sz w:val="28"/>
          <w:szCs w:val="28"/>
        </w:rPr>
        <w:t>Конєв С. Критерії та основні способи виходу вітчизняних підприємств на міжнародний ринок за сучасних умов</w:t>
      </w:r>
      <w:r w:rsidRPr="0029195F">
        <w:rPr>
          <w:rFonts w:ascii="Times New Roman" w:hAnsi="Times New Roman" w:cs="Times New Roman"/>
          <w:sz w:val="28"/>
          <w:szCs w:val="28"/>
        </w:rPr>
        <w:t xml:space="preserve"> функціонування</w:t>
      </w:r>
      <w:r w:rsidRPr="0029195F">
        <w:rPr>
          <w:rFonts w:ascii="Times New Roman" w:hAnsi="Times New Roman" w:cs="Times New Roman"/>
          <w:i/>
          <w:sz w:val="28"/>
          <w:szCs w:val="28"/>
        </w:rPr>
        <w:t>. Економічний аналіз</w:t>
      </w:r>
      <w:r w:rsidRPr="0029195F">
        <w:rPr>
          <w:rFonts w:ascii="Times New Roman" w:hAnsi="Times New Roman" w:cs="Times New Roman"/>
          <w:sz w:val="28"/>
          <w:szCs w:val="28"/>
        </w:rPr>
        <w:t xml:space="preserve">. 2012, Т. 10 (3). С. 297-300.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Крайнюченко О.Ф. Основні мотиви виходу на зарубіжні ринки та особливості оцінення зовнішньоекономічного потенціалу підприємства. </w:t>
      </w:r>
      <w:r w:rsidRPr="0029195F">
        <w:rPr>
          <w:rFonts w:ascii="Times New Roman" w:hAnsi="Times New Roman" w:cs="Times New Roman"/>
          <w:i/>
          <w:sz w:val="28"/>
          <w:szCs w:val="28"/>
        </w:rPr>
        <w:t>Наук. пр. Нац. ун-ту харч. технологій</w:t>
      </w:r>
      <w:r w:rsidRPr="0029195F">
        <w:rPr>
          <w:rFonts w:ascii="Times New Roman" w:hAnsi="Times New Roman" w:cs="Times New Roman"/>
          <w:sz w:val="28"/>
          <w:szCs w:val="28"/>
        </w:rPr>
        <w:t>. 2005, № 17. С. 162- 165</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Ковальчук Н. О. Удосконалення методик оцінки рівня кредитоспроможності вітчизняних підприємств. </w:t>
      </w:r>
      <w:r w:rsidRPr="0029195F">
        <w:rPr>
          <w:rFonts w:ascii="Times New Roman" w:hAnsi="Times New Roman" w:cs="Times New Roman"/>
          <w:i/>
          <w:sz w:val="28"/>
          <w:szCs w:val="28"/>
        </w:rPr>
        <w:t>Науковий вісник Херсонського державного университуту</w:t>
      </w:r>
      <w:r w:rsidRPr="0029195F">
        <w:rPr>
          <w:rFonts w:ascii="Times New Roman" w:hAnsi="Times New Roman" w:cs="Times New Roman"/>
          <w:sz w:val="28"/>
          <w:szCs w:val="28"/>
        </w:rPr>
        <w:t>.</w:t>
      </w:r>
      <w:r>
        <w:rPr>
          <w:rFonts w:ascii="Times New Roman" w:hAnsi="Times New Roman" w:cs="Times New Roman"/>
          <w:sz w:val="28"/>
          <w:szCs w:val="28"/>
        </w:rPr>
        <w:t xml:space="preserve"> </w:t>
      </w:r>
      <w:r w:rsidRPr="0029195F">
        <w:rPr>
          <w:rFonts w:ascii="Times New Roman" w:hAnsi="Times New Roman" w:cs="Times New Roman"/>
          <w:sz w:val="28"/>
          <w:szCs w:val="28"/>
        </w:rPr>
        <w:t>2015.</w:t>
      </w:r>
      <w:r>
        <w:rPr>
          <w:rFonts w:ascii="Times New Roman" w:hAnsi="Times New Roman" w:cs="Times New Roman"/>
          <w:sz w:val="28"/>
          <w:szCs w:val="28"/>
        </w:rPr>
        <w:t xml:space="preserve"> </w:t>
      </w:r>
      <w:r w:rsidRPr="0029195F">
        <w:rPr>
          <w:rFonts w:ascii="Times New Roman" w:hAnsi="Times New Roman" w:cs="Times New Roman"/>
          <w:sz w:val="28"/>
          <w:szCs w:val="28"/>
        </w:rPr>
        <w:t>№ 11.</w:t>
      </w:r>
      <w:r>
        <w:rPr>
          <w:rFonts w:ascii="Times New Roman" w:hAnsi="Times New Roman" w:cs="Times New Roman"/>
          <w:sz w:val="28"/>
          <w:szCs w:val="28"/>
        </w:rPr>
        <w:t xml:space="preserve"> </w:t>
      </w:r>
      <w:r w:rsidRPr="0029195F">
        <w:rPr>
          <w:rFonts w:ascii="Times New Roman" w:hAnsi="Times New Roman" w:cs="Times New Roman"/>
          <w:sz w:val="28"/>
          <w:szCs w:val="28"/>
        </w:rPr>
        <w:t>С. 91-94.</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Колодізєв О. М. Кредитно–інвестиційна діяльність банків України: сучасний стан і перспективи розвитку. </w:t>
      </w:r>
      <w:r w:rsidRPr="0029195F">
        <w:rPr>
          <w:rFonts w:ascii="Times New Roman" w:hAnsi="Times New Roman" w:cs="Times New Roman"/>
          <w:i/>
          <w:sz w:val="28"/>
          <w:szCs w:val="28"/>
        </w:rPr>
        <w:t>Бізнес Інформ.</w:t>
      </w:r>
      <w:r>
        <w:rPr>
          <w:rFonts w:ascii="Times New Roman" w:hAnsi="Times New Roman" w:cs="Times New Roman"/>
          <w:sz w:val="28"/>
          <w:szCs w:val="28"/>
        </w:rPr>
        <w:t xml:space="preserve"> </w:t>
      </w:r>
      <w:r w:rsidRPr="0029195F">
        <w:rPr>
          <w:rFonts w:ascii="Times New Roman" w:hAnsi="Times New Roman" w:cs="Times New Roman"/>
          <w:sz w:val="28"/>
          <w:szCs w:val="28"/>
        </w:rPr>
        <w:t>2013.</w:t>
      </w:r>
      <w:r>
        <w:rPr>
          <w:rFonts w:ascii="Times New Roman" w:hAnsi="Times New Roman" w:cs="Times New Roman"/>
          <w:sz w:val="28"/>
          <w:szCs w:val="28"/>
        </w:rPr>
        <w:t xml:space="preserve"> </w:t>
      </w:r>
      <w:r w:rsidRPr="0029195F">
        <w:rPr>
          <w:rFonts w:ascii="Times New Roman" w:hAnsi="Times New Roman" w:cs="Times New Roman"/>
          <w:sz w:val="28"/>
          <w:szCs w:val="28"/>
        </w:rPr>
        <w:t>№ 11.</w:t>
      </w:r>
      <w:r>
        <w:rPr>
          <w:rFonts w:ascii="Times New Roman" w:hAnsi="Times New Roman" w:cs="Times New Roman"/>
          <w:sz w:val="28"/>
          <w:szCs w:val="28"/>
        </w:rPr>
        <w:t xml:space="preserve"> </w:t>
      </w:r>
      <w:r w:rsidRPr="0029195F">
        <w:rPr>
          <w:rFonts w:ascii="Times New Roman" w:hAnsi="Times New Roman" w:cs="Times New Roman"/>
          <w:sz w:val="28"/>
          <w:szCs w:val="28"/>
        </w:rPr>
        <w:t>C. 342–347.</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Кравченко В,П. Удосконалення оцінки кредитоспроможності позичальника. </w:t>
      </w:r>
      <w:r w:rsidRPr="0029195F">
        <w:rPr>
          <w:rFonts w:ascii="Times New Roman" w:hAnsi="Times New Roman" w:cs="Times New Roman"/>
          <w:i/>
          <w:sz w:val="28"/>
          <w:szCs w:val="28"/>
        </w:rPr>
        <w:t>Наукові праці Кіровоградського національного технічного університету. Економічні науки</w:t>
      </w:r>
      <w:r w:rsidRPr="0029195F">
        <w:rPr>
          <w:rFonts w:ascii="Times New Roman" w:hAnsi="Times New Roman" w:cs="Times New Roman"/>
          <w:sz w:val="28"/>
          <w:szCs w:val="28"/>
        </w:rPr>
        <w:t>.</w:t>
      </w:r>
      <w:r>
        <w:rPr>
          <w:rFonts w:ascii="Times New Roman" w:hAnsi="Times New Roman" w:cs="Times New Roman"/>
          <w:sz w:val="28"/>
          <w:szCs w:val="28"/>
        </w:rPr>
        <w:t xml:space="preserve"> </w:t>
      </w:r>
      <w:r w:rsidRPr="0029195F">
        <w:rPr>
          <w:rFonts w:ascii="Times New Roman" w:hAnsi="Times New Roman" w:cs="Times New Roman"/>
          <w:sz w:val="28"/>
          <w:szCs w:val="28"/>
        </w:rPr>
        <w:t>2010.</w:t>
      </w:r>
      <w:r>
        <w:rPr>
          <w:rFonts w:ascii="Times New Roman" w:hAnsi="Times New Roman" w:cs="Times New Roman"/>
          <w:sz w:val="28"/>
          <w:szCs w:val="28"/>
        </w:rPr>
        <w:t xml:space="preserve"> </w:t>
      </w:r>
      <w:r w:rsidRPr="0029195F">
        <w:rPr>
          <w:rFonts w:ascii="Times New Roman" w:hAnsi="Times New Roman" w:cs="Times New Roman"/>
          <w:sz w:val="28"/>
          <w:szCs w:val="28"/>
        </w:rPr>
        <w:t>Вип. 17.</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С. 205-209.URL : http://nbuv.gov.ua/UJRN/Npkntu_e_2010_17_34.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Кривоконь О. С. Організаційні аспекти аналізу кредитоспроможності підприємств-позичальників. </w:t>
      </w:r>
      <w:r w:rsidRPr="0029195F">
        <w:rPr>
          <w:rFonts w:ascii="Times New Roman" w:hAnsi="Times New Roman" w:cs="Times New Roman"/>
          <w:i/>
          <w:sz w:val="28"/>
          <w:szCs w:val="28"/>
        </w:rPr>
        <w:t>Економічний простір.</w:t>
      </w:r>
      <w:r>
        <w:rPr>
          <w:rFonts w:ascii="Times New Roman" w:hAnsi="Times New Roman" w:cs="Times New Roman"/>
          <w:sz w:val="28"/>
          <w:szCs w:val="28"/>
        </w:rPr>
        <w:t xml:space="preserve"> </w:t>
      </w:r>
      <w:r w:rsidRPr="0029195F">
        <w:rPr>
          <w:rFonts w:ascii="Times New Roman" w:hAnsi="Times New Roman" w:cs="Times New Roman"/>
          <w:sz w:val="28"/>
          <w:szCs w:val="28"/>
        </w:rPr>
        <w:t>2012.</w:t>
      </w:r>
      <w:r>
        <w:rPr>
          <w:rFonts w:ascii="Times New Roman" w:hAnsi="Times New Roman" w:cs="Times New Roman"/>
          <w:sz w:val="28"/>
          <w:szCs w:val="28"/>
        </w:rPr>
        <w:t xml:space="preserve"> </w:t>
      </w:r>
      <w:r w:rsidRPr="0029195F">
        <w:rPr>
          <w:rFonts w:ascii="Times New Roman" w:hAnsi="Times New Roman" w:cs="Times New Roman"/>
          <w:sz w:val="28"/>
          <w:szCs w:val="28"/>
        </w:rPr>
        <w:t>№ 62.</w:t>
      </w:r>
      <w:r>
        <w:rPr>
          <w:rFonts w:ascii="Times New Roman" w:hAnsi="Times New Roman" w:cs="Times New Roman"/>
          <w:sz w:val="28"/>
          <w:szCs w:val="28"/>
        </w:rPr>
        <w:t xml:space="preserve"> </w:t>
      </w:r>
      <w:r w:rsidRPr="0029195F">
        <w:rPr>
          <w:rFonts w:ascii="Times New Roman" w:hAnsi="Times New Roman" w:cs="Times New Roman"/>
          <w:sz w:val="28"/>
          <w:szCs w:val="28"/>
        </w:rPr>
        <w:t>С. 125-134.</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Котовська Р., Табачук Г. Операції комерційних банків.</w:t>
      </w:r>
      <w:r>
        <w:rPr>
          <w:rFonts w:ascii="Times New Roman" w:hAnsi="Times New Roman" w:cs="Times New Roman"/>
          <w:sz w:val="28"/>
          <w:szCs w:val="28"/>
        </w:rPr>
        <w:t xml:space="preserve"> </w:t>
      </w:r>
      <w:r w:rsidRPr="0029195F">
        <w:rPr>
          <w:rFonts w:ascii="Times New Roman" w:hAnsi="Times New Roman" w:cs="Times New Roman"/>
          <w:sz w:val="28"/>
          <w:szCs w:val="28"/>
        </w:rPr>
        <w:t>3-тє вид.</w:t>
      </w:r>
      <w:r>
        <w:rPr>
          <w:rFonts w:ascii="Times New Roman" w:hAnsi="Times New Roman" w:cs="Times New Roman"/>
          <w:sz w:val="28"/>
          <w:szCs w:val="28"/>
        </w:rPr>
        <w:t xml:space="preserve"> </w:t>
      </w:r>
      <w:r w:rsidRPr="0029195F">
        <w:rPr>
          <w:rFonts w:ascii="Times New Roman" w:hAnsi="Times New Roman" w:cs="Times New Roman"/>
          <w:sz w:val="28"/>
          <w:szCs w:val="28"/>
        </w:rPr>
        <w:t>Львів : ЛБІ НБУ, 2003.</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500 с. </w:t>
      </w:r>
    </w:p>
    <w:p w:rsidR="009333D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lastRenderedPageBreak/>
        <w:t>Кочетков В.М. Забезпечення фінансової стійкості сучасного комерційного банку: теоретико-методологічні аспекти К. : Київський національний економічний університет.</w:t>
      </w:r>
      <w:r>
        <w:rPr>
          <w:rFonts w:ascii="Times New Roman" w:hAnsi="Times New Roman" w:cs="Times New Roman"/>
          <w:sz w:val="28"/>
          <w:szCs w:val="28"/>
        </w:rPr>
        <w:t xml:space="preserve"> </w:t>
      </w:r>
      <w:r w:rsidRPr="0029195F">
        <w:rPr>
          <w:rFonts w:ascii="Times New Roman" w:hAnsi="Times New Roman" w:cs="Times New Roman"/>
          <w:sz w:val="28"/>
          <w:szCs w:val="28"/>
        </w:rPr>
        <w:t>2002.</w:t>
      </w:r>
      <w:r>
        <w:rPr>
          <w:rFonts w:ascii="Times New Roman" w:hAnsi="Times New Roman" w:cs="Times New Roman"/>
          <w:sz w:val="28"/>
          <w:szCs w:val="28"/>
        </w:rPr>
        <w:t xml:space="preserve"> </w:t>
      </w:r>
      <w:r w:rsidRPr="0029195F">
        <w:rPr>
          <w:rFonts w:ascii="Times New Roman" w:hAnsi="Times New Roman" w:cs="Times New Roman"/>
          <w:sz w:val="28"/>
          <w:szCs w:val="28"/>
        </w:rPr>
        <w:t>139 с.</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Кужелєв М.</w:t>
      </w:r>
      <w:r>
        <w:rPr>
          <w:rFonts w:ascii="Times New Roman" w:hAnsi="Times New Roman" w:cs="Times New Roman"/>
          <w:sz w:val="28"/>
          <w:szCs w:val="28"/>
        </w:rPr>
        <w:t>О. Формування механізму управл</w:t>
      </w:r>
      <w:r w:rsidRPr="0029195F">
        <w:rPr>
          <w:rFonts w:ascii="Times New Roman" w:hAnsi="Times New Roman" w:cs="Times New Roman"/>
          <w:sz w:val="28"/>
          <w:szCs w:val="28"/>
        </w:rPr>
        <w:t>іння кредитоспроможністю підприємства в умовах інновацій</w:t>
      </w:r>
      <w:r>
        <w:rPr>
          <w:rFonts w:ascii="Times New Roman" w:hAnsi="Times New Roman" w:cs="Times New Roman"/>
          <w:sz w:val="28"/>
          <w:szCs w:val="28"/>
        </w:rPr>
        <w:t xml:space="preserve">ного розвитку економіки України. </w:t>
      </w:r>
      <w:r w:rsidRPr="0029195F">
        <w:rPr>
          <w:rFonts w:ascii="Times New Roman" w:hAnsi="Times New Roman" w:cs="Times New Roman"/>
          <w:i/>
          <w:sz w:val="28"/>
          <w:szCs w:val="28"/>
        </w:rPr>
        <w:t>Науковий вісник Національного університету державної податкової служби України (економіка, право).</w:t>
      </w:r>
      <w:r>
        <w:rPr>
          <w:rFonts w:ascii="Times New Roman" w:hAnsi="Times New Roman" w:cs="Times New Roman"/>
          <w:sz w:val="28"/>
          <w:szCs w:val="28"/>
        </w:rPr>
        <w:t xml:space="preserve"> 2015. Вип. 2 (69). С. 57-</w:t>
      </w:r>
      <w:r w:rsidRPr="0029195F">
        <w:rPr>
          <w:rFonts w:ascii="Times New Roman" w:hAnsi="Times New Roman" w:cs="Times New Roman"/>
          <w:sz w:val="28"/>
          <w:szCs w:val="28"/>
        </w:rPr>
        <w:t xml:space="preserve"> 62</w:t>
      </w:r>
      <w:r>
        <w:t>.</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Кузьменко Д. Теоретичні підходи до визначення кредитоспроможності позичальника: аналіз проблем</w:t>
      </w:r>
      <w:r>
        <w:rPr>
          <w:rFonts w:ascii="Times New Roman" w:hAnsi="Times New Roman" w:cs="Times New Roman"/>
          <w:sz w:val="28"/>
          <w:szCs w:val="28"/>
        </w:rPr>
        <w:t xml:space="preserve">них питань. </w:t>
      </w:r>
      <w:r w:rsidRPr="0029195F">
        <w:rPr>
          <w:rFonts w:ascii="Times New Roman" w:hAnsi="Times New Roman" w:cs="Times New Roman"/>
          <w:i/>
          <w:sz w:val="28"/>
          <w:szCs w:val="28"/>
        </w:rPr>
        <w:t>Ринок цінних паперів України.</w:t>
      </w:r>
      <w:r>
        <w:rPr>
          <w:rFonts w:ascii="Times New Roman" w:hAnsi="Times New Roman" w:cs="Times New Roman"/>
          <w:sz w:val="28"/>
          <w:szCs w:val="28"/>
        </w:rPr>
        <w:t xml:space="preserve"> 2010. № 11-12. С. 35 -</w:t>
      </w:r>
      <w:r w:rsidRPr="0029195F">
        <w:rPr>
          <w:rFonts w:ascii="Times New Roman" w:hAnsi="Times New Roman" w:cs="Times New Roman"/>
          <w:sz w:val="28"/>
          <w:szCs w:val="28"/>
        </w:rPr>
        <w:t>40.</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Мазур І.М., Гречаник Т.Л. Гроші і кредит: навч. Посібник. Івано-Франківськ, 2011.</w:t>
      </w:r>
      <w:r>
        <w:rPr>
          <w:rFonts w:ascii="Times New Roman" w:hAnsi="Times New Roman" w:cs="Times New Roman"/>
          <w:sz w:val="28"/>
          <w:szCs w:val="28"/>
        </w:rPr>
        <w:t xml:space="preserve"> </w:t>
      </w:r>
      <w:r w:rsidRPr="0029195F">
        <w:rPr>
          <w:rFonts w:ascii="Times New Roman" w:hAnsi="Times New Roman" w:cs="Times New Roman"/>
          <w:sz w:val="28"/>
          <w:szCs w:val="28"/>
        </w:rPr>
        <w:t>321с.</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Малій О. Г. Використання багатофакторного дискримінантного аналізу в процесі оцінювання кредитоспроможності. Вісник </w:t>
      </w:r>
      <w:r w:rsidRPr="0029195F">
        <w:rPr>
          <w:rFonts w:ascii="Times New Roman" w:hAnsi="Times New Roman" w:cs="Times New Roman"/>
          <w:i/>
          <w:sz w:val="28"/>
          <w:szCs w:val="28"/>
        </w:rPr>
        <w:t>Харківського національного технічного університету сільського господарства імені Петра Василенка</w:t>
      </w:r>
      <w:r w:rsidRPr="0029195F">
        <w:rPr>
          <w:rFonts w:ascii="Times New Roman" w:hAnsi="Times New Roman" w:cs="Times New Roman"/>
          <w:sz w:val="28"/>
          <w:szCs w:val="28"/>
        </w:rPr>
        <w:t>.</w:t>
      </w:r>
      <w:r>
        <w:rPr>
          <w:rFonts w:ascii="Times New Roman" w:hAnsi="Times New Roman" w:cs="Times New Roman"/>
          <w:sz w:val="28"/>
          <w:szCs w:val="28"/>
        </w:rPr>
        <w:t xml:space="preserve"> </w:t>
      </w:r>
      <w:r w:rsidRPr="0029195F">
        <w:rPr>
          <w:rFonts w:ascii="Times New Roman" w:hAnsi="Times New Roman" w:cs="Times New Roman"/>
          <w:sz w:val="28"/>
          <w:szCs w:val="28"/>
        </w:rPr>
        <w:t>2017.</w:t>
      </w:r>
      <w:r>
        <w:rPr>
          <w:rFonts w:ascii="Times New Roman" w:hAnsi="Times New Roman" w:cs="Times New Roman"/>
          <w:sz w:val="28"/>
          <w:szCs w:val="28"/>
        </w:rPr>
        <w:t xml:space="preserve"> </w:t>
      </w:r>
      <w:r w:rsidRPr="0029195F">
        <w:rPr>
          <w:rFonts w:ascii="Times New Roman" w:hAnsi="Times New Roman" w:cs="Times New Roman"/>
          <w:sz w:val="28"/>
          <w:szCs w:val="28"/>
        </w:rPr>
        <w:t>Вип. 185.</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С. 259-268.URL: http://nbuv.gov.ua/UJRN/Vkhdtusg_2017_185_32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Манжос С. Б. Проблеми оцінки кредитоспроможності позичальника з урахуванням галузевих особливостей </w:t>
      </w:r>
      <w:r w:rsidRPr="0029195F">
        <w:rPr>
          <w:rFonts w:ascii="Times New Roman" w:hAnsi="Times New Roman" w:cs="Times New Roman"/>
          <w:i/>
          <w:sz w:val="28"/>
          <w:szCs w:val="28"/>
        </w:rPr>
        <w:t>Сталий розвиток економіки</w:t>
      </w:r>
      <w:r w:rsidRPr="0029195F">
        <w:rPr>
          <w:rFonts w:ascii="Times New Roman" w:hAnsi="Times New Roman" w:cs="Times New Roman"/>
          <w:sz w:val="28"/>
          <w:szCs w:val="28"/>
        </w:rPr>
        <w:t>.</w:t>
      </w:r>
      <w:r>
        <w:rPr>
          <w:rFonts w:ascii="Times New Roman" w:hAnsi="Times New Roman" w:cs="Times New Roman"/>
          <w:sz w:val="28"/>
          <w:szCs w:val="28"/>
        </w:rPr>
        <w:t xml:space="preserve"> </w:t>
      </w:r>
      <w:r w:rsidRPr="0029195F">
        <w:rPr>
          <w:rFonts w:ascii="Times New Roman" w:hAnsi="Times New Roman" w:cs="Times New Roman"/>
          <w:sz w:val="28"/>
          <w:szCs w:val="28"/>
        </w:rPr>
        <w:t>2013.</w:t>
      </w:r>
      <w:r>
        <w:rPr>
          <w:rFonts w:ascii="Times New Roman" w:hAnsi="Times New Roman" w:cs="Times New Roman"/>
          <w:sz w:val="28"/>
          <w:szCs w:val="28"/>
        </w:rPr>
        <w:t xml:space="preserve"> </w:t>
      </w:r>
      <w:r w:rsidRPr="0029195F">
        <w:rPr>
          <w:rFonts w:ascii="Times New Roman" w:hAnsi="Times New Roman" w:cs="Times New Roman"/>
          <w:sz w:val="28"/>
          <w:szCs w:val="28"/>
        </w:rPr>
        <w:t>№ 4.</w:t>
      </w:r>
      <w:r>
        <w:rPr>
          <w:rFonts w:ascii="Times New Roman" w:hAnsi="Times New Roman" w:cs="Times New Roman"/>
          <w:sz w:val="28"/>
          <w:szCs w:val="28"/>
        </w:rPr>
        <w:t xml:space="preserve"> </w:t>
      </w:r>
      <w:r w:rsidRPr="0029195F">
        <w:rPr>
          <w:rFonts w:ascii="Times New Roman" w:hAnsi="Times New Roman" w:cs="Times New Roman"/>
          <w:sz w:val="28"/>
          <w:szCs w:val="28"/>
        </w:rPr>
        <w:t>С. 351-356.</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Маркович Т.Г. Аналіз впровадження підходів Національного банку до оцінки фінансового стану боржника</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юридичної особи та стан кредитного портфелю вітчизняних банків. </w:t>
      </w:r>
      <w:r w:rsidRPr="0029195F">
        <w:rPr>
          <w:rFonts w:ascii="Times New Roman" w:hAnsi="Times New Roman" w:cs="Times New Roman"/>
          <w:i/>
          <w:sz w:val="28"/>
          <w:szCs w:val="28"/>
        </w:rPr>
        <w:t>Вісник ЖДТУ</w:t>
      </w:r>
      <w:r w:rsidRPr="0029195F">
        <w:rPr>
          <w:rFonts w:ascii="Times New Roman" w:hAnsi="Times New Roman" w:cs="Times New Roman"/>
          <w:sz w:val="28"/>
          <w:szCs w:val="28"/>
        </w:rPr>
        <w:t>. 2019. № 2 (88). С. 128-135</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 Матвійчук А. В. Нечіткі, нейромережеві та дискримінантні моделі діагностування можливості банкрутства підприємств. </w:t>
      </w:r>
      <w:r w:rsidRPr="0029195F">
        <w:rPr>
          <w:rFonts w:ascii="Times New Roman" w:hAnsi="Times New Roman" w:cs="Times New Roman"/>
          <w:i/>
          <w:sz w:val="28"/>
          <w:szCs w:val="28"/>
        </w:rPr>
        <w:t>Нейро-нечіткі технології моделювання в економіці</w:t>
      </w:r>
      <w:r w:rsidRPr="0029195F">
        <w:rPr>
          <w:rFonts w:ascii="Times New Roman" w:hAnsi="Times New Roman" w:cs="Times New Roman"/>
          <w:sz w:val="28"/>
          <w:szCs w:val="28"/>
        </w:rPr>
        <w:t xml:space="preserve">. 2013. № 2. С. 71-118.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Матвійчук А. Моделювання фінансової стійкості підприємств із застосуванням теорій нечіткої логіки, нейронних мереж і дискримінатного аналізу. </w:t>
      </w:r>
      <w:r w:rsidRPr="0029195F">
        <w:rPr>
          <w:rFonts w:ascii="Times New Roman" w:hAnsi="Times New Roman" w:cs="Times New Roman"/>
          <w:i/>
          <w:sz w:val="28"/>
          <w:szCs w:val="28"/>
        </w:rPr>
        <w:t>Вісник НАН України</w:t>
      </w:r>
      <w:r w:rsidRPr="0029195F">
        <w:rPr>
          <w:rFonts w:ascii="Times New Roman" w:hAnsi="Times New Roman" w:cs="Times New Roman"/>
          <w:sz w:val="28"/>
          <w:szCs w:val="28"/>
        </w:rPr>
        <w:t xml:space="preserve">. 2010. № 9. С. 24-46.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lastRenderedPageBreak/>
        <w:t xml:space="preserve">Матвійчук А.В. Сметанюк О.А. Діагностика фінансового стану підприємства із застосуванням інструментарію нечіткої логіки. </w:t>
      </w:r>
      <w:r w:rsidRPr="0029195F">
        <w:rPr>
          <w:rFonts w:ascii="Times New Roman" w:hAnsi="Times New Roman" w:cs="Times New Roman"/>
          <w:i/>
          <w:sz w:val="28"/>
          <w:szCs w:val="28"/>
        </w:rPr>
        <w:t>Фінанси України</w:t>
      </w:r>
      <w:r w:rsidRPr="0029195F">
        <w:rPr>
          <w:rFonts w:ascii="Times New Roman" w:hAnsi="Times New Roman" w:cs="Times New Roman"/>
          <w:sz w:val="28"/>
          <w:szCs w:val="28"/>
        </w:rPr>
        <w:t>. 2007. № 12. С. 115-128</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Методичні рекомендації з аналізу і оцінки фінансового стану підприємств, затверджено Центральною спілкою споживчих товариств в Україні від 28.07.2006 р. URL : http://www.moz.gov.ua/ua/main/?doc.</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Мороз О.І., Савлук М.І. Банківські операції : підручник. К. : КНСУ, 2002.</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476 с.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color w:val="080808"/>
          <w:sz w:val="28"/>
          <w:szCs w:val="28"/>
          <w:shd w:val="clear" w:color="auto" w:fill="FFFFFF"/>
        </w:rPr>
        <w:t>Остафіль О. Комплексна оцінка кредитоспроможності позичальника як інструмент управління кредитним ризиком банку. Формування ринкової економіки в Україні.</w:t>
      </w:r>
      <w:r>
        <w:rPr>
          <w:rFonts w:ascii="Times New Roman" w:hAnsi="Times New Roman" w:cs="Times New Roman"/>
          <w:color w:val="080808"/>
          <w:sz w:val="28"/>
          <w:szCs w:val="28"/>
          <w:shd w:val="clear" w:color="auto" w:fill="FFFFFF"/>
        </w:rPr>
        <w:t xml:space="preserve"> </w:t>
      </w:r>
      <w:r w:rsidRPr="0029195F">
        <w:rPr>
          <w:rFonts w:ascii="Times New Roman" w:hAnsi="Times New Roman" w:cs="Times New Roman"/>
          <w:color w:val="080808"/>
          <w:sz w:val="28"/>
          <w:szCs w:val="28"/>
          <w:shd w:val="clear" w:color="auto" w:fill="FFFFFF"/>
        </w:rPr>
        <w:t>2009.</w:t>
      </w:r>
      <w:r>
        <w:rPr>
          <w:rFonts w:ascii="Times New Roman" w:hAnsi="Times New Roman" w:cs="Times New Roman"/>
          <w:color w:val="080808"/>
          <w:sz w:val="28"/>
          <w:szCs w:val="28"/>
          <w:shd w:val="clear" w:color="auto" w:fill="FFFFFF"/>
        </w:rPr>
        <w:t xml:space="preserve"> </w:t>
      </w:r>
      <w:r w:rsidRPr="0029195F">
        <w:rPr>
          <w:rFonts w:ascii="Times New Roman" w:hAnsi="Times New Roman" w:cs="Times New Roman"/>
          <w:color w:val="080808"/>
          <w:sz w:val="28"/>
          <w:szCs w:val="28"/>
          <w:shd w:val="clear" w:color="auto" w:fill="FFFFFF"/>
        </w:rPr>
        <w:t>Вип.19.</w:t>
      </w:r>
      <w:r>
        <w:rPr>
          <w:rFonts w:ascii="Times New Roman" w:hAnsi="Times New Roman" w:cs="Times New Roman"/>
          <w:color w:val="080808"/>
          <w:sz w:val="28"/>
          <w:szCs w:val="28"/>
          <w:shd w:val="clear" w:color="auto" w:fill="FFFFFF"/>
        </w:rPr>
        <w:t xml:space="preserve"> </w:t>
      </w:r>
      <w:r w:rsidRPr="0029195F">
        <w:rPr>
          <w:rFonts w:ascii="Times New Roman" w:hAnsi="Times New Roman" w:cs="Times New Roman"/>
          <w:color w:val="080808"/>
          <w:sz w:val="28"/>
          <w:szCs w:val="28"/>
          <w:shd w:val="clear" w:color="auto" w:fill="FFFFFF"/>
        </w:rPr>
        <w:t>С. 387- 396</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Островська Н.Л. Шляхи вдосконалення механізму моніторингу кредитних ризиків при інвестиційному кредитуванні. </w:t>
      </w:r>
      <w:r w:rsidRPr="0029195F">
        <w:rPr>
          <w:rFonts w:ascii="Times New Roman" w:hAnsi="Times New Roman" w:cs="Times New Roman"/>
          <w:i/>
          <w:sz w:val="28"/>
          <w:szCs w:val="28"/>
        </w:rPr>
        <w:t>Фінанси, облік і аудит</w:t>
      </w:r>
      <w:r w:rsidRPr="0029195F">
        <w:rPr>
          <w:rFonts w:ascii="Times New Roman" w:hAnsi="Times New Roman" w:cs="Times New Roman"/>
          <w:sz w:val="28"/>
          <w:szCs w:val="28"/>
        </w:rPr>
        <w:t>.</w:t>
      </w:r>
      <w:r>
        <w:rPr>
          <w:rFonts w:ascii="Times New Roman" w:hAnsi="Times New Roman" w:cs="Times New Roman"/>
          <w:sz w:val="28"/>
          <w:szCs w:val="28"/>
        </w:rPr>
        <w:t xml:space="preserve"> </w:t>
      </w:r>
      <w:r w:rsidRPr="0029195F">
        <w:rPr>
          <w:rFonts w:ascii="Times New Roman" w:hAnsi="Times New Roman" w:cs="Times New Roman"/>
          <w:sz w:val="28"/>
          <w:szCs w:val="28"/>
        </w:rPr>
        <w:t>2012.</w:t>
      </w:r>
      <w:r>
        <w:rPr>
          <w:rFonts w:ascii="Times New Roman" w:hAnsi="Times New Roman" w:cs="Times New Roman"/>
          <w:sz w:val="28"/>
          <w:szCs w:val="28"/>
        </w:rPr>
        <w:t xml:space="preserve"> </w:t>
      </w:r>
      <w:r w:rsidRPr="0029195F">
        <w:rPr>
          <w:rFonts w:ascii="Times New Roman" w:hAnsi="Times New Roman" w:cs="Times New Roman"/>
          <w:sz w:val="28"/>
          <w:szCs w:val="28"/>
        </w:rPr>
        <w:t>№ 20.</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С. 132–141.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Петрук О.М. Банківські операції : навч. посібн.</w:t>
      </w:r>
      <w:r>
        <w:rPr>
          <w:rFonts w:ascii="Times New Roman" w:hAnsi="Times New Roman" w:cs="Times New Roman"/>
          <w:sz w:val="28"/>
          <w:szCs w:val="28"/>
        </w:rPr>
        <w:t xml:space="preserve"> </w:t>
      </w:r>
      <w:r w:rsidRPr="0029195F">
        <w:rPr>
          <w:rFonts w:ascii="Times New Roman" w:hAnsi="Times New Roman" w:cs="Times New Roman"/>
          <w:sz w:val="28"/>
          <w:szCs w:val="28"/>
        </w:rPr>
        <w:t>Житомир : ЖДТУ, 2011.</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568 с. </w:t>
      </w:r>
    </w:p>
    <w:p w:rsidR="009333DF" w:rsidRPr="00D34667"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Печонкіна О.О. Удосконалення системи показників оцінки </w:t>
      </w:r>
      <w:r w:rsidRPr="00D34667">
        <w:rPr>
          <w:rFonts w:ascii="Times New Roman" w:hAnsi="Times New Roman" w:cs="Times New Roman"/>
          <w:sz w:val="28"/>
          <w:szCs w:val="28"/>
        </w:rPr>
        <w:t>кредитоспроможності корпоративних клієнтів комерційного банку. URL: http://www.rus nauka.com:80/11_EISN_2008/Economics/30587.doc.htm.</w:t>
      </w:r>
    </w:p>
    <w:p w:rsidR="009333DF" w:rsidRPr="00D34667"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D34667">
        <w:rPr>
          <w:rFonts w:ascii="Times New Roman" w:hAnsi="Times New Roman" w:cs="Times New Roman"/>
          <w:sz w:val="28"/>
          <w:szCs w:val="28"/>
        </w:rPr>
        <w:t>Податковий кодекс України від 02.12.2010 № 2755-VI (зі змін. та доповн.). URL: https://zakon.rada.gov.ua/laws/show/2755-17#n5201.</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D34667">
        <w:rPr>
          <w:rFonts w:ascii="Times New Roman" w:hAnsi="Times New Roman" w:cs="Times New Roman"/>
          <w:sz w:val="28"/>
          <w:szCs w:val="28"/>
        </w:rPr>
        <w:t>Положення про порядок формування та використання банками України резервів для відшкодування можливих втрат за активними банківськими операціями : постанова Правління НБУ від</w:t>
      </w:r>
      <w:r w:rsidRPr="0029195F">
        <w:rPr>
          <w:rFonts w:ascii="Times New Roman" w:hAnsi="Times New Roman" w:cs="Times New Roman"/>
          <w:sz w:val="28"/>
          <w:szCs w:val="28"/>
        </w:rPr>
        <w:t xml:space="preserve"> 25. 01. 2012 р. № 23 URL: </w:t>
      </w:r>
      <w:hyperlink r:id="rId24" w:history="1">
        <w:r w:rsidRPr="0029195F">
          <w:rPr>
            <w:rStyle w:val="af9"/>
            <w:rFonts w:ascii="Times New Roman" w:hAnsi="Times New Roman" w:cs="Times New Roman"/>
            <w:sz w:val="28"/>
            <w:szCs w:val="28"/>
          </w:rPr>
          <w:t>http://zakon2.rada.gov.ua/laws/show/z0231-12</w:t>
        </w:r>
      </w:hyperlink>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Постанова Правління Національного банку України від 30 червня 2016 р. 2016. N 351.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lastRenderedPageBreak/>
        <w:t>Положення про визначення банками України розміру кредитного ризику за активними банківськими операціями. Постанова Правління Національного банку України від 5 грудня 2019 р. 2019. № 147</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Примостка Л.О. Фінансовий менеджмент банку: навч. посіб. Київ: КНЕУ, 2004. 280 с.</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Прокопенко І.Ф. Основи банківської справи : навч. посібн. К. : Центр навчальної літератури, 2005.</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410 с.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Рекомендації НБУ щодо оцінки комерційними банками кредитоспроможності та фінансової стабільності позичальника № 23011/79 від 02.06.1994 р. URL: http://zakon4.rada.gov.ua/laws/show/v1_79500-94. </w:t>
      </w:r>
    </w:p>
    <w:p w:rsidR="009333DF" w:rsidRPr="0029195F" w:rsidRDefault="009333DF" w:rsidP="009333DF">
      <w:pPr>
        <w:pStyle w:val="a5"/>
        <w:numPr>
          <w:ilvl w:val="0"/>
          <w:numId w:val="22"/>
        </w:numPr>
        <w:tabs>
          <w:tab w:val="left" w:pos="1105"/>
        </w:tabs>
        <w:spacing w:after="0" w:line="360" w:lineRule="auto"/>
        <w:ind w:left="0" w:firstLine="567"/>
        <w:jc w:val="both"/>
        <w:rPr>
          <w:rStyle w:val="af9"/>
          <w:rFonts w:ascii="Times New Roman" w:hAnsi="Times New Roman" w:cs="Times New Roman"/>
          <w:color w:val="auto"/>
          <w:sz w:val="28"/>
          <w:szCs w:val="28"/>
          <w:u w:val="none"/>
        </w:rPr>
      </w:pPr>
      <w:r w:rsidRPr="0029195F">
        <w:rPr>
          <w:rFonts w:ascii="Times New Roman" w:eastAsia="Times New Roman" w:hAnsi="Times New Roman" w:cs="Times New Roman"/>
          <w:color w:val="000000"/>
          <w:sz w:val="28"/>
          <w:szCs w:val="28"/>
          <w:lang w:eastAsia="uk-UA" w:bidi="uk-UA"/>
        </w:rPr>
        <w:t>Руда О. О. Мойсеєва О.Ю.</w:t>
      </w:r>
      <w:r>
        <w:rPr>
          <w:rFonts w:ascii="Times New Roman" w:eastAsia="Times New Roman" w:hAnsi="Times New Roman" w:cs="Times New Roman"/>
          <w:color w:val="000000"/>
          <w:sz w:val="28"/>
          <w:szCs w:val="28"/>
          <w:lang w:eastAsia="uk-UA" w:bidi="uk-UA"/>
        </w:rPr>
        <w:t xml:space="preserve"> </w:t>
      </w:r>
      <w:r w:rsidRPr="0029195F">
        <w:rPr>
          <w:rFonts w:ascii="Times New Roman" w:eastAsia="Times New Roman" w:hAnsi="Times New Roman" w:cs="Times New Roman"/>
          <w:color w:val="000000"/>
          <w:sz w:val="28"/>
          <w:szCs w:val="28"/>
          <w:lang w:eastAsia="uk-UA" w:bidi="uk-UA"/>
        </w:rPr>
        <w:t xml:space="preserve">Аналіз кредитоспроможності в умовах ринкових відносин </w:t>
      </w:r>
      <w:r>
        <w:rPr>
          <w:rFonts w:ascii="Times New Roman" w:eastAsia="Times New Roman" w:hAnsi="Times New Roman" w:cs="Times New Roman"/>
          <w:color w:val="000000"/>
          <w:sz w:val="28"/>
          <w:szCs w:val="28"/>
          <w:lang w:val="en-US" w:eastAsia="uk-UA" w:bidi="uk-UA"/>
        </w:rPr>
        <w:t>URL</w:t>
      </w:r>
      <w:r w:rsidRPr="0029195F">
        <w:rPr>
          <w:rFonts w:ascii="Times New Roman" w:eastAsia="Times New Roman" w:hAnsi="Times New Roman" w:cs="Times New Roman"/>
          <w:color w:val="000000"/>
          <w:sz w:val="28"/>
          <w:szCs w:val="28"/>
          <w:lang w:eastAsia="uk-UA" w:bidi="uk-UA"/>
        </w:rPr>
        <w:t xml:space="preserve"> </w:t>
      </w:r>
      <w:hyperlink r:id="rId25" w:history="1">
        <w:r w:rsidRPr="0029195F">
          <w:rPr>
            <w:rStyle w:val="af9"/>
            <w:rFonts w:ascii="Times New Roman" w:eastAsia="Times New Roman" w:hAnsi="Times New Roman" w:cs="Times New Roman"/>
            <w:sz w:val="28"/>
            <w:szCs w:val="28"/>
            <w:lang w:eastAsia="uk-UA" w:bidi="uk-UA"/>
          </w:rPr>
          <w:t>http://chtei-knteu.cv.ua/herald/content/download/archive/2011/v2/NV-2011-V2_57.pdf</w:t>
        </w:r>
      </w:hyperlink>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Роуз Питер С. Банковский менеджмент/ [пер. с англ. ; 2-е изд.].</w:t>
      </w:r>
      <w:r>
        <w:rPr>
          <w:rFonts w:ascii="Times New Roman" w:hAnsi="Times New Roman" w:cs="Times New Roman"/>
          <w:sz w:val="28"/>
          <w:szCs w:val="28"/>
        </w:rPr>
        <w:t xml:space="preserve"> </w:t>
      </w:r>
      <w:r w:rsidRPr="0029195F">
        <w:rPr>
          <w:rFonts w:ascii="Times New Roman" w:hAnsi="Times New Roman" w:cs="Times New Roman"/>
          <w:sz w:val="28"/>
          <w:szCs w:val="28"/>
        </w:rPr>
        <w:t>М. : Дело Лтд, 1995.</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768 с.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Синки Джозеф Ф.–мл. Управление финансами в коммерческих банках Синки Джозеф Ф.–мл. ; под ред. : Р. Я. Левиты, Б. С. Пинскера.</w:t>
      </w:r>
      <w:r>
        <w:rPr>
          <w:rFonts w:ascii="Times New Roman" w:hAnsi="Times New Roman" w:cs="Times New Roman"/>
          <w:sz w:val="28"/>
          <w:szCs w:val="28"/>
        </w:rPr>
        <w:t xml:space="preserve"> </w:t>
      </w:r>
      <w:r w:rsidRPr="0029195F">
        <w:rPr>
          <w:rFonts w:ascii="Times New Roman" w:hAnsi="Times New Roman" w:cs="Times New Roman"/>
          <w:sz w:val="28"/>
          <w:szCs w:val="28"/>
        </w:rPr>
        <w:t>[пер. с англ. ; 4-е перераб. изд.].</w:t>
      </w:r>
      <w:r>
        <w:rPr>
          <w:rFonts w:ascii="Times New Roman" w:hAnsi="Times New Roman" w:cs="Times New Roman"/>
          <w:sz w:val="28"/>
          <w:szCs w:val="28"/>
        </w:rPr>
        <w:t xml:space="preserve"> </w:t>
      </w:r>
      <w:r w:rsidRPr="0029195F">
        <w:rPr>
          <w:rFonts w:ascii="Times New Roman" w:hAnsi="Times New Roman" w:cs="Times New Roman"/>
          <w:sz w:val="28"/>
          <w:szCs w:val="28"/>
        </w:rPr>
        <w:t>М. : Catallaxy, 1994.</w:t>
      </w:r>
      <w:r>
        <w:rPr>
          <w:rFonts w:ascii="Times New Roman" w:hAnsi="Times New Roman" w:cs="Times New Roman"/>
          <w:sz w:val="28"/>
          <w:szCs w:val="28"/>
        </w:rPr>
        <w:t xml:space="preserve"> </w:t>
      </w:r>
      <w:r w:rsidRPr="0029195F">
        <w:rPr>
          <w:rFonts w:ascii="Times New Roman" w:hAnsi="Times New Roman" w:cs="Times New Roman"/>
          <w:sz w:val="28"/>
          <w:szCs w:val="28"/>
        </w:rPr>
        <w:t>820 c</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Сахарова М.О. К вопросу о кредитоспособности. </w:t>
      </w:r>
      <w:r w:rsidRPr="0029195F">
        <w:rPr>
          <w:rFonts w:ascii="Times New Roman" w:hAnsi="Times New Roman" w:cs="Times New Roman"/>
          <w:i/>
          <w:sz w:val="28"/>
          <w:szCs w:val="28"/>
        </w:rPr>
        <w:t>Деньги и кредит</w:t>
      </w:r>
      <w:r w:rsidRPr="0029195F">
        <w:rPr>
          <w:rFonts w:ascii="Times New Roman" w:hAnsi="Times New Roman" w:cs="Times New Roman"/>
          <w:sz w:val="28"/>
          <w:szCs w:val="28"/>
        </w:rPr>
        <w:t>.</w:t>
      </w:r>
      <w:r>
        <w:rPr>
          <w:rFonts w:ascii="Times New Roman" w:hAnsi="Times New Roman" w:cs="Times New Roman"/>
          <w:sz w:val="28"/>
          <w:szCs w:val="28"/>
        </w:rPr>
        <w:t xml:space="preserve"> </w:t>
      </w:r>
      <w:r w:rsidRPr="0029195F">
        <w:rPr>
          <w:rFonts w:ascii="Times New Roman" w:hAnsi="Times New Roman" w:cs="Times New Roman"/>
          <w:sz w:val="28"/>
          <w:szCs w:val="28"/>
        </w:rPr>
        <w:t>1989.</w:t>
      </w:r>
      <w:r>
        <w:rPr>
          <w:rFonts w:ascii="Times New Roman" w:hAnsi="Times New Roman" w:cs="Times New Roman"/>
          <w:sz w:val="28"/>
          <w:szCs w:val="28"/>
        </w:rPr>
        <w:t xml:space="preserve"> </w:t>
      </w:r>
      <w:r w:rsidRPr="0029195F">
        <w:rPr>
          <w:rFonts w:ascii="Times New Roman" w:hAnsi="Times New Roman" w:cs="Times New Roman"/>
          <w:sz w:val="28"/>
          <w:szCs w:val="28"/>
        </w:rPr>
        <w:t>№ 3.</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С. 19-26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Свириденко А.Ю. Особливості оцінки кредитного ризику при інвестиційному кредитуванні. </w:t>
      </w:r>
      <w:r w:rsidRPr="0029195F">
        <w:rPr>
          <w:rFonts w:ascii="Times New Roman" w:hAnsi="Times New Roman" w:cs="Times New Roman"/>
          <w:i/>
          <w:sz w:val="28"/>
          <w:szCs w:val="28"/>
        </w:rPr>
        <w:t>Економіка і суспільство</w:t>
      </w:r>
      <w:r w:rsidRPr="0029195F">
        <w:rPr>
          <w:rFonts w:ascii="Times New Roman" w:hAnsi="Times New Roman" w:cs="Times New Roman"/>
          <w:sz w:val="28"/>
          <w:szCs w:val="28"/>
        </w:rPr>
        <w:t>.</w:t>
      </w:r>
      <w:r>
        <w:rPr>
          <w:rFonts w:ascii="Times New Roman" w:hAnsi="Times New Roman" w:cs="Times New Roman"/>
          <w:sz w:val="28"/>
          <w:szCs w:val="28"/>
        </w:rPr>
        <w:t xml:space="preserve"> </w:t>
      </w:r>
      <w:r w:rsidRPr="0029195F">
        <w:rPr>
          <w:rFonts w:ascii="Times New Roman" w:hAnsi="Times New Roman" w:cs="Times New Roman"/>
          <w:sz w:val="28"/>
          <w:szCs w:val="28"/>
        </w:rPr>
        <w:t>2016.</w:t>
      </w:r>
      <w:r>
        <w:rPr>
          <w:rFonts w:ascii="Times New Roman" w:hAnsi="Times New Roman" w:cs="Times New Roman"/>
          <w:sz w:val="28"/>
          <w:szCs w:val="28"/>
        </w:rPr>
        <w:t xml:space="preserve"> </w:t>
      </w:r>
      <w:r w:rsidRPr="0029195F">
        <w:rPr>
          <w:rFonts w:ascii="Times New Roman" w:hAnsi="Times New Roman" w:cs="Times New Roman"/>
          <w:sz w:val="28"/>
          <w:szCs w:val="28"/>
        </w:rPr>
        <w:t>№5.</w:t>
      </w:r>
      <w:r>
        <w:rPr>
          <w:rFonts w:ascii="Times New Roman" w:hAnsi="Times New Roman" w:cs="Times New Roman"/>
          <w:sz w:val="28"/>
          <w:szCs w:val="28"/>
        </w:rPr>
        <w:t xml:space="preserve"> </w:t>
      </w:r>
      <w:r w:rsidRPr="0029195F">
        <w:rPr>
          <w:rFonts w:ascii="Times New Roman" w:hAnsi="Times New Roman" w:cs="Times New Roman"/>
          <w:sz w:val="28"/>
          <w:szCs w:val="28"/>
        </w:rPr>
        <w:t>С. 391 – 395.</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Смерічевський С. Удосконалення сучасних методик банківського регулювання оцінки кредитоспроможності фізичних осіб. </w:t>
      </w:r>
      <w:r w:rsidRPr="0029195F">
        <w:rPr>
          <w:rFonts w:ascii="Times New Roman" w:hAnsi="Times New Roman" w:cs="Times New Roman"/>
          <w:i/>
          <w:sz w:val="28"/>
          <w:szCs w:val="28"/>
        </w:rPr>
        <w:t>Економічний простір.</w:t>
      </w:r>
      <w:r>
        <w:rPr>
          <w:rFonts w:ascii="Times New Roman" w:hAnsi="Times New Roman" w:cs="Times New Roman"/>
          <w:sz w:val="28"/>
          <w:szCs w:val="28"/>
        </w:rPr>
        <w:t xml:space="preserve"> </w:t>
      </w:r>
      <w:r w:rsidRPr="0029195F">
        <w:rPr>
          <w:rFonts w:ascii="Times New Roman" w:hAnsi="Times New Roman" w:cs="Times New Roman"/>
          <w:sz w:val="28"/>
          <w:szCs w:val="28"/>
        </w:rPr>
        <w:t>2012. № 2.</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С. 28-32.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Смолева Т. М. Сучасні методи оцінки кредитоспроможності позичальників банками України. </w:t>
      </w:r>
      <w:r w:rsidRPr="0029195F">
        <w:rPr>
          <w:rFonts w:ascii="Times New Roman" w:hAnsi="Times New Roman" w:cs="Times New Roman"/>
          <w:i/>
          <w:sz w:val="28"/>
          <w:szCs w:val="28"/>
        </w:rPr>
        <w:t>Финансы, учет, банки.</w:t>
      </w:r>
      <w:r>
        <w:rPr>
          <w:rFonts w:ascii="Times New Roman" w:hAnsi="Times New Roman" w:cs="Times New Roman"/>
          <w:sz w:val="28"/>
          <w:szCs w:val="28"/>
        </w:rPr>
        <w:t xml:space="preserve"> </w:t>
      </w:r>
      <w:r w:rsidRPr="0029195F">
        <w:rPr>
          <w:rFonts w:ascii="Times New Roman" w:hAnsi="Times New Roman" w:cs="Times New Roman"/>
          <w:sz w:val="28"/>
          <w:szCs w:val="28"/>
        </w:rPr>
        <w:t xml:space="preserve">2014. Вып. 1. С. 241-245. </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lastRenderedPageBreak/>
        <w:t xml:space="preserve">Соколова Л. В. Аналіз науково-практичного інструментарію оцінювання кредитоспроможності підприємств </w:t>
      </w:r>
      <w:r w:rsidRPr="0029195F">
        <w:rPr>
          <w:rFonts w:ascii="Times New Roman" w:hAnsi="Times New Roman" w:cs="Times New Roman"/>
          <w:i/>
          <w:sz w:val="28"/>
          <w:szCs w:val="28"/>
        </w:rPr>
        <w:t>Траектория науки. Электронный научный журнал</w:t>
      </w:r>
      <w:r>
        <w:rPr>
          <w:rFonts w:ascii="Times New Roman" w:hAnsi="Times New Roman" w:cs="Times New Roman"/>
          <w:sz w:val="28"/>
          <w:szCs w:val="28"/>
        </w:rPr>
        <w:t xml:space="preserve"> </w:t>
      </w:r>
      <w:r w:rsidRPr="0029195F">
        <w:rPr>
          <w:rFonts w:ascii="Times New Roman" w:hAnsi="Times New Roman" w:cs="Times New Roman"/>
          <w:sz w:val="28"/>
          <w:szCs w:val="28"/>
        </w:rPr>
        <w:t>2016.</w:t>
      </w:r>
      <w:r>
        <w:rPr>
          <w:rFonts w:ascii="Times New Roman" w:hAnsi="Times New Roman" w:cs="Times New Roman"/>
          <w:sz w:val="28"/>
          <w:szCs w:val="28"/>
        </w:rPr>
        <w:t xml:space="preserve"> </w:t>
      </w:r>
      <w:r w:rsidRPr="0029195F">
        <w:rPr>
          <w:rFonts w:ascii="Times New Roman" w:hAnsi="Times New Roman" w:cs="Times New Roman"/>
          <w:sz w:val="28"/>
          <w:szCs w:val="28"/>
        </w:rPr>
        <w:t>№ 4(9)</w:t>
      </w:r>
      <w:r>
        <w:rPr>
          <w:rFonts w:ascii="Times New Roman" w:hAnsi="Times New Roman" w:cs="Times New Roman"/>
          <w:sz w:val="28"/>
          <w:szCs w:val="28"/>
        </w:rPr>
        <w:t xml:space="preserve"> </w:t>
      </w:r>
      <w:r w:rsidRPr="0029195F">
        <w:rPr>
          <w:rFonts w:ascii="Times New Roman" w:hAnsi="Times New Roman" w:cs="Times New Roman"/>
          <w:sz w:val="28"/>
          <w:szCs w:val="28"/>
        </w:rPr>
        <w:t>URL: https://cyberleninka.ru/article/n/analiz-naukovopraktichnogo-instrumentariyu-otsinyuvannya-kreditospromozhnosti-pidpriemstv</w:t>
      </w:r>
    </w:p>
    <w:p w:rsidR="009333DF" w:rsidRPr="0029195F"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Соколов Я.В. Основы теории бухгалтерского учета.</w:t>
      </w:r>
      <w:r>
        <w:rPr>
          <w:rFonts w:ascii="Times New Roman" w:hAnsi="Times New Roman" w:cs="Times New Roman"/>
          <w:sz w:val="28"/>
          <w:szCs w:val="28"/>
        </w:rPr>
        <w:t xml:space="preserve"> </w:t>
      </w:r>
      <w:r w:rsidRPr="0029195F">
        <w:rPr>
          <w:rFonts w:ascii="Times New Roman" w:hAnsi="Times New Roman" w:cs="Times New Roman"/>
          <w:sz w:val="28"/>
          <w:szCs w:val="28"/>
        </w:rPr>
        <w:t>М. : Финансы и статистика, 2000.</w:t>
      </w:r>
      <w:r>
        <w:rPr>
          <w:rFonts w:ascii="Times New Roman" w:hAnsi="Times New Roman" w:cs="Times New Roman"/>
          <w:sz w:val="28"/>
          <w:szCs w:val="28"/>
        </w:rPr>
        <w:t xml:space="preserve"> </w:t>
      </w:r>
    </w:p>
    <w:p w:rsidR="009333DF" w:rsidRPr="00D34667"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29195F">
        <w:rPr>
          <w:rFonts w:ascii="Times New Roman" w:hAnsi="Times New Roman" w:cs="Times New Roman"/>
          <w:sz w:val="28"/>
          <w:szCs w:val="28"/>
        </w:rPr>
        <w:t xml:space="preserve">Офіційний сайт Національного банку України URL: </w:t>
      </w:r>
      <w:hyperlink r:id="rId26" w:history="1">
        <w:r w:rsidRPr="00D34667">
          <w:rPr>
            <w:rStyle w:val="af9"/>
            <w:rFonts w:ascii="Times New Roman" w:hAnsi="Times New Roman" w:cs="Times New Roman"/>
            <w:sz w:val="28"/>
            <w:szCs w:val="28"/>
          </w:rPr>
          <w:t>http://www.bank.gov.ua</w:t>
        </w:r>
      </w:hyperlink>
    </w:p>
    <w:p w:rsidR="009333DF" w:rsidRPr="00D34667"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D34667">
        <w:rPr>
          <w:rFonts w:ascii="Times New Roman" w:hAnsi="Times New Roman" w:cs="Times New Roman"/>
          <w:sz w:val="28"/>
          <w:szCs w:val="28"/>
        </w:rPr>
        <w:t xml:space="preserve">Офiцiйний сайт Асоцiацiї українських банкiв </w:t>
      </w:r>
      <w:r w:rsidRPr="00D34667">
        <w:rPr>
          <w:rFonts w:ascii="Times New Roman" w:hAnsi="Times New Roman" w:cs="Times New Roman"/>
          <w:sz w:val="28"/>
          <w:szCs w:val="28"/>
          <w:lang w:val="en-US"/>
        </w:rPr>
        <w:t>URL</w:t>
      </w:r>
      <w:r w:rsidRPr="00D34667">
        <w:rPr>
          <w:rFonts w:ascii="Times New Roman" w:hAnsi="Times New Roman" w:cs="Times New Roman"/>
          <w:sz w:val="28"/>
          <w:szCs w:val="28"/>
        </w:rPr>
        <w:t xml:space="preserve">: </w:t>
      </w:r>
      <w:hyperlink r:id="rId27" w:history="1">
        <w:r w:rsidRPr="00D34667">
          <w:rPr>
            <w:rStyle w:val="af9"/>
            <w:rFonts w:ascii="Times New Roman" w:hAnsi="Times New Roman" w:cs="Times New Roman"/>
            <w:sz w:val="28"/>
            <w:szCs w:val="28"/>
          </w:rPr>
          <w:t>https://www.aub.org.ua</w:t>
        </w:r>
      </w:hyperlink>
      <w:r w:rsidRPr="00D34667">
        <w:rPr>
          <w:rFonts w:ascii="Times New Roman" w:hAnsi="Times New Roman" w:cs="Times New Roman"/>
          <w:sz w:val="28"/>
          <w:szCs w:val="28"/>
        </w:rPr>
        <w:t>.</w:t>
      </w:r>
    </w:p>
    <w:p w:rsidR="009333DF" w:rsidRPr="00D34667" w:rsidRDefault="009333DF" w:rsidP="009333DF">
      <w:pPr>
        <w:pStyle w:val="a5"/>
        <w:numPr>
          <w:ilvl w:val="0"/>
          <w:numId w:val="22"/>
        </w:numPr>
        <w:tabs>
          <w:tab w:val="left" w:pos="1105"/>
        </w:tabs>
        <w:spacing w:after="0" w:line="360" w:lineRule="auto"/>
        <w:ind w:left="0" w:firstLine="567"/>
        <w:jc w:val="both"/>
        <w:rPr>
          <w:rFonts w:ascii="Times New Roman" w:hAnsi="Times New Roman" w:cs="Times New Roman"/>
          <w:sz w:val="28"/>
          <w:szCs w:val="28"/>
        </w:rPr>
      </w:pPr>
      <w:r w:rsidRPr="00D34667">
        <w:rPr>
          <w:rFonts w:ascii="Times New Roman" w:hAnsi="Times New Roman" w:cs="Times New Roman"/>
          <w:sz w:val="28"/>
          <w:szCs w:val="28"/>
        </w:rPr>
        <w:t>Офіційний сайт Агентства з розвитку інфраструктури фондового ринку України. URL: https:// smida.gov.ua</w:t>
      </w:r>
    </w:p>
    <w:p w:rsidR="009333DF" w:rsidRPr="00D34667" w:rsidRDefault="009333DF" w:rsidP="009333DF">
      <w:pPr>
        <w:pStyle w:val="a5"/>
        <w:tabs>
          <w:tab w:val="left" w:pos="1105"/>
        </w:tabs>
        <w:spacing w:after="0" w:line="360" w:lineRule="auto"/>
        <w:ind w:left="567"/>
        <w:jc w:val="both"/>
        <w:rPr>
          <w:rFonts w:ascii="Times New Roman" w:hAnsi="Times New Roman" w:cs="Times New Roman"/>
          <w:sz w:val="28"/>
          <w:szCs w:val="28"/>
        </w:rPr>
      </w:pPr>
    </w:p>
    <w:p w:rsidR="009333DF" w:rsidRPr="00D34667" w:rsidRDefault="009333DF" w:rsidP="009333DF">
      <w:pPr>
        <w:pStyle w:val="a5"/>
        <w:tabs>
          <w:tab w:val="left" w:pos="1105"/>
        </w:tabs>
        <w:spacing w:after="0" w:line="360" w:lineRule="auto"/>
        <w:ind w:left="567"/>
        <w:jc w:val="both"/>
        <w:rPr>
          <w:rFonts w:ascii="Times New Roman" w:hAnsi="Times New Roman" w:cs="Times New Roman"/>
          <w:sz w:val="28"/>
          <w:szCs w:val="28"/>
        </w:rPr>
      </w:pPr>
    </w:p>
    <w:p w:rsidR="009333DF" w:rsidRPr="0029195F" w:rsidRDefault="009333DF" w:rsidP="009333DF">
      <w:pPr>
        <w:pStyle w:val="a5"/>
        <w:tabs>
          <w:tab w:val="left" w:pos="1105"/>
        </w:tabs>
        <w:spacing w:after="0" w:line="360" w:lineRule="auto"/>
        <w:ind w:left="567"/>
        <w:jc w:val="both"/>
        <w:rPr>
          <w:rFonts w:ascii="Times New Roman" w:hAnsi="Times New Roman" w:cs="Times New Roman"/>
          <w:sz w:val="28"/>
          <w:szCs w:val="28"/>
        </w:rPr>
      </w:pPr>
    </w:p>
    <w:p w:rsidR="009333DF" w:rsidRPr="0029195F" w:rsidRDefault="009333DF" w:rsidP="009333DF">
      <w:pPr>
        <w:tabs>
          <w:tab w:val="left" w:pos="1105"/>
        </w:tabs>
        <w:spacing w:after="0" w:line="360" w:lineRule="auto"/>
        <w:ind w:firstLine="567"/>
        <w:jc w:val="both"/>
        <w:rPr>
          <w:rFonts w:ascii="Times New Roman" w:hAnsi="Times New Roman" w:cs="Times New Roman"/>
          <w:sz w:val="28"/>
          <w:szCs w:val="28"/>
        </w:rPr>
      </w:pPr>
    </w:p>
    <w:p w:rsidR="009333DF" w:rsidRPr="0029195F" w:rsidRDefault="009333DF" w:rsidP="009333DF">
      <w:pPr>
        <w:tabs>
          <w:tab w:val="left" w:pos="1105"/>
        </w:tabs>
        <w:spacing w:after="0" w:line="360" w:lineRule="auto"/>
        <w:ind w:firstLine="567"/>
        <w:jc w:val="both"/>
        <w:rPr>
          <w:rFonts w:ascii="Times New Roman" w:hAnsi="Times New Roman" w:cs="Times New Roman"/>
          <w:sz w:val="28"/>
          <w:szCs w:val="28"/>
        </w:rPr>
      </w:pPr>
    </w:p>
    <w:p w:rsidR="009333DF" w:rsidRDefault="009333DF" w:rsidP="009333DF">
      <w:pPr>
        <w:tabs>
          <w:tab w:val="left" w:pos="1105"/>
        </w:tabs>
        <w:spacing w:after="0" w:line="360" w:lineRule="auto"/>
        <w:ind w:firstLine="567"/>
        <w:rPr>
          <w:rFonts w:ascii="Times New Roman" w:hAnsi="Times New Roman" w:cs="Times New Roman"/>
          <w:color w:val="080808"/>
          <w:sz w:val="28"/>
          <w:szCs w:val="28"/>
          <w:shd w:val="clear" w:color="auto" w:fill="FFFFFF"/>
        </w:rPr>
      </w:pPr>
    </w:p>
    <w:p w:rsidR="009333DF" w:rsidRDefault="009333DF" w:rsidP="009333DF">
      <w:pPr>
        <w:tabs>
          <w:tab w:val="left" w:pos="1105"/>
        </w:tabs>
        <w:spacing w:after="0" w:line="360" w:lineRule="auto"/>
        <w:ind w:firstLine="567"/>
        <w:rPr>
          <w:rFonts w:ascii="Times New Roman" w:hAnsi="Times New Roman" w:cs="Times New Roman"/>
          <w:color w:val="080808"/>
          <w:sz w:val="28"/>
          <w:szCs w:val="28"/>
          <w:shd w:val="clear" w:color="auto" w:fill="FFFFFF"/>
        </w:rPr>
      </w:pPr>
    </w:p>
    <w:p w:rsidR="009333DF" w:rsidRDefault="009333DF" w:rsidP="009333DF">
      <w:pPr>
        <w:tabs>
          <w:tab w:val="left" w:pos="1105"/>
        </w:tabs>
        <w:spacing w:after="0" w:line="360" w:lineRule="auto"/>
        <w:ind w:firstLine="567"/>
        <w:rPr>
          <w:rFonts w:ascii="Times New Roman" w:hAnsi="Times New Roman" w:cs="Times New Roman"/>
          <w:color w:val="080808"/>
          <w:sz w:val="28"/>
          <w:szCs w:val="28"/>
          <w:shd w:val="clear" w:color="auto" w:fill="FFFFFF"/>
        </w:rPr>
      </w:pPr>
    </w:p>
    <w:p w:rsidR="009333DF" w:rsidRDefault="009333DF" w:rsidP="009333DF">
      <w:pPr>
        <w:tabs>
          <w:tab w:val="left" w:pos="1105"/>
        </w:tabs>
        <w:spacing w:after="0" w:line="360" w:lineRule="auto"/>
        <w:ind w:firstLine="567"/>
        <w:rPr>
          <w:rFonts w:ascii="Times New Roman" w:hAnsi="Times New Roman" w:cs="Times New Roman"/>
          <w:color w:val="080808"/>
          <w:sz w:val="28"/>
          <w:szCs w:val="28"/>
          <w:shd w:val="clear" w:color="auto" w:fill="FFFFFF"/>
        </w:rPr>
      </w:pPr>
    </w:p>
    <w:p w:rsidR="009333DF" w:rsidRDefault="009333DF" w:rsidP="009333DF">
      <w:pPr>
        <w:tabs>
          <w:tab w:val="left" w:pos="1105"/>
        </w:tabs>
        <w:spacing w:after="0" w:line="360" w:lineRule="auto"/>
        <w:ind w:firstLine="567"/>
        <w:rPr>
          <w:rFonts w:ascii="Times New Roman" w:hAnsi="Times New Roman" w:cs="Times New Roman"/>
          <w:color w:val="080808"/>
          <w:sz w:val="28"/>
          <w:szCs w:val="28"/>
          <w:shd w:val="clear" w:color="auto" w:fill="FFFFFF"/>
        </w:rPr>
      </w:pPr>
    </w:p>
    <w:p w:rsidR="009333DF" w:rsidRDefault="009333DF" w:rsidP="009333DF">
      <w:pPr>
        <w:tabs>
          <w:tab w:val="left" w:pos="1105"/>
        </w:tabs>
        <w:spacing w:after="0" w:line="360" w:lineRule="auto"/>
        <w:ind w:firstLine="567"/>
        <w:rPr>
          <w:rFonts w:ascii="Times New Roman" w:hAnsi="Times New Roman" w:cs="Times New Roman"/>
          <w:color w:val="080808"/>
          <w:sz w:val="28"/>
          <w:szCs w:val="28"/>
          <w:shd w:val="clear" w:color="auto" w:fill="FFFFFF"/>
        </w:rPr>
      </w:pPr>
    </w:p>
    <w:p w:rsidR="009333DF" w:rsidRDefault="009333DF" w:rsidP="009333DF">
      <w:pPr>
        <w:tabs>
          <w:tab w:val="left" w:pos="1105"/>
        </w:tabs>
        <w:spacing w:after="0" w:line="360" w:lineRule="auto"/>
        <w:ind w:firstLine="567"/>
        <w:jc w:val="center"/>
        <w:rPr>
          <w:rFonts w:ascii="Times New Roman" w:hAnsi="Times New Roman" w:cs="Times New Roman"/>
          <w:color w:val="080808"/>
          <w:sz w:val="28"/>
          <w:szCs w:val="28"/>
          <w:shd w:val="clear" w:color="auto" w:fill="FFFFFF"/>
        </w:rPr>
      </w:pPr>
    </w:p>
    <w:p w:rsidR="009333DF" w:rsidRDefault="009333DF" w:rsidP="009333DF">
      <w:pPr>
        <w:tabs>
          <w:tab w:val="left" w:pos="1105"/>
        </w:tabs>
        <w:spacing w:after="0" w:line="360" w:lineRule="auto"/>
        <w:ind w:firstLine="567"/>
        <w:jc w:val="center"/>
        <w:rPr>
          <w:rFonts w:ascii="Times New Roman" w:hAnsi="Times New Roman" w:cs="Times New Roman"/>
          <w:color w:val="080808"/>
          <w:sz w:val="28"/>
          <w:szCs w:val="28"/>
          <w:shd w:val="clear" w:color="auto" w:fill="FFFFFF"/>
        </w:rPr>
      </w:pPr>
    </w:p>
    <w:p w:rsidR="009333DF" w:rsidRPr="0029195F" w:rsidRDefault="009333DF" w:rsidP="009333DF">
      <w:pPr>
        <w:pStyle w:val="a4"/>
        <w:shd w:val="clear" w:color="auto" w:fill="auto"/>
        <w:spacing w:line="360" w:lineRule="auto"/>
        <w:ind w:firstLine="567"/>
        <w:jc w:val="center"/>
        <w:rPr>
          <w:lang w:val="uk-UA"/>
        </w:rPr>
      </w:pPr>
    </w:p>
    <w:p w:rsidR="009333DF" w:rsidRPr="0029195F" w:rsidRDefault="009333DF" w:rsidP="009333DF">
      <w:pPr>
        <w:spacing w:after="0" w:line="360" w:lineRule="auto"/>
        <w:ind w:firstLine="567"/>
        <w:rPr>
          <w:rFonts w:ascii="Times New Roman" w:eastAsia="Times New Roman" w:hAnsi="Times New Roman" w:cs="Times New Roman"/>
          <w:sz w:val="28"/>
          <w:szCs w:val="28"/>
          <w:lang w:eastAsia="ru-RU"/>
        </w:rPr>
      </w:pPr>
    </w:p>
    <w:p w:rsidR="009333DF" w:rsidRPr="0029195F" w:rsidRDefault="009333DF" w:rsidP="009333DF">
      <w:pPr>
        <w:spacing w:after="0" w:line="360" w:lineRule="auto"/>
        <w:ind w:firstLine="567"/>
        <w:rPr>
          <w:rFonts w:ascii="Times New Roman" w:eastAsia="Times New Roman" w:hAnsi="Times New Roman" w:cs="Times New Roman"/>
          <w:sz w:val="28"/>
          <w:szCs w:val="28"/>
          <w:lang w:eastAsia="ru-RU"/>
        </w:rPr>
      </w:pPr>
    </w:p>
    <w:p w:rsidR="009333DF" w:rsidRPr="0029195F" w:rsidRDefault="009333DF" w:rsidP="009333DF">
      <w:pPr>
        <w:spacing w:after="0" w:line="360" w:lineRule="auto"/>
        <w:ind w:firstLine="567"/>
        <w:jc w:val="both"/>
        <w:rPr>
          <w:rFonts w:ascii="Times New Roman" w:eastAsia="Times New Roman" w:hAnsi="Times New Roman" w:cs="Times New Roman"/>
          <w:sz w:val="28"/>
          <w:szCs w:val="28"/>
          <w:lang w:eastAsia="ru-RU"/>
        </w:rPr>
      </w:pPr>
    </w:p>
    <w:p w:rsidR="009333DF" w:rsidRPr="0029195F" w:rsidRDefault="009333DF" w:rsidP="009333DF">
      <w:pPr>
        <w:ind w:firstLine="567"/>
        <w:rPr>
          <w:rFonts w:ascii="Times New Roman" w:hAnsi="Times New Roman" w:cs="Times New Roman"/>
          <w:sz w:val="28"/>
          <w:szCs w:val="28"/>
        </w:rPr>
      </w:pPr>
    </w:p>
    <w:p w:rsidR="000933BE" w:rsidRPr="00214D04" w:rsidRDefault="000933BE" w:rsidP="000933BE">
      <w:pPr>
        <w:pStyle w:val="a4"/>
        <w:shd w:val="clear" w:color="auto" w:fill="auto"/>
        <w:spacing w:line="360" w:lineRule="auto"/>
        <w:ind w:firstLine="720"/>
        <w:jc w:val="both"/>
        <w:rPr>
          <w:color w:val="000000"/>
          <w:lang w:val="uk-UA" w:eastAsia="ru-RU" w:bidi="ru-RU"/>
        </w:rPr>
      </w:pPr>
    </w:p>
    <w:p w:rsidR="000933BE" w:rsidRPr="00214D04" w:rsidRDefault="000933BE" w:rsidP="000933BE">
      <w:pPr>
        <w:pStyle w:val="a4"/>
        <w:shd w:val="clear" w:color="auto" w:fill="auto"/>
        <w:spacing w:line="360" w:lineRule="auto"/>
        <w:ind w:firstLine="720"/>
        <w:jc w:val="both"/>
        <w:rPr>
          <w:color w:val="000000"/>
          <w:lang w:val="uk-UA" w:eastAsia="ru-RU" w:bidi="ru-RU"/>
        </w:rPr>
      </w:pPr>
    </w:p>
    <w:sectPr w:rsidR="000933BE" w:rsidRPr="00214D04" w:rsidSect="009A47DF">
      <w:headerReference w:type="default" r:id="rId28"/>
      <w:pgSz w:w="12240" w:h="15840"/>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767" w:rsidRDefault="006D3767">
      <w:pPr>
        <w:spacing w:after="0" w:line="240" w:lineRule="auto"/>
      </w:pPr>
      <w:r>
        <w:separator/>
      </w:r>
    </w:p>
  </w:endnote>
  <w:endnote w:type="continuationSeparator" w:id="0">
    <w:p w:rsidR="006D3767" w:rsidRDefault="006D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767" w:rsidRDefault="006D3767">
      <w:pPr>
        <w:spacing w:after="0" w:line="240" w:lineRule="auto"/>
      </w:pPr>
      <w:r>
        <w:separator/>
      </w:r>
    </w:p>
  </w:footnote>
  <w:footnote w:type="continuationSeparator" w:id="0">
    <w:p w:rsidR="006D3767" w:rsidRDefault="006D3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955329"/>
      <w:docPartObj>
        <w:docPartGallery w:val="Page Numbers (Top of Page)"/>
        <w:docPartUnique/>
      </w:docPartObj>
    </w:sdtPr>
    <w:sdtEndPr/>
    <w:sdtContent>
      <w:p w:rsidR="006D3767" w:rsidRDefault="006D3767">
        <w:pPr>
          <w:pStyle w:val="a7"/>
          <w:jc w:val="right"/>
        </w:pPr>
        <w:r>
          <w:fldChar w:fldCharType="begin"/>
        </w:r>
        <w:r>
          <w:instrText>PAGE   \* MERGEFORMAT</w:instrText>
        </w:r>
        <w:r>
          <w:fldChar w:fldCharType="separate"/>
        </w:r>
        <w:r w:rsidR="00556BC2">
          <w:rPr>
            <w:noProof/>
          </w:rPr>
          <w:t>46</w:t>
        </w:r>
        <w:r>
          <w:fldChar w:fldCharType="end"/>
        </w:r>
      </w:p>
    </w:sdtContent>
  </w:sdt>
  <w:p w:rsidR="006D3767" w:rsidRDefault="006D376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662"/>
    <w:multiLevelType w:val="multilevel"/>
    <w:tmpl w:val="20CCB3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D71A9"/>
    <w:multiLevelType w:val="singleLevel"/>
    <w:tmpl w:val="CEF08710"/>
    <w:lvl w:ilvl="0">
      <w:start w:val="3"/>
      <w:numFmt w:val="bullet"/>
      <w:lvlText w:val="-"/>
      <w:lvlJc w:val="left"/>
      <w:pPr>
        <w:tabs>
          <w:tab w:val="num" w:pos="360"/>
        </w:tabs>
        <w:ind w:left="360" w:hanging="360"/>
      </w:pPr>
      <w:rPr>
        <w:rFonts w:hint="default"/>
      </w:rPr>
    </w:lvl>
  </w:abstractNum>
  <w:abstractNum w:abstractNumId="2" w15:restartNumberingAfterBreak="0">
    <w:nsid w:val="0E213DA9"/>
    <w:multiLevelType w:val="hybridMultilevel"/>
    <w:tmpl w:val="551A5D84"/>
    <w:lvl w:ilvl="0" w:tplc="7EE21642">
      <w:start w:val="2"/>
      <w:numFmt w:val="bullet"/>
      <w:lvlText w:val="-"/>
      <w:lvlJc w:val="left"/>
      <w:pPr>
        <w:tabs>
          <w:tab w:val="num" w:pos="667"/>
        </w:tabs>
        <w:ind w:left="667" w:hanging="360"/>
      </w:pPr>
      <w:rPr>
        <w:rFonts w:ascii="Arial" w:eastAsia="Times New Roman" w:hAnsi="Arial" w:cs="Arial" w:hint="default"/>
      </w:rPr>
    </w:lvl>
    <w:lvl w:ilvl="1" w:tplc="04190003" w:tentative="1">
      <w:start w:val="1"/>
      <w:numFmt w:val="bullet"/>
      <w:lvlText w:val="o"/>
      <w:lvlJc w:val="left"/>
      <w:pPr>
        <w:tabs>
          <w:tab w:val="num" w:pos="1387"/>
        </w:tabs>
        <w:ind w:left="1387" w:hanging="360"/>
      </w:pPr>
      <w:rPr>
        <w:rFonts w:ascii="Courier New" w:hAnsi="Courier New" w:cs="Courier New" w:hint="default"/>
      </w:rPr>
    </w:lvl>
    <w:lvl w:ilvl="2" w:tplc="04190005" w:tentative="1">
      <w:start w:val="1"/>
      <w:numFmt w:val="bullet"/>
      <w:lvlText w:val=""/>
      <w:lvlJc w:val="left"/>
      <w:pPr>
        <w:tabs>
          <w:tab w:val="num" w:pos="2107"/>
        </w:tabs>
        <w:ind w:left="2107" w:hanging="360"/>
      </w:pPr>
      <w:rPr>
        <w:rFonts w:ascii="Wingdings" w:hAnsi="Wingdings" w:hint="default"/>
      </w:rPr>
    </w:lvl>
    <w:lvl w:ilvl="3" w:tplc="04190001" w:tentative="1">
      <w:start w:val="1"/>
      <w:numFmt w:val="bullet"/>
      <w:lvlText w:val=""/>
      <w:lvlJc w:val="left"/>
      <w:pPr>
        <w:tabs>
          <w:tab w:val="num" w:pos="2827"/>
        </w:tabs>
        <w:ind w:left="2827" w:hanging="360"/>
      </w:pPr>
      <w:rPr>
        <w:rFonts w:ascii="Symbol" w:hAnsi="Symbol" w:hint="default"/>
      </w:rPr>
    </w:lvl>
    <w:lvl w:ilvl="4" w:tplc="04190003" w:tentative="1">
      <w:start w:val="1"/>
      <w:numFmt w:val="bullet"/>
      <w:lvlText w:val="o"/>
      <w:lvlJc w:val="left"/>
      <w:pPr>
        <w:tabs>
          <w:tab w:val="num" w:pos="3547"/>
        </w:tabs>
        <w:ind w:left="3547" w:hanging="360"/>
      </w:pPr>
      <w:rPr>
        <w:rFonts w:ascii="Courier New" w:hAnsi="Courier New" w:cs="Courier New" w:hint="default"/>
      </w:rPr>
    </w:lvl>
    <w:lvl w:ilvl="5" w:tplc="04190005" w:tentative="1">
      <w:start w:val="1"/>
      <w:numFmt w:val="bullet"/>
      <w:lvlText w:val=""/>
      <w:lvlJc w:val="left"/>
      <w:pPr>
        <w:tabs>
          <w:tab w:val="num" w:pos="4267"/>
        </w:tabs>
        <w:ind w:left="4267" w:hanging="360"/>
      </w:pPr>
      <w:rPr>
        <w:rFonts w:ascii="Wingdings" w:hAnsi="Wingdings" w:hint="default"/>
      </w:rPr>
    </w:lvl>
    <w:lvl w:ilvl="6" w:tplc="04190001" w:tentative="1">
      <w:start w:val="1"/>
      <w:numFmt w:val="bullet"/>
      <w:lvlText w:val=""/>
      <w:lvlJc w:val="left"/>
      <w:pPr>
        <w:tabs>
          <w:tab w:val="num" w:pos="4987"/>
        </w:tabs>
        <w:ind w:left="4987" w:hanging="360"/>
      </w:pPr>
      <w:rPr>
        <w:rFonts w:ascii="Symbol" w:hAnsi="Symbol" w:hint="default"/>
      </w:rPr>
    </w:lvl>
    <w:lvl w:ilvl="7" w:tplc="04190003" w:tentative="1">
      <w:start w:val="1"/>
      <w:numFmt w:val="bullet"/>
      <w:lvlText w:val="o"/>
      <w:lvlJc w:val="left"/>
      <w:pPr>
        <w:tabs>
          <w:tab w:val="num" w:pos="5707"/>
        </w:tabs>
        <w:ind w:left="5707" w:hanging="360"/>
      </w:pPr>
      <w:rPr>
        <w:rFonts w:ascii="Courier New" w:hAnsi="Courier New" w:cs="Courier New" w:hint="default"/>
      </w:rPr>
    </w:lvl>
    <w:lvl w:ilvl="8" w:tplc="04190005" w:tentative="1">
      <w:start w:val="1"/>
      <w:numFmt w:val="bullet"/>
      <w:lvlText w:val=""/>
      <w:lvlJc w:val="left"/>
      <w:pPr>
        <w:tabs>
          <w:tab w:val="num" w:pos="6427"/>
        </w:tabs>
        <w:ind w:left="6427" w:hanging="360"/>
      </w:pPr>
      <w:rPr>
        <w:rFonts w:ascii="Wingdings" w:hAnsi="Wingdings" w:hint="default"/>
      </w:rPr>
    </w:lvl>
  </w:abstractNum>
  <w:abstractNum w:abstractNumId="3" w15:restartNumberingAfterBreak="0">
    <w:nsid w:val="1BDD19F3"/>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BE12E0A"/>
    <w:multiLevelType w:val="hybridMultilevel"/>
    <w:tmpl w:val="D67841EE"/>
    <w:lvl w:ilvl="0" w:tplc="3EB054A2">
      <w:start w:val="65535"/>
      <w:numFmt w:val="bullet"/>
      <w:lvlText w:val="-"/>
      <w:lvlJc w:val="left"/>
      <w:pPr>
        <w:tabs>
          <w:tab w:val="num" w:pos="227"/>
        </w:tabs>
        <w:ind w:left="227" w:hanging="227"/>
      </w:pPr>
      <w:rPr>
        <w:rFonts w:ascii="Arial" w:hAnsi="Arial" w:hint="default"/>
      </w:rPr>
    </w:lvl>
    <w:lvl w:ilvl="1" w:tplc="04190003" w:tentative="1">
      <w:start w:val="1"/>
      <w:numFmt w:val="bullet"/>
      <w:lvlText w:val="o"/>
      <w:lvlJc w:val="left"/>
      <w:pPr>
        <w:tabs>
          <w:tab w:val="num" w:pos="607"/>
        </w:tabs>
        <w:ind w:left="607" w:hanging="360"/>
      </w:pPr>
      <w:rPr>
        <w:rFonts w:ascii="Courier New" w:hAnsi="Courier New" w:cs="Courier New" w:hint="default"/>
      </w:rPr>
    </w:lvl>
    <w:lvl w:ilvl="2" w:tplc="04190005" w:tentative="1">
      <w:start w:val="1"/>
      <w:numFmt w:val="bullet"/>
      <w:lvlText w:val=""/>
      <w:lvlJc w:val="left"/>
      <w:pPr>
        <w:tabs>
          <w:tab w:val="num" w:pos="1327"/>
        </w:tabs>
        <w:ind w:left="1327" w:hanging="360"/>
      </w:pPr>
      <w:rPr>
        <w:rFonts w:ascii="Wingdings" w:hAnsi="Wingdings" w:hint="default"/>
      </w:rPr>
    </w:lvl>
    <w:lvl w:ilvl="3" w:tplc="04190001" w:tentative="1">
      <w:start w:val="1"/>
      <w:numFmt w:val="bullet"/>
      <w:lvlText w:val=""/>
      <w:lvlJc w:val="left"/>
      <w:pPr>
        <w:tabs>
          <w:tab w:val="num" w:pos="2047"/>
        </w:tabs>
        <w:ind w:left="2047" w:hanging="360"/>
      </w:pPr>
      <w:rPr>
        <w:rFonts w:ascii="Symbol" w:hAnsi="Symbol" w:hint="default"/>
      </w:rPr>
    </w:lvl>
    <w:lvl w:ilvl="4" w:tplc="04190003" w:tentative="1">
      <w:start w:val="1"/>
      <w:numFmt w:val="bullet"/>
      <w:lvlText w:val="o"/>
      <w:lvlJc w:val="left"/>
      <w:pPr>
        <w:tabs>
          <w:tab w:val="num" w:pos="2767"/>
        </w:tabs>
        <w:ind w:left="2767" w:hanging="360"/>
      </w:pPr>
      <w:rPr>
        <w:rFonts w:ascii="Courier New" w:hAnsi="Courier New" w:cs="Courier New" w:hint="default"/>
      </w:rPr>
    </w:lvl>
    <w:lvl w:ilvl="5" w:tplc="04190005" w:tentative="1">
      <w:start w:val="1"/>
      <w:numFmt w:val="bullet"/>
      <w:lvlText w:val=""/>
      <w:lvlJc w:val="left"/>
      <w:pPr>
        <w:tabs>
          <w:tab w:val="num" w:pos="3487"/>
        </w:tabs>
        <w:ind w:left="3487" w:hanging="360"/>
      </w:pPr>
      <w:rPr>
        <w:rFonts w:ascii="Wingdings" w:hAnsi="Wingdings" w:hint="default"/>
      </w:rPr>
    </w:lvl>
    <w:lvl w:ilvl="6" w:tplc="04190001" w:tentative="1">
      <w:start w:val="1"/>
      <w:numFmt w:val="bullet"/>
      <w:lvlText w:val=""/>
      <w:lvlJc w:val="left"/>
      <w:pPr>
        <w:tabs>
          <w:tab w:val="num" w:pos="4207"/>
        </w:tabs>
        <w:ind w:left="4207" w:hanging="360"/>
      </w:pPr>
      <w:rPr>
        <w:rFonts w:ascii="Symbol" w:hAnsi="Symbol" w:hint="default"/>
      </w:rPr>
    </w:lvl>
    <w:lvl w:ilvl="7" w:tplc="04190003" w:tentative="1">
      <w:start w:val="1"/>
      <w:numFmt w:val="bullet"/>
      <w:lvlText w:val="o"/>
      <w:lvlJc w:val="left"/>
      <w:pPr>
        <w:tabs>
          <w:tab w:val="num" w:pos="4927"/>
        </w:tabs>
        <w:ind w:left="4927" w:hanging="360"/>
      </w:pPr>
      <w:rPr>
        <w:rFonts w:ascii="Courier New" w:hAnsi="Courier New" w:cs="Courier New" w:hint="default"/>
      </w:rPr>
    </w:lvl>
    <w:lvl w:ilvl="8" w:tplc="04190005" w:tentative="1">
      <w:start w:val="1"/>
      <w:numFmt w:val="bullet"/>
      <w:lvlText w:val=""/>
      <w:lvlJc w:val="left"/>
      <w:pPr>
        <w:tabs>
          <w:tab w:val="num" w:pos="5647"/>
        </w:tabs>
        <w:ind w:left="5647" w:hanging="360"/>
      </w:pPr>
      <w:rPr>
        <w:rFonts w:ascii="Wingdings" w:hAnsi="Wingdings" w:hint="default"/>
      </w:rPr>
    </w:lvl>
  </w:abstractNum>
  <w:abstractNum w:abstractNumId="5" w15:restartNumberingAfterBreak="0">
    <w:nsid w:val="27A04E73"/>
    <w:multiLevelType w:val="multilevel"/>
    <w:tmpl w:val="A536B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0571B1"/>
    <w:multiLevelType w:val="multilevel"/>
    <w:tmpl w:val="EC38E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E03EC3"/>
    <w:multiLevelType w:val="multilevel"/>
    <w:tmpl w:val="EAAEA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75D1B"/>
    <w:multiLevelType w:val="multilevel"/>
    <w:tmpl w:val="1C7C0D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56AF0"/>
    <w:multiLevelType w:val="hybridMultilevel"/>
    <w:tmpl w:val="AF1C4844"/>
    <w:lvl w:ilvl="0" w:tplc="CA90A99E">
      <w:start w:val="3"/>
      <w:numFmt w:val="bullet"/>
      <w:lvlText w:val="-"/>
      <w:lvlJc w:val="left"/>
      <w:pPr>
        <w:tabs>
          <w:tab w:val="num" w:pos="1324"/>
        </w:tabs>
        <w:ind w:left="1324" w:hanging="360"/>
      </w:pPr>
      <w:rPr>
        <w:rFonts w:ascii="Times New Roman" w:eastAsia="Times New Roman" w:hAnsi="Times New Roman" w:cs="Times New Roman" w:hint="default"/>
      </w:rPr>
    </w:lvl>
    <w:lvl w:ilvl="1" w:tplc="04190003" w:tentative="1">
      <w:start w:val="1"/>
      <w:numFmt w:val="bullet"/>
      <w:lvlText w:val="o"/>
      <w:lvlJc w:val="left"/>
      <w:pPr>
        <w:tabs>
          <w:tab w:val="num" w:pos="2044"/>
        </w:tabs>
        <w:ind w:left="2044" w:hanging="360"/>
      </w:pPr>
      <w:rPr>
        <w:rFonts w:ascii="Courier New" w:hAnsi="Courier New" w:cs="Courier New" w:hint="default"/>
      </w:rPr>
    </w:lvl>
    <w:lvl w:ilvl="2" w:tplc="04190005" w:tentative="1">
      <w:start w:val="1"/>
      <w:numFmt w:val="bullet"/>
      <w:lvlText w:val=""/>
      <w:lvlJc w:val="left"/>
      <w:pPr>
        <w:tabs>
          <w:tab w:val="num" w:pos="2764"/>
        </w:tabs>
        <w:ind w:left="2764" w:hanging="360"/>
      </w:pPr>
      <w:rPr>
        <w:rFonts w:ascii="Wingdings" w:hAnsi="Wingdings" w:hint="default"/>
      </w:rPr>
    </w:lvl>
    <w:lvl w:ilvl="3" w:tplc="04190001" w:tentative="1">
      <w:start w:val="1"/>
      <w:numFmt w:val="bullet"/>
      <w:lvlText w:val=""/>
      <w:lvlJc w:val="left"/>
      <w:pPr>
        <w:tabs>
          <w:tab w:val="num" w:pos="3484"/>
        </w:tabs>
        <w:ind w:left="3484" w:hanging="360"/>
      </w:pPr>
      <w:rPr>
        <w:rFonts w:ascii="Symbol" w:hAnsi="Symbol" w:hint="default"/>
      </w:rPr>
    </w:lvl>
    <w:lvl w:ilvl="4" w:tplc="04190003" w:tentative="1">
      <w:start w:val="1"/>
      <w:numFmt w:val="bullet"/>
      <w:lvlText w:val="o"/>
      <w:lvlJc w:val="left"/>
      <w:pPr>
        <w:tabs>
          <w:tab w:val="num" w:pos="4204"/>
        </w:tabs>
        <w:ind w:left="4204" w:hanging="360"/>
      </w:pPr>
      <w:rPr>
        <w:rFonts w:ascii="Courier New" w:hAnsi="Courier New" w:cs="Courier New" w:hint="default"/>
      </w:rPr>
    </w:lvl>
    <w:lvl w:ilvl="5" w:tplc="04190005" w:tentative="1">
      <w:start w:val="1"/>
      <w:numFmt w:val="bullet"/>
      <w:lvlText w:val=""/>
      <w:lvlJc w:val="left"/>
      <w:pPr>
        <w:tabs>
          <w:tab w:val="num" w:pos="4924"/>
        </w:tabs>
        <w:ind w:left="4924" w:hanging="360"/>
      </w:pPr>
      <w:rPr>
        <w:rFonts w:ascii="Wingdings" w:hAnsi="Wingdings" w:hint="default"/>
      </w:rPr>
    </w:lvl>
    <w:lvl w:ilvl="6" w:tplc="04190001" w:tentative="1">
      <w:start w:val="1"/>
      <w:numFmt w:val="bullet"/>
      <w:lvlText w:val=""/>
      <w:lvlJc w:val="left"/>
      <w:pPr>
        <w:tabs>
          <w:tab w:val="num" w:pos="5644"/>
        </w:tabs>
        <w:ind w:left="5644" w:hanging="360"/>
      </w:pPr>
      <w:rPr>
        <w:rFonts w:ascii="Symbol" w:hAnsi="Symbol" w:hint="default"/>
      </w:rPr>
    </w:lvl>
    <w:lvl w:ilvl="7" w:tplc="04190003" w:tentative="1">
      <w:start w:val="1"/>
      <w:numFmt w:val="bullet"/>
      <w:lvlText w:val="o"/>
      <w:lvlJc w:val="left"/>
      <w:pPr>
        <w:tabs>
          <w:tab w:val="num" w:pos="6364"/>
        </w:tabs>
        <w:ind w:left="6364" w:hanging="360"/>
      </w:pPr>
      <w:rPr>
        <w:rFonts w:ascii="Courier New" w:hAnsi="Courier New" w:cs="Courier New" w:hint="default"/>
      </w:rPr>
    </w:lvl>
    <w:lvl w:ilvl="8" w:tplc="04190005" w:tentative="1">
      <w:start w:val="1"/>
      <w:numFmt w:val="bullet"/>
      <w:lvlText w:val=""/>
      <w:lvlJc w:val="left"/>
      <w:pPr>
        <w:tabs>
          <w:tab w:val="num" w:pos="7084"/>
        </w:tabs>
        <w:ind w:left="7084" w:hanging="360"/>
      </w:pPr>
      <w:rPr>
        <w:rFonts w:ascii="Wingdings" w:hAnsi="Wingdings" w:hint="default"/>
      </w:rPr>
    </w:lvl>
  </w:abstractNum>
  <w:abstractNum w:abstractNumId="10" w15:restartNumberingAfterBreak="0">
    <w:nsid w:val="32686D30"/>
    <w:multiLevelType w:val="multilevel"/>
    <w:tmpl w:val="323804C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897A09"/>
    <w:multiLevelType w:val="hybridMultilevel"/>
    <w:tmpl w:val="F9FCF574"/>
    <w:lvl w:ilvl="0" w:tplc="F34C718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551498"/>
    <w:multiLevelType w:val="hybridMultilevel"/>
    <w:tmpl w:val="3F96E9F0"/>
    <w:lvl w:ilvl="0" w:tplc="DC0E8978">
      <w:start w:val="5"/>
      <w:numFmt w:val="decimal"/>
      <w:lvlText w:val="%1"/>
      <w:lvlJc w:val="left"/>
      <w:pPr>
        <w:tabs>
          <w:tab w:val="num" w:pos="2160"/>
        </w:tabs>
        <w:ind w:left="2160" w:hanging="14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3DAA75F8"/>
    <w:multiLevelType w:val="singleLevel"/>
    <w:tmpl w:val="94D43270"/>
    <w:lvl w:ilvl="0">
      <w:start w:val="1"/>
      <w:numFmt w:val="decimal"/>
      <w:lvlText w:val="%1."/>
      <w:lvlJc w:val="left"/>
      <w:pPr>
        <w:tabs>
          <w:tab w:val="num" w:pos="1133"/>
        </w:tabs>
        <w:ind w:left="1133" w:hanging="360"/>
      </w:pPr>
      <w:rPr>
        <w:rFonts w:hint="default"/>
      </w:rPr>
    </w:lvl>
  </w:abstractNum>
  <w:abstractNum w:abstractNumId="14" w15:restartNumberingAfterBreak="0">
    <w:nsid w:val="44664C5A"/>
    <w:multiLevelType w:val="multilevel"/>
    <w:tmpl w:val="B0A65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A0215B"/>
    <w:multiLevelType w:val="hybridMultilevel"/>
    <w:tmpl w:val="7570C446"/>
    <w:lvl w:ilvl="0" w:tplc="BB065BF6">
      <w:start w:val="1"/>
      <w:numFmt w:val="decimal"/>
      <w:lvlText w:val="%1"/>
      <w:lvlJc w:val="left"/>
      <w:pPr>
        <w:tabs>
          <w:tab w:val="num" w:pos="2160"/>
        </w:tabs>
        <w:ind w:left="2160" w:hanging="14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56524FB0"/>
    <w:multiLevelType w:val="multilevel"/>
    <w:tmpl w:val="A1CA4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B4378E"/>
    <w:multiLevelType w:val="multilevel"/>
    <w:tmpl w:val="0A2CB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5850FE"/>
    <w:multiLevelType w:val="multilevel"/>
    <w:tmpl w:val="AB3CC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8B3ADC"/>
    <w:multiLevelType w:val="multilevel"/>
    <w:tmpl w:val="90AC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3E41D3"/>
    <w:multiLevelType w:val="hybridMultilevel"/>
    <w:tmpl w:val="025E2200"/>
    <w:lvl w:ilvl="0" w:tplc="CD6EA58E">
      <w:start w:val="65535"/>
      <w:numFmt w:val="bullet"/>
      <w:lvlText w:val="ـ"/>
      <w:lvlJc w:val="left"/>
      <w:pPr>
        <w:tabs>
          <w:tab w:val="num" w:pos="1780"/>
        </w:tabs>
        <w:ind w:left="1780" w:hanging="22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D8106B7"/>
    <w:multiLevelType w:val="hybridMultilevel"/>
    <w:tmpl w:val="6F56AD5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8"/>
  </w:num>
  <w:num w:numId="3">
    <w:abstractNumId w:val="19"/>
  </w:num>
  <w:num w:numId="4">
    <w:abstractNumId w:val="14"/>
  </w:num>
  <w:num w:numId="5">
    <w:abstractNumId w:val="17"/>
  </w:num>
  <w:num w:numId="6">
    <w:abstractNumId w:val="3"/>
  </w:num>
  <w:num w:numId="7">
    <w:abstractNumId w:val="13"/>
  </w:num>
  <w:num w:numId="8">
    <w:abstractNumId w:val="1"/>
  </w:num>
  <w:num w:numId="9">
    <w:abstractNumId w:val="9"/>
  </w:num>
  <w:num w:numId="10">
    <w:abstractNumId w:val="11"/>
  </w:num>
  <w:num w:numId="11">
    <w:abstractNumId w:val="20"/>
  </w:num>
  <w:num w:numId="12">
    <w:abstractNumId w:val="4"/>
  </w:num>
  <w:num w:numId="13">
    <w:abstractNumId w:val="15"/>
  </w:num>
  <w:num w:numId="14">
    <w:abstractNumId w:val="12"/>
  </w:num>
  <w:num w:numId="15">
    <w:abstractNumId w:val="2"/>
  </w:num>
  <w:num w:numId="16">
    <w:abstractNumId w:val="6"/>
  </w:num>
  <w:num w:numId="17">
    <w:abstractNumId w:val="8"/>
  </w:num>
  <w:num w:numId="18">
    <w:abstractNumId w:val="7"/>
  </w:num>
  <w:num w:numId="19">
    <w:abstractNumId w:val="5"/>
  </w:num>
  <w:num w:numId="20">
    <w:abstractNumId w:val="16"/>
  </w:num>
  <w:num w:numId="21">
    <w:abstractNumId w:val="10"/>
  </w:num>
  <w:num w:numId="2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55E9F"/>
    <w:rsid w:val="000167E1"/>
    <w:rsid w:val="000933BE"/>
    <w:rsid w:val="00094E73"/>
    <w:rsid w:val="000A7067"/>
    <w:rsid w:val="000B1024"/>
    <w:rsid w:val="00133A42"/>
    <w:rsid w:val="001410A4"/>
    <w:rsid w:val="0014575D"/>
    <w:rsid w:val="00196F99"/>
    <w:rsid w:val="00197521"/>
    <w:rsid w:val="001D6185"/>
    <w:rsid w:val="00214D04"/>
    <w:rsid w:val="00233B52"/>
    <w:rsid w:val="002361F7"/>
    <w:rsid w:val="00245AB6"/>
    <w:rsid w:val="0026269F"/>
    <w:rsid w:val="00290806"/>
    <w:rsid w:val="00305387"/>
    <w:rsid w:val="003175B5"/>
    <w:rsid w:val="003311E3"/>
    <w:rsid w:val="00375AF8"/>
    <w:rsid w:val="00385A87"/>
    <w:rsid w:val="0039580A"/>
    <w:rsid w:val="003A2B4D"/>
    <w:rsid w:val="003F3365"/>
    <w:rsid w:val="003F5CA0"/>
    <w:rsid w:val="00435221"/>
    <w:rsid w:val="0048760F"/>
    <w:rsid w:val="004D77AC"/>
    <w:rsid w:val="00504E34"/>
    <w:rsid w:val="00511B95"/>
    <w:rsid w:val="00515C12"/>
    <w:rsid w:val="005309A9"/>
    <w:rsid w:val="00552196"/>
    <w:rsid w:val="00556BC2"/>
    <w:rsid w:val="005D5A4F"/>
    <w:rsid w:val="005E6BB4"/>
    <w:rsid w:val="005F3AB6"/>
    <w:rsid w:val="0062369F"/>
    <w:rsid w:val="00624A63"/>
    <w:rsid w:val="006378EF"/>
    <w:rsid w:val="006B356F"/>
    <w:rsid w:val="006C3669"/>
    <w:rsid w:val="006D3767"/>
    <w:rsid w:val="006D41DF"/>
    <w:rsid w:val="006F676F"/>
    <w:rsid w:val="007801AA"/>
    <w:rsid w:val="007A73F1"/>
    <w:rsid w:val="007C0BE4"/>
    <w:rsid w:val="007D300B"/>
    <w:rsid w:val="007D619E"/>
    <w:rsid w:val="00824F74"/>
    <w:rsid w:val="008332EF"/>
    <w:rsid w:val="00855E9F"/>
    <w:rsid w:val="00882BAA"/>
    <w:rsid w:val="008B0409"/>
    <w:rsid w:val="008E3BB4"/>
    <w:rsid w:val="008F33A8"/>
    <w:rsid w:val="009333DF"/>
    <w:rsid w:val="00945EE9"/>
    <w:rsid w:val="0097589B"/>
    <w:rsid w:val="009872B1"/>
    <w:rsid w:val="009A47DF"/>
    <w:rsid w:val="009B0D67"/>
    <w:rsid w:val="009D36B9"/>
    <w:rsid w:val="009F5350"/>
    <w:rsid w:val="00A0757A"/>
    <w:rsid w:val="00A70BFF"/>
    <w:rsid w:val="00A92FB5"/>
    <w:rsid w:val="00AA763B"/>
    <w:rsid w:val="00AD27E5"/>
    <w:rsid w:val="00AD3D8B"/>
    <w:rsid w:val="00AE4F6F"/>
    <w:rsid w:val="00B06F6E"/>
    <w:rsid w:val="00B17441"/>
    <w:rsid w:val="00B23D4C"/>
    <w:rsid w:val="00B32A0C"/>
    <w:rsid w:val="00BB49AE"/>
    <w:rsid w:val="00BC3443"/>
    <w:rsid w:val="00BC3C7D"/>
    <w:rsid w:val="00BF6779"/>
    <w:rsid w:val="00C10CC3"/>
    <w:rsid w:val="00C41A02"/>
    <w:rsid w:val="00C47EC1"/>
    <w:rsid w:val="00C56230"/>
    <w:rsid w:val="00C748AA"/>
    <w:rsid w:val="00C76649"/>
    <w:rsid w:val="00CA60E8"/>
    <w:rsid w:val="00CA6A48"/>
    <w:rsid w:val="00CC1EED"/>
    <w:rsid w:val="00D92F2E"/>
    <w:rsid w:val="00DA0BAE"/>
    <w:rsid w:val="00DE6C78"/>
    <w:rsid w:val="00E160BB"/>
    <w:rsid w:val="00E60A94"/>
    <w:rsid w:val="00EC1A2B"/>
    <w:rsid w:val="00ED1B67"/>
    <w:rsid w:val="00ED552F"/>
    <w:rsid w:val="00F07130"/>
    <w:rsid w:val="00F37DB3"/>
    <w:rsid w:val="00F410B8"/>
    <w:rsid w:val="00F43D68"/>
    <w:rsid w:val="00F46988"/>
    <w:rsid w:val="00F54E12"/>
    <w:rsid w:val="00F5595D"/>
    <w:rsid w:val="00F5598F"/>
    <w:rsid w:val="00F96EC2"/>
    <w:rsid w:val="00FF58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rules v:ext="edit">
        <o:r id="V:Rule22" type="connector" idref="#Прямая со стрелкой 16"/>
        <o:r id="V:Rule23" type="connector" idref="#Прямая со стрелкой 50"/>
        <o:r id="V:Rule24" type="connector" idref="#Прямая со стрелкой 28"/>
        <o:r id="V:Rule25" type="connector" idref="#Прямая со стрелкой 32"/>
        <o:r id="V:Rule26" type="connector" idref="#Прямая со стрелкой 34"/>
        <o:r id="V:Rule27" type="connector" idref="#Прямая со стрелкой 49"/>
        <o:r id="V:Rule28" type="connector" idref="#Прямая со стрелкой 48"/>
        <o:r id="V:Rule29" type="connector" idref="#Прямая со стрелкой 24"/>
        <o:r id="V:Rule30" type="connector" idref="#Прямая со стрелкой 25"/>
        <o:r id="V:Rule31" type="connector" idref="#Прямая со стрелкой 15"/>
        <o:r id="V:Rule32" type="connector" idref="#Прямая со стрелкой 17"/>
        <o:r id="V:Rule33" type="connector" idref="#Соединительная линия уступом 54"/>
        <o:r id="V:Rule34" type="connector" idref="#Прямая со стрелкой 30"/>
        <o:r id="V:Rule35" type="connector" idref="#Прямая со стрелкой 53"/>
        <o:r id="V:Rule36" type="connector" idref="#Прямая со стрелкой 27"/>
        <o:r id="V:Rule37" type="connector" idref="#Прямая со стрелкой 31"/>
        <o:r id="V:Rule38" type="connector" idref="#Прямая со стрелкой 33"/>
        <o:r id="V:Rule39" type="connector" idref="#Соединительная линия уступом 55"/>
        <o:r id="V:Rule40" type="connector" idref="#Соединительная линия уступом 52"/>
        <o:r id="V:Rule41" type="connector" idref="#Прямая со стрелкой 57"/>
        <o:r id="V:Rule42" type="connector" idref="#Прямая со стрелкой 56"/>
      </o:rules>
    </o:shapelayout>
  </w:shapeDefaults>
  <w:decimalSymbol w:val=","/>
  <w:listSeparator w:val=";"/>
  <w15:docId w15:val="{FD79EAD5-A5EE-4815-83CA-620CDA56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EE9"/>
    <w:rPr>
      <w:lang w:val="uk-UA"/>
    </w:rPr>
  </w:style>
  <w:style w:type="paragraph" w:styleId="1">
    <w:name w:val="heading 1"/>
    <w:basedOn w:val="a"/>
    <w:next w:val="a"/>
    <w:link w:val="10"/>
    <w:qFormat/>
    <w:rsid w:val="009F5350"/>
    <w:pPr>
      <w:keepNext/>
      <w:spacing w:after="0" w:line="360" w:lineRule="auto"/>
      <w:ind w:firstLine="720"/>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F5350"/>
    <w:pPr>
      <w:keepNext/>
      <w:spacing w:after="0" w:line="360" w:lineRule="auto"/>
      <w:jc w:val="center"/>
      <w:outlineLvl w:val="1"/>
    </w:pPr>
    <w:rPr>
      <w:rFonts w:ascii="Times New Roman" w:eastAsia="Times New Roman" w:hAnsi="Times New Roman" w:cs="Times New Roman"/>
      <w:sz w:val="28"/>
      <w:szCs w:val="20"/>
      <w:lang w:val="en-US" w:eastAsia="ru-RU"/>
    </w:rPr>
  </w:style>
  <w:style w:type="paragraph" w:styleId="3">
    <w:name w:val="heading 3"/>
    <w:basedOn w:val="a"/>
    <w:next w:val="a"/>
    <w:link w:val="30"/>
    <w:qFormat/>
    <w:rsid w:val="009F5350"/>
    <w:pPr>
      <w:keepNext/>
      <w:spacing w:after="0" w:line="240" w:lineRule="auto"/>
      <w:jc w:val="center"/>
      <w:outlineLvl w:val="2"/>
    </w:pPr>
    <w:rPr>
      <w:rFonts w:ascii="Times New Roman" w:eastAsia="Times New Roman" w:hAnsi="Times New Roman" w:cs="Times New Roman"/>
      <w:sz w:val="18"/>
      <w:szCs w:val="20"/>
      <w:u w:val="single"/>
      <w:lang w:val="ru-RU" w:eastAsia="ru-RU"/>
    </w:rPr>
  </w:style>
  <w:style w:type="paragraph" w:styleId="4">
    <w:name w:val="heading 4"/>
    <w:basedOn w:val="a"/>
    <w:next w:val="a"/>
    <w:link w:val="40"/>
    <w:qFormat/>
    <w:rsid w:val="009F5350"/>
    <w:pPr>
      <w:keepNext/>
      <w:spacing w:after="0" w:line="240" w:lineRule="auto"/>
      <w:jc w:val="center"/>
      <w:outlineLvl w:val="3"/>
    </w:pPr>
    <w:rPr>
      <w:rFonts w:ascii="Times New Roman" w:eastAsia="Times New Roman" w:hAnsi="Times New Roman" w:cs="Times New Roman"/>
      <w:sz w:val="24"/>
      <w:szCs w:val="20"/>
      <w:lang w:val="en-US" w:eastAsia="ru-RU"/>
    </w:rPr>
  </w:style>
  <w:style w:type="paragraph" w:styleId="5">
    <w:name w:val="heading 5"/>
    <w:basedOn w:val="a"/>
    <w:next w:val="a"/>
    <w:link w:val="50"/>
    <w:qFormat/>
    <w:rsid w:val="009F5350"/>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9F5350"/>
    <w:pPr>
      <w:keepNext/>
      <w:spacing w:after="0" w:line="360" w:lineRule="auto"/>
      <w:ind w:firstLine="851"/>
      <w:jc w:val="both"/>
      <w:outlineLvl w:val="5"/>
    </w:pPr>
    <w:rPr>
      <w:rFonts w:ascii="Times New Roman" w:eastAsia="Times New Roman" w:hAnsi="Times New Roman" w:cs="Times New Roman"/>
      <w:sz w:val="28"/>
      <w:szCs w:val="20"/>
      <w:lang w:val="ru-RU" w:eastAsia="ru-RU"/>
    </w:rPr>
  </w:style>
  <w:style w:type="paragraph" w:styleId="7">
    <w:name w:val="heading 7"/>
    <w:basedOn w:val="a"/>
    <w:next w:val="a"/>
    <w:link w:val="70"/>
    <w:qFormat/>
    <w:rsid w:val="009F5350"/>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
    <w:next w:val="a"/>
    <w:link w:val="80"/>
    <w:qFormat/>
    <w:rsid w:val="009F5350"/>
    <w:pPr>
      <w:spacing w:before="240" w:after="60" w:line="240" w:lineRule="auto"/>
      <w:outlineLvl w:val="7"/>
    </w:pPr>
    <w:rPr>
      <w:rFonts w:ascii="Arial" w:eastAsia="Times New Roman" w:hAnsi="Arial" w:cs="Times New Roman"/>
      <w:i/>
      <w:sz w:val="20"/>
      <w:szCs w:val="20"/>
      <w:lang w:eastAsia="ru-RU"/>
    </w:rPr>
  </w:style>
  <w:style w:type="paragraph" w:styleId="9">
    <w:name w:val="heading 9"/>
    <w:basedOn w:val="a"/>
    <w:next w:val="a"/>
    <w:link w:val="90"/>
    <w:qFormat/>
    <w:rsid w:val="009F5350"/>
    <w:pPr>
      <w:spacing w:before="240" w:after="60" w:line="240" w:lineRule="auto"/>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rsid w:val="000B1024"/>
    <w:rPr>
      <w:rFonts w:ascii="Times New Roman" w:eastAsia="Times New Roman" w:hAnsi="Times New Roman" w:cs="Times New Roman"/>
      <w:sz w:val="28"/>
      <w:szCs w:val="28"/>
      <w:shd w:val="clear" w:color="auto" w:fill="FFFFFF"/>
    </w:rPr>
  </w:style>
  <w:style w:type="character" w:customStyle="1" w:styleId="Headerorfooter2">
    <w:name w:val="Header or footer (2)_"/>
    <w:basedOn w:val="a0"/>
    <w:link w:val="Headerorfooter20"/>
    <w:rsid w:val="000B1024"/>
    <w:rPr>
      <w:rFonts w:ascii="Times New Roman" w:eastAsia="Times New Roman" w:hAnsi="Times New Roman" w:cs="Times New Roman"/>
      <w:sz w:val="20"/>
      <w:szCs w:val="20"/>
      <w:shd w:val="clear" w:color="auto" w:fill="FFFFFF"/>
      <w:lang w:val="ru-RU" w:eastAsia="ru-RU" w:bidi="ru-RU"/>
    </w:rPr>
  </w:style>
  <w:style w:type="paragraph" w:styleId="a4">
    <w:name w:val="Body Text"/>
    <w:basedOn w:val="a"/>
    <w:link w:val="a3"/>
    <w:qFormat/>
    <w:rsid w:val="000B1024"/>
    <w:pPr>
      <w:widowControl w:val="0"/>
      <w:shd w:val="clear" w:color="auto" w:fill="FFFFFF"/>
      <w:spacing w:after="0" w:line="353" w:lineRule="auto"/>
      <w:ind w:firstLine="400"/>
    </w:pPr>
    <w:rPr>
      <w:rFonts w:ascii="Times New Roman" w:eastAsia="Times New Roman" w:hAnsi="Times New Roman" w:cs="Times New Roman"/>
      <w:sz w:val="28"/>
      <w:szCs w:val="28"/>
      <w:lang w:val="en-US"/>
    </w:rPr>
  </w:style>
  <w:style w:type="character" w:customStyle="1" w:styleId="11">
    <w:name w:val="Основной текст Знак1"/>
    <w:basedOn w:val="a0"/>
    <w:uiPriority w:val="99"/>
    <w:semiHidden/>
    <w:rsid w:val="000B1024"/>
    <w:rPr>
      <w:lang w:val="uk-UA"/>
    </w:rPr>
  </w:style>
  <w:style w:type="paragraph" w:customStyle="1" w:styleId="Headerorfooter20">
    <w:name w:val="Header or footer (2)"/>
    <w:basedOn w:val="a"/>
    <w:link w:val="Headerorfooter2"/>
    <w:rsid w:val="000B1024"/>
    <w:pPr>
      <w:widowControl w:val="0"/>
      <w:shd w:val="clear" w:color="auto" w:fill="FFFFFF"/>
      <w:spacing w:after="0" w:line="240" w:lineRule="auto"/>
    </w:pPr>
    <w:rPr>
      <w:rFonts w:ascii="Times New Roman" w:eastAsia="Times New Roman" w:hAnsi="Times New Roman" w:cs="Times New Roman"/>
      <w:sz w:val="20"/>
      <w:szCs w:val="20"/>
      <w:lang w:val="ru-RU" w:eastAsia="ru-RU" w:bidi="ru-RU"/>
    </w:rPr>
  </w:style>
  <w:style w:type="numbering" w:customStyle="1" w:styleId="12">
    <w:name w:val="Нет списка1"/>
    <w:next w:val="a2"/>
    <w:uiPriority w:val="99"/>
    <w:semiHidden/>
    <w:unhideWhenUsed/>
    <w:rsid w:val="004D77AC"/>
  </w:style>
  <w:style w:type="character" w:customStyle="1" w:styleId="Heading2">
    <w:name w:val="Heading #2_"/>
    <w:basedOn w:val="a0"/>
    <w:link w:val="Heading20"/>
    <w:rsid w:val="004D77AC"/>
    <w:rPr>
      <w:rFonts w:ascii="Times New Roman" w:eastAsia="Times New Roman" w:hAnsi="Times New Roman" w:cs="Times New Roman"/>
      <w:b/>
      <w:bCs/>
      <w:sz w:val="28"/>
      <w:szCs w:val="28"/>
      <w:shd w:val="clear" w:color="auto" w:fill="FFFFFF"/>
    </w:rPr>
  </w:style>
  <w:style w:type="character" w:customStyle="1" w:styleId="Tablecaption">
    <w:name w:val="Table caption_"/>
    <w:basedOn w:val="a0"/>
    <w:link w:val="Tablecaption0"/>
    <w:rsid w:val="004D77AC"/>
    <w:rPr>
      <w:rFonts w:ascii="Times New Roman" w:eastAsia="Times New Roman" w:hAnsi="Times New Roman" w:cs="Times New Roman"/>
      <w:i/>
      <w:iCs/>
      <w:shd w:val="clear" w:color="auto" w:fill="FFFFFF"/>
    </w:rPr>
  </w:style>
  <w:style w:type="character" w:customStyle="1" w:styleId="Other">
    <w:name w:val="Other_"/>
    <w:basedOn w:val="a0"/>
    <w:link w:val="Other0"/>
    <w:rsid w:val="004D77AC"/>
    <w:rPr>
      <w:rFonts w:ascii="Times New Roman" w:eastAsia="Times New Roman" w:hAnsi="Times New Roman" w:cs="Times New Roman"/>
      <w:sz w:val="28"/>
      <w:szCs w:val="28"/>
      <w:shd w:val="clear" w:color="auto" w:fill="FFFFFF"/>
    </w:rPr>
  </w:style>
  <w:style w:type="character" w:customStyle="1" w:styleId="Tableofcontents">
    <w:name w:val="Table of contents_"/>
    <w:basedOn w:val="a0"/>
    <w:link w:val="Tableofcontents0"/>
    <w:rsid w:val="004D77AC"/>
    <w:rPr>
      <w:rFonts w:ascii="Times New Roman" w:eastAsia="Times New Roman" w:hAnsi="Times New Roman" w:cs="Times New Roman"/>
      <w:sz w:val="28"/>
      <w:szCs w:val="28"/>
      <w:shd w:val="clear" w:color="auto" w:fill="FFFFFF"/>
    </w:rPr>
  </w:style>
  <w:style w:type="character" w:customStyle="1" w:styleId="Bodytext4">
    <w:name w:val="Body text (4)_"/>
    <w:basedOn w:val="a0"/>
    <w:link w:val="Bodytext40"/>
    <w:rsid w:val="004D77AC"/>
    <w:rPr>
      <w:rFonts w:ascii="Times New Roman" w:eastAsia="Times New Roman" w:hAnsi="Times New Roman" w:cs="Times New Roman"/>
      <w:shd w:val="clear" w:color="auto" w:fill="FFFFFF"/>
    </w:rPr>
  </w:style>
  <w:style w:type="character" w:customStyle="1" w:styleId="Picturecaption">
    <w:name w:val="Picture caption_"/>
    <w:basedOn w:val="a0"/>
    <w:link w:val="Picturecaption0"/>
    <w:rsid w:val="004D77AC"/>
    <w:rPr>
      <w:rFonts w:ascii="Times New Roman" w:eastAsia="Times New Roman" w:hAnsi="Times New Roman" w:cs="Times New Roman"/>
      <w:sz w:val="28"/>
      <w:szCs w:val="28"/>
      <w:shd w:val="clear" w:color="auto" w:fill="FFFFFF"/>
      <w:lang w:val="ru-RU" w:eastAsia="ru-RU" w:bidi="ru-RU"/>
    </w:rPr>
  </w:style>
  <w:style w:type="character" w:customStyle="1" w:styleId="Headerorfooter">
    <w:name w:val="Header or footer_"/>
    <w:basedOn w:val="a0"/>
    <w:link w:val="Headerorfooter0"/>
    <w:rsid w:val="004D77AC"/>
    <w:rPr>
      <w:rFonts w:ascii="Times New Roman" w:eastAsia="Times New Roman" w:hAnsi="Times New Roman" w:cs="Times New Roman"/>
      <w:shd w:val="clear" w:color="auto" w:fill="FFFFFF"/>
      <w:lang w:val="ru-RU" w:eastAsia="ru-RU" w:bidi="ru-RU"/>
    </w:rPr>
  </w:style>
  <w:style w:type="character" w:customStyle="1" w:styleId="Heading1">
    <w:name w:val="Heading #1_"/>
    <w:basedOn w:val="a0"/>
    <w:link w:val="Heading10"/>
    <w:rsid w:val="004D77AC"/>
    <w:rPr>
      <w:rFonts w:ascii="Arial" w:eastAsia="Arial" w:hAnsi="Arial" w:cs="Arial"/>
      <w:sz w:val="52"/>
      <w:szCs w:val="52"/>
      <w:shd w:val="clear" w:color="auto" w:fill="FFFFFF"/>
    </w:rPr>
  </w:style>
  <w:style w:type="character" w:customStyle="1" w:styleId="Bodytext5">
    <w:name w:val="Body text (5)_"/>
    <w:basedOn w:val="a0"/>
    <w:link w:val="Bodytext50"/>
    <w:rsid w:val="004D77AC"/>
    <w:rPr>
      <w:rFonts w:ascii="Times New Roman" w:eastAsia="Times New Roman" w:hAnsi="Times New Roman" w:cs="Times New Roman"/>
      <w:sz w:val="18"/>
      <w:szCs w:val="18"/>
      <w:shd w:val="clear" w:color="auto" w:fill="FFFFFF"/>
      <w:lang w:bidi="en-US"/>
    </w:rPr>
  </w:style>
  <w:style w:type="paragraph" w:customStyle="1" w:styleId="Heading20">
    <w:name w:val="Heading #2"/>
    <w:basedOn w:val="a"/>
    <w:link w:val="Heading2"/>
    <w:rsid w:val="004D77AC"/>
    <w:pPr>
      <w:widowControl w:val="0"/>
      <w:shd w:val="clear" w:color="auto" w:fill="FFFFFF"/>
      <w:spacing w:after="170" w:line="322" w:lineRule="auto"/>
      <w:ind w:firstLine="360"/>
      <w:jc w:val="center"/>
      <w:outlineLvl w:val="1"/>
    </w:pPr>
    <w:rPr>
      <w:rFonts w:ascii="Times New Roman" w:eastAsia="Times New Roman" w:hAnsi="Times New Roman" w:cs="Times New Roman"/>
      <w:b/>
      <w:bCs/>
      <w:sz w:val="28"/>
      <w:szCs w:val="28"/>
      <w:lang w:val="en-US"/>
    </w:rPr>
  </w:style>
  <w:style w:type="paragraph" w:customStyle="1" w:styleId="Tablecaption0">
    <w:name w:val="Table caption"/>
    <w:basedOn w:val="a"/>
    <w:link w:val="Tablecaption"/>
    <w:rsid w:val="004D77AC"/>
    <w:pPr>
      <w:widowControl w:val="0"/>
      <w:shd w:val="clear" w:color="auto" w:fill="FFFFFF"/>
      <w:spacing w:after="0" w:line="240" w:lineRule="auto"/>
    </w:pPr>
    <w:rPr>
      <w:rFonts w:ascii="Times New Roman" w:eastAsia="Times New Roman" w:hAnsi="Times New Roman" w:cs="Times New Roman"/>
      <w:i/>
      <w:iCs/>
      <w:lang w:val="en-US"/>
    </w:rPr>
  </w:style>
  <w:style w:type="paragraph" w:customStyle="1" w:styleId="Other0">
    <w:name w:val="Other"/>
    <w:basedOn w:val="a"/>
    <w:link w:val="Other"/>
    <w:rsid w:val="004D77AC"/>
    <w:pPr>
      <w:widowControl w:val="0"/>
      <w:shd w:val="clear" w:color="auto" w:fill="FFFFFF"/>
      <w:spacing w:after="0" w:line="353" w:lineRule="auto"/>
      <w:ind w:firstLine="400"/>
    </w:pPr>
    <w:rPr>
      <w:rFonts w:ascii="Times New Roman" w:eastAsia="Times New Roman" w:hAnsi="Times New Roman" w:cs="Times New Roman"/>
      <w:sz w:val="28"/>
      <w:szCs w:val="28"/>
      <w:lang w:val="en-US"/>
    </w:rPr>
  </w:style>
  <w:style w:type="paragraph" w:customStyle="1" w:styleId="Tableofcontents0">
    <w:name w:val="Table of contents"/>
    <w:basedOn w:val="a"/>
    <w:link w:val="Tableofcontents"/>
    <w:rsid w:val="004D77AC"/>
    <w:pPr>
      <w:widowControl w:val="0"/>
      <w:shd w:val="clear" w:color="auto" w:fill="FFFFFF"/>
      <w:spacing w:after="0" w:line="341" w:lineRule="auto"/>
      <w:ind w:left="1420" w:hanging="560"/>
    </w:pPr>
    <w:rPr>
      <w:rFonts w:ascii="Times New Roman" w:eastAsia="Times New Roman" w:hAnsi="Times New Roman" w:cs="Times New Roman"/>
      <w:sz w:val="28"/>
      <w:szCs w:val="28"/>
      <w:lang w:val="en-US"/>
    </w:rPr>
  </w:style>
  <w:style w:type="paragraph" w:customStyle="1" w:styleId="Bodytext40">
    <w:name w:val="Body text (4)"/>
    <w:basedOn w:val="a"/>
    <w:link w:val="Bodytext4"/>
    <w:rsid w:val="004D77AC"/>
    <w:pPr>
      <w:widowControl w:val="0"/>
      <w:shd w:val="clear" w:color="auto" w:fill="FFFFFF"/>
      <w:spacing w:after="40" w:line="240" w:lineRule="auto"/>
      <w:jc w:val="center"/>
    </w:pPr>
    <w:rPr>
      <w:rFonts w:ascii="Times New Roman" w:eastAsia="Times New Roman" w:hAnsi="Times New Roman" w:cs="Times New Roman"/>
      <w:lang w:val="en-US"/>
    </w:rPr>
  </w:style>
  <w:style w:type="paragraph" w:customStyle="1" w:styleId="Picturecaption0">
    <w:name w:val="Picture caption"/>
    <w:basedOn w:val="a"/>
    <w:link w:val="Picturecaption"/>
    <w:rsid w:val="004D77AC"/>
    <w:pPr>
      <w:widowControl w:val="0"/>
      <w:shd w:val="clear" w:color="auto" w:fill="FFFFFF"/>
      <w:spacing w:after="0" w:line="288" w:lineRule="auto"/>
      <w:ind w:firstLine="720"/>
    </w:pPr>
    <w:rPr>
      <w:rFonts w:ascii="Times New Roman" w:eastAsia="Times New Roman" w:hAnsi="Times New Roman" w:cs="Times New Roman"/>
      <w:sz w:val="28"/>
      <w:szCs w:val="28"/>
      <w:lang w:val="ru-RU" w:eastAsia="ru-RU" w:bidi="ru-RU"/>
    </w:rPr>
  </w:style>
  <w:style w:type="paragraph" w:customStyle="1" w:styleId="Headerorfooter0">
    <w:name w:val="Header or footer"/>
    <w:basedOn w:val="a"/>
    <w:link w:val="Headerorfooter"/>
    <w:rsid w:val="004D77AC"/>
    <w:pPr>
      <w:widowControl w:val="0"/>
      <w:shd w:val="clear" w:color="auto" w:fill="FFFFFF"/>
      <w:spacing w:after="0" w:line="240" w:lineRule="auto"/>
      <w:jc w:val="right"/>
    </w:pPr>
    <w:rPr>
      <w:rFonts w:ascii="Times New Roman" w:eastAsia="Times New Roman" w:hAnsi="Times New Roman" w:cs="Times New Roman"/>
      <w:lang w:val="ru-RU" w:eastAsia="ru-RU" w:bidi="ru-RU"/>
    </w:rPr>
  </w:style>
  <w:style w:type="paragraph" w:customStyle="1" w:styleId="Heading10">
    <w:name w:val="Heading #1"/>
    <w:basedOn w:val="a"/>
    <w:link w:val="Heading1"/>
    <w:rsid w:val="004D77AC"/>
    <w:pPr>
      <w:widowControl w:val="0"/>
      <w:shd w:val="clear" w:color="auto" w:fill="FFFFFF"/>
      <w:spacing w:after="0" w:line="218" w:lineRule="auto"/>
      <w:jc w:val="center"/>
      <w:outlineLvl w:val="0"/>
    </w:pPr>
    <w:rPr>
      <w:rFonts w:ascii="Arial" w:eastAsia="Arial" w:hAnsi="Arial" w:cs="Arial"/>
      <w:sz w:val="52"/>
      <w:szCs w:val="52"/>
      <w:lang w:val="en-US"/>
    </w:rPr>
  </w:style>
  <w:style w:type="paragraph" w:customStyle="1" w:styleId="Bodytext50">
    <w:name w:val="Body text (5)"/>
    <w:basedOn w:val="a"/>
    <w:link w:val="Bodytext5"/>
    <w:rsid w:val="004D77AC"/>
    <w:pPr>
      <w:widowControl w:val="0"/>
      <w:shd w:val="clear" w:color="auto" w:fill="FFFFFF"/>
      <w:spacing w:after="280" w:line="240" w:lineRule="auto"/>
      <w:jc w:val="center"/>
    </w:pPr>
    <w:rPr>
      <w:rFonts w:ascii="Times New Roman" w:eastAsia="Times New Roman" w:hAnsi="Times New Roman" w:cs="Times New Roman"/>
      <w:sz w:val="18"/>
      <w:szCs w:val="18"/>
      <w:lang w:val="en-US" w:bidi="en-US"/>
    </w:rPr>
  </w:style>
  <w:style w:type="paragraph" w:styleId="a5">
    <w:name w:val="List Paragraph"/>
    <w:basedOn w:val="a"/>
    <w:qFormat/>
    <w:rsid w:val="007801AA"/>
    <w:pPr>
      <w:ind w:left="720"/>
      <w:contextualSpacing/>
    </w:pPr>
  </w:style>
  <w:style w:type="paragraph" w:customStyle="1" w:styleId="110">
    <w:name w:val="Знак Знак1 Знак Знак Знак1 Знак Знак Знак Знак"/>
    <w:basedOn w:val="a"/>
    <w:rsid w:val="000933BE"/>
    <w:pPr>
      <w:spacing w:after="0" w:line="240" w:lineRule="auto"/>
    </w:pPr>
    <w:rPr>
      <w:rFonts w:ascii="Verdana" w:eastAsia="Times New Roman" w:hAnsi="Verdana" w:cs="Verdana"/>
      <w:sz w:val="20"/>
      <w:szCs w:val="20"/>
      <w:lang w:val="en-US"/>
    </w:rPr>
  </w:style>
  <w:style w:type="table" w:styleId="a6">
    <w:name w:val="Table Grid"/>
    <w:basedOn w:val="a1"/>
    <w:rsid w:val="000933B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F5350"/>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9F535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F5350"/>
    <w:rPr>
      <w:rFonts w:ascii="Times New Roman" w:eastAsia="Times New Roman" w:hAnsi="Times New Roman" w:cs="Times New Roman"/>
      <w:sz w:val="18"/>
      <w:szCs w:val="20"/>
      <w:u w:val="single"/>
      <w:lang w:val="ru-RU" w:eastAsia="ru-RU"/>
    </w:rPr>
  </w:style>
  <w:style w:type="character" w:customStyle="1" w:styleId="40">
    <w:name w:val="Заголовок 4 Знак"/>
    <w:basedOn w:val="a0"/>
    <w:link w:val="4"/>
    <w:rsid w:val="009F535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F5350"/>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9F5350"/>
    <w:rPr>
      <w:rFonts w:ascii="Times New Roman" w:eastAsia="Times New Roman" w:hAnsi="Times New Roman" w:cs="Times New Roman"/>
      <w:sz w:val="28"/>
      <w:szCs w:val="20"/>
      <w:lang w:val="ru-RU" w:eastAsia="ru-RU"/>
    </w:rPr>
  </w:style>
  <w:style w:type="character" w:customStyle="1" w:styleId="70">
    <w:name w:val="Заголовок 7 Знак"/>
    <w:basedOn w:val="a0"/>
    <w:link w:val="7"/>
    <w:rsid w:val="009F5350"/>
    <w:rPr>
      <w:rFonts w:ascii="Arial" w:eastAsia="Times New Roman" w:hAnsi="Arial" w:cs="Times New Roman"/>
      <w:sz w:val="20"/>
      <w:szCs w:val="20"/>
      <w:lang w:val="uk-UA" w:eastAsia="ru-RU"/>
    </w:rPr>
  </w:style>
  <w:style w:type="character" w:customStyle="1" w:styleId="80">
    <w:name w:val="Заголовок 8 Знак"/>
    <w:basedOn w:val="a0"/>
    <w:link w:val="8"/>
    <w:rsid w:val="009F5350"/>
    <w:rPr>
      <w:rFonts w:ascii="Arial" w:eastAsia="Times New Roman" w:hAnsi="Arial" w:cs="Times New Roman"/>
      <w:i/>
      <w:sz w:val="20"/>
      <w:szCs w:val="20"/>
      <w:lang w:val="uk-UA" w:eastAsia="ru-RU"/>
    </w:rPr>
  </w:style>
  <w:style w:type="character" w:customStyle="1" w:styleId="90">
    <w:name w:val="Заголовок 9 Знак"/>
    <w:basedOn w:val="a0"/>
    <w:link w:val="9"/>
    <w:rsid w:val="009F5350"/>
    <w:rPr>
      <w:rFonts w:ascii="Arial" w:eastAsia="Times New Roman" w:hAnsi="Arial" w:cs="Times New Roman"/>
      <w:b/>
      <w:i/>
      <w:sz w:val="18"/>
      <w:szCs w:val="20"/>
      <w:lang w:val="uk-UA" w:eastAsia="ru-RU"/>
    </w:rPr>
  </w:style>
  <w:style w:type="numbering" w:customStyle="1" w:styleId="21">
    <w:name w:val="Нет списка2"/>
    <w:next w:val="a2"/>
    <w:uiPriority w:val="99"/>
    <w:semiHidden/>
    <w:unhideWhenUsed/>
    <w:rsid w:val="009F5350"/>
  </w:style>
  <w:style w:type="paragraph" w:customStyle="1" w:styleId="111">
    <w:name w:val="Знак Знак1 Знак Знак Знак1 Знак Знак Знак Знак"/>
    <w:basedOn w:val="a"/>
    <w:rsid w:val="009F5350"/>
    <w:pPr>
      <w:spacing w:after="0" w:line="240" w:lineRule="auto"/>
    </w:pPr>
    <w:rPr>
      <w:rFonts w:ascii="Verdana" w:eastAsia="Times New Roman" w:hAnsi="Verdana" w:cs="Verdana"/>
      <w:sz w:val="20"/>
      <w:szCs w:val="20"/>
      <w:lang w:val="en-US"/>
    </w:rPr>
  </w:style>
  <w:style w:type="paragraph" w:styleId="a7">
    <w:name w:val="header"/>
    <w:basedOn w:val="a"/>
    <w:link w:val="a8"/>
    <w:uiPriority w:val="99"/>
    <w:rsid w:val="009F535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8">
    <w:name w:val="Верхній колонтитул Знак"/>
    <w:basedOn w:val="a0"/>
    <w:link w:val="a7"/>
    <w:uiPriority w:val="99"/>
    <w:rsid w:val="009F5350"/>
    <w:rPr>
      <w:rFonts w:ascii="Times New Roman" w:eastAsia="Times New Roman" w:hAnsi="Times New Roman" w:cs="Times New Roman"/>
      <w:sz w:val="24"/>
      <w:szCs w:val="24"/>
      <w:lang w:val="ru-RU" w:eastAsia="ru-RU"/>
    </w:rPr>
  </w:style>
  <w:style w:type="character" w:styleId="a9">
    <w:name w:val="page number"/>
    <w:basedOn w:val="a0"/>
    <w:rsid w:val="009F5350"/>
  </w:style>
  <w:style w:type="paragraph" w:styleId="22">
    <w:name w:val="Body Text 2"/>
    <w:basedOn w:val="a"/>
    <w:link w:val="23"/>
    <w:rsid w:val="009F5350"/>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ий текст 2 Знак"/>
    <w:basedOn w:val="a0"/>
    <w:link w:val="22"/>
    <w:rsid w:val="009F5350"/>
    <w:rPr>
      <w:rFonts w:ascii="Times New Roman" w:eastAsia="Times New Roman" w:hAnsi="Times New Roman" w:cs="Times New Roman"/>
      <w:sz w:val="24"/>
      <w:szCs w:val="24"/>
      <w:lang w:val="ru-RU" w:eastAsia="ru-RU"/>
    </w:rPr>
  </w:style>
  <w:style w:type="paragraph" w:styleId="aa">
    <w:name w:val="footer"/>
    <w:basedOn w:val="a"/>
    <w:link w:val="ab"/>
    <w:rsid w:val="009F53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b">
    <w:name w:val="Нижній колонтитул Знак"/>
    <w:basedOn w:val="a0"/>
    <w:link w:val="aa"/>
    <w:rsid w:val="009F5350"/>
    <w:rPr>
      <w:rFonts w:ascii="Times New Roman" w:eastAsia="Times New Roman" w:hAnsi="Times New Roman" w:cs="Times New Roman"/>
      <w:sz w:val="20"/>
      <w:szCs w:val="20"/>
      <w:lang w:val="ru-RU" w:eastAsia="ru-RU"/>
    </w:rPr>
  </w:style>
  <w:style w:type="paragraph" w:styleId="ac">
    <w:name w:val="Body Text Indent"/>
    <w:basedOn w:val="a"/>
    <w:link w:val="ad"/>
    <w:rsid w:val="009F5350"/>
    <w:pPr>
      <w:spacing w:after="0" w:line="240" w:lineRule="auto"/>
    </w:pPr>
    <w:rPr>
      <w:rFonts w:ascii="Times New Roman" w:eastAsia="Times New Roman" w:hAnsi="Times New Roman" w:cs="Times New Roman"/>
      <w:sz w:val="24"/>
      <w:szCs w:val="20"/>
      <w:lang w:eastAsia="ru-RU"/>
    </w:rPr>
  </w:style>
  <w:style w:type="character" w:customStyle="1" w:styleId="ad">
    <w:name w:val="Основний текст з відступом Знак"/>
    <w:basedOn w:val="a0"/>
    <w:link w:val="ac"/>
    <w:rsid w:val="009F5350"/>
    <w:rPr>
      <w:rFonts w:ascii="Times New Roman" w:eastAsia="Times New Roman" w:hAnsi="Times New Roman" w:cs="Times New Roman"/>
      <w:sz w:val="24"/>
      <w:szCs w:val="20"/>
      <w:lang w:val="uk-UA" w:eastAsia="ru-RU"/>
    </w:rPr>
  </w:style>
  <w:style w:type="paragraph" w:styleId="31">
    <w:name w:val="Body Text Indent 3"/>
    <w:basedOn w:val="a"/>
    <w:link w:val="32"/>
    <w:rsid w:val="009F5350"/>
    <w:pPr>
      <w:spacing w:after="0" w:line="360" w:lineRule="auto"/>
      <w:ind w:firstLine="720"/>
      <w:jc w:val="center"/>
    </w:pPr>
    <w:rPr>
      <w:rFonts w:ascii="Times New Roman" w:eastAsia="Times New Roman" w:hAnsi="Times New Roman" w:cs="Times New Roman"/>
      <w:b/>
      <w:sz w:val="28"/>
      <w:szCs w:val="20"/>
      <w:lang w:val="ru-RU" w:eastAsia="ru-RU"/>
    </w:rPr>
  </w:style>
  <w:style w:type="character" w:customStyle="1" w:styleId="32">
    <w:name w:val="Основний текст з відступом 3 Знак"/>
    <w:basedOn w:val="a0"/>
    <w:link w:val="31"/>
    <w:rsid w:val="009F5350"/>
    <w:rPr>
      <w:rFonts w:ascii="Times New Roman" w:eastAsia="Times New Roman" w:hAnsi="Times New Roman" w:cs="Times New Roman"/>
      <w:b/>
      <w:sz w:val="28"/>
      <w:szCs w:val="20"/>
      <w:lang w:val="ru-RU" w:eastAsia="ru-RU"/>
    </w:rPr>
  </w:style>
  <w:style w:type="paragraph" w:customStyle="1" w:styleId="13">
    <w:name w:val="Обычный1"/>
    <w:rsid w:val="009F5350"/>
    <w:pPr>
      <w:widowControl w:val="0"/>
      <w:snapToGrid w:val="0"/>
      <w:spacing w:after="0" w:line="278" w:lineRule="auto"/>
      <w:ind w:firstLine="560"/>
      <w:jc w:val="both"/>
    </w:pPr>
    <w:rPr>
      <w:rFonts w:ascii="Times New Roman" w:eastAsia="Times New Roman" w:hAnsi="Times New Roman" w:cs="Times New Roman"/>
      <w:sz w:val="20"/>
      <w:szCs w:val="20"/>
      <w:lang w:val="uk-UA" w:eastAsia="ru-RU"/>
    </w:rPr>
  </w:style>
  <w:style w:type="paragraph" w:customStyle="1" w:styleId="FR1">
    <w:name w:val="FR1"/>
    <w:rsid w:val="009F5350"/>
    <w:pPr>
      <w:widowControl w:val="0"/>
      <w:snapToGrid w:val="0"/>
      <w:spacing w:before="20" w:after="0" w:line="240" w:lineRule="auto"/>
      <w:ind w:left="560"/>
      <w:jc w:val="both"/>
    </w:pPr>
    <w:rPr>
      <w:rFonts w:ascii="Arial" w:eastAsia="Times New Roman" w:hAnsi="Arial" w:cs="Times New Roman"/>
      <w:sz w:val="20"/>
      <w:szCs w:val="20"/>
      <w:lang w:val="uk-UA" w:eastAsia="ru-RU"/>
    </w:rPr>
  </w:style>
  <w:style w:type="paragraph" w:styleId="ae">
    <w:name w:val="caption"/>
    <w:basedOn w:val="a"/>
    <w:next w:val="a"/>
    <w:qFormat/>
    <w:rsid w:val="009F5350"/>
    <w:pPr>
      <w:widowControl w:val="0"/>
      <w:tabs>
        <w:tab w:val="left" w:pos="1105"/>
      </w:tabs>
      <w:spacing w:after="0" w:line="360" w:lineRule="auto"/>
      <w:ind w:left="-540" w:right="-720" w:firstLine="360"/>
      <w:jc w:val="both"/>
    </w:pPr>
    <w:rPr>
      <w:rFonts w:ascii="Times New Roman" w:eastAsia="Times New Roman" w:hAnsi="Times New Roman" w:cs="Times New Roman"/>
      <w:sz w:val="28"/>
      <w:szCs w:val="24"/>
      <w:lang w:eastAsia="ru-RU"/>
    </w:rPr>
  </w:style>
  <w:style w:type="paragraph" w:styleId="af">
    <w:name w:val="Balloon Text"/>
    <w:basedOn w:val="a"/>
    <w:link w:val="af0"/>
    <w:semiHidden/>
    <w:rsid w:val="009F5350"/>
    <w:pPr>
      <w:widowControl w:val="0"/>
      <w:autoSpaceDE w:val="0"/>
      <w:autoSpaceDN w:val="0"/>
      <w:adjustRightInd w:val="0"/>
      <w:spacing w:after="0" w:line="240" w:lineRule="auto"/>
    </w:pPr>
    <w:rPr>
      <w:rFonts w:ascii="Tahoma" w:eastAsia="Times New Roman" w:hAnsi="Tahoma" w:cs="Tahoma"/>
      <w:sz w:val="16"/>
      <w:szCs w:val="16"/>
      <w:lang w:val="ru-RU" w:eastAsia="ru-RU"/>
    </w:rPr>
  </w:style>
  <w:style w:type="character" w:customStyle="1" w:styleId="af0">
    <w:name w:val="Текст у виносці Знак"/>
    <w:basedOn w:val="a0"/>
    <w:link w:val="af"/>
    <w:semiHidden/>
    <w:rsid w:val="009F5350"/>
    <w:rPr>
      <w:rFonts w:ascii="Tahoma" w:eastAsia="Times New Roman" w:hAnsi="Tahoma" w:cs="Tahoma"/>
      <w:sz w:val="16"/>
      <w:szCs w:val="16"/>
      <w:lang w:val="ru-RU" w:eastAsia="ru-RU"/>
    </w:rPr>
  </w:style>
  <w:style w:type="paragraph" w:styleId="af1">
    <w:name w:val="Title"/>
    <w:aliases w:val=" Знак Знак"/>
    <w:basedOn w:val="a"/>
    <w:link w:val="af2"/>
    <w:qFormat/>
    <w:rsid w:val="009F5350"/>
    <w:pPr>
      <w:spacing w:before="120" w:after="200" w:line="240" w:lineRule="auto"/>
      <w:jc w:val="center"/>
    </w:pPr>
    <w:rPr>
      <w:rFonts w:ascii="Times New Roman" w:eastAsia="Times New Roman" w:hAnsi="Times New Roman" w:cs="Times New Roman"/>
      <w:b/>
      <w:position w:val="-8"/>
      <w:sz w:val="24"/>
      <w:szCs w:val="24"/>
      <w:lang w:eastAsia="ru-RU"/>
    </w:rPr>
  </w:style>
  <w:style w:type="character" w:customStyle="1" w:styleId="af2">
    <w:name w:val="Назва Знак"/>
    <w:aliases w:val=" Знак Знак Знак"/>
    <w:basedOn w:val="a0"/>
    <w:link w:val="af1"/>
    <w:rsid w:val="009F5350"/>
    <w:rPr>
      <w:rFonts w:ascii="Times New Roman" w:eastAsia="Times New Roman" w:hAnsi="Times New Roman" w:cs="Times New Roman"/>
      <w:b/>
      <w:position w:val="-8"/>
      <w:sz w:val="24"/>
      <w:szCs w:val="24"/>
      <w:lang w:val="uk-UA" w:eastAsia="ru-RU"/>
    </w:rPr>
  </w:style>
  <w:style w:type="paragraph" w:customStyle="1" w:styleId="caaieiaie3">
    <w:name w:val="caaieiaie 3"/>
    <w:basedOn w:val="a"/>
    <w:next w:val="a"/>
    <w:rsid w:val="009F5350"/>
    <w:pPr>
      <w:keepNext/>
      <w:widowControl w:val="0"/>
      <w:spacing w:after="0" w:line="240" w:lineRule="auto"/>
      <w:jc w:val="right"/>
    </w:pPr>
    <w:rPr>
      <w:rFonts w:ascii="Times New Roman" w:eastAsia="Times New Roman" w:hAnsi="Times New Roman" w:cs="Times New Roman"/>
      <w:sz w:val="28"/>
      <w:szCs w:val="20"/>
      <w:lang w:eastAsia="ru-RU"/>
    </w:rPr>
  </w:style>
  <w:style w:type="paragraph" w:customStyle="1" w:styleId="af3">
    <w:name w:val="работа"/>
    <w:basedOn w:val="a"/>
    <w:rsid w:val="009F5350"/>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4">
    <w:name w:val="ДИПЛОМ"/>
    <w:basedOn w:val="a"/>
    <w:rsid w:val="009F5350"/>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5">
    <w:name w:val="звіт"/>
    <w:basedOn w:val="a"/>
    <w:rsid w:val="009F5350"/>
    <w:pPr>
      <w:spacing w:after="0" w:line="360" w:lineRule="auto"/>
      <w:ind w:firstLine="713"/>
      <w:jc w:val="both"/>
    </w:pPr>
    <w:rPr>
      <w:rFonts w:ascii="Times New Roman" w:eastAsia="Times New Roman" w:hAnsi="Times New Roman" w:cs="Times New Roman"/>
      <w:sz w:val="28"/>
      <w:szCs w:val="20"/>
      <w:lang w:eastAsia="ru-RU"/>
    </w:rPr>
  </w:style>
  <w:style w:type="paragraph" w:styleId="24">
    <w:name w:val="Body Text Indent 2"/>
    <w:basedOn w:val="a"/>
    <w:link w:val="25"/>
    <w:rsid w:val="009F5350"/>
    <w:pPr>
      <w:shd w:val="clear" w:color="auto" w:fill="FFFFFF"/>
      <w:spacing w:after="0" w:line="360" w:lineRule="auto"/>
      <w:ind w:firstLine="720"/>
      <w:jc w:val="both"/>
    </w:pPr>
    <w:rPr>
      <w:rFonts w:ascii="Times New Roman" w:eastAsia="Times New Roman" w:hAnsi="Times New Roman" w:cs="Times New Roman"/>
      <w:color w:val="000000"/>
      <w:sz w:val="28"/>
      <w:szCs w:val="20"/>
      <w:lang w:eastAsia="ru-RU"/>
    </w:rPr>
  </w:style>
  <w:style w:type="character" w:customStyle="1" w:styleId="25">
    <w:name w:val="Основний текст з відступом 2 Знак"/>
    <w:basedOn w:val="a0"/>
    <w:link w:val="24"/>
    <w:rsid w:val="009F5350"/>
    <w:rPr>
      <w:rFonts w:ascii="Times New Roman" w:eastAsia="Times New Roman" w:hAnsi="Times New Roman" w:cs="Times New Roman"/>
      <w:color w:val="000000"/>
      <w:sz w:val="28"/>
      <w:szCs w:val="20"/>
      <w:shd w:val="clear" w:color="auto" w:fill="FFFFFF"/>
      <w:lang w:val="uk-UA" w:eastAsia="ru-RU"/>
    </w:rPr>
  </w:style>
  <w:style w:type="paragraph" w:styleId="af6">
    <w:name w:val="Block Text"/>
    <w:basedOn w:val="a"/>
    <w:rsid w:val="009F5350"/>
    <w:pPr>
      <w:shd w:val="clear" w:color="auto" w:fill="FFFFFF"/>
      <w:spacing w:before="5" w:after="0" w:line="360" w:lineRule="auto"/>
      <w:ind w:left="67" w:right="14" w:firstLine="720"/>
      <w:jc w:val="both"/>
    </w:pPr>
    <w:rPr>
      <w:rFonts w:ascii="Times New Roman" w:eastAsia="Times New Roman" w:hAnsi="Times New Roman" w:cs="Times New Roman"/>
      <w:color w:val="000000"/>
      <w:sz w:val="28"/>
      <w:szCs w:val="20"/>
      <w:lang w:eastAsia="ru-RU"/>
    </w:rPr>
  </w:style>
  <w:style w:type="paragraph" w:styleId="14">
    <w:name w:val="toc 1"/>
    <w:basedOn w:val="a"/>
    <w:next w:val="a"/>
    <w:autoRedefine/>
    <w:semiHidden/>
    <w:rsid w:val="009F5350"/>
    <w:pPr>
      <w:tabs>
        <w:tab w:val="right" w:leader="dot" w:pos="9628"/>
      </w:tabs>
      <w:spacing w:after="0" w:line="360" w:lineRule="auto"/>
    </w:pPr>
    <w:rPr>
      <w:rFonts w:ascii="Times New Roman" w:eastAsia="Times New Roman" w:hAnsi="Times New Roman" w:cs="Times New Roman"/>
      <w:noProof/>
      <w:sz w:val="28"/>
      <w:szCs w:val="20"/>
      <w:lang w:eastAsia="ru-RU"/>
    </w:rPr>
  </w:style>
  <w:style w:type="paragraph" w:styleId="af7">
    <w:name w:val="Plain Text"/>
    <w:basedOn w:val="a"/>
    <w:link w:val="af8"/>
    <w:rsid w:val="009F5350"/>
    <w:pPr>
      <w:spacing w:after="0" w:line="240" w:lineRule="atLeast"/>
      <w:ind w:firstLine="284"/>
      <w:jc w:val="both"/>
    </w:pPr>
    <w:rPr>
      <w:rFonts w:ascii="Arial" w:eastAsia="Times New Roman" w:hAnsi="Arial" w:cs="Times New Roman"/>
      <w:szCs w:val="20"/>
      <w:lang w:eastAsia="ru-RU"/>
    </w:rPr>
  </w:style>
  <w:style w:type="character" w:customStyle="1" w:styleId="af8">
    <w:name w:val="Текст Знак"/>
    <w:basedOn w:val="a0"/>
    <w:link w:val="af7"/>
    <w:rsid w:val="009F5350"/>
    <w:rPr>
      <w:rFonts w:ascii="Arial" w:eastAsia="Times New Roman" w:hAnsi="Arial" w:cs="Times New Roman"/>
      <w:szCs w:val="20"/>
      <w:lang w:val="uk-UA" w:eastAsia="ru-RU"/>
    </w:rPr>
  </w:style>
  <w:style w:type="character" w:styleId="af9">
    <w:name w:val="Hyperlink"/>
    <w:basedOn w:val="a0"/>
    <w:rsid w:val="009F5350"/>
    <w:rPr>
      <w:color w:val="0000FF"/>
      <w:u w:val="single"/>
    </w:rPr>
  </w:style>
  <w:style w:type="paragraph" w:styleId="33">
    <w:name w:val="Body Text 3"/>
    <w:basedOn w:val="a"/>
    <w:link w:val="34"/>
    <w:rsid w:val="009F5350"/>
    <w:pPr>
      <w:widowControl w:val="0"/>
      <w:autoSpaceDE w:val="0"/>
      <w:autoSpaceDN w:val="0"/>
      <w:adjustRightInd w:val="0"/>
      <w:spacing w:after="120" w:line="240" w:lineRule="auto"/>
    </w:pPr>
    <w:rPr>
      <w:rFonts w:ascii="Times New Roman" w:eastAsia="Times New Roman" w:hAnsi="Times New Roman" w:cs="Times New Roman"/>
      <w:sz w:val="16"/>
      <w:szCs w:val="16"/>
      <w:lang w:val="ru-RU" w:eastAsia="ru-RU"/>
    </w:rPr>
  </w:style>
  <w:style w:type="character" w:customStyle="1" w:styleId="34">
    <w:name w:val="Основний текст 3 Знак"/>
    <w:basedOn w:val="a0"/>
    <w:link w:val="33"/>
    <w:rsid w:val="009F5350"/>
    <w:rPr>
      <w:rFonts w:ascii="Times New Roman" w:eastAsia="Times New Roman" w:hAnsi="Times New Roman" w:cs="Times New Roman"/>
      <w:sz w:val="16"/>
      <w:szCs w:val="16"/>
      <w:lang w:val="ru-RU" w:eastAsia="ru-RU"/>
    </w:rPr>
  </w:style>
  <w:style w:type="paragraph" w:customStyle="1" w:styleId="15">
    <w:name w:val="1"/>
    <w:basedOn w:val="a"/>
    <w:rsid w:val="009F5350"/>
    <w:pPr>
      <w:widowControl w:val="0"/>
      <w:autoSpaceDE w:val="0"/>
      <w:autoSpaceDN w:val="0"/>
      <w:adjustRightInd w:val="0"/>
      <w:spacing w:after="0" w:line="240" w:lineRule="auto"/>
      <w:jc w:val="center"/>
    </w:pPr>
    <w:rPr>
      <w:rFonts w:ascii="Arial" w:eastAsia="Times New Roman" w:hAnsi="Arial" w:cs="Arial"/>
      <w:b/>
      <w:bCs/>
      <w:sz w:val="32"/>
      <w:szCs w:val="20"/>
      <w:lang w:eastAsia="ru-RU"/>
    </w:rPr>
  </w:style>
  <w:style w:type="paragraph" w:styleId="afa">
    <w:name w:val="Normal (Web)"/>
    <w:basedOn w:val="a"/>
    <w:rsid w:val="009F53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dcom1">
    <w:name w:val="d_com1"/>
    <w:basedOn w:val="a0"/>
    <w:rsid w:val="009F5350"/>
    <w:rPr>
      <w:i/>
      <w:iCs/>
      <w:color w:val="6F0000"/>
    </w:rPr>
  </w:style>
  <w:style w:type="character" w:styleId="afb">
    <w:name w:val="Strong"/>
    <w:basedOn w:val="a0"/>
    <w:uiPriority w:val="22"/>
    <w:qFormat/>
    <w:rsid w:val="00F96EC2"/>
    <w:rPr>
      <w:b/>
      <w:bCs/>
    </w:rPr>
  </w:style>
  <w:style w:type="paragraph" w:styleId="HTML">
    <w:name w:val="HTML Preformatted"/>
    <w:basedOn w:val="a"/>
    <w:link w:val="HTML0"/>
    <w:rsid w:val="00A07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A0757A"/>
    <w:rPr>
      <w:rFonts w:ascii="Courier New" w:eastAsia="Times New Roman" w:hAnsi="Courier New" w:cs="Courier New"/>
      <w:sz w:val="20"/>
      <w:szCs w:val="20"/>
      <w:lang w:val="ru-RU" w:eastAsia="ru-RU"/>
    </w:rPr>
  </w:style>
  <w:style w:type="character" w:customStyle="1" w:styleId="115pt">
    <w:name w:val="Основной текст + 11;5 pt"/>
    <w:rsid w:val="00A0757A"/>
    <w:rPr>
      <w:color w:val="000000"/>
      <w:spacing w:val="0"/>
      <w:w w:val="100"/>
      <w:position w:val="0"/>
      <w:sz w:val="23"/>
      <w:szCs w:val="23"/>
      <w:lang w:val="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11857">
      <w:bodyDiv w:val="1"/>
      <w:marLeft w:val="0"/>
      <w:marRight w:val="0"/>
      <w:marTop w:val="0"/>
      <w:marBottom w:val="0"/>
      <w:divBdr>
        <w:top w:val="none" w:sz="0" w:space="0" w:color="auto"/>
        <w:left w:val="none" w:sz="0" w:space="0" w:color="auto"/>
        <w:bottom w:val="none" w:sz="0" w:space="0" w:color="auto"/>
        <w:right w:val="none" w:sz="0" w:space="0" w:color="auto"/>
      </w:divBdr>
      <w:divsChild>
        <w:div w:id="2132435685">
          <w:marLeft w:val="0"/>
          <w:marRight w:val="0"/>
          <w:marTop w:val="0"/>
          <w:marBottom w:val="75"/>
          <w:divBdr>
            <w:top w:val="none" w:sz="0" w:space="0" w:color="auto"/>
            <w:left w:val="none" w:sz="0" w:space="0" w:color="auto"/>
            <w:bottom w:val="none" w:sz="0" w:space="0" w:color="auto"/>
            <w:right w:val="none" w:sz="0" w:space="0" w:color="auto"/>
          </w:divBdr>
        </w:div>
        <w:div w:id="106587537">
          <w:marLeft w:val="0"/>
          <w:marRight w:val="0"/>
          <w:marTop w:val="0"/>
          <w:marBottom w:val="75"/>
          <w:divBdr>
            <w:top w:val="none" w:sz="0" w:space="0" w:color="auto"/>
            <w:left w:val="none" w:sz="0" w:space="0" w:color="auto"/>
            <w:bottom w:val="none" w:sz="0" w:space="0" w:color="auto"/>
            <w:right w:val="none" w:sz="0" w:space="0" w:color="auto"/>
          </w:divBdr>
        </w:div>
        <w:div w:id="18510321">
          <w:marLeft w:val="0"/>
          <w:marRight w:val="0"/>
          <w:marTop w:val="0"/>
          <w:marBottom w:val="75"/>
          <w:divBdr>
            <w:top w:val="none" w:sz="0" w:space="0" w:color="auto"/>
            <w:left w:val="none" w:sz="0" w:space="0" w:color="auto"/>
            <w:bottom w:val="none" w:sz="0" w:space="0" w:color="auto"/>
            <w:right w:val="none" w:sz="0" w:space="0" w:color="auto"/>
          </w:divBdr>
        </w:div>
        <w:div w:id="1731540303">
          <w:marLeft w:val="0"/>
          <w:marRight w:val="0"/>
          <w:marTop w:val="0"/>
          <w:marBottom w:val="75"/>
          <w:divBdr>
            <w:top w:val="none" w:sz="0" w:space="0" w:color="auto"/>
            <w:left w:val="none" w:sz="0" w:space="0" w:color="auto"/>
            <w:bottom w:val="none" w:sz="0" w:space="0" w:color="auto"/>
            <w:right w:val="none" w:sz="0" w:space="0" w:color="auto"/>
          </w:divBdr>
        </w:div>
        <w:div w:id="61387593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www.bank.gov.ua" TargetMode="Externa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yperlink" Target="http://chtei-knteu.cv.ua/herald/content/download/archive/2011/v2/NV-2011-V2_57.pdf"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zakon2.rada.gov.ua/laws/show/z0231-12"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s://www.aub.org.u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42B39-EFCC-4E1E-962A-B6EB4A72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67</Pages>
  <Words>64785</Words>
  <Characters>36928</Characters>
  <Application>Microsoft Office Word</Application>
  <DocSecurity>0</DocSecurity>
  <Lines>307</Lines>
  <Paragraphs>203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dc:creator>
  <cp:keywords/>
  <dc:description/>
  <cp:lastModifiedBy>White Light</cp:lastModifiedBy>
  <cp:revision>32</cp:revision>
  <dcterms:created xsi:type="dcterms:W3CDTF">2021-11-17T08:01:00Z</dcterms:created>
  <dcterms:modified xsi:type="dcterms:W3CDTF">2021-12-14T04:43:00Z</dcterms:modified>
</cp:coreProperties>
</file>