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434C" w14:textId="37A9FA9B" w:rsidR="00513B90" w:rsidRPr="00935583" w:rsidRDefault="00513B90" w:rsidP="00AF0A95">
      <w:pPr>
        <w:widowControl/>
        <w:autoSpaceDE/>
        <w:autoSpaceDN/>
        <w:jc w:val="right"/>
        <w:rPr>
          <w:sz w:val="28"/>
          <w:szCs w:val="28"/>
          <w:lang w:val="uk-UA" w:eastAsia="ru-RU"/>
        </w:rPr>
      </w:pPr>
      <w:r w:rsidRPr="00935583">
        <w:rPr>
          <w:b/>
          <w:bCs/>
          <w:i/>
          <w:iCs/>
          <w:sz w:val="28"/>
          <w:szCs w:val="28"/>
          <w:lang w:val="uk-UA" w:eastAsia="ru-RU"/>
        </w:rPr>
        <w:t>Штохман Лілія</w:t>
      </w:r>
    </w:p>
    <w:p w14:paraId="66FA3FE4" w14:textId="0773B35C" w:rsidR="00513B90" w:rsidRPr="00935583" w:rsidRDefault="00513B90" w:rsidP="00AF0A95">
      <w:pPr>
        <w:widowControl/>
        <w:autoSpaceDE/>
        <w:autoSpaceDN/>
        <w:jc w:val="right"/>
        <w:rPr>
          <w:b/>
          <w:i/>
          <w:sz w:val="28"/>
          <w:szCs w:val="28"/>
          <w:lang w:val="uk-UA" w:eastAsia="ru-RU"/>
        </w:rPr>
      </w:pPr>
      <w:r w:rsidRPr="00935583">
        <w:rPr>
          <w:b/>
          <w:i/>
          <w:sz w:val="28"/>
          <w:szCs w:val="28"/>
          <w:lang w:val="uk-UA" w:eastAsia="ru-RU"/>
        </w:rPr>
        <w:t xml:space="preserve">к. </w:t>
      </w:r>
      <w:proofErr w:type="spellStart"/>
      <w:r w:rsidRPr="00935583">
        <w:rPr>
          <w:b/>
          <w:i/>
          <w:sz w:val="28"/>
          <w:szCs w:val="28"/>
          <w:lang w:val="uk-UA" w:eastAsia="ru-RU"/>
        </w:rPr>
        <w:t>філ</w:t>
      </w:r>
      <w:r w:rsidRPr="00935583">
        <w:rPr>
          <w:b/>
          <w:i/>
          <w:sz w:val="28"/>
          <w:szCs w:val="28"/>
          <w:lang w:val="uk-UA" w:eastAsia="ru-RU"/>
        </w:rPr>
        <w:t>ол</w:t>
      </w:r>
      <w:proofErr w:type="spellEnd"/>
      <w:r w:rsidRPr="00935583">
        <w:rPr>
          <w:b/>
          <w:i/>
          <w:sz w:val="28"/>
          <w:szCs w:val="28"/>
          <w:lang w:val="uk-UA" w:eastAsia="ru-RU"/>
        </w:rPr>
        <w:t xml:space="preserve">. </w:t>
      </w:r>
      <w:r w:rsidRPr="00935583">
        <w:rPr>
          <w:b/>
          <w:i/>
          <w:sz w:val="28"/>
          <w:szCs w:val="28"/>
          <w:lang w:val="uk-UA" w:eastAsia="ru-RU"/>
        </w:rPr>
        <w:t>н</w:t>
      </w:r>
      <w:r w:rsidRPr="00935583">
        <w:rPr>
          <w:b/>
          <w:i/>
          <w:sz w:val="28"/>
          <w:szCs w:val="28"/>
          <w:lang w:val="uk-UA" w:eastAsia="ru-RU"/>
        </w:rPr>
        <w:t>аук</w:t>
      </w:r>
      <w:r w:rsidRPr="00935583">
        <w:rPr>
          <w:b/>
          <w:i/>
          <w:sz w:val="28"/>
          <w:szCs w:val="28"/>
          <w:lang w:val="uk-UA" w:eastAsia="ru-RU"/>
        </w:rPr>
        <w:t>, доцент</w:t>
      </w:r>
    </w:p>
    <w:p w14:paraId="69B3A328" w14:textId="219D0F33" w:rsidR="00513B90" w:rsidRPr="00935583" w:rsidRDefault="00513B90" w:rsidP="00AF0A95">
      <w:pPr>
        <w:widowControl/>
        <w:autoSpaceDE/>
        <w:autoSpaceDN/>
        <w:jc w:val="right"/>
        <w:rPr>
          <w:bCs/>
          <w:i/>
          <w:sz w:val="28"/>
          <w:szCs w:val="28"/>
          <w:lang w:val="uk-UA" w:eastAsia="ru-RU"/>
        </w:rPr>
      </w:pPr>
      <w:r w:rsidRPr="00935583">
        <w:rPr>
          <w:bCs/>
          <w:i/>
          <w:sz w:val="28"/>
          <w:szCs w:val="28"/>
          <w:lang w:val="uk-UA" w:eastAsia="ru-RU"/>
        </w:rPr>
        <w:t>Західноукраїнський національний університет</w:t>
      </w:r>
    </w:p>
    <w:p w14:paraId="5F0AF1CA" w14:textId="17CF02CD" w:rsidR="00513B90" w:rsidRPr="00935583" w:rsidRDefault="00513B90" w:rsidP="00AF0A95">
      <w:pPr>
        <w:widowControl/>
        <w:autoSpaceDE/>
        <w:autoSpaceDN/>
        <w:jc w:val="right"/>
        <w:rPr>
          <w:b/>
          <w:i/>
          <w:sz w:val="28"/>
          <w:szCs w:val="28"/>
          <w:lang w:val="uk-UA" w:eastAsia="ru-RU"/>
        </w:rPr>
      </w:pPr>
      <w:proofErr w:type="spellStart"/>
      <w:r w:rsidRPr="00935583">
        <w:rPr>
          <w:b/>
          <w:i/>
          <w:sz w:val="28"/>
          <w:szCs w:val="28"/>
          <w:lang w:val="uk-UA" w:eastAsia="ru-RU"/>
        </w:rPr>
        <w:t>Шилінська</w:t>
      </w:r>
      <w:proofErr w:type="spellEnd"/>
      <w:r w:rsidRPr="00935583">
        <w:rPr>
          <w:b/>
          <w:i/>
          <w:sz w:val="28"/>
          <w:szCs w:val="28"/>
          <w:lang w:val="uk-UA" w:eastAsia="ru-RU"/>
        </w:rPr>
        <w:t xml:space="preserve"> Інна</w:t>
      </w:r>
    </w:p>
    <w:p w14:paraId="09994488" w14:textId="791C4C6E" w:rsidR="00513B90" w:rsidRPr="00935583" w:rsidRDefault="00513B90" w:rsidP="00AF0A95">
      <w:pPr>
        <w:widowControl/>
        <w:autoSpaceDE/>
        <w:autoSpaceDN/>
        <w:jc w:val="right"/>
        <w:rPr>
          <w:b/>
          <w:i/>
          <w:sz w:val="28"/>
          <w:szCs w:val="28"/>
          <w:lang w:val="uk-UA" w:eastAsia="ru-RU"/>
        </w:rPr>
      </w:pPr>
      <w:r w:rsidRPr="00935583">
        <w:rPr>
          <w:b/>
          <w:i/>
          <w:sz w:val="28"/>
          <w:szCs w:val="28"/>
          <w:lang w:val="uk-UA" w:eastAsia="ru-RU"/>
        </w:rPr>
        <w:t xml:space="preserve">к. </w:t>
      </w:r>
      <w:r w:rsidR="00F2182F">
        <w:rPr>
          <w:b/>
          <w:i/>
          <w:sz w:val="28"/>
          <w:szCs w:val="28"/>
          <w:lang w:val="uk-UA" w:eastAsia="ru-RU"/>
        </w:rPr>
        <w:t>пед</w:t>
      </w:r>
      <w:r w:rsidRPr="00935583">
        <w:rPr>
          <w:b/>
          <w:i/>
          <w:sz w:val="28"/>
          <w:szCs w:val="28"/>
          <w:lang w:val="uk-UA" w:eastAsia="ru-RU"/>
        </w:rPr>
        <w:t>. наук, доцент</w:t>
      </w:r>
    </w:p>
    <w:p w14:paraId="57E6CECD" w14:textId="77777777" w:rsidR="00513B90" w:rsidRPr="00935583" w:rsidRDefault="00513B90" w:rsidP="00AF0A95">
      <w:pPr>
        <w:widowControl/>
        <w:autoSpaceDE/>
        <w:autoSpaceDN/>
        <w:jc w:val="right"/>
        <w:rPr>
          <w:bCs/>
          <w:i/>
          <w:sz w:val="28"/>
          <w:szCs w:val="28"/>
          <w:lang w:val="uk-UA" w:eastAsia="ru-RU"/>
        </w:rPr>
      </w:pPr>
      <w:r w:rsidRPr="00935583">
        <w:rPr>
          <w:bCs/>
          <w:i/>
          <w:sz w:val="28"/>
          <w:szCs w:val="28"/>
          <w:lang w:val="uk-UA" w:eastAsia="ru-RU"/>
        </w:rPr>
        <w:t>Західноукраїнський національний університет</w:t>
      </w:r>
    </w:p>
    <w:p w14:paraId="2BF8F9F0" w14:textId="77777777" w:rsidR="00513B90" w:rsidRPr="00935583" w:rsidRDefault="00513B90" w:rsidP="00AF0A95">
      <w:pPr>
        <w:widowControl/>
        <w:autoSpaceDE/>
        <w:autoSpaceDN/>
        <w:jc w:val="right"/>
        <w:rPr>
          <w:bCs/>
          <w:i/>
          <w:sz w:val="28"/>
          <w:szCs w:val="28"/>
          <w:lang w:val="uk-UA" w:eastAsia="ru-RU"/>
        </w:rPr>
      </w:pPr>
    </w:p>
    <w:p w14:paraId="2971FDD9" w14:textId="39D7F507" w:rsidR="00513B90" w:rsidRPr="00935583" w:rsidRDefault="00513B90" w:rsidP="00AF0A95">
      <w:pPr>
        <w:widowControl/>
        <w:autoSpaceDE/>
        <w:autoSpaceDN/>
        <w:jc w:val="center"/>
        <w:rPr>
          <w:b/>
          <w:bCs/>
          <w:caps/>
          <w:sz w:val="28"/>
          <w:szCs w:val="28"/>
          <w:lang w:val="ru-RU"/>
        </w:rPr>
      </w:pPr>
      <w:r w:rsidRPr="00935583">
        <w:rPr>
          <w:sz w:val="28"/>
          <w:szCs w:val="28"/>
          <w:lang w:val="uk-UA" w:eastAsia="ru-RU"/>
        </w:rPr>
        <w:br/>
      </w:r>
      <w:r w:rsidR="00DB583C" w:rsidRPr="00935583">
        <w:rPr>
          <w:b/>
          <w:bCs/>
          <w:caps/>
          <w:sz w:val="28"/>
          <w:szCs w:val="28"/>
          <w:lang w:val="ru-RU"/>
        </w:rPr>
        <w:t>концептуальн</w:t>
      </w:r>
      <w:r w:rsidR="006F7A4E">
        <w:rPr>
          <w:b/>
          <w:bCs/>
          <w:caps/>
          <w:sz w:val="28"/>
          <w:szCs w:val="28"/>
          <w:lang w:val="ru-RU"/>
        </w:rPr>
        <w:t>і</w:t>
      </w:r>
      <w:r w:rsidR="00DB583C" w:rsidRPr="00935583">
        <w:rPr>
          <w:b/>
          <w:bCs/>
          <w:caps/>
          <w:sz w:val="28"/>
          <w:szCs w:val="28"/>
          <w:lang w:val="ru-RU"/>
        </w:rPr>
        <w:t xml:space="preserve"> підход</w:t>
      </w:r>
      <w:r w:rsidR="006F7A4E">
        <w:rPr>
          <w:b/>
          <w:bCs/>
          <w:caps/>
          <w:sz w:val="28"/>
          <w:szCs w:val="28"/>
          <w:lang w:val="ru-RU"/>
        </w:rPr>
        <w:t>и</w:t>
      </w:r>
      <w:r w:rsidR="00DB583C" w:rsidRPr="00935583">
        <w:rPr>
          <w:b/>
          <w:bCs/>
          <w:caps/>
          <w:sz w:val="28"/>
          <w:szCs w:val="28"/>
          <w:lang w:val="ru-RU"/>
        </w:rPr>
        <w:t xml:space="preserve"> </w:t>
      </w:r>
      <w:r w:rsidR="00DB583C" w:rsidRPr="00935583">
        <w:rPr>
          <w:b/>
          <w:bCs/>
          <w:caps/>
          <w:sz w:val="28"/>
          <w:szCs w:val="28"/>
          <w:lang w:val="uk-UA"/>
        </w:rPr>
        <w:t xml:space="preserve">до </w:t>
      </w:r>
      <w:r w:rsidR="00DB583C" w:rsidRPr="00935583">
        <w:rPr>
          <w:b/>
          <w:bCs/>
          <w:caps/>
          <w:sz w:val="28"/>
          <w:szCs w:val="28"/>
          <w:lang w:val="ru-RU"/>
        </w:rPr>
        <w:t xml:space="preserve">методики викладання іноземних мов у немовному </w:t>
      </w:r>
      <w:r w:rsidR="00F2182F">
        <w:rPr>
          <w:b/>
          <w:bCs/>
          <w:caps/>
          <w:sz w:val="28"/>
          <w:szCs w:val="28"/>
          <w:lang w:val="ru-RU"/>
        </w:rPr>
        <w:t>ЗВО</w:t>
      </w:r>
    </w:p>
    <w:p w14:paraId="4D7A7A71" w14:textId="77777777" w:rsidR="00721C53" w:rsidRPr="00935583" w:rsidRDefault="00721C53" w:rsidP="00AF0A95">
      <w:pPr>
        <w:widowControl/>
        <w:autoSpaceDE/>
        <w:autoSpaceDN/>
        <w:jc w:val="center"/>
        <w:rPr>
          <w:b/>
          <w:bCs/>
          <w:caps/>
          <w:sz w:val="28"/>
          <w:szCs w:val="28"/>
          <w:lang w:val="ru-RU"/>
        </w:rPr>
      </w:pPr>
    </w:p>
    <w:p w14:paraId="2A1CF548" w14:textId="0385936F" w:rsidR="00721C53" w:rsidRPr="00935583" w:rsidRDefault="00721C53" w:rsidP="00AF0A95">
      <w:pPr>
        <w:ind w:firstLine="709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 xml:space="preserve">У становленні сучасного конкурентоздатного фахівця зростає необхідність вивчення іноземної мови з орієнтацією на її практичне застосування у побутовому, діловому, професійному спілкуванні. Вивчення іноземних мов, досконале володіння ними стало важливою складовою успіху сучасної людини. Основний напрям розв’язання проблеми поліпшення </w:t>
      </w:r>
      <w:proofErr w:type="spellStart"/>
      <w:r w:rsidRPr="00935583">
        <w:rPr>
          <w:sz w:val="28"/>
          <w:szCs w:val="28"/>
          <w:lang w:val="uk-UA"/>
        </w:rPr>
        <w:t>мовної</w:t>
      </w:r>
      <w:proofErr w:type="spellEnd"/>
      <w:r w:rsidRPr="00935583">
        <w:rPr>
          <w:sz w:val="28"/>
          <w:szCs w:val="28"/>
          <w:lang w:val="uk-UA"/>
        </w:rPr>
        <w:t xml:space="preserve"> підготовки студентів немовного </w:t>
      </w:r>
      <w:r w:rsidR="00F2182F">
        <w:rPr>
          <w:sz w:val="28"/>
          <w:szCs w:val="28"/>
          <w:lang w:val="uk-UA"/>
        </w:rPr>
        <w:t>ЗВО</w:t>
      </w:r>
      <w:r w:rsidRPr="00935583">
        <w:rPr>
          <w:sz w:val="28"/>
          <w:szCs w:val="28"/>
          <w:lang w:val="uk-UA"/>
        </w:rPr>
        <w:t xml:space="preserve">, майбутніх фахівців у різних галузях науки, економіки, освіти — це </w:t>
      </w:r>
      <w:r w:rsidRPr="00935583">
        <w:rPr>
          <w:color w:val="000000"/>
          <w:sz w:val="28"/>
          <w:szCs w:val="28"/>
          <w:shd w:val="clear" w:color="auto" w:fill="FFFFFF"/>
          <w:lang w:val="uk-UA"/>
        </w:rPr>
        <w:t>підвищення їх іншомовної комунікативної компетенції.</w:t>
      </w:r>
    </w:p>
    <w:p w14:paraId="586301B2" w14:textId="77777777" w:rsidR="00721C53" w:rsidRPr="00935583" w:rsidRDefault="00721C53" w:rsidP="00AF0A95">
      <w:pPr>
        <w:ind w:firstLine="709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 xml:space="preserve">Розуміння іноземної мови як засобу міжнародного спілкування стимулює пошук нових підходів в організації процесу навчання іноземних мов, який забезпечуватиме пізнання студентами нової культури. Зростання освітнього, виховного й розвивального значень іноземних мов у житті суспільства й кожної людини, а також наявність багатомовного й полікультурного середовища в усіх європейських країнах продукували ідею розширення індивідуального </w:t>
      </w:r>
      <w:proofErr w:type="spellStart"/>
      <w:r w:rsidRPr="00935583">
        <w:rPr>
          <w:sz w:val="28"/>
          <w:szCs w:val="28"/>
          <w:lang w:val="uk-UA"/>
        </w:rPr>
        <w:t>мовного</w:t>
      </w:r>
      <w:proofErr w:type="spellEnd"/>
      <w:r w:rsidRPr="00935583">
        <w:rPr>
          <w:sz w:val="28"/>
          <w:szCs w:val="28"/>
          <w:lang w:val="uk-UA"/>
        </w:rPr>
        <w:t xml:space="preserve"> досвіду особистості.</w:t>
      </w:r>
    </w:p>
    <w:p w14:paraId="3762963D" w14:textId="48FB46DF" w:rsidR="00F12C76" w:rsidRPr="00935583" w:rsidRDefault="00721C53" w:rsidP="00AF0A95">
      <w:pPr>
        <w:ind w:firstLine="708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 xml:space="preserve">Попереднє століття ознаменувалось радикальною зміною методики викладання іноземних мов – від застарілого .. аж до комунікативного підходу в 1970х. Але, разом з тим, як зазначає британський педагог- практик </w:t>
      </w:r>
      <w:proofErr w:type="spellStart"/>
      <w:r w:rsidRPr="00935583">
        <w:rPr>
          <w:sz w:val="28"/>
          <w:szCs w:val="28"/>
          <w:lang w:val="uk-UA"/>
        </w:rPr>
        <w:t>Дж</w:t>
      </w:r>
      <w:proofErr w:type="spellEnd"/>
      <w:r w:rsidRPr="00935583">
        <w:rPr>
          <w:sz w:val="28"/>
          <w:szCs w:val="28"/>
          <w:lang w:val="uk-UA"/>
        </w:rPr>
        <w:t>. Тейлор (</w:t>
      </w:r>
      <w:r w:rsidRPr="00935583">
        <w:rPr>
          <w:sz w:val="28"/>
          <w:szCs w:val="28"/>
        </w:rPr>
        <w:t>Taylor</w:t>
      </w:r>
      <w:r w:rsidRPr="00935583">
        <w:rPr>
          <w:sz w:val="28"/>
          <w:szCs w:val="28"/>
          <w:lang w:val="uk-UA"/>
        </w:rPr>
        <w:t>), з того часу не з’явилось жодної</w:t>
      </w:r>
      <w:r w:rsidRPr="00935583">
        <w:rPr>
          <w:sz w:val="28"/>
          <w:szCs w:val="28"/>
          <w:lang w:val="ru-RU"/>
        </w:rPr>
        <w:t xml:space="preserve"> </w:t>
      </w:r>
      <w:r w:rsidRPr="00935583">
        <w:rPr>
          <w:sz w:val="28"/>
          <w:szCs w:val="28"/>
          <w:lang w:val="uk-UA"/>
        </w:rPr>
        <w:t xml:space="preserve">беззаперечно </w:t>
      </w:r>
      <w:r w:rsidRPr="00935583">
        <w:rPr>
          <w:sz w:val="28"/>
          <w:szCs w:val="28"/>
          <w:lang w:val="ru-RU"/>
        </w:rPr>
        <w:t xml:space="preserve"> </w:t>
      </w:r>
      <w:r w:rsidRPr="00935583">
        <w:rPr>
          <w:sz w:val="28"/>
          <w:szCs w:val="28"/>
          <w:lang w:val="uk-UA"/>
        </w:rPr>
        <w:t>надійної методології</w:t>
      </w:r>
      <w:r w:rsidRPr="00935583">
        <w:rPr>
          <w:sz w:val="28"/>
          <w:szCs w:val="28"/>
          <w:lang w:val="ru-RU"/>
        </w:rPr>
        <w:t xml:space="preserve"> [</w:t>
      </w:r>
      <w:r w:rsidR="00402F92">
        <w:rPr>
          <w:sz w:val="28"/>
          <w:szCs w:val="28"/>
          <w:lang w:val="uk-UA"/>
        </w:rPr>
        <w:t>8</w:t>
      </w:r>
      <w:r w:rsidRPr="00935583">
        <w:rPr>
          <w:sz w:val="28"/>
          <w:szCs w:val="28"/>
          <w:lang w:val="ru-RU"/>
        </w:rPr>
        <w:t>]</w:t>
      </w:r>
      <w:r w:rsidRPr="00935583">
        <w:rPr>
          <w:sz w:val="28"/>
          <w:szCs w:val="28"/>
          <w:lang w:val="uk-UA"/>
        </w:rPr>
        <w:t>. Більшість педагогів визнає, що на практиці використовують кілька методів, не зупиняючись на одному, навіть найдавніші ще досі не залишилися в історії, а успішно використовуються на заняттях.</w:t>
      </w:r>
    </w:p>
    <w:p w14:paraId="43C66B91" w14:textId="77777777" w:rsidR="00425F55" w:rsidRPr="00935583" w:rsidRDefault="00425F55" w:rsidP="00AF0A95">
      <w:pPr>
        <w:ind w:firstLine="708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 xml:space="preserve">Багато викладачів обирають традиційну методику планування заняття – пояснення, практика, перевірка (ППП). Цей надійний метод дозволяє чітко організувати низку навчальних </w:t>
      </w:r>
      <w:proofErr w:type="spellStart"/>
      <w:r w:rsidRPr="00935583">
        <w:rPr>
          <w:sz w:val="28"/>
          <w:szCs w:val="28"/>
          <w:lang w:val="uk-UA"/>
        </w:rPr>
        <w:t>активностей</w:t>
      </w:r>
      <w:proofErr w:type="spellEnd"/>
      <w:r w:rsidRPr="00935583">
        <w:rPr>
          <w:sz w:val="28"/>
          <w:szCs w:val="28"/>
          <w:lang w:val="uk-UA"/>
        </w:rPr>
        <w:t xml:space="preserve"> і є найкращим, щоб охопити всі лексичні та граматичні аспекти підручника чи навчальної програми. Та Кетрін </w:t>
      </w:r>
      <w:proofErr w:type="spellStart"/>
      <w:r w:rsidRPr="00935583">
        <w:rPr>
          <w:sz w:val="28"/>
          <w:szCs w:val="28"/>
          <w:lang w:val="uk-UA"/>
        </w:rPr>
        <w:t>Білсборо</w:t>
      </w:r>
      <w:proofErr w:type="spellEnd"/>
      <w:r w:rsidRPr="00935583">
        <w:rPr>
          <w:sz w:val="28"/>
          <w:szCs w:val="28"/>
          <w:lang w:val="uk-UA"/>
        </w:rPr>
        <w:t xml:space="preserve"> (</w:t>
      </w:r>
      <w:r w:rsidRPr="00935583">
        <w:rPr>
          <w:rStyle w:val="a3"/>
          <w:b w:val="0"/>
          <w:bCs w:val="0"/>
          <w:noProof/>
          <w:color w:val="000000"/>
          <w:sz w:val="28"/>
          <w:szCs w:val="28"/>
        </w:rPr>
        <w:t>Bilsborough</w:t>
      </w:r>
      <w:r w:rsidRPr="00935583">
        <w:rPr>
          <w:sz w:val="28"/>
          <w:szCs w:val="28"/>
          <w:lang w:val="uk-UA"/>
        </w:rPr>
        <w:t xml:space="preserve">), британський педагог-практик, наголошує, що хоча цей метод відмінно задовольняє потреби викладача, він навряд чи є найкращим вибором, щоб справдити очікування студента. Лексичне наповнення занять не зовсім відповідає потребам тих, хто навчається, та майже повністю диктується змістом підручника і програми, хоч часто викладачі все одно підлаштовують матеріал під потреби групи та навчального процесу. З одного боку, програма, підручник, очікування студентів, а з іншого – різноманіття </w:t>
      </w:r>
      <w:proofErr w:type="spellStart"/>
      <w:r w:rsidRPr="00935583">
        <w:rPr>
          <w:sz w:val="28"/>
          <w:szCs w:val="28"/>
          <w:lang w:val="uk-UA"/>
        </w:rPr>
        <w:t>методологій</w:t>
      </w:r>
      <w:proofErr w:type="spellEnd"/>
      <w:r w:rsidRPr="00935583">
        <w:rPr>
          <w:sz w:val="28"/>
          <w:szCs w:val="28"/>
          <w:lang w:val="uk-UA"/>
        </w:rPr>
        <w:t xml:space="preserve"> і підходів з їх перевагами та недоліками</w:t>
      </w:r>
      <w:r w:rsidRPr="00935583">
        <w:rPr>
          <w:sz w:val="28"/>
          <w:szCs w:val="28"/>
          <w:lang w:val="ru-RU"/>
        </w:rPr>
        <w:t xml:space="preserve"> [</w:t>
      </w:r>
      <w:r w:rsidRPr="00935583">
        <w:rPr>
          <w:sz w:val="28"/>
          <w:szCs w:val="28"/>
          <w:lang w:val="uk-UA"/>
        </w:rPr>
        <w:t>1</w:t>
      </w:r>
      <w:r w:rsidRPr="00935583">
        <w:rPr>
          <w:sz w:val="28"/>
          <w:szCs w:val="28"/>
          <w:lang w:val="ru-RU"/>
        </w:rPr>
        <w:t>]</w:t>
      </w:r>
      <w:r w:rsidRPr="00935583">
        <w:rPr>
          <w:sz w:val="28"/>
          <w:szCs w:val="28"/>
          <w:lang w:val="uk-UA"/>
        </w:rPr>
        <w:t xml:space="preserve">. </w:t>
      </w:r>
    </w:p>
    <w:p w14:paraId="333EC201" w14:textId="45DCB717" w:rsidR="00425F55" w:rsidRPr="00935583" w:rsidRDefault="00425F55" w:rsidP="00AF0A95">
      <w:pPr>
        <w:ind w:firstLine="708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>Метод комунікативних завдань (</w:t>
      </w:r>
      <w:r w:rsidRPr="00935583">
        <w:rPr>
          <w:sz w:val="28"/>
          <w:szCs w:val="28"/>
        </w:rPr>
        <w:t>TBL</w:t>
      </w:r>
      <w:r w:rsidRPr="00935583">
        <w:rPr>
          <w:sz w:val="28"/>
          <w:szCs w:val="28"/>
          <w:lang w:val="uk-UA"/>
        </w:rPr>
        <w:t>) та метод проектів (</w:t>
      </w:r>
      <w:r w:rsidRPr="00935583">
        <w:rPr>
          <w:sz w:val="28"/>
          <w:szCs w:val="28"/>
        </w:rPr>
        <w:t>PBL</w:t>
      </w:r>
      <w:r w:rsidRPr="00935583">
        <w:rPr>
          <w:sz w:val="28"/>
          <w:szCs w:val="28"/>
          <w:lang w:val="uk-UA"/>
        </w:rPr>
        <w:t xml:space="preserve">) були </w:t>
      </w:r>
      <w:r w:rsidRPr="00935583">
        <w:rPr>
          <w:sz w:val="28"/>
          <w:szCs w:val="28"/>
          <w:lang w:val="uk-UA"/>
        </w:rPr>
        <w:lastRenderedPageBreak/>
        <w:t xml:space="preserve">створені для реалізації концепції навчальної ігрової діяльності за професійною спрямованістю, що дозволяє задіяти елементи проблемності, </w:t>
      </w:r>
      <w:proofErr w:type="spellStart"/>
      <w:r w:rsidRPr="00935583">
        <w:rPr>
          <w:sz w:val="28"/>
          <w:szCs w:val="28"/>
          <w:lang w:val="uk-UA"/>
        </w:rPr>
        <w:t>дискусійності</w:t>
      </w:r>
      <w:proofErr w:type="spellEnd"/>
      <w:r w:rsidRPr="00935583">
        <w:rPr>
          <w:sz w:val="28"/>
          <w:szCs w:val="28"/>
          <w:lang w:val="uk-UA"/>
        </w:rPr>
        <w:t xml:space="preserve">, конструювання та сприяють розвитку </w:t>
      </w:r>
      <w:r w:rsidR="00574C48" w:rsidRPr="00935583">
        <w:rPr>
          <w:sz w:val="28"/>
          <w:szCs w:val="28"/>
          <w:lang w:val="uk-UA"/>
        </w:rPr>
        <w:t>творчого</w:t>
      </w:r>
      <w:r w:rsidRPr="00935583">
        <w:rPr>
          <w:sz w:val="28"/>
          <w:szCs w:val="28"/>
          <w:lang w:val="uk-UA"/>
        </w:rPr>
        <w:t xml:space="preserve"> мислення, здатності </w:t>
      </w:r>
      <w:r w:rsidR="00574C48" w:rsidRPr="00935583">
        <w:rPr>
          <w:sz w:val="28"/>
          <w:szCs w:val="28"/>
          <w:lang w:val="uk-UA"/>
        </w:rPr>
        <w:t>мислити</w:t>
      </w:r>
      <w:r w:rsidR="00574C48" w:rsidRPr="00935583">
        <w:rPr>
          <w:sz w:val="28"/>
          <w:szCs w:val="28"/>
          <w:lang w:val="uk-UA"/>
        </w:rPr>
        <w:t xml:space="preserve"> </w:t>
      </w:r>
      <w:r w:rsidRPr="00935583">
        <w:rPr>
          <w:sz w:val="28"/>
          <w:szCs w:val="28"/>
          <w:lang w:val="uk-UA"/>
        </w:rPr>
        <w:t>самостійно, прогнозувати варіанти вирішення завдання [4].</w:t>
      </w:r>
    </w:p>
    <w:p w14:paraId="2CDDA819" w14:textId="456A6D2D" w:rsidR="00425F55" w:rsidRPr="00935583" w:rsidRDefault="00425F55" w:rsidP="00AF0A95">
      <w:pPr>
        <w:ind w:firstLine="708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>Британський педагог Д. Петрі (</w:t>
      </w:r>
      <w:r w:rsidRPr="00935583">
        <w:rPr>
          <w:sz w:val="28"/>
          <w:szCs w:val="28"/>
        </w:rPr>
        <w:t>Petrie</w:t>
      </w:r>
      <w:r w:rsidRPr="00935583">
        <w:rPr>
          <w:sz w:val="28"/>
          <w:szCs w:val="28"/>
          <w:lang w:val="uk-UA"/>
        </w:rPr>
        <w:t>) у своїй праці «</w:t>
      </w:r>
      <w:r w:rsidRPr="00935583">
        <w:rPr>
          <w:noProof/>
          <w:sz w:val="28"/>
          <w:szCs w:val="28"/>
        </w:rPr>
        <w:t>PPP</w:t>
      </w:r>
      <w:r w:rsidRPr="00935583">
        <w:rPr>
          <w:noProof/>
          <w:sz w:val="28"/>
          <w:szCs w:val="28"/>
          <w:lang w:val="uk-UA"/>
        </w:rPr>
        <w:t xml:space="preserve">, </w:t>
      </w:r>
      <w:r w:rsidRPr="00935583">
        <w:rPr>
          <w:noProof/>
          <w:sz w:val="28"/>
          <w:szCs w:val="28"/>
        </w:rPr>
        <w:t>TTT</w:t>
      </w:r>
      <w:r w:rsidRPr="00935583">
        <w:rPr>
          <w:noProof/>
          <w:sz w:val="28"/>
          <w:szCs w:val="28"/>
          <w:lang w:val="uk-UA"/>
        </w:rPr>
        <w:t xml:space="preserve">, </w:t>
      </w:r>
      <w:r w:rsidRPr="00935583">
        <w:rPr>
          <w:noProof/>
          <w:sz w:val="28"/>
          <w:szCs w:val="28"/>
        </w:rPr>
        <w:t>Dogme</w:t>
      </w:r>
      <w:r w:rsidRPr="00935583">
        <w:rPr>
          <w:noProof/>
          <w:sz w:val="28"/>
          <w:szCs w:val="28"/>
          <w:lang w:val="uk-UA"/>
        </w:rPr>
        <w:t xml:space="preserve">» порівнюючи ці методи, зауважує, що </w:t>
      </w:r>
      <w:r w:rsidRPr="00935583">
        <w:rPr>
          <w:sz w:val="28"/>
          <w:szCs w:val="28"/>
          <w:lang w:val="uk-UA"/>
        </w:rPr>
        <w:t xml:space="preserve">у практиці </w:t>
      </w:r>
      <w:r w:rsidRPr="00935583">
        <w:rPr>
          <w:sz w:val="28"/>
          <w:szCs w:val="28"/>
        </w:rPr>
        <w:t>TBL</w:t>
      </w:r>
      <w:r w:rsidRPr="00935583">
        <w:rPr>
          <w:sz w:val="28"/>
          <w:szCs w:val="28"/>
          <w:lang w:val="uk-UA"/>
        </w:rPr>
        <w:t xml:space="preserve"> центральна увага приділяється виконанню завдань на відміну від вивчення граматичних чи лексичних тем, а цілями є не «вивчити структуру», а «виконати завдання». Мова в такому випадку стає не метою, а засобом виконання поставленого завдання.. Студенти приймають власне рішення щодо способу виконання завдання та мови, яка для цього підходить </w:t>
      </w:r>
      <w:r w:rsidRPr="00935583">
        <w:rPr>
          <w:sz w:val="28"/>
          <w:szCs w:val="28"/>
          <w:lang w:val="ru-RU"/>
        </w:rPr>
        <w:t>[</w:t>
      </w:r>
      <w:r w:rsidR="00402F92">
        <w:rPr>
          <w:sz w:val="28"/>
          <w:szCs w:val="28"/>
          <w:lang w:val="uk-UA"/>
        </w:rPr>
        <w:t>6</w:t>
      </w:r>
      <w:r w:rsidRPr="00935583">
        <w:rPr>
          <w:sz w:val="28"/>
          <w:szCs w:val="28"/>
          <w:lang w:val="ru-RU"/>
        </w:rPr>
        <w:t>]</w:t>
      </w:r>
      <w:r w:rsidRPr="00935583">
        <w:rPr>
          <w:sz w:val="28"/>
          <w:szCs w:val="28"/>
          <w:lang w:val="uk-UA"/>
        </w:rPr>
        <w:t>.</w:t>
      </w:r>
    </w:p>
    <w:p w14:paraId="06BC4D1D" w14:textId="6E721873" w:rsidR="00574C48" w:rsidRPr="00935583" w:rsidRDefault="00574C48" w:rsidP="00AF0A95">
      <w:pPr>
        <w:ind w:firstLine="709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 xml:space="preserve">Такий спосіб навчання поміщає студентів в автентичні </w:t>
      </w:r>
      <w:proofErr w:type="spellStart"/>
      <w:r w:rsidRPr="00935583">
        <w:rPr>
          <w:sz w:val="28"/>
          <w:szCs w:val="28"/>
          <w:lang w:val="uk-UA"/>
        </w:rPr>
        <w:t>мовні</w:t>
      </w:r>
      <w:proofErr w:type="spellEnd"/>
      <w:r w:rsidRPr="00935583">
        <w:rPr>
          <w:sz w:val="28"/>
          <w:szCs w:val="28"/>
          <w:lang w:val="uk-UA"/>
        </w:rPr>
        <w:t xml:space="preserve"> ситуації і дозволяє їм використовувати всі свої мовленнєві ресурси, щоб впоратись із ними. Він дозволяє студентам зрозуміти, яку інформацію їм необхідно повторити, яку опанувати. Завдяки цьому вони самостійно бачать і розуміють свої потреби, що заохочує їх до відповідальності за власне навчання. </w:t>
      </w:r>
      <w:r w:rsidRPr="00935583">
        <w:rPr>
          <w:sz w:val="28"/>
          <w:szCs w:val="28"/>
        </w:rPr>
        <w:t>TBL</w:t>
      </w:r>
      <w:r w:rsidRPr="00935583">
        <w:rPr>
          <w:sz w:val="28"/>
          <w:szCs w:val="28"/>
          <w:lang w:val="ru-RU"/>
        </w:rPr>
        <w:t xml:space="preserve"> </w:t>
      </w:r>
      <w:r w:rsidRPr="00935583">
        <w:rPr>
          <w:sz w:val="28"/>
          <w:szCs w:val="28"/>
          <w:lang w:val="uk-UA"/>
        </w:rPr>
        <w:t xml:space="preserve">є хорошим рішенням для груп зі студентами різного рівня знань; </w:t>
      </w:r>
      <w:r w:rsidRPr="00935583">
        <w:rPr>
          <w:sz w:val="28"/>
          <w:szCs w:val="28"/>
          <w:lang w:val="uk-UA"/>
        </w:rPr>
        <w:t xml:space="preserve">де </w:t>
      </w:r>
      <w:r w:rsidRPr="00935583">
        <w:rPr>
          <w:sz w:val="28"/>
          <w:szCs w:val="28"/>
          <w:lang w:val="uk-UA"/>
        </w:rPr>
        <w:t>всі вони отримують однаковий комунікативний досвід та інформацію про власні потреби у вивченні мови [</w:t>
      </w:r>
      <w:r w:rsidR="00402F92" w:rsidRPr="00402F92">
        <w:rPr>
          <w:sz w:val="28"/>
          <w:szCs w:val="28"/>
          <w:lang w:val="uk-UA"/>
        </w:rPr>
        <w:t>6</w:t>
      </w:r>
      <w:r w:rsidRPr="00402F92">
        <w:rPr>
          <w:sz w:val="28"/>
          <w:szCs w:val="28"/>
          <w:lang w:val="uk-UA"/>
        </w:rPr>
        <w:t>]</w:t>
      </w:r>
      <w:r w:rsidRPr="00935583">
        <w:rPr>
          <w:sz w:val="28"/>
          <w:szCs w:val="28"/>
          <w:lang w:val="uk-UA"/>
        </w:rPr>
        <w:t xml:space="preserve">. </w:t>
      </w:r>
    </w:p>
    <w:p w14:paraId="00E6F6DB" w14:textId="23AC27D7" w:rsidR="00574C48" w:rsidRPr="00935583" w:rsidRDefault="00574C48" w:rsidP="00AF0A95">
      <w:pPr>
        <w:ind w:firstLine="709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 xml:space="preserve">Іншою перевагою цього підходу є те, що студентам відкривається широке різноманіття </w:t>
      </w:r>
      <w:proofErr w:type="spellStart"/>
      <w:r w:rsidRPr="00935583">
        <w:rPr>
          <w:sz w:val="28"/>
          <w:szCs w:val="28"/>
          <w:lang w:val="uk-UA"/>
        </w:rPr>
        <w:t>мовних</w:t>
      </w:r>
      <w:proofErr w:type="spellEnd"/>
      <w:r w:rsidRPr="00935583">
        <w:rPr>
          <w:sz w:val="28"/>
          <w:szCs w:val="28"/>
          <w:lang w:val="uk-UA"/>
        </w:rPr>
        <w:t xml:space="preserve"> засобів. Лексичні одиниці – сталі словосполучення та фрази, те, що часто оминається в програмі, природнім чином з</w:t>
      </w:r>
      <w:r w:rsidRPr="00935583">
        <w:rPr>
          <w:sz w:val="28"/>
          <w:szCs w:val="28"/>
          <w:lang w:val="ru-RU"/>
        </w:rPr>
        <w:t>’</w:t>
      </w:r>
      <w:r w:rsidRPr="00935583">
        <w:rPr>
          <w:sz w:val="28"/>
          <w:szCs w:val="28"/>
          <w:lang w:val="uk-UA"/>
        </w:rPr>
        <w:t xml:space="preserve">являється в заняттях такого типу. Та британський педагог-практик Річард </w:t>
      </w:r>
      <w:proofErr w:type="spellStart"/>
      <w:r w:rsidRPr="00935583">
        <w:rPr>
          <w:sz w:val="28"/>
          <w:szCs w:val="28"/>
          <w:lang w:val="uk-UA"/>
        </w:rPr>
        <w:t>Фрост</w:t>
      </w:r>
      <w:proofErr w:type="spellEnd"/>
      <w:r w:rsidRPr="00935583">
        <w:rPr>
          <w:sz w:val="28"/>
          <w:szCs w:val="28"/>
          <w:lang w:val="uk-UA"/>
        </w:rPr>
        <w:t xml:space="preserve"> зазначає, що це також може бути і недоліком. Одним із негативних моментів є довільність</w:t>
      </w:r>
      <w:r w:rsidRPr="00935583">
        <w:rPr>
          <w:sz w:val="28"/>
          <w:szCs w:val="28"/>
          <w:lang w:val="ru-RU"/>
        </w:rPr>
        <w:t>/</w:t>
      </w:r>
      <w:r w:rsidRPr="00935583">
        <w:rPr>
          <w:sz w:val="28"/>
          <w:szCs w:val="28"/>
          <w:lang w:val="uk-UA"/>
        </w:rPr>
        <w:t xml:space="preserve">випадковість, адже часто заняття такого типу не відповідають програмі та підручнику, де матеріал представлено за чітким принципом поступовості. </w:t>
      </w:r>
      <w:r w:rsidRPr="00935583">
        <w:rPr>
          <w:sz w:val="28"/>
          <w:szCs w:val="28"/>
          <w:lang w:val="ru-RU"/>
        </w:rPr>
        <w:t>[</w:t>
      </w:r>
      <w:r w:rsidRPr="00935583">
        <w:rPr>
          <w:sz w:val="28"/>
          <w:szCs w:val="28"/>
          <w:lang w:val="uk-UA"/>
        </w:rPr>
        <w:t>2</w:t>
      </w:r>
      <w:r w:rsidRPr="00935583">
        <w:rPr>
          <w:sz w:val="28"/>
          <w:szCs w:val="28"/>
          <w:lang w:val="ru-RU"/>
        </w:rPr>
        <w:t>]</w:t>
      </w:r>
      <w:r w:rsidRPr="00935583">
        <w:rPr>
          <w:sz w:val="28"/>
          <w:szCs w:val="28"/>
          <w:lang w:val="uk-UA"/>
        </w:rPr>
        <w:t>.</w:t>
      </w:r>
    </w:p>
    <w:p w14:paraId="4C9D25F8" w14:textId="3798CE35" w:rsidR="00425F55" w:rsidRPr="00935583" w:rsidRDefault="00574C48" w:rsidP="00AF0A95">
      <w:pPr>
        <w:ind w:firstLine="708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>Традиційна методика ППП (</w:t>
      </w:r>
      <w:proofErr w:type="spellStart"/>
      <w:r w:rsidRPr="00935583">
        <w:rPr>
          <w:sz w:val="28"/>
          <w:szCs w:val="28"/>
          <w:lang w:val="uk-UA"/>
        </w:rPr>
        <w:t>поясненення</w:t>
      </w:r>
      <w:proofErr w:type="spellEnd"/>
      <w:r w:rsidRPr="00935583">
        <w:rPr>
          <w:sz w:val="28"/>
          <w:szCs w:val="28"/>
          <w:lang w:val="uk-UA"/>
        </w:rPr>
        <w:t xml:space="preserve">-практика-перевірка) пропонує значно спрощений підхід до вивчення мови. Він базується на ідеї представлення </w:t>
      </w:r>
      <w:proofErr w:type="spellStart"/>
      <w:r w:rsidRPr="00935583">
        <w:rPr>
          <w:sz w:val="28"/>
          <w:szCs w:val="28"/>
          <w:lang w:val="uk-UA"/>
        </w:rPr>
        <w:t>мовного</w:t>
      </w:r>
      <w:proofErr w:type="spellEnd"/>
      <w:r w:rsidRPr="00935583">
        <w:rPr>
          <w:sz w:val="28"/>
          <w:szCs w:val="28"/>
          <w:lang w:val="uk-UA"/>
        </w:rPr>
        <w:t xml:space="preserve"> матеріалу чіткими блоками, від простішого до складнішого. Однак, як показують дослідження, неможливо передбачити чи гарантувати, як студенти опанують  матеріал. А робота з мовою в загальному є кращим способом вивчення на відміну від  неприродного обмеження її до окремих структур.</w:t>
      </w:r>
    </w:p>
    <w:p w14:paraId="3AD2C1E5" w14:textId="6C9FF453" w:rsidR="00AF0A95" w:rsidRPr="00935583" w:rsidRDefault="00AF0A95" w:rsidP="00AF0A95">
      <w:pPr>
        <w:ind w:firstLine="708"/>
        <w:jc w:val="both"/>
        <w:rPr>
          <w:sz w:val="28"/>
          <w:szCs w:val="28"/>
          <w:lang w:val="ru-RU"/>
        </w:rPr>
      </w:pPr>
      <w:r w:rsidRPr="00935583">
        <w:rPr>
          <w:sz w:val="28"/>
          <w:szCs w:val="28"/>
          <w:lang w:val="uk-UA"/>
        </w:rPr>
        <w:t xml:space="preserve">Крім того, </w:t>
      </w:r>
      <w:r w:rsidRPr="00935583">
        <w:rPr>
          <w:sz w:val="28"/>
          <w:szCs w:val="28"/>
        </w:rPr>
        <w:t>TBL</w:t>
      </w:r>
      <w:r w:rsidRPr="00935583">
        <w:rPr>
          <w:sz w:val="28"/>
          <w:szCs w:val="28"/>
          <w:lang w:val="ru-RU"/>
        </w:rPr>
        <w:t xml:space="preserve"> є альтернативою для </w:t>
      </w:r>
      <w:proofErr w:type="spellStart"/>
      <w:r w:rsidRPr="00935583">
        <w:rPr>
          <w:sz w:val="28"/>
          <w:szCs w:val="28"/>
          <w:lang w:val="ru-RU"/>
        </w:rPr>
        <w:t>вчителів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мови</w:t>
      </w:r>
      <w:proofErr w:type="spellEnd"/>
      <w:r w:rsidRPr="00935583">
        <w:rPr>
          <w:sz w:val="28"/>
          <w:szCs w:val="28"/>
          <w:lang w:val="ru-RU"/>
        </w:rPr>
        <w:t xml:space="preserve"> – у такому </w:t>
      </w:r>
      <w:proofErr w:type="spellStart"/>
      <w:r w:rsidRPr="00935583">
        <w:rPr>
          <w:sz w:val="28"/>
          <w:szCs w:val="28"/>
          <w:lang w:val="ru-RU"/>
        </w:rPr>
        <w:t>занятті</w:t>
      </w:r>
      <w:proofErr w:type="spellEnd"/>
      <w:r w:rsidRPr="00935583">
        <w:rPr>
          <w:sz w:val="28"/>
          <w:szCs w:val="28"/>
          <w:lang w:val="ru-RU"/>
        </w:rPr>
        <w:t xml:space="preserve"> вони не </w:t>
      </w:r>
      <w:proofErr w:type="spellStart"/>
      <w:r w:rsidRPr="00935583">
        <w:rPr>
          <w:sz w:val="28"/>
          <w:szCs w:val="28"/>
          <w:lang w:val="ru-RU"/>
        </w:rPr>
        <w:t>визначають</w:t>
      </w:r>
      <w:proofErr w:type="spellEnd"/>
      <w:r w:rsidRPr="00935583">
        <w:rPr>
          <w:sz w:val="28"/>
          <w:szCs w:val="28"/>
          <w:lang w:val="ru-RU"/>
        </w:rPr>
        <w:t xml:space="preserve"> наперед, </w:t>
      </w:r>
      <w:proofErr w:type="spellStart"/>
      <w:r w:rsidRPr="00935583">
        <w:rPr>
          <w:sz w:val="28"/>
          <w:szCs w:val="28"/>
          <w:lang w:val="ru-RU"/>
        </w:rPr>
        <w:t>який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матеріал</w:t>
      </w:r>
      <w:proofErr w:type="spellEnd"/>
      <w:r w:rsidRPr="00935583">
        <w:rPr>
          <w:sz w:val="28"/>
          <w:szCs w:val="28"/>
          <w:lang w:val="ru-RU"/>
        </w:rPr>
        <w:t xml:space="preserve"> буде </w:t>
      </w:r>
      <w:proofErr w:type="spellStart"/>
      <w:r w:rsidRPr="00935583">
        <w:rPr>
          <w:sz w:val="28"/>
          <w:szCs w:val="28"/>
          <w:lang w:val="ru-RU"/>
        </w:rPr>
        <w:t>розглядатись</w:t>
      </w:r>
      <w:proofErr w:type="spellEnd"/>
      <w:r w:rsidRPr="00935583">
        <w:rPr>
          <w:sz w:val="28"/>
          <w:szCs w:val="28"/>
          <w:lang w:val="ru-RU"/>
        </w:rPr>
        <w:t xml:space="preserve">, </w:t>
      </w:r>
      <w:proofErr w:type="spellStart"/>
      <w:r w:rsidRPr="00935583">
        <w:rPr>
          <w:sz w:val="28"/>
          <w:szCs w:val="28"/>
          <w:lang w:val="ru-RU"/>
        </w:rPr>
        <w:t>адже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заняття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базується</w:t>
      </w:r>
      <w:proofErr w:type="spellEnd"/>
      <w:r w:rsidRPr="00935583">
        <w:rPr>
          <w:sz w:val="28"/>
          <w:szCs w:val="28"/>
          <w:lang w:val="ru-RU"/>
        </w:rPr>
        <w:t xml:space="preserve"> на </w:t>
      </w:r>
      <w:proofErr w:type="spellStart"/>
      <w:r w:rsidRPr="00935583">
        <w:rPr>
          <w:sz w:val="28"/>
          <w:szCs w:val="28"/>
          <w:lang w:val="ru-RU"/>
        </w:rPr>
        <w:t>виконанні</w:t>
      </w:r>
      <w:proofErr w:type="spellEnd"/>
      <w:r w:rsidRPr="00935583">
        <w:rPr>
          <w:sz w:val="28"/>
          <w:szCs w:val="28"/>
          <w:lang w:val="ru-RU"/>
        </w:rPr>
        <w:t xml:space="preserve"> основного </w:t>
      </w:r>
      <w:proofErr w:type="spellStart"/>
      <w:r w:rsidRPr="00935583">
        <w:rPr>
          <w:sz w:val="28"/>
          <w:szCs w:val="28"/>
          <w:lang w:val="ru-RU"/>
        </w:rPr>
        <w:t>завдання</w:t>
      </w:r>
      <w:proofErr w:type="spellEnd"/>
      <w:r w:rsidRPr="00935583">
        <w:rPr>
          <w:sz w:val="28"/>
          <w:szCs w:val="28"/>
          <w:lang w:val="ru-RU"/>
        </w:rPr>
        <w:t xml:space="preserve">, а </w:t>
      </w:r>
      <w:proofErr w:type="spellStart"/>
      <w:r w:rsidRPr="00935583">
        <w:rPr>
          <w:sz w:val="28"/>
          <w:szCs w:val="28"/>
          <w:lang w:val="ru-RU"/>
        </w:rPr>
        <w:t>використання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мовних</w:t>
      </w:r>
      <w:proofErr w:type="spellEnd"/>
      <w:r w:rsidRPr="00935583">
        <w:rPr>
          <w:sz w:val="28"/>
          <w:szCs w:val="28"/>
          <w:lang w:val="ru-RU"/>
        </w:rPr>
        <w:t xml:space="preserve"> структур </w:t>
      </w:r>
      <w:proofErr w:type="spellStart"/>
      <w:r w:rsidRPr="00935583">
        <w:rPr>
          <w:sz w:val="28"/>
          <w:szCs w:val="28"/>
          <w:lang w:val="ru-RU"/>
        </w:rPr>
        <w:t>визначається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тим</w:t>
      </w:r>
      <w:proofErr w:type="spellEnd"/>
      <w:r w:rsidRPr="00935583">
        <w:rPr>
          <w:sz w:val="28"/>
          <w:szCs w:val="28"/>
          <w:lang w:val="ru-RU"/>
        </w:rPr>
        <w:t xml:space="preserve">, </w:t>
      </w:r>
      <w:proofErr w:type="spellStart"/>
      <w:r w:rsidRPr="00935583">
        <w:rPr>
          <w:sz w:val="28"/>
          <w:szCs w:val="28"/>
          <w:lang w:val="ru-RU"/>
        </w:rPr>
        <w:t>що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відбувається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під</w:t>
      </w:r>
      <w:proofErr w:type="spellEnd"/>
      <w:r w:rsidRPr="00935583">
        <w:rPr>
          <w:sz w:val="28"/>
          <w:szCs w:val="28"/>
          <w:lang w:val="ru-RU"/>
        </w:rPr>
        <w:t xml:space="preserve"> час </w:t>
      </w:r>
      <w:proofErr w:type="spellStart"/>
      <w:r w:rsidRPr="00935583">
        <w:rPr>
          <w:sz w:val="28"/>
          <w:szCs w:val="28"/>
          <w:lang w:val="ru-RU"/>
        </w:rPr>
        <w:t>виконання</w:t>
      </w:r>
      <w:proofErr w:type="spellEnd"/>
      <w:r w:rsidRPr="00935583">
        <w:rPr>
          <w:sz w:val="28"/>
          <w:szCs w:val="28"/>
          <w:lang w:val="ru-RU"/>
        </w:rPr>
        <w:t xml:space="preserve"> основного </w:t>
      </w:r>
      <w:proofErr w:type="spellStart"/>
      <w:r w:rsidRPr="00935583">
        <w:rPr>
          <w:sz w:val="28"/>
          <w:szCs w:val="28"/>
          <w:lang w:val="ru-RU"/>
        </w:rPr>
        <w:t>завдання</w:t>
      </w:r>
      <w:proofErr w:type="spellEnd"/>
      <w:r w:rsidRPr="00935583">
        <w:rPr>
          <w:sz w:val="28"/>
          <w:szCs w:val="28"/>
          <w:lang w:val="ru-RU"/>
        </w:rPr>
        <w:t>.</w:t>
      </w:r>
    </w:p>
    <w:p w14:paraId="4F156E25" w14:textId="77777777" w:rsidR="00AF0A95" w:rsidRPr="00935583" w:rsidRDefault="00AF0A95" w:rsidP="00AF0A95">
      <w:pPr>
        <w:ind w:firstLine="708"/>
        <w:jc w:val="both"/>
        <w:rPr>
          <w:sz w:val="28"/>
          <w:szCs w:val="28"/>
          <w:lang w:val="uk-UA"/>
        </w:rPr>
      </w:pPr>
      <w:r w:rsidRPr="00935583">
        <w:rPr>
          <w:sz w:val="28"/>
          <w:szCs w:val="28"/>
        </w:rPr>
        <w:t>PBL</w:t>
      </w:r>
      <w:r w:rsidRPr="00935583">
        <w:rPr>
          <w:sz w:val="28"/>
          <w:szCs w:val="28"/>
          <w:lang w:val="ru-RU"/>
        </w:rPr>
        <w:t xml:space="preserve"> – </w:t>
      </w:r>
      <w:r w:rsidRPr="00935583">
        <w:rPr>
          <w:sz w:val="28"/>
          <w:szCs w:val="28"/>
          <w:lang w:val="uk-UA"/>
        </w:rPr>
        <w:t xml:space="preserve">підхід, де </w:t>
      </w:r>
      <w:proofErr w:type="spellStart"/>
      <w:r w:rsidRPr="00935583">
        <w:rPr>
          <w:sz w:val="28"/>
          <w:szCs w:val="28"/>
          <w:lang w:val="uk-UA"/>
        </w:rPr>
        <w:t>студентоцентричність</w:t>
      </w:r>
      <w:proofErr w:type="spellEnd"/>
      <w:r w:rsidRPr="00935583">
        <w:rPr>
          <w:sz w:val="28"/>
          <w:szCs w:val="28"/>
          <w:lang w:val="uk-UA"/>
        </w:rPr>
        <w:t xml:space="preserve"> на ще вищому рівні. В ньому багато спільного із підходом </w:t>
      </w:r>
      <w:r w:rsidRPr="00935583">
        <w:rPr>
          <w:sz w:val="28"/>
          <w:szCs w:val="28"/>
        </w:rPr>
        <w:t>TBL</w:t>
      </w:r>
      <w:r w:rsidRPr="00935583">
        <w:rPr>
          <w:sz w:val="28"/>
          <w:szCs w:val="28"/>
          <w:lang w:val="uk-UA"/>
        </w:rPr>
        <w:t xml:space="preserve">, але тоді як в останньому головне у занятті – завдання, у </w:t>
      </w:r>
      <w:r w:rsidRPr="00935583">
        <w:rPr>
          <w:sz w:val="28"/>
          <w:szCs w:val="28"/>
        </w:rPr>
        <w:t>PBL</w:t>
      </w:r>
      <w:r w:rsidRPr="00935583">
        <w:rPr>
          <w:sz w:val="28"/>
          <w:szCs w:val="28"/>
          <w:lang w:val="uk-UA"/>
        </w:rPr>
        <w:t xml:space="preserve"> центральним фокусом семестру чи навіть року є виконання проекту. Як і з </w:t>
      </w:r>
      <w:r w:rsidRPr="00935583">
        <w:rPr>
          <w:sz w:val="28"/>
          <w:szCs w:val="28"/>
        </w:rPr>
        <w:t>TBL</w:t>
      </w:r>
      <w:r w:rsidRPr="00935583">
        <w:rPr>
          <w:sz w:val="28"/>
          <w:szCs w:val="28"/>
          <w:lang w:val="uk-UA"/>
        </w:rPr>
        <w:t>,  залежно від викладача, підхід до цієї методики може бути різним. Одні обирають її як базову для роботи протягом року, інші – приділяють їй лише певний час – на додатковому  курсі або як частину іншої методики.</w:t>
      </w:r>
    </w:p>
    <w:p w14:paraId="6BF81291" w14:textId="77777777" w:rsidR="00AF0A95" w:rsidRPr="00935583" w:rsidRDefault="00AF0A95" w:rsidP="00AF0A95">
      <w:pPr>
        <w:ind w:firstLine="851"/>
        <w:jc w:val="both"/>
        <w:rPr>
          <w:noProof/>
          <w:color w:val="000000"/>
          <w:sz w:val="28"/>
          <w:szCs w:val="28"/>
          <w:lang w:val="uk-UA"/>
        </w:rPr>
      </w:pPr>
      <w:r w:rsidRPr="00935583">
        <w:rPr>
          <w:sz w:val="28"/>
          <w:szCs w:val="28"/>
          <w:lang w:val="uk-UA"/>
        </w:rPr>
        <w:t xml:space="preserve">Ролі викладача та студента у </w:t>
      </w:r>
      <w:r w:rsidRPr="00935583">
        <w:rPr>
          <w:sz w:val="28"/>
          <w:szCs w:val="28"/>
        </w:rPr>
        <w:t>PBL</w:t>
      </w:r>
      <w:r w:rsidRPr="00935583">
        <w:rPr>
          <w:sz w:val="28"/>
          <w:szCs w:val="28"/>
          <w:lang w:val="uk-UA"/>
        </w:rPr>
        <w:t xml:space="preserve"> є майже такими ж, як у </w:t>
      </w:r>
      <w:r w:rsidRPr="00935583">
        <w:rPr>
          <w:noProof/>
          <w:color w:val="000000"/>
          <w:sz w:val="28"/>
          <w:szCs w:val="28"/>
        </w:rPr>
        <w:t>TBL</w:t>
      </w:r>
      <w:r w:rsidRPr="00935583">
        <w:rPr>
          <w:sz w:val="28"/>
          <w:szCs w:val="28"/>
          <w:lang w:val="uk-UA"/>
        </w:rPr>
        <w:t xml:space="preserve">. Останнім дається повна свобода для вирішення питання чи обміну інформацією так, як їм це необхідно. Роль викладача – </w:t>
      </w:r>
      <w:proofErr w:type="spellStart"/>
      <w:r w:rsidRPr="00935583">
        <w:rPr>
          <w:sz w:val="28"/>
          <w:szCs w:val="28"/>
          <w:lang w:val="uk-UA"/>
        </w:rPr>
        <w:t>моніторити</w:t>
      </w:r>
      <w:proofErr w:type="spellEnd"/>
      <w:r w:rsidRPr="00935583">
        <w:rPr>
          <w:sz w:val="28"/>
          <w:szCs w:val="28"/>
          <w:lang w:val="uk-UA"/>
        </w:rPr>
        <w:t xml:space="preserve"> та бути посередником, який </w:t>
      </w:r>
      <w:r w:rsidRPr="00935583">
        <w:rPr>
          <w:sz w:val="28"/>
          <w:szCs w:val="28"/>
          <w:lang w:val="uk-UA"/>
        </w:rPr>
        <w:lastRenderedPageBreak/>
        <w:t xml:space="preserve">встановлює рамки виконання завдань та допомагає із вибором </w:t>
      </w:r>
      <w:proofErr w:type="spellStart"/>
      <w:r w:rsidRPr="00935583">
        <w:rPr>
          <w:sz w:val="28"/>
          <w:szCs w:val="28"/>
          <w:lang w:val="uk-UA"/>
        </w:rPr>
        <w:t>мовних</w:t>
      </w:r>
      <w:proofErr w:type="spellEnd"/>
      <w:r w:rsidRPr="00935583">
        <w:rPr>
          <w:sz w:val="28"/>
          <w:szCs w:val="28"/>
          <w:lang w:val="uk-UA"/>
        </w:rPr>
        <w:t xml:space="preserve"> засобів, коли це необхідно, та забезпечує студентам можливості  представлення кінцевого продукту чи презентації. Як і в </w:t>
      </w:r>
      <w:r w:rsidRPr="00935583">
        <w:rPr>
          <w:noProof/>
          <w:color w:val="000000"/>
          <w:sz w:val="28"/>
          <w:szCs w:val="28"/>
        </w:rPr>
        <w:t>TBL</w:t>
      </w:r>
      <w:r w:rsidRPr="00935583">
        <w:rPr>
          <w:noProof/>
          <w:color w:val="000000"/>
          <w:sz w:val="28"/>
          <w:szCs w:val="28"/>
          <w:lang w:val="uk-UA"/>
        </w:rPr>
        <w:t>, викладач моніторить співпрацю, але не втручається у саму роботу.</w:t>
      </w:r>
    </w:p>
    <w:p w14:paraId="26ED4122" w14:textId="762251A0" w:rsidR="00AF0A95" w:rsidRPr="00935583" w:rsidRDefault="00AF0A95" w:rsidP="00AF0A95">
      <w:pPr>
        <w:ind w:firstLine="708"/>
        <w:jc w:val="both"/>
        <w:rPr>
          <w:noProof/>
          <w:color w:val="000000"/>
          <w:sz w:val="28"/>
          <w:szCs w:val="28"/>
          <w:lang w:val="uk-UA"/>
        </w:rPr>
      </w:pPr>
      <w:r w:rsidRPr="00935583">
        <w:rPr>
          <w:noProof/>
          <w:color w:val="000000"/>
          <w:sz w:val="28"/>
          <w:szCs w:val="28"/>
          <w:lang w:val="uk-UA"/>
        </w:rPr>
        <w:t>Переваги такої діяльності очевидні, адже саме завдяки роботі над проектами в навчальне середовище можуть залучатися автентичні задачі з реального життя. Американський педагог Ендрю Деві (</w:t>
      </w:r>
      <w:r w:rsidRPr="00935583">
        <w:rPr>
          <w:noProof/>
          <w:color w:val="000000"/>
          <w:sz w:val="28"/>
          <w:szCs w:val="28"/>
        </w:rPr>
        <w:t>Dewey</w:t>
      </w:r>
      <w:r w:rsidRPr="00935583">
        <w:rPr>
          <w:noProof/>
          <w:color w:val="000000"/>
          <w:sz w:val="28"/>
          <w:szCs w:val="28"/>
          <w:lang w:val="uk-UA"/>
        </w:rPr>
        <w:t>) писав, що «освіта не є підготовкою до життя, а є самим життям». Таким чином, така робота дозволяє «самому життю» визначати діяльність на заняттях і забезпечує сотні можливостей для навчання. Крім елементу розваги виконання проектів дає змогу студентам випробувати себе в реальних комунікативних ситуаціях (аналіз, прийняття рішень, делегування, виправлення, відмова, погодження) і часто вимагає мультидисциплінарних навичків з інших сфер. Тобто така робота дозволяє розвивати вищі рівні розумової діяльності, за Блумом, аніж просте вивчення лексики та структур</w:t>
      </w:r>
      <w:r w:rsidRPr="00935583">
        <w:rPr>
          <w:noProof/>
          <w:color w:val="000000"/>
          <w:sz w:val="28"/>
          <w:szCs w:val="28"/>
          <w:lang w:val="ru-RU"/>
        </w:rPr>
        <w:t xml:space="preserve"> [</w:t>
      </w:r>
      <w:r w:rsidRPr="00935583">
        <w:rPr>
          <w:noProof/>
          <w:color w:val="000000"/>
          <w:sz w:val="28"/>
          <w:szCs w:val="28"/>
          <w:lang w:val="uk-UA"/>
        </w:rPr>
        <w:t>там само</w:t>
      </w:r>
      <w:r w:rsidRPr="00935583">
        <w:rPr>
          <w:noProof/>
          <w:color w:val="000000"/>
          <w:sz w:val="28"/>
          <w:szCs w:val="28"/>
          <w:lang w:val="ru-RU"/>
        </w:rPr>
        <w:t>]</w:t>
      </w:r>
      <w:r w:rsidRPr="00935583">
        <w:rPr>
          <w:noProof/>
          <w:color w:val="000000"/>
          <w:sz w:val="28"/>
          <w:szCs w:val="28"/>
          <w:lang w:val="uk-UA"/>
        </w:rPr>
        <w:t>.</w:t>
      </w:r>
    </w:p>
    <w:p w14:paraId="76E883F3" w14:textId="77777777" w:rsidR="00AF0A95" w:rsidRPr="00935583" w:rsidRDefault="00AF0A95" w:rsidP="00AF0A95">
      <w:pPr>
        <w:ind w:firstLine="851"/>
        <w:jc w:val="both"/>
        <w:rPr>
          <w:noProof/>
          <w:color w:val="000000"/>
          <w:sz w:val="28"/>
          <w:szCs w:val="28"/>
          <w:lang w:val="uk-UA"/>
        </w:rPr>
      </w:pPr>
      <w:r w:rsidRPr="00935583">
        <w:rPr>
          <w:noProof/>
          <w:color w:val="000000"/>
          <w:sz w:val="28"/>
          <w:szCs w:val="28"/>
          <w:lang w:val="uk-UA"/>
        </w:rPr>
        <w:t xml:space="preserve">Отож, як </w:t>
      </w:r>
      <w:r w:rsidRPr="00935583">
        <w:rPr>
          <w:noProof/>
          <w:color w:val="000000"/>
          <w:sz w:val="28"/>
          <w:szCs w:val="28"/>
        </w:rPr>
        <w:t>TBL</w:t>
      </w:r>
      <w:r w:rsidRPr="00935583">
        <w:rPr>
          <w:noProof/>
          <w:color w:val="000000"/>
          <w:sz w:val="28"/>
          <w:szCs w:val="28"/>
          <w:lang w:val="uk-UA"/>
        </w:rPr>
        <w:t xml:space="preserve"> , так і </w:t>
      </w:r>
      <w:r w:rsidRPr="00935583">
        <w:rPr>
          <w:noProof/>
          <w:color w:val="000000"/>
          <w:sz w:val="28"/>
          <w:szCs w:val="28"/>
        </w:rPr>
        <w:t>PBL</w:t>
      </w:r>
      <w:r w:rsidRPr="00935583">
        <w:rPr>
          <w:noProof/>
          <w:color w:val="000000"/>
          <w:sz w:val="28"/>
          <w:szCs w:val="28"/>
          <w:lang w:val="uk-UA"/>
        </w:rPr>
        <w:t xml:space="preserve"> є методами, що акцентують переважно на досягненні реалістичних цілей і , відповідно, на використанні мовних засобів, потрібних для цього. В межах цих підходів мова розглядається як засіб виконання завдань, а не як набір ізольованих граматичних чи лексичних тем для вивчення. Вони дають безмежні можливості для комунікації в автентичному контексті та свободу використання мовних ресурсів і разом з тим – інформацію про прогалини у володінні мовою.  </w:t>
      </w:r>
    </w:p>
    <w:p w14:paraId="767A8044" w14:textId="77777777" w:rsidR="00AF0A95" w:rsidRPr="00935583" w:rsidRDefault="00AF0A95" w:rsidP="00AF0A95">
      <w:pPr>
        <w:ind w:firstLine="851"/>
        <w:jc w:val="both"/>
        <w:rPr>
          <w:noProof/>
          <w:color w:val="000000"/>
          <w:sz w:val="28"/>
          <w:szCs w:val="28"/>
          <w:lang w:val="uk-UA"/>
        </w:rPr>
      </w:pPr>
    </w:p>
    <w:p w14:paraId="164FCCB5" w14:textId="77777777" w:rsidR="00935583" w:rsidRPr="00935583" w:rsidRDefault="00935583" w:rsidP="00935583">
      <w:pPr>
        <w:widowControl/>
        <w:autoSpaceDE/>
        <w:autoSpaceDN/>
        <w:jc w:val="center"/>
        <w:rPr>
          <w:b/>
          <w:sz w:val="28"/>
          <w:szCs w:val="28"/>
          <w:lang w:val="uk-UA"/>
        </w:rPr>
      </w:pPr>
      <w:r w:rsidRPr="00935583">
        <w:rPr>
          <w:b/>
          <w:sz w:val="28"/>
          <w:szCs w:val="28"/>
          <w:lang w:val="uk-UA"/>
        </w:rPr>
        <w:t>Список використаної літератури</w:t>
      </w:r>
    </w:p>
    <w:p w14:paraId="511AEFDF" w14:textId="77777777" w:rsidR="00AF0A95" w:rsidRPr="00935583" w:rsidRDefault="00AF0A95" w:rsidP="00AF0A95">
      <w:pPr>
        <w:jc w:val="both"/>
        <w:rPr>
          <w:b/>
          <w:sz w:val="28"/>
          <w:szCs w:val="28"/>
          <w:lang w:val="uk-UA"/>
        </w:rPr>
      </w:pPr>
    </w:p>
    <w:p w14:paraId="1CE6702D" w14:textId="77777777" w:rsidR="00935583" w:rsidRPr="00935583" w:rsidRDefault="00935583" w:rsidP="00935583">
      <w:pPr>
        <w:pStyle w:val="a4"/>
        <w:widowControl/>
        <w:numPr>
          <w:ilvl w:val="0"/>
          <w:numId w:val="2"/>
        </w:numPr>
        <w:autoSpaceDE/>
        <w:autoSpaceDN/>
        <w:ind w:left="283" w:hanging="357"/>
        <w:jc w:val="both"/>
        <w:rPr>
          <w:rStyle w:val="a3"/>
          <w:b w:val="0"/>
          <w:bCs w:val="0"/>
          <w:sz w:val="28"/>
          <w:szCs w:val="28"/>
          <w:u w:val="single"/>
        </w:rPr>
      </w:pPr>
      <w:r w:rsidRPr="00935583">
        <w:rPr>
          <w:rStyle w:val="a3"/>
          <w:b w:val="0"/>
          <w:bCs w:val="0"/>
          <w:noProof/>
          <w:sz w:val="28"/>
          <w:szCs w:val="28"/>
        </w:rPr>
        <w:t>Bilsborough K. TBL and PBL: two learner-centered approaches</w:t>
      </w:r>
      <w:r w:rsidRPr="00935583">
        <w:rPr>
          <w:rStyle w:val="a3"/>
          <w:noProof/>
          <w:sz w:val="28"/>
          <w:szCs w:val="28"/>
        </w:rPr>
        <w:t xml:space="preserve"> </w:t>
      </w:r>
    </w:p>
    <w:p w14:paraId="11BA1DF9" w14:textId="5B17034C" w:rsidR="00935583" w:rsidRPr="00935583" w:rsidRDefault="00935583" w:rsidP="00935583">
      <w:pPr>
        <w:pStyle w:val="a4"/>
        <w:widowControl/>
        <w:autoSpaceDE/>
        <w:autoSpaceDN/>
        <w:ind w:left="283"/>
        <w:jc w:val="both"/>
        <w:rPr>
          <w:sz w:val="28"/>
          <w:szCs w:val="28"/>
          <w:u w:val="single"/>
        </w:rPr>
      </w:pPr>
      <w:r w:rsidRPr="00935583">
        <w:rPr>
          <w:sz w:val="28"/>
          <w:szCs w:val="28"/>
        </w:rPr>
        <w:t xml:space="preserve">URL: </w:t>
      </w:r>
      <w:hyperlink r:id="rId5" w:history="1">
        <w:r w:rsidRPr="00935583">
          <w:rPr>
            <w:rStyle w:val="a5"/>
            <w:color w:val="auto"/>
            <w:sz w:val="28"/>
            <w:szCs w:val="28"/>
          </w:rPr>
          <w:t>https://www.teachingenglish.org.uk/article/tbl-pbl-two-learner-centred-approaches</w:t>
        </w:r>
      </w:hyperlink>
      <w:r w:rsidRPr="00935583">
        <w:rPr>
          <w:rStyle w:val="a5"/>
          <w:color w:val="auto"/>
          <w:sz w:val="28"/>
          <w:szCs w:val="28"/>
        </w:rPr>
        <w:t xml:space="preserve"> </w:t>
      </w:r>
    </w:p>
    <w:p w14:paraId="39D27D20" w14:textId="77777777" w:rsidR="00935583" w:rsidRPr="00935583" w:rsidRDefault="00935583" w:rsidP="00935583">
      <w:pPr>
        <w:pStyle w:val="a4"/>
        <w:widowControl/>
        <w:numPr>
          <w:ilvl w:val="0"/>
          <w:numId w:val="2"/>
        </w:numPr>
        <w:autoSpaceDE/>
        <w:autoSpaceDN/>
        <w:ind w:left="283" w:hanging="357"/>
        <w:jc w:val="both"/>
        <w:rPr>
          <w:sz w:val="28"/>
          <w:szCs w:val="28"/>
          <w:u w:val="single"/>
        </w:rPr>
      </w:pPr>
      <w:r w:rsidRPr="00935583">
        <w:rPr>
          <w:noProof/>
          <w:sz w:val="28"/>
          <w:szCs w:val="28"/>
          <w:lang w:eastAsia="uk-UA"/>
        </w:rPr>
        <w:t xml:space="preserve">Frost R. A task-based approach </w:t>
      </w:r>
    </w:p>
    <w:p w14:paraId="2C1C8C8F" w14:textId="40B6A486" w:rsidR="00935583" w:rsidRPr="00935583" w:rsidRDefault="00935583" w:rsidP="00935583">
      <w:pPr>
        <w:pStyle w:val="a4"/>
        <w:widowControl/>
        <w:autoSpaceDE/>
        <w:autoSpaceDN/>
        <w:ind w:left="283"/>
        <w:jc w:val="both"/>
        <w:rPr>
          <w:rStyle w:val="a5"/>
          <w:color w:val="auto"/>
          <w:sz w:val="28"/>
          <w:szCs w:val="28"/>
        </w:rPr>
      </w:pPr>
      <w:r w:rsidRPr="00935583">
        <w:rPr>
          <w:sz w:val="28"/>
          <w:szCs w:val="28"/>
        </w:rPr>
        <w:t xml:space="preserve">URL: </w:t>
      </w:r>
      <w:hyperlink r:id="rId6" w:history="1">
        <w:r w:rsidRPr="00935583">
          <w:rPr>
            <w:noProof/>
            <w:sz w:val="28"/>
            <w:szCs w:val="28"/>
            <w:u w:val="single"/>
            <w:lang w:eastAsia="ru-RU"/>
          </w:rPr>
          <w:t>https://www.teachingenglish.org.uk/article/a-task-based-approach</w:t>
        </w:r>
      </w:hyperlink>
      <w:r w:rsidRPr="00935583">
        <w:rPr>
          <w:noProof/>
          <w:sz w:val="28"/>
          <w:szCs w:val="28"/>
          <w:u w:val="single"/>
          <w:lang w:eastAsia="ru-RU"/>
        </w:rPr>
        <w:t xml:space="preserve"> </w:t>
      </w:r>
    </w:p>
    <w:p w14:paraId="5E491F24" w14:textId="77777777" w:rsidR="00935583" w:rsidRPr="00935583" w:rsidRDefault="00935583" w:rsidP="00935583">
      <w:pPr>
        <w:pStyle w:val="a4"/>
        <w:widowControl/>
        <w:numPr>
          <w:ilvl w:val="0"/>
          <w:numId w:val="2"/>
        </w:numPr>
        <w:autoSpaceDE/>
        <w:autoSpaceDN/>
        <w:ind w:left="283" w:hanging="357"/>
        <w:jc w:val="both"/>
        <w:rPr>
          <w:sz w:val="28"/>
          <w:szCs w:val="28"/>
        </w:rPr>
      </w:pPr>
      <w:proofErr w:type="spellStart"/>
      <w:r w:rsidRPr="00935583">
        <w:rPr>
          <w:sz w:val="28"/>
          <w:szCs w:val="28"/>
          <w:lang w:val="ru-RU"/>
        </w:rPr>
        <w:t>Зязюн</w:t>
      </w:r>
      <w:proofErr w:type="spellEnd"/>
      <w:r w:rsidRPr="00935583">
        <w:rPr>
          <w:sz w:val="28"/>
          <w:szCs w:val="28"/>
        </w:rPr>
        <w:t xml:space="preserve"> </w:t>
      </w:r>
      <w:r w:rsidRPr="00935583">
        <w:rPr>
          <w:sz w:val="28"/>
          <w:szCs w:val="28"/>
          <w:lang w:val="ru-RU"/>
        </w:rPr>
        <w:t>І</w:t>
      </w:r>
      <w:r w:rsidRPr="00935583">
        <w:rPr>
          <w:sz w:val="28"/>
          <w:szCs w:val="28"/>
        </w:rPr>
        <w:t>.</w:t>
      </w:r>
      <w:r w:rsidRPr="00935583">
        <w:rPr>
          <w:sz w:val="28"/>
          <w:szCs w:val="28"/>
          <w:lang w:val="ru-RU"/>
        </w:rPr>
        <w:t>А</w:t>
      </w:r>
      <w:r w:rsidRPr="00935583">
        <w:rPr>
          <w:sz w:val="28"/>
          <w:szCs w:val="28"/>
        </w:rPr>
        <w:t xml:space="preserve">. </w:t>
      </w:r>
      <w:proofErr w:type="spellStart"/>
      <w:r w:rsidRPr="00935583">
        <w:rPr>
          <w:sz w:val="28"/>
          <w:szCs w:val="28"/>
          <w:lang w:val="ru-RU"/>
        </w:rPr>
        <w:t>Неперервна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освіта</w:t>
      </w:r>
      <w:proofErr w:type="spellEnd"/>
      <w:r w:rsidRPr="00935583">
        <w:rPr>
          <w:sz w:val="28"/>
          <w:szCs w:val="28"/>
        </w:rPr>
        <w:t xml:space="preserve">: </w:t>
      </w:r>
      <w:proofErr w:type="spellStart"/>
      <w:r w:rsidRPr="00935583">
        <w:rPr>
          <w:sz w:val="28"/>
          <w:szCs w:val="28"/>
          <w:lang w:val="ru-RU"/>
        </w:rPr>
        <w:t>концептуальні</w:t>
      </w:r>
      <w:proofErr w:type="spellEnd"/>
      <w:r w:rsidRPr="00935583">
        <w:rPr>
          <w:sz w:val="28"/>
          <w:szCs w:val="28"/>
        </w:rPr>
        <w:t xml:space="preserve"> </w:t>
      </w:r>
      <w:r w:rsidRPr="00935583">
        <w:rPr>
          <w:sz w:val="28"/>
          <w:szCs w:val="28"/>
          <w:lang w:val="ru-RU"/>
        </w:rPr>
        <w:t>засади</w:t>
      </w:r>
      <w:r w:rsidRPr="00935583">
        <w:rPr>
          <w:sz w:val="28"/>
          <w:szCs w:val="28"/>
        </w:rPr>
        <w:t xml:space="preserve"> </w:t>
      </w:r>
      <w:r w:rsidRPr="00935583">
        <w:rPr>
          <w:sz w:val="28"/>
          <w:szCs w:val="28"/>
          <w:lang w:val="ru-RU"/>
        </w:rPr>
        <w:t>і</w:t>
      </w:r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сучасні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технології</w:t>
      </w:r>
      <w:proofErr w:type="spellEnd"/>
      <w:r w:rsidRPr="00935583">
        <w:rPr>
          <w:sz w:val="28"/>
          <w:szCs w:val="28"/>
        </w:rPr>
        <w:t xml:space="preserve">. </w:t>
      </w:r>
      <w:proofErr w:type="spellStart"/>
      <w:r w:rsidRPr="00935583">
        <w:rPr>
          <w:sz w:val="28"/>
          <w:szCs w:val="28"/>
        </w:rPr>
        <w:t>Творча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</w:rPr>
        <w:t>особистість</w:t>
      </w:r>
      <w:proofErr w:type="spellEnd"/>
      <w:r w:rsidRPr="00935583">
        <w:rPr>
          <w:sz w:val="28"/>
          <w:szCs w:val="28"/>
        </w:rPr>
        <w:t xml:space="preserve"> у </w:t>
      </w:r>
      <w:proofErr w:type="spellStart"/>
      <w:r w:rsidRPr="00935583">
        <w:rPr>
          <w:sz w:val="28"/>
          <w:szCs w:val="28"/>
        </w:rPr>
        <w:t>системі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</w:rPr>
        <w:t>неперервної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</w:rPr>
        <w:t>освіти</w:t>
      </w:r>
      <w:proofErr w:type="spellEnd"/>
      <w:r w:rsidRPr="00935583">
        <w:rPr>
          <w:sz w:val="28"/>
          <w:szCs w:val="28"/>
        </w:rPr>
        <w:t xml:space="preserve">. </w:t>
      </w:r>
      <w:proofErr w:type="spellStart"/>
      <w:r w:rsidRPr="00935583">
        <w:rPr>
          <w:sz w:val="28"/>
          <w:szCs w:val="28"/>
        </w:rPr>
        <w:t>Харків</w:t>
      </w:r>
      <w:proofErr w:type="spellEnd"/>
      <w:r w:rsidRPr="00935583">
        <w:rPr>
          <w:sz w:val="28"/>
          <w:szCs w:val="28"/>
        </w:rPr>
        <w:t>. 2002 р.</w:t>
      </w:r>
      <w:r w:rsidRPr="00935583">
        <w:rPr>
          <w:spacing w:val="1"/>
          <w:sz w:val="28"/>
          <w:szCs w:val="28"/>
        </w:rPr>
        <w:t xml:space="preserve">  203 с.</w:t>
      </w:r>
    </w:p>
    <w:p w14:paraId="363C9613" w14:textId="77777777" w:rsidR="00935583" w:rsidRPr="00935583" w:rsidRDefault="00935583" w:rsidP="00935583">
      <w:pPr>
        <w:pStyle w:val="a4"/>
        <w:widowControl/>
        <w:numPr>
          <w:ilvl w:val="0"/>
          <w:numId w:val="2"/>
        </w:numPr>
        <w:autoSpaceDE/>
        <w:autoSpaceDN/>
        <w:ind w:left="283" w:hanging="357"/>
        <w:jc w:val="both"/>
        <w:rPr>
          <w:sz w:val="28"/>
          <w:szCs w:val="28"/>
        </w:rPr>
      </w:pPr>
      <w:proofErr w:type="spellStart"/>
      <w:r w:rsidRPr="00935583">
        <w:rPr>
          <w:sz w:val="28"/>
          <w:szCs w:val="28"/>
          <w:lang w:val="ru-RU"/>
        </w:rPr>
        <w:t>Межуєва</w:t>
      </w:r>
      <w:proofErr w:type="spellEnd"/>
      <w:r w:rsidRPr="00935583">
        <w:rPr>
          <w:sz w:val="28"/>
          <w:szCs w:val="28"/>
          <w:lang w:val="ru-RU"/>
        </w:rPr>
        <w:t xml:space="preserve"> І. Ю., </w:t>
      </w:r>
      <w:proofErr w:type="spellStart"/>
      <w:r w:rsidRPr="00935583">
        <w:rPr>
          <w:sz w:val="28"/>
          <w:szCs w:val="28"/>
          <w:lang w:val="ru-RU"/>
        </w:rPr>
        <w:t>Єльцова</w:t>
      </w:r>
      <w:proofErr w:type="spellEnd"/>
      <w:r w:rsidRPr="00935583">
        <w:rPr>
          <w:sz w:val="28"/>
          <w:szCs w:val="28"/>
          <w:lang w:val="ru-RU"/>
        </w:rPr>
        <w:t xml:space="preserve"> С. С. </w:t>
      </w:r>
      <w:proofErr w:type="spellStart"/>
      <w:r w:rsidRPr="00935583">
        <w:rPr>
          <w:sz w:val="28"/>
          <w:szCs w:val="28"/>
          <w:lang w:val="ru-RU"/>
        </w:rPr>
        <w:t>Концептуальні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підходи</w:t>
      </w:r>
      <w:proofErr w:type="spellEnd"/>
      <w:r w:rsidRPr="00935583">
        <w:rPr>
          <w:sz w:val="28"/>
          <w:szCs w:val="28"/>
          <w:lang w:val="ru-RU"/>
        </w:rPr>
        <w:t xml:space="preserve"> до </w:t>
      </w:r>
      <w:proofErr w:type="spellStart"/>
      <w:r w:rsidRPr="00935583">
        <w:rPr>
          <w:sz w:val="28"/>
          <w:szCs w:val="28"/>
          <w:lang w:val="ru-RU"/>
        </w:rPr>
        <w:t>навчання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англійської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мови</w:t>
      </w:r>
      <w:proofErr w:type="spellEnd"/>
      <w:r w:rsidRPr="00935583">
        <w:rPr>
          <w:sz w:val="28"/>
          <w:szCs w:val="28"/>
          <w:lang w:val="ru-RU"/>
        </w:rPr>
        <w:t xml:space="preserve"> в </w:t>
      </w:r>
      <w:proofErr w:type="spellStart"/>
      <w:r w:rsidRPr="00935583">
        <w:rPr>
          <w:sz w:val="28"/>
          <w:szCs w:val="28"/>
          <w:lang w:val="ru-RU"/>
        </w:rPr>
        <w:t>немовному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вузі</w:t>
      </w:r>
      <w:proofErr w:type="spellEnd"/>
      <w:r w:rsidRPr="00935583">
        <w:rPr>
          <w:sz w:val="28"/>
          <w:szCs w:val="28"/>
          <w:lang w:val="ru-RU"/>
        </w:rPr>
        <w:t xml:space="preserve">. </w:t>
      </w:r>
      <w:proofErr w:type="spellStart"/>
      <w:r w:rsidRPr="00935583">
        <w:rPr>
          <w:sz w:val="28"/>
          <w:szCs w:val="28"/>
        </w:rPr>
        <w:t>Науковий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</w:rPr>
        <w:t>вісник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</w:rPr>
        <w:t>Міжнародного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</w:rPr>
        <w:t>гуманітарного</w:t>
      </w:r>
      <w:proofErr w:type="spellEnd"/>
      <w:r w:rsidRPr="00935583">
        <w:rPr>
          <w:sz w:val="28"/>
          <w:szCs w:val="28"/>
        </w:rPr>
        <w:t xml:space="preserve"> </w:t>
      </w:r>
      <w:proofErr w:type="spellStart"/>
      <w:r w:rsidRPr="00935583">
        <w:rPr>
          <w:sz w:val="28"/>
          <w:szCs w:val="28"/>
        </w:rPr>
        <w:t>університету</w:t>
      </w:r>
      <w:proofErr w:type="spellEnd"/>
      <w:r w:rsidRPr="00935583">
        <w:rPr>
          <w:sz w:val="28"/>
          <w:szCs w:val="28"/>
        </w:rPr>
        <w:t xml:space="preserve">. </w:t>
      </w:r>
      <w:proofErr w:type="spellStart"/>
      <w:r w:rsidRPr="00935583">
        <w:rPr>
          <w:sz w:val="28"/>
          <w:szCs w:val="28"/>
        </w:rPr>
        <w:t>Сер</w:t>
      </w:r>
      <w:proofErr w:type="spellEnd"/>
      <w:r w:rsidRPr="00935583">
        <w:rPr>
          <w:sz w:val="28"/>
          <w:szCs w:val="28"/>
        </w:rPr>
        <w:t xml:space="preserve">.: </w:t>
      </w:r>
      <w:proofErr w:type="spellStart"/>
      <w:r w:rsidRPr="00935583">
        <w:rPr>
          <w:sz w:val="28"/>
          <w:szCs w:val="28"/>
        </w:rPr>
        <w:t>Філологія</w:t>
      </w:r>
      <w:proofErr w:type="spellEnd"/>
      <w:r w:rsidRPr="00935583">
        <w:rPr>
          <w:sz w:val="28"/>
          <w:szCs w:val="28"/>
        </w:rPr>
        <w:t xml:space="preserve">. 2017. №29 </w:t>
      </w:r>
      <w:proofErr w:type="spellStart"/>
      <w:r w:rsidRPr="00935583">
        <w:rPr>
          <w:sz w:val="28"/>
          <w:szCs w:val="28"/>
        </w:rPr>
        <w:t>том</w:t>
      </w:r>
      <w:proofErr w:type="spellEnd"/>
      <w:r w:rsidRPr="00935583">
        <w:rPr>
          <w:sz w:val="28"/>
          <w:szCs w:val="28"/>
        </w:rPr>
        <w:t xml:space="preserve"> 2. С. 138- 140</w:t>
      </w:r>
    </w:p>
    <w:p w14:paraId="4D562341" w14:textId="77777777" w:rsidR="00935583" w:rsidRPr="008F3B32" w:rsidRDefault="00935583" w:rsidP="00935583">
      <w:pPr>
        <w:pStyle w:val="a4"/>
        <w:widowControl/>
        <w:numPr>
          <w:ilvl w:val="0"/>
          <w:numId w:val="2"/>
        </w:numPr>
        <w:autoSpaceDE/>
        <w:autoSpaceDN/>
        <w:ind w:left="283" w:hanging="357"/>
        <w:jc w:val="both"/>
        <w:rPr>
          <w:noProof/>
          <w:sz w:val="28"/>
          <w:szCs w:val="28"/>
        </w:rPr>
      </w:pPr>
      <w:proofErr w:type="spellStart"/>
      <w:r w:rsidRPr="00935583">
        <w:rPr>
          <w:sz w:val="28"/>
          <w:szCs w:val="28"/>
          <w:lang w:val="ru-RU"/>
        </w:rPr>
        <w:t>Ніколаєва</w:t>
      </w:r>
      <w:proofErr w:type="spellEnd"/>
      <w:r w:rsidRPr="00935583">
        <w:rPr>
          <w:sz w:val="28"/>
          <w:szCs w:val="28"/>
          <w:lang w:val="ru-RU"/>
        </w:rPr>
        <w:t xml:space="preserve"> С. Ю. </w:t>
      </w:r>
      <w:proofErr w:type="spellStart"/>
      <w:r w:rsidRPr="00935583">
        <w:rPr>
          <w:sz w:val="28"/>
          <w:szCs w:val="28"/>
          <w:lang w:val="ru-RU"/>
        </w:rPr>
        <w:t>Сучасні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підходи</w:t>
      </w:r>
      <w:proofErr w:type="spellEnd"/>
      <w:r w:rsidRPr="00935583">
        <w:rPr>
          <w:sz w:val="28"/>
          <w:szCs w:val="28"/>
          <w:lang w:val="ru-RU"/>
        </w:rPr>
        <w:t xml:space="preserve"> до </w:t>
      </w:r>
      <w:proofErr w:type="spellStart"/>
      <w:r w:rsidRPr="00935583">
        <w:rPr>
          <w:sz w:val="28"/>
          <w:szCs w:val="28"/>
          <w:lang w:val="ru-RU"/>
        </w:rPr>
        <w:t>викладання</w:t>
      </w:r>
      <w:proofErr w:type="spellEnd"/>
      <w:r w:rsidRPr="00935583">
        <w:rPr>
          <w:sz w:val="28"/>
          <w:szCs w:val="28"/>
          <w:lang w:val="ru-RU"/>
        </w:rPr>
        <w:t xml:space="preserve"> </w:t>
      </w:r>
      <w:proofErr w:type="spellStart"/>
      <w:r w:rsidRPr="00935583">
        <w:rPr>
          <w:sz w:val="28"/>
          <w:szCs w:val="28"/>
          <w:lang w:val="ru-RU"/>
        </w:rPr>
        <w:t>іноземних</w:t>
      </w:r>
      <w:proofErr w:type="spellEnd"/>
      <w:r w:rsidRPr="00935583">
        <w:rPr>
          <w:sz w:val="28"/>
          <w:szCs w:val="28"/>
          <w:lang w:val="ru-RU"/>
        </w:rPr>
        <w:t xml:space="preserve"> мов. </w:t>
      </w:r>
      <w:proofErr w:type="spellStart"/>
      <w:r>
        <w:rPr>
          <w:sz w:val="28"/>
          <w:szCs w:val="28"/>
        </w:rPr>
        <w:t>Іноземні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.  2002. № 1. </w:t>
      </w:r>
      <w:r w:rsidRPr="008F3B32">
        <w:rPr>
          <w:sz w:val="28"/>
          <w:szCs w:val="28"/>
        </w:rPr>
        <w:t xml:space="preserve"> С. 19–46.</w:t>
      </w:r>
    </w:p>
    <w:p w14:paraId="13A8182D" w14:textId="77777777" w:rsidR="00402F92" w:rsidRPr="00402F92" w:rsidRDefault="00402F92" w:rsidP="00402F92">
      <w:pPr>
        <w:pStyle w:val="a4"/>
        <w:widowControl/>
        <w:numPr>
          <w:ilvl w:val="0"/>
          <w:numId w:val="2"/>
        </w:numPr>
        <w:autoSpaceDE/>
        <w:autoSpaceDN/>
        <w:ind w:left="284"/>
        <w:jc w:val="both"/>
        <w:rPr>
          <w:sz w:val="28"/>
          <w:szCs w:val="28"/>
          <w:u w:val="single"/>
        </w:rPr>
      </w:pPr>
      <w:r w:rsidRPr="00402F92">
        <w:rPr>
          <w:sz w:val="28"/>
          <w:szCs w:val="28"/>
        </w:rPr>
        <w:t xml:space="preserve">Petrie D. Space for spontaneity </w:t>
      </w:r>
    </w:p>
    <w:p w14:paraId="32238B01" w14:textId="6944E8E9" w:rsidR="00402F92" w:rsidRPr="00402F92" w:rsidRDefault="00402F92" w:rsidP="00402F92">
      <w:pPr>
        <w:pStyle w:val="a4"/>
        <w:widowControl/>
        <w:autoSpaceDE/>
        <w:autoSpaceDN/>
        <w:ind w:left="284"/>
        <w:jc w:val="both"/>
        <w:rPr>
          <w:rStyle w:val="a5"/>
          <w:color w:val="auto"/>
          <w:sz w:val="28"/>
          <w:szCs w:val="28"/>
        </w:rPr>
      </w:pPr>
      <w:r w:rsidRPr="00402F92">
        <w:rPr>
          <w:sz w:val="28"/>
          <w:szCs w:val="28"/>
        </w:rPr>
        <w:t xml:space="preserve">URL: </w:t>
      </w:r>
      <w:hyperlink r:id="rId7" w:history="1">
        <w:r w:rsidRPr="00402F92">
          <w:rPr>
            <w:noProof/>
            <w:sz w:val="28"/>
            <w:szCs w:val="28"/>
            <w:u w:val="single"/>
            <w:lang w:eastAsia="ru-RU"/>
          </w:rPr>
          <w:t>https://www.teachingenglish.org.uk/blogs/david-petrie/david-petrie-space-spontaneity</w:t>
        </w:r>
      </w:hyperlink>
      <w:r w:rsidRPr="00402F92">
        <w:rPr>
          <w:noProof/>
          <w:sz w:val="28"/>
          <w:szCs w:val="28"/>
          <w:u w:val="single"/>
          <w:lang w:eastAsia="ru-RU"/>
        </w:rPr>
        <w:t xml:space="preserve"> </w:t>
      </w:r>
    </w:p>
    <w:p w14:paraId="189871B8" w14:textId="2D45EC72" w:rsidR="00402F92" w:rsidRPr="00402F92" w:rsidRDefault="00402F92" w:rsidP="00402F92">
      <w:pPr>
        <w:ind w:left="284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7</w:t>
      </w:r>
      <w:r w:rsidRPr="00402F92">
        <w:rPr>
          <w:sz w:val="28"/>
          <w:szCs w:val="28"/>
          <w:lang w:val="uk-UA"/>
        </w:rPr>
        <w:t xml:space="preserve">. </w:t>
      </w:r>
      <w:proofErr w:type="spellStart"/>
      <w:r w:rsidRPr="00402F92">
        <w:rPr>
          <w:sz w:val="28"/>
          <w:szCs w:val="28"/>
          <w:lang w:val="ru-RU"/>
        </w:rPr>
        <w:t>Сошенко</w:t>
      </w:r>
      <w:proofErr w:type="spellEnd"/>
      <w:r w:rsidRPr="00402F92">
        <w:rPr>
          <w:sz w:val="28"/>
          <w:szCs w:val="28"/>
          <w:lang w:val="ru-RU"/>
        </w:rPr>
        <w:t xml:space="preserve"> С. М., </w:t>
      </w:r>
      <w:proofErr w:type="spellStart"/>
      <w:r w:rsidRPr="00402F92">
        <w:rPr>
          <w:sz w:val="28"/>
          <w:szCs w:val="28"/>
          <w:lang w:val="ru-RU"/>
        </w:rPr>
        <w:t>Коломієць</w:t>
      </w:r>
      <w:proofErr w:type="spellEnd"/>
      <w:r w:rsidRPr="00402F92">
        <w:rPr>
          <w:sz w:val="28"/>
          <w:szCs w:val="28"/>
          <w:lang w:val="ru-RU"/>
        </w:rPr>
        <w:t xml:space="preserve"> Б. С. </w:t>
      </w:r>
      <w:proofErr w:type="spellStart"/>
      <w:r w:rsidRPr="00402F92">
        <w:rPr>
          <w:sz w:val="28"/>
          <w:szCs w:val="28"/>
          <w:lang w:val="ru-RU"/>
        </w:rPr>
        <w:t>Еволюція</w:t>
      </w:r>
      <w:proofErr w:type="spellEnd"/>
      <w:r w:rsidRPr="00402F92">
        <w:rPr>
          <w:sz w:val="28"/>
          <w:szCs w:val="28"/>
          <w:lang w:val="ru-RU"/>
        </w:rPr>
        <w:t xml:space="preserve"> </w:t>
      </w:r>
      <w:proofErr w:type="spellStart"/>
      <w:r w:rsidRPr="00402F92">
        <w:rPr>
          <w:sz w:val="28"/>
          <w:szCs w:val="28"/>
          <w:lang w:val="ru-RU"/>
        </w:rPr>
        <w:t>методів</w:t>
      </w:r>
      <w:proofErr w:type="spellEnd"/>
      <w:r w:rsidRPr="00402F92">
        <w:rPr>
          <w:sz w:val="28"/>
          <w:szCs w:val="28"/>
          <w:lang w:val="ru-RU"/>
        </w:rPr>
        <w:t xml:space="preserve"> </w:t>
      </w:r>
      <w:proofErr w:type="spellStart"/>
      <w:r w:rsidRPr="00402F92">
        <w:rPr>
          <w:sz w:val="28"/>
          <w:szCs w:val="28"/>
          <w:lang w:val="ru-RU"/>
        </w:rPr>
        <w:t>викладання</w:t>
      </w:r>
      <w:proofErr w:type="spellEnd"/>
      <w:r w:rsidRPr="00402F92">
        <w:rPr>
          <w:sz w:val="28"/>
          <w:szCs w:val="28"/>
          <w:lang w:val="ru-RU"/>
        </w:rPr>
        <w:t xml:space="preserve"> </w:t>
      </w:r>
      <w:proofErr w:type="spellStart"/>
      <w:r w:rsidRPr="00402F92">
        <w:rPr>
          <w:sz w:val="28"/>
          <w:szCs w:val="28"/>
          <w:lang w:val="ru-RU"/>
        </w:rPr>
        <w:t>іноземної</w:t>
      </w:r>
      <w:proofErr w:type="spellEnd"/>
      <w:r w:rsidRPr="00402F92">
        <w:rPr>
          <w:sz w:val="28"/>
          <w:szCs w:val="28"/>
          <w:lang w:val="ru-RU"/>
        </w:rPr>
        <w:t xml:space="preserve"> </w:t>
      </w:r>
      <w:proofErr w:type="spellStart"/>
      <w:r w:rsidRPr="00402F92">
        <w:rPr>
          <w:sz w:val="28"/>
          <w:szCs w:val="28"/>
          <w:lang w:val="ru-RU"/>
        </w:rPr>
        <w:t>мови</w:t>
      </w:r>
      <w:proofErr w:type="spellEnd"/>
      <w:r w:rsidRPr="00402F92">
        <w:rPr>
          <w:sz w:val="28"/>
          <w:szCs w:val="28"/>
          <w:lang w:val="ru-RU"/>
        </w:rPr>
        <w:t xml:space="preserve">.   </w:t>
      </w:r>
      <w:proofErr w:type="spellStart"/>
      <w:r w:rsidRPr="00402F92">
        <w:rPr>
          <w:sz w:val="28"/>
          <w:szCs w:val="28"/>
          <w:lang w:val="ru-RU"/>
        </w:rPr>
        <w:t>Педагогічний</w:t>
      </w:r>
      <w:proofErr w:type="spellEnd"/>
      <w:r w:rsidRPr="00402F92">
        <w:rPr>
          <w:sz w:val="28"/>
          <w:szCs w:val="28"/>
          <w:lang w:val="ru-RU"/>
        </w:rPr>
        <w:t xml:space="preserve"> </w:t>
      </w:r>
      <w:proofErr w:type="spellStart"/>
      <w:r w:rsidRPr="00402F92">
        <w:rPr>
          <w:sz w:val="28"/>
          <w:szCs w:val="28"/>
          <w:lang w:val="ru-RU"/>
        </w:rPr>
        <w:t>процес</w:t>
      </w:r>
      <w:proofErr w:type="spellEnd"/>
      <w:r w:rsidRPr="00402F92">
        <w:rPr>
          <w:sz w:val="28"/>
          <w:szCs w:val="28"/>
          <w:lang w:val="ru-RU"/>
        </w:rPr>
        <w:t xml:space="preserve">: </w:t>
      </w:r>
      <w:proofErr w:type="spellStart"/>
      <w:r w:rsidRPr="00402F92">
        <w:rPr>
          <w:sz w:val="28"/>
          <w:szCs w:val="28"/>
          <w:lang w:val="ru-RU"/>
        </w:rPr>
        <w:t>теорія</w:t>
      </w:r>
      <w:proofErr w:type="spellEnd"/>
      <w:r w:rsidRPr="00402F92">
        <w:rPr>
          <w:sz w:val="28"/>
          <w:szCs w:val="28"/>
          <w:lang w:val="ru-RU"/>
        </w:rPr>
        <w:t xml:space="preserve"> і практика </w:t>
      </w:r>
      <w:proofErr w:type="spellStart"/>
      <w:r w:rsidRPr="00402F92">
        <w:rPr>
          <w:sz w:val="28"/>
          <w:szCs w:val="28"/>
          <w:lang w:val="ru-RU"/>
        </w:rPr>
        <w:t>Випуск</w:t>
      </w:r>
      <w:proofErr w:type="spellEnd"/>
      <w:r w:rsidRPr="00402F92">
        <w:rPr>
          <w:sz w:val="28"/>
          <w:szCs w:val="28"/>
          <w:lang w:val="ru-RU"/>
        </w:rPr>
        <w:t xml:space="preserve"> 1. 2014. С. 22-27</w:t>
      </w:r>
    </w:p>
    <w:p w14:paraId="7C93D9BF" w14:textId="754A68AC" w:rsidR="00AF0A95" w:rsidRPr="00402F92" w:rsidRDefault="00402F92" w:rsidP="00402F92">
      <w:pPr>
        <w:jc w:val="both"/>
        <w:rPr>
          <w:caps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8</w:t>
      </w:r>
      <w:r w:rsidRPr="00402F92">
        <w:rPr>
          <w:noProof/>
          <w:sz w:val="28"/>
          <w:szCs w:val="28"/>
          <w:lang w:val="uk-UA"/>
        </w:rPr>
        <w:t xml:space="preserve">. </w:t>
      </w:r>
      <w:r w:rsidRPr="00402F92">
        <w:rPr>
          <w:noProof/>
          <w:sz w:val="28"/>
          <w:szCs w:val="28"/>
        </w:rPr>
        <w:t xml:space="preserve">Tailor J. PPP, TTT, Dogme </w:t>
      </w:r>
      <w:r w:rsidRPr="00402F92">
        <w:rPr>
          <w:sz w:val="28"/>
          <w:szCs w:val="28"/>
        </w:rPr>
        <w:t xml:space="preserve">URL: </w:t>
      </w:r>
      <w:hyperlink r:id="rId8" w:history="1">
        <w:r w:rsidRPr="00402F92">
          <w:rPr>
            <w:rStyle w:val="a5"/>
            <w:color w:val="auto"/>
            <w:sz w:val="28"/>
            <w:szCs w:val="28"/>
          </w:rPr>
          <w:t>https://www.teachingenglish.org.uk/blogs/james-taylor/james-taylor-ppp-ttt-tbl-dogme</w:t>
        </w:r>
      </w:hyperlink>
    </w:p>
    <w:sectPr w:rsidR="00AF0A95" w:rsidRPr="00402F92" w:rsidSect="005F2B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4643"/>
    <w:multiLevelType w:val="hybridMultilevel"/>
    <w:tmpl w:val="45E60AF6"/>
    <w:lvl w:ilvl="0" w:tplc="1CF2A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A10350"/>
    <w:multiLevelType w:val="hybridMultilevel"/>
    <w:tmpl w:val="A004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446114">
    <w:abstractNumId w:val="0"/>
  </w:num>
  <w:num w:numId="2" w16cid:durableId="87820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03"/>
    <w:rsid w:val="00296203"/>
    <w:rsid w:val="00402F92"/>
    <w:rsid w:val="00425F55"/>
    <w:rsid w:val="00513B90"/>
    <w:rsid w:val="00574C48"/>
    <w:rsid w:val="005F2B22"/>
    <w:rsid w:val="00657450"/>
    <w:rsid w:val="006C0B77"/>
    <w:rsid w:val="006F7A4E"/>
    <w:rsid w:val="00721C53"/>
    <w:rsid w:val="008230F3"/>
    <w:rsid w:val="008242FF"/>
    <w:rsid w:val="00870751"/>
    <w:rsid w:val="00922C48"/>
    <w:rsid w:val="00935583"/>
    <w:rsid w:val="009D2783"/>
    <w:rsid w:val="00A51342"/>
    <w:rsid w:val="00AF0A95"/>
    <w:rsid w:val="00B915B7"/>
    <w:rsid w:val="00D503AF"/>
    <w:rsid w:val="00DB583C"/>
    <w:rsid w:val="00EA59DF"/>
    <w:rsid w:val="00EE4070"/>
    <w:rsid w:val="00EE79FD"/>
    <w:rsid w:val="00F11A47"/>
    <w:rsid w:val="00F12C76"/>
    <w:rsid w:val="00F2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15F5"/>
  <w15:chartTrackingRefBased/>
  <w15:docId w15:val="{D1232BD7-31C9-4D0E-9A11-6C8CA64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F55"/>
    <w:rPr>
      <w:b/>
      <w:bCs/>
    </w:rPr>
  </w:style>
  <w:style w:type="paragraph" w:styleId="a4">
    <w:name w:val="List Paragraph"/>
    <w:basedOn w:val="a"/>
    <w:uiPriority w:val="34"/>
    <w:qFormat/>
    <w:rsid w:val="009355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nglish.org.uk/blogs/james-taylor/james-taylor-ppp-ttt-tbl-dog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ingenglish.org.uk/blogs/david-petrie/david-petrie-space-spontane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ingenglish.org.uk/article/a-task-based-approach" TargetMode="External"/><Relationship Id="rId5" Type="http://schemas.openxmlformats.org/officeDocument/2006/relationships/hyperlink" Target="https://www.teachingenglish.org.uk/article/tbl-pbl-two-learner-centred-approach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5594</Words>
  <Characters>3190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Штохман</dc:creator>
  <cp:keywords/>
  <dc:description/>
  <cp:lastModifiedBy>Лілія Штохман</cp:lastModifiedBy>
  <cp:revision>9</cp:revision>
  <dcterms:created xsi:type="dcterms:W3CDTF">2024-10-22T09:20:00Z</dcterms:created>
  <dcterms:modified xsi:type="dcterms:W3CDTF">2024-10-22T12:24:00Z</dcterms:modified>
</cp:coreProperties>
</file>