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65497737" w:displacedByCustomXml="next"/>
    <w:sdt>
      <w:sdtPr>
        <w:rPr>
          <w:rFonts w:ascii="Calibri" w:eastAsia="Calibri" w:hAnsi="Calibri" w:cs="Times New Roman"/>
          <w:lang w:val="uk-UA" w:eastAsia="en-US"/>
        </w:rPr>
        <w:id w:val="-324898969"/>
        <w:docPartObj>
          <w:docPartGallery w:val="Cover Pages"/>
          <w:docPartUnique/>
        </w:docPartObj>
      </w:sdtPr>
      <w:sdtEndPr>
        <w:rPr>
          <w:sz w:val="28"/>
          <w:szCs w:val="28"/>
        </w:rPr>
      </w:sdtEndPr>
      <w:sdtContent>
        <w:p w:rsidR="00381895" w:rsidRDefault="00381895" w:rsidP="00AB3C92">
          <w:pPr>
            <w:spacing w:after="160" w:line="256" w:lineRule="auto"/>
            <w:jc w:val="center"/>
            <w:rPr>
              <w:rFonts w:ascii="Times New Roman" w:eastAsia="Calibri" w:hAnsi="Times New Roman" w:cs="Times New Roman"/>
              <w:b/>
              <w:sz w:val="28"/>
              <w:szCs w:val="28"/>
              <w:lang w:val="uk-UA" w:eastAsia="en-US"/>
            </w:rPr>
          </w:pPr>
          <w:r w:rsidRPr="00381895">
            <w:rPr>
              <w:rFonts w:ascii="Times New Roman" w:eastAsia="Calibri" w:hAnsi="Times New Roman" w:cs="Times New Roman"/>
              <w:b/>
              <w:sz w:val="28"/>
              <w:szCs w:val="28"/>
              <w:lang w:val="uk-UA" w:eastAsia="en-US"/>
            </w:rPr>
            <w:t>Міністерство освіти і науки України</w:t>
          </w:r>
        </w:p>
        <w:p w:rsidR="00381895" w:rsidRDefault="00381895" w:rsidP="00AB3C92">
          <w:pPr>
            <w:spacing w:after="160" w:line="256" w:lineRule="auto"/>
            <w:jc w:val="center"/>
            <w:rPr>
              <w:rFonts w:ascii="Times New Roman" w:eastAsia="Calibri" w:hAnsi="Times New Roman" w:cs="Times New Roman"/>
              <w:b/>
              <w:sz w:val="28"/>
              <w:szCs w:val="28"/>
              <w:lang w:val="uk-UA" w:eastAsia="en-US"/>
            </w:rPr>
          </w:pPr>
          <w:r w:rsidRPr="00381895">
            <w:rPr>
              <w:rFonts w:ascii="Times New Roman" w:eastAsia="Calibri" w:hAnsi="Times New Roman" w:cs="Times New Roman"/>
              <w:b/>
              <w:sz w:val="28"/>
              <w:szCs w:val="28"/>
              <w:lang w:val="uk-UA" w:eastAsia="en-US"/>
            </w:rPr>
            <w:t>Західноукраїнський національний університет</w:t>
          </w:r>
        </w:p>
        <w:p w:rsidR="00381895" w:rsidRPr="00381895" w:rsidRDefault="00381895" w:rsidP="00AB3C92">
          <w:pPr>
            <w:spacing w:after="160" w:line="256" w:lineRule="auto"/>
            <w:jc w:val="center"/>
            <w:rPr>
              <w:rFonts w:ascii="Times New Roman" w:eastAsia="Calibri" w:hAnsi="Times New Roman" w:cs="Times New Roman"/>
              <w:b/>
              <w:sz w:val="28"/>
              <w:szCs w:val="28"/>
              <w:lang w:val="uk-UA" w:eastAsia="en-US"/>
            </w:rPr>
          </w:pPr>
          <w:r w:rsidRPr="00381895">
            <w:rPr>
              <w:rFonts w:ascii="Times New Roman" w:eastAsia="Calibri" w:hAnsi="Times New Roman" w:cs="Times New Roman"/>
              <w:b/>
              <w:sz w:val="28"/>
              <w:szCs w:val="28"/>
              <w:lang w:val="uk-UA" w:eastAsia="en-US"/>
            </w:rPr>
            <w:t>Юридичний факультет</w:t>
          </w:r>
        </w:p>
        <w:p w:rsidR="00381895" w:rsidRPr="00381895" w:rsidRDefault="00381895" w:rsidP="00AB3C92">
          <w:pPr>
            <w:spacing w:after="160" w:line="256" w:lineRule="auto"/>
            <w:jc w:val="center"/>
            <w:rPr>
              <w:rFonts w:ascii="Calibri" w:eastAsia="Calibri" w:hAnsi="Calibri" w:cs="Times New Roman"/>
              <w:sz w:val="28"/>
              <w:szCs w:val="28"/>
              <w:lang w:val="uk-UA" w:eastAsia="en-US"/>
            </w:rPr>
          </w:pPr>
        </w:p>
        <w:p w:rsidR="00381895" w:rsidRPr="00381895" w:rsidRDefault="00381895" w:rsidP="00AB3C92">
          <w:pPr>
            <w:pStyle w:val="a3"/>
            <w:ind w:right="-285"/>
            <w:jc w:val="center"/>
            <w:rPr>
              <w:szCs w:val="28"/>
              <w:lang w:val="uk-UA"/>
            </w:rPr>
          </w:pPr>
          <w:r w:rsidRPr="00381895">
            <w:rPr>
              <w:szCs w:val="28"/>
              <w:lang w:val="uk-UA"/>
            </w:rPr>
            <w:t>Кафедра кримінального права та процесу</w:t>
          </w:r>
        </w:p>
        <w:p w:rsidR="00381895" w:rsidRPr="00381895" w:rsidRDefault="00381895" w:rsidP="00AB3C92">
          <w:pPr>
            <w:pStyle w:val="a3"/>
            <w:ind w:right="-285" w:firstLine="0"/>
            <w:jc w:val="center"/>
            <w:rPr>
              <w:szCs w:val="28"/>
              <w:lang w:val="uk-UA"/>
            </w:rPr>
          </w:pPr>
        </w:p>
        <w:p w:rsidR="00381895" w:rsidRPr="00381895" w:rsidRDefault="00381895" w:rsidP="00AB3C92">
          <w:pPr>
            <w:spacing w:after="160" w:line="256" w:lineRule="auto"/>
            <w:jc w:val="center"/>
            <w:rPr>
              <w:rFonts w:ascii="Times New Roman" w:eastAsia="Calibri" w:hAnsi="Times New Roman" w:cs="Times New Roman"/>
              <w:b/>
              <w:sz w:val="28"/>
              <w:szCs w:val="28"/>
              <w:lang w:val="uk-UA" w:eastAsia="en-US"/>
            </w:rPr>
          </w:pPr>
        </w:p>
        <w:p w:rsidR="00381895" w:rsidRPr="00381895" w:rsidRDefault="00381895" w:rsidP="00AB3C92">
          <w:pPr>
            <w:spacing w:after="160" w:line="256" w:lineRule="auto"/>
            <w:jc w:val="center"/>
            <w:rPr>
              <w:rFonts w:ascii="Times New Roman" w:eastAsia="Calibri" w:hAnsi="Times New Roman" w:cs="Times New Roman"/>
              <w:b/>
              <w:sz w:val="28"/>
              <w:szCs w:val="28"/>
              <w:lang w:val="uk-UA" w:eastAsia="en-US"/>
            </w:rPr>
          </w:pPr>
        </w:p>
        <w:p w:rsidR="00381895" w:rsidRPr="00381895" w:rsidRDefault="00381895" w:rsidP="00AB3C92">
          <w:pPr>
            <w:spacing w:after="160" w:line="256" w:lineRule="auto"/>
            <w:jc w:val="center"/>
            <w:rPr>
              <w:rFonts w:ascii="Times New Roman" w:eastAsia="Calibri" w:hAnsi="Times New Roman" w:cs="Times New Roman"/>
              <w:sz w:val="28"/>
              <w:szCs w:val="28"/>
              <w:lang w:val="uk-UA" w:eastAsia="en-US"/>
            </w:rPr>
          </w:pPr>
          <w:r w:rsidRPr="00381895">
            <w:rPr>
              <w:rFonts w:ascii="Times New Roman" w:eastAsia="Calibri" w:hAnsi="Times New Roman" w:cs="Times New Roman"/>
              <w:b/>
              <w:sz w:val="28"/>
              <w:szCs w:val="28"/>
              <w:lang w:val="uk-UA" w:eastAsia="en-US"/>
            </w:rPr>
            <w:t>МІЖДИСЦИПЛІНАРНА</w:t>
          </w:r>
          <w:r w:rsidRPr="00381895">
            <w:rPr>
              <w:rFonts w:ascii="Times New Roman" w:eastAsia="Calibri" w:hAnsi="Times New Roman" w:cs="Times New Roman"/>
              <w:sz w:val="28"/>
              <w:szCs w:val="28"/>
              <w:lang w:val="uk-UA" w:eastAsia="en-US"/>
            </w:rPr>
            <w:t xml:space="preserve">  </w:t>
          </w:r>
          <w:r w:rsidRPr="00381895">
            <w:rPr>
              <w:rFonts w:ascii="Times New Roman" w:eastAsia="Calibri" w:hAnsi="Times New Roman" w:cs="Times New Roman"/>
              <w:b/>
              <w:sz w:val="28"/>
              <w:szCs w:val="28"/>
              <w:lang w:val="uk-UA" w:eastAsia="en-US"/>
            </w:rPr>
            <w:t>КУРСОВА РОБОТА</w:t>
          </w:r>
        </w:p>
        <w:p w:rsidR="00381895" w:rsidRPr="00381895" w:rsidRDefault="00381895" w:rsidP="00AB3C92">
          <w:pPr>
            <w:spacing w:after="160" w:line="256" w:lineRule="auto"/>
            <w:jc w:val="center"/>
            <w:rPr>
              <w:rFonts w:ascii="Times New Roman" w:eastAsia="Calibri" w:hAnsi="Times New Roman" w:cs="Times New Roman"/>
              <w:b/>
              <w:sz w:val="28"/>
              <w:szCs w:val="28"/>
              <w:lang w:val="uk-UA" w:eastAsia="en-US"/>
            </w:rPr>
          </w:pPr>
          <w:r w:rsidRPr="00381895">
            <w:rPr>
              <w:rFonts w:ascii="Times New Roman" w:eastAsia="Calibri" w:hAnsi="Times New Roman" w:cs="Times New Roman"/>
              <w:b/>
              <w:sz w:val="28"/>
              <w:szCs w:val="28"/>
              <w:lang w:val="uk-UA" w:eastAsia="en-US"/>
            </w:rPr>
            <w:t>з дисципліни:</w:t>
          </w:r>
        </w:p>
        <w:p w:rsidR="00381895" w:rsidRPr="00381895" w:rsidRDefault="00381895" w:rsidP="00AB3C92">
          <w:pPr>
            <w:spacing w:after="160" w:line="256" w:lineRule="auto"/>
            <w:jc w:val="center"/>
            <w:rPr>
              <w:rFonts w:ascii="Times New Roman" w:eastAsia="Calibri" w:hAnsi="Times New Roman" w:cs="Times New Roman"/>
              <w:sz w:val="28"/>
              <w:szCs w:val="28"/>
              <w:lang w:val="uk-UA" w:eastAsia="en-US"/>
            </w:rPr>
          </w:pPr>
          <w:r w:rsidRPr="00381895">
            <w:rPr>
              <w:rFonts w:ascii="Times New Roman" w:eastAsia="Calibri" w:hAnsi="Times New Roman" w:cs="Times New Roman"/>
              <w:sz w:val="28"/>
              <w:szCs w:val="28"/>
              <w:lang w:val="uk-UA" w:eastAsia="en-US"/>
            </w:rPr>
            <w:t>на тему: «</w:t>
          </w:r>
          <w:r w:rsidR="00301B57" w:rsidRPr="00301B57">
            <w:rPr>
              <w:rFonts w:ascii="Times New Roman" w:eastAsia="Calibri" w:hAnsi="Times New Roman" w:cs="Times New Roman"/>
              <w:sz w:val="28"/>
              <w:szCs w:val="28"/>
              <w:lang w:val="uk-UA" w:eastAsia="en-US"/>
            </w:rPr>
            <w:t>Таємниця спілкування та її обмеження в кримінальному провадженні</w:t>
          </w:r>
          <w:r w:rsidRPr="00381895">
            <w:rPr>
              <w:rFonts w:ascii="Times New Roman" w:eastAsia="Calibri" w:hAnsi="Times New Roman" w:cs="Times New Roman"/>
              <w:sz w:val="28"/>
              <w:szCs w:val="28"/>
              <w:lang w:val="uk-UA" w:eastAsia="en-US"/>
            </w:rPr>
            <w:t>»</w:t>
          </w:r>
        </w:p>
        <w:p w:rsidR="00381895" w:rsidRPr="00381895" w:rsidRDefault="00381895" w:rsidP="00AB3C92">
          <w:pPr>
            <w:spacing w:after="160" w:line="256" w:lineRule="auto"/>
            <w:jc w:val="center"/>
            <w:rPr>
              <w:rFonts w:ascii="Times New Roman" w:eastAsia="Calibri" w:hAnsi="Times New Roman" w:cs="Times New Roman"/>
              <w:sz w:val="28"/>
              <w:szCs w:val="28"/>
              <w:lang w:val="uk-UA" w:eastAsia="en-US"/>
            </w:rPr>
          </w:pPr>
        </w:p>
        <w:p w:rsidR="00381895" w:rsidRPr="00381895" w:rsidRDefault="00381895" w:rsidP="00AB3C92">
          <w:pPr>
            <w:spacing w:after="160" w:line="256" w:lineRule="auto"/>
            <w:jc w:val="center"/>
            <w:rPr>
              <w:rFonts w:ascii="Times New Roman" w:eastAsia="Calibri" w:hAnsi="Times New Roman" w:cs="Times New Roman"/>
              <w:sz w:val="28"/>
              <w:szCs w:val="28"/>
              <w:lang w:val="uk-UA" w:eastAsia="en-US"/>
            </w:rPr>
          </w:pPr>
        </w:p>
        <w:p w:rsidR="00381895" w:rsidRPr="00381895" w:rsidRDefault="00381895" w:rsidP="00AB3C92">
          <w:pPr>
            <w:spacing w:after="160" w:line="256" w:lineRule="auto"/>
            <w:jc w:val="right"/>
            <w:rPr>
              <w:rFonts w:ascii="Times New Roman" w:eastAsia="Calibri" w:hAnsi="Times New Roman" w:cs="Times New Roman"/>
              <w:sz w:val="28"/>
              <w:szCs w:val="28"/>
              <w:lang w:val="uk-UA" w:eastAsia="en-US"/>
            </w:rPr>
          </w:pPr>
        </w:p>
        <w:p w:rsidR="00381895" w:rsidRPr="00381895" w:rsidRDefault="00381895" w:rsidP="00AB3C92">
          <w:pPr>
            <w:spacing w:after="160" w:line="256" w:lineRule="auto"/>
            <w:jc w:val="right"/>
            <w:rPr>
              <w:rFonts w:ascii="Times New Roman" w:eastAsia="Calibri" w:hAnsi="Times New Roman" w:cs="Times New Roman"/>
              <w:sz w:val="28"/>
              <w:szCs w:val="28"/>
              <w:lang w:val="uk-UA" w:eastAsia="en-US"/>
            </w:rPr>
          </w:pPr>
          <w:r w:rsidRPr="00381895">
            <w:rPr>
              <w:rFonts w:ascii="Times New Roman" w:eastAsia="Calibri" w:hAnsi="Times New Roman" w:cs="Times New Roman"/>
              <w:sz w:val="28"/>
              <w:szCs w:val="28"/>
              <w:lang w:val="uk-UA" w:eastAsia="en-US"/>
            </w:rPr>
            <w:t>Студент групи ПР-33:</w:t>
          </w:r>
        </w:p>
        <w:p w:rsidR="00381895" w:rsidRPr="00381895" w:rsidRDefault="00381895" w:rsidP="00AB3C92">
          <w:pPr>
            <w:spacing w:after="160" w:line="256" w:lineRule="auto"/>
            <w:jc w:val="right"/>
            <w:rPr>
              <w:rFonts w:ascii="Times New Roman" w:eastAsia="Calibri" w:hAnsi="Times New Roman" w:cs="Times New Roman"/>
              <w:sz w:val="28"/>
              <w:szCs w:val="28"/>
              <w:lang w:val="uk-UA" w:eastAsia="en-US"/>
            </w:rPr>
          </w:pPr>
          <w:proofErr w:type="spellStart"/>
          <w:r w:rsidRPr="00381895">
            <w:rPr>
              <w:rFonts w:ascii="Times New Roman" w:eastAsia="Calibri" w:hAnsi="Times New Roman" w:cs="Times New Roman"/>
              <w:sz w:val="28"/>
              <w:szCs w:val="28"/>
              <w:lang w:val="uk-UA" w:eastAsia="en-US"/>
            </w:rPr>
            <w:t>Бендіна</w:t>
          </w:r>
          <w:proofErr w:type="spellEnd"/>
          <w:r w:rsidRPr="00381895">
            <w:rPr>
              <w:rFonts w:ascii="Times New Roman" w:eastAsia="Calibri" w:hAnsi="Times New Roman" w:cs="Times New Roman"/>
              <w:sz w:val="28"/>
              <w:szCs w:val="28"/>
              <w:lang w:val="uk-UA" w:eastAsia="en-US"/>
            </w:rPr>
            <w:t xml:space="preserve"> Вікторія Едуардівна</w:t>
          </w:r>
        </w:p>
        <w:p w:rsidR="00381895" w:rsidRPr="00381895" w:rsidRDefault="00381895" w:rsidP="00AB3C92">
          <w:pPr>
            <w:spacing w:after="160" w:line="256" w:lineRule="auto"/>
            <w:jc w:val="right"/>
            <w:rPr>
              <w:rFonts w:ascii="Times New Roman" w:eastAsia="Calibri" w:hAnsi="Times New Roman" w:cs="Times New Roman"/>
              <w:sz w:val="28"/>
              <w:szCs w:val="28"/>
              <w:lang w:val="uk-UA" w:eastAsia="en-US"/>
            </w:rPr>
          </w:pPr>
          <w:r w:rsidRPr="00381895">
            <w:rPr>
              <w:rFonts w:ascii="Times New Roman" w:eastAsia="Calibri" w:hAnsi="Times New Roman" w:cs="Times New Roman"/>
              <w:sz w:val="28"/>
              <w:szCs w:val="28"/>
              <w:lang w:val="uk-UA" w:eastAsia="en-US"/>
            </w:rPr>
            <w:t>Керівник_________________</w:t>
          </w:r>
          <w:r w:rsidR="00681C2E">
            <w:rPr>
              <w:rFonts w:ascii="Times New Roman" w:eastAsia="Calibri" w:hAnsi="Times New Roman" w:cs="Times New Roman"/>
              <w:sz w:val="28"/>
              <w:szCs w:val="28"/>
              <w:lang w:val="uk-UA" w:eastAsia="en-US"/>
            </w:rPr>
            <w:softHyphen/>
          </w:r>
          <w:r w:rsidR="00681C2E">
            <w:rPr>
              <w:rFonts w:ascii="Times New Roman" w:eastAsia="Calibri" w:hAnsi="Times New Roman" w:cs="Times New Roman"/>
              <w:sz w:val="28"/>
              <w:szCs w:val="28"/>
              <w:lang w:val="uk-UA" w:eastAsia="en-US"/>
            </w:rPr>
            <w:softHyphen/>
          </w:r>
          <w:r w:rsidR="00681C2E">
            <w:rPr>
              <w:rFonts w:ascii="Times New Roman" w:eastAsia="Calibri" w:hAnsi="Times New Roman" w:cs="Times New Roman"/>
              <w:sz w:val="28"/>
              <w:szCs w:val="28"/>
              <w:lang w:val="uk-UA" w:eastAsia="en-US"/>
            </w:rPr>
            <w:softHyphen/>
          </w:r>
          <w:r w:rsidR="00681C2E">
            <w:rPr>
              <w:rFonts w:ascii="Times New Roman" w:eastAsia="Calibri" w:hAnsi="Times New Roman" w:cs="Times New Roman"/>
              <w:sz w:val="28"/>
              <w:szCs w:val="28"/>
              <w:lang w:val="uk-UA" w:eastAsia="en-US"/>
            </w:rPr>
            <w:softHyphen/>
            <w:t>_________</w:t>
          </w:r>
        </w:p>
        <w:p w:rsidR="00381895" w:rsidRPr="00381895" w:rsidRDefault="00381895" w:rsidP="00AB3C92">
          <w:pPr>
            <w:spacing w:after="160" w:line="256" w:lineRule="auto"/>
            <w:jc w:val="right"/>
            <w:rPr>
              <w:rFonts w:ascii="Times New Roman" w:eastAsia="Calibri" w:hAnsi="Times New Roman" w:cs="Times New Roman"/>
              <w:sz w:val="28"/>
              <w:szCs w:val="28"/>
              <w:lang w:val="uk-UA" w:eastAsia="en-US"/>
            </w:rPr>
          </w:pPr>
          <w:r w:rsidRPr="00381895">
            <w:rPr>
              <w:rFonts w:ascii="Times New Roman" w:eastAsia="Calibri" w:hAnsi="Times New Roman" w:cs="Times New Roman"/>
              <w:sz w:val="28"/>
              <w:szCs w:val="28"/>
              <w:lang w:val="uk-UA" w:eastAsia="en-US"/>
            </w:rPr>
            <w:t>Національна шкала________</w:t>
          </w:r>
        </w:p>
        <w:p w:rsidR="00381895" w:rsidRPr="00381895" w:rsidRDefault="00381895" w:rsidP="00AB3C92">
          <w:pPr>
            <w:spacing w:after="160" w:line="256" w:lineRule="auto"/>
            <w:jc w:val="right"/>
            <w:rPr>
              <w:rFonts w:ascii="Times New Roman" w:eastAsia="Calibri" w:hAnsi="Times New Roman" w:cs="Times New Roman"/>
              <w:sz w:val="28"/>
              <w:szCs w:val="28"/>
              <w:lang w:val="uk-UA" w:eastAsia="en-US"/>
            </w:rPr>
          </w:pPr>
          <w:r w:rsidRPr="00381895">
            <w:rPr>
              <w:rFonts w:ascii="Times New Roman" w:eastAsia="Calibri" w:hAnsi="Times New Roman" w:cs="Times New Roman"/>
              <w:sz w:val="28"/>
              <w:szCs w:val="28"/>
              <w:lang w:val="uk-UA" w:eastAsia="en-US"/>
            </w:rPr>
            <w:t>Кількість балів:______ Оцінка: ECTS__</w:t>
          </w:r>
        </w:p>
        <w:p w:rsidR="00381895" w:rsidRPr="00381895" w:rsidRDefault="00381895" w:rsidP="00AB3C92">
          <w:pPr>
            <w:spacing w:after="160" w:line="256" w:lineRule="auto"/>
            <w:jc w:val="right"/>
            <w:rPr>
              <w:rFonts w:ascii="Times New Roman" w:eastAsia="Calibri" w:hAnsi="Times New Roman" w:cs="Times New Roman"/>
              <w:sz w:val="28"/>
              <w:szCs w:val="28"/>
              <w:lang w:val="uk-UA" w:eastAsia="en-US"/>
            </w:rPr>
          </w:pPr>
          <w:r w:rsidRPr="00381895">
            <w:rPr>
              <w:rFonts w:ascii="Times New Roman" w:eastAsia="Calibri" w:hAnsi="Times New Roman" w:cs="Times New Roman"/>
              <w:sz w:val="28"/>
              <w:szCs w:val="28"/>
              <w:lang w:val="uk-UA" w:eastAsia="en-US"/>
            </w:rPr>
            <w:t>Члени комісії ______     ___________</w:t>
          </w:r>
        </w:p>
        <w:p w:rsidR="00381895" w:rsidRPr="00381895" w:rsidRDefault="00381895" w:rsidP="00AB3C92">
          <w:pPr>
            <w:spacing w:after="160" w:line="240" w:lineRule="auto"/>
            <w:jc w:val="right"/>
            <w:rPr>
              <w:rFonts w:ascii="Times New Roman" w:eastAsia="Calibri" w:hAnsi="Times New Roman" w:cs="Times New Roman"/>
              <w:sz w:val="28"/>
              <w:szCs w:val="28"/>
              <w:lang w:val="uk-UA" w:eastAsia="en-US"/>
            </w:rPr>
          </w:pPr>
          <w:r w:rsidRPr="00381895">
            <w:rPr>
              <w:rFonts w:ascii="Times New Roman" w:eastAsia="Calibri" w:hAnsi="Times New Roman" w:cs="Times New Roman"/>
              <w:sz w:val="28"/>
              <w:szCs w:val="28"/>
              <w:lang w:val="uk-UA" w:eastAsia="en-US"/>
            </w:rPr>
            <w:t>______     ___________</w:t>
          </w:r>
        </w:p>
        <w:p w:rsidR="00381895" w:rsidRPr="00381895" w:rsidRDefault="00381895" w:rsidP="00AB3C92">
          <w:pPr>
            <w:spacing w:after="160" w:line="240" w:lineRule="auto"/>
            <w:jc w:val="right"/>
            <w:rPr>
              <w:rFonts w:ascii="Times New Roman" w:eastAsia="Calibri" w:hAnsi="Times New Roman" w:cs="Times New Roman"/>
              <w:sz w:val="28"/>
              <w:szCs w:val="28"/>
              <w:lang w:val="uk-UA" w:eastAsia="en-US"/>
            </w:rPr>
          </w:pPr>
          <w:r w:rsidRPr="00381895">
            <w:rPr>
              <w:rFonts w:ascii="Times New Roman" w:eastAsia="Calibri" w:hAnsi="Times New Roman" w:cs="Times New Roman"/>
              <w:sz w:val="28"/>
              <w:szCs w:val="28"/>
              <w:lang w:val="uk-UA" w:eastAsia="en-US"/>
            </w:rPr>
            <w:t>______     ___________</w:t>
          </w:r>
        </w:p>
        <w:p w:rsidR="00381895" w:rsidRPr="00381895" w:rsidRDefault="00381895" w:rsidP="00AB3C92">
          <w:pPr>
            <w:spacing w:after="160" w:line="240" w:lineRule="auto"/>
            <w:jc w:val="right"/>
            <w:rPr>
              <w:rFonts w:ascii="Times New Roman" w:eastAsia="Calibri" w:hAnsi="Times New Roman" w:cs="Times New Roman"/>
              <w:sz w:val="28"/>
              <w:szCs w:val="28"/>
              <w:lang w:val="uk-UA" w:eastAsia="en-US"/>
            </w:rPr>
          </w:pPr>
          <w:r w:rsidRPr="00381895">
            <w:rPr>
              <w:rFonts w:ascii="Times New Roman" w:eastAsia="Calibri" w:hAnsi="Times New Roman" w:cs="Times New Roman"/>
              <w:sz w:val="28"/>
              <w:szCs w:val="28"/>
              <w:lang w:val="uk-UA" w:eastAsia="en-US"/>
            </w:rPr>
            <w:t>(підпис)  (прізвище та ініціали)</w:t>
          </w:r>
        </w:p>
        <w:p w:rsidR="00681C2E" w:rsidRDefault="00681C2E" w:rsidP="00AB3C92">
          <w:pPr>
            <w:spacing w:after="160" w:line="256" w:lineRule="auto"/>
            <w:jc w:val="center"/>
            <w:rPr>
              <w:rFonts w:ascii="Times New Roman" w:eastAsia="Calibri" w:hAnsi="Times New Roman" w:cs="Times New Roman"/>
              <w:sz w:val="28"/>
              <w:szCs w:val="28"/>
              <w:lang w:val="uk-UA" w:eastAsia="en-US"/>
            </w:rPr>
          </w:pPr>
        </w:p>
        <w:p w:rsidR="00AB3C92" w:rsidRDefault="00AB3C92" w:rsidP="00AB3C92">
          <w:pPr>
            <w:spacing w:after="160" w:line="256" w:lineRule="auto"/>
            <w:jc w:val="center"/>
            <w:rPr>
              <w:rFonts w:ascii="Times New Roman" w:eastAsia="Calibri" w:hAnsi="Times New Roman" w:cs="Times New Roman"/>
              <w:sz w:val="28"/>
              <w:szCs w:val="28"/>
              <w:lang w:val="uk-UA" w:eastAsia="en-US"/>
            </w:rPr>
          </w:pPr>
        </w:p>
        <w:p w:rsidR="00381895" w:rsidRPr="00381895" w:rsidRDefault="00381895" w:rsidP="00AB3C92">
          <w:pPr>
            <w:spacing w:after="160" w:line="256" w:lineRule="auto"/>
            <w:jc w:val="center"/>
            <w:rPr>
              <w:rFonts w:ascii="Times New Roman" w:eastAsia="Calibri" w:hAnsi="Times New Roman" w:cs="Times New Roman"/>
              <w:sz w:val="28"/>
              <w:szCs w:val="28"/>
              <w:lang w:val="uk-UA" w:eastAsia="en-US"/>
            </w:rPr>
          </w:pPr>
        </w:p>
        <w:p w:rsidR="00FF5C16" w:rsidRPr="00381895" w:rsidRDefault="00FF5C16" w:rsidP="00AB3C92">
          <w:pPr>
            <w:spacing w:after="160" w:line="256" w:lineRule="auto"/>
            <w:jc w:val="center"/>
            <w:rPr>
              <w:rFonts w:ascii="Times New Roman" w:eastAsia="Calibri" w:hAnsi="Times New Roman" w:cs="Times New Roman"/>
              <w:sz w:val="28"/>
              <w:szCs w:val="28"/>
              <w:lang w:val="uk-UA" w:eastAsia="en-US"/>
            </w:rPr>
          </w:pPr>
        </w:p>
        <w:p w:rsidR="00381895" w:rsidRPr="00381895" w:rsidRDefault="00381895" w:rsidP="00AB3C92">
          <w:pPr>
            <w:spacing w:after="160" w:line="256" w:lineRule="auto"/>
            <w:jc w:val="center"/>
            <w:rPr>
              <w:rFonts w:ascii="Times New Roman" w:eastAsia="Calibri" w:hAnsi="Times New Roman" w:cs="Times New Roman"/>
              <w:sz w:val="28"/>
              <w:szCs w:val="28"/>
              <w:lang w:val="uk-UA" w:eastAsia="en-US"/>
            </w:rPr>
          </w:pPr>
        </w:p>
        <w:p w:rsidR="00381895" w:rsidRPr="00381895" w:rsidRDefault="00381895" w:rsidP="00AB3C92">
          <w:pPr>
            <w:spacing w:after="160" w:line="256" w:lineRule="auto"/>
            <w:jc w:val="center"/>
            <w:rPr>
              <w:rFonts w:ascii="Times New Roman" w:eastAsia="Calibri" w:hAnsi="Times New Roman" w:cs="Times New Roman"/>
              <w:sz w:val="28"/>
              <w:szCs w:val="28"/>
              <w:lang w:val="uk-UA" w:eastAsia="en-US"/>
            </w:rPr>
          </w:pPr>
          <w:r w:rsidRPr="00381895">
            <w:rPr>
              <w:rFonts w:ascii="Times New Roman" w:eastAsia="Calibri" w:hAnsi="Times New Roman" w:cs="Times New Roman"/>
              <w:sz w:val="28"/>
              <w:szCs w:val="28"/>
              <w:lang w:val="uk-UA" w:eastAsia="en-US"/>
            </w:rPr>
            <w:t>Тернопіль – 2024</w:t>
          </w:r>
        </w:p>
        <w:p w:rsidR="003659C3" w:rsidRPr="00A25EA8" w:rsidRDefault="003659C3" w:rsidP="003659C3">
          <w:pPr>
            <w:spacing w:after="0" w:line="360" w:lineRule="auto"/>
            <w:ind w:firstLine="709"/>
            <w:jc w:val="both"/>
            <w:rPr>
              <w:rFonts w:ascii="Times New Roman" w:eastAsia="Times New Roman" w:hAnsi="Times New Roman" w:cs="Times New Roman"/>
              <w:sz w:val="28"/>
              <w:szCs w:val="28"/>
              <w:lang w:val="uk-UA"/>
            </w:rPr>
          </w:pPr>
          <w:r w:rsidRPr="00A25EA8">
            <w:rPr>
              <w:rFonts w:ascii="Times New Roman" w:eastAsia="Times New Roman" w:hAnsi="Times New Roman" w:cs="Times New Roman"/>
              <w:b/>
              <w:sz w:val="28"/>
              <w:szCs w:val="28"/>
              <w:lang w:val="uk-UA"/>
            </w:rPr>
            <w:lastRenderedPageBreak/>
            <w:t>ВСТУП</w:t>
          </w:r>
          <w:r w:rsidRPr="00A25EA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w:t>
          </w:r>
          <w:r w:rsidRPr="00A25EA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3</w:t>
          </w:r>
        </w:p>
        <w:p w:rsidR="003659C3" w:rsidRPr="00A25EA8" w:rsidRDefault="003659C3" w:rsidP="003659C3">
          <w:pPr>
            <w:spacing w:after="0" w:line="360" w:lineRule="auto"/>
            <w:ind w:firstLine="709"/>
            <w:jc w:val="both"/>
            <w:rPr>
              <w:rFonts w:ascii="Times New Roman" w:eastAsia="Times New Roman" w:hAnsi="Times New Roman" w:cs="Times New Roman"/>
              <w:b/>
              <w:sz w:val="28"/>
              <w:szCs w:val="28"/>
              <w:lang w:val="uk-UA"/>
            </w:rPr>
          </w:pPr>
          <w:r w:rsidRPr="00A25EA8">
            <w:rPr>
              <w:rFonts w:ascii="Times New Roman" w:eastAsia="Times New Roman" w:hAnsi="Times New Roman" w:cs="Times New Roman"/>
              <w:b/>
              <w:sz w:val="28"/>
              <w:szCs w:val="28"/>
              <w:lang w:val="uk-UA"/>
            </w:rPr>
            <w:t xml:space="preserve">РОЗДІЛ 1. </w:t>
          </w:r>
          <w:r>
            <w:rPr>
              <w:rFonts w:ascii="Times New Roman" w:eastAsia="Times New Roman" w:hAnsi="Times New Roman" w:cs="Times New Roman"/>
              <w:b/>
              <w:sz w:val="28"/>
              <w:szCs w:val="28"/>
              <w:lang w:val="uk-UA"/>
            </w:rPr>
            <w:t>ТЕОРЕТИЧНІ ЗАСАДИ ТАЄМНИЦІ СПІЛКУВАННЯ ТА ЇЇ ЗМІСТ В КРИМІНАЛЬНОМУ ПРОВАДЖЕННІ</w:t>
          </w:r>
        </w:p>
        <w:p w:rsidR="003659C3" w:rsidRPr="002B7B2F" w:rsidRDefault="003659C3" w:rsidP="003659C3">
          <w:pPr>
            <w:pStyle w:val="a5"/>
            <w:numPr>
              <w:ilvl w:val="0"/>
              <w:numId w:val="1"/>
            </w:numPr>
            <w:spacing w:after="0" w:line="360" w:lineRule="auto"/>
            <w:jc w:val="both"/>
            <w:rPr>
              <w:rFonts w:ascii="Times New Roman" w:eastAsia="Times New Roman" w:hAnsi="Times New Roman" w:cs="Times New Roman"/>
              <w:sz w:val="28"/>
              <w:szCs w:val="28"/>
              <w:lang w:val="uk-UA"/>
            </w:rPr>
          </w:pPr>
          <w:r w:rsidRPr="002B7B2F">
            <w:rPr>
              <w:rFonts w:ascii="Times New Roman" w:eastAsia="Times New Roman" w:hAnsi="Times New Roman" w:cs="Times New Roman"/>
              <w:sz w:val="28"/>
              <w:szCs w:val="28"/>
              <w:lang w:val="uk-UA"/>
            </w:rPr>
            <w:t xml:space="preserve">1. </w:t>
          </w:r>
          <w:r w:rsidRPr="003E5276">
            <w:rPr>
              <w:rFonts w:ascii="Times New Roman" w:eastAsia="Times New Roman" w:hAnsi="Times New Roman" w:cs="Times New Roman"/>
              <w:sz w:val="28"/>
              <w:szCs w:val="28"/>
              <w:lang w:val="uk-UA"/>
            </w:rPr>
            <w:t>Поняття та значення таємниці спілкування в кримінальному праві</w:t>
          </w:r>
          <w:r w:rsidRPr="002B7B2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w:t>
          </w:r>
          <w:r w:rsidRPr="002B7B2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w:t>
          </w:r>
          <w:r w:rsidRPr="002B7B2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6</w:t>
          </w:r>
        </w:p>
        <w:p w:rsidR="003659C3" w:rsidRPr="005E74F5" w:rsidRDefault="003659C3" w:rsidP="003659C3">
          <w:pPr>
            <w:pStyle w:val="a5"/>
            <w:numPr>
              <w:ilvl w:val="0"/>
              <w:numId w:val="1"/>
            </w:numPr>
            <w:spacing w:after="0" w:line="360" w:lineRule="auto"/>
            <w:jc w:val="both"/>
            <w:rPr>
              <w:rFonts w:ascii="Times New Roman" w:eastAsia="Times New Roman" w:hAnsi="Times New Roman" w:cs="Times New Roman"/>
              <w:sz w:val="28"/>
              <w:szCs w:val="28"/>
              <w:lang w:val="uk-UA"/>
            </w:rPr>
          </w:pPr>
          <w:r w:rsidRPr="005E74F5">
            <w:rPr>
              <w:rFonts w:ascii="Times New Roman" w:eastAsia="Times New Roman" w:hAnsi="Times New Roman" w:cs="Times New Roman"/>
              <w:sz w:val="28"/>
              <w:szCs w:val="28"/>
              <w:lang w:val="uk-UA"/>
            </w:rPr>
            <w:t>2. Сутність процесуальних гарантій забезпечення таємниці спілкування у кримінальному провадженні</w:t>
          </w:r>
          <w:r>
            <w:rPr>
              <w:rFonts w:ascii="Times New Roman" w:eastAsia="Times New Roman" w:hAnsi="Times New Roman" w:cs="Times New Roman"/>
              <w:sz w:val="28"/>
              <w:szCs w:val="28"/>
              <w:lang w:val="uk-UA"/>
            </w:rPr>
            <w:t>……………….</w:t>
          </w:r>
          <w:r w:rsidRPr="005E74F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w:t>
          </w:r>
          <w:r w:rsidRPr="005E74F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w:t>
          </w:r>
          <w:r w:rsidRPr="005E74F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8</w:t>
          </w:r>
        </w:p>
        <w:p w:rsidR="003659C3" w:rsidRPr="00A25EA8" w:rsidRDefault="003659C3" w:rsidP="003659C3">
          <w:pPr>
            <w:spacing w:after="0" w:line="360" w:lineRule="auto"/>
            <w:ind w:firstLine="709"/>
            <w:jc w:val="both"/>
            <w:rPr>
              <w:rFonts w:ascii="Times New Roman" w:eastAsia="Times New Roman" w:hAnsi="Times New Roman" w:cs="Times New Roman"/>
              <w:sz w:val="28"/>
              <w:szCs w:val="28"/>
              <w:lang w:val="uk-UA"/>
            </w:rPr>
          </w:pPr>
          <w:r w:rsidRPr="00A25EA8">
            <w:rPr>
              <w:rFonts w:ascii="Times New Roman" w:eastAsia="Times New Roman" w:hAnsi="Times New Roman" w:cs="Times New Roman"/>
              <w:b/>
              <w:sz w:val="28"/>
              <w:szCs w:val="28"/>
              <w:lang w:val="uk-UA"/>
            </w:rPr>
            <w:t>Висновки до розділу 1</w:t>
          </w:r>
          <w:r w:rsidRPr="00A25EA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w:t>
          </w:r>
          <w:r w:rsidRPr="00A25EA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11</w:t>
          </w:r>
        </w:p>
        <w:p w:rsidR="003659C3" w:rsidRPr="00A25EA8" w:rsidRDefault="003659C3" w:rsidP="003659C3">
          <w:pPr>
            <w:spacing w:after="0" w:line="360" w:lineRule="auto"/>
            <w:ind w:firstLine="709"/>
            <w:jc w:val="both"/>
            <w:rPr>
              <w:rFonts w:ascii="Times New Roman" w:eastAsia="Times New Roman" w:hAnsi="Times New Roman" w:cs="Times New Roman"/>
              <w:b/>
              <w:sz w:val="28"/>
              <w:szCs w:val="28"/>
              <w:lang w:val="uk-UA"/>
            </w:rPr>
          </w:pPr>
          <w:r w:rsidRPr="00A25EA8">
            <w:rPr>
              <w:rFonts w:ascii="Times New Roman" w:eastAsia="Times New Roman" w:hAnsi="Times New Roman" w:cs="Times New Roman"/>
              <w:b/>
              <w:sz w:val="28"/>
              <w:szCs w:val="28"/>
              <w:lang w:val="uk-UA"/>
            </w:rPr>
            <w:t xml:space="preserve">РОЗДІЛ 2. </w:t>
          </w:r>
          <w:r>
            <w:rPr>
              <w:rFonts w:ascii="Times New Roman" w:eastAsia="Times New Roman" w:hAnsi="Times New Roman" w:cs="Times New Roman"/>
              <w:b/>
              <w:sz w:val="28"/>
              <w:szCs w:val="28"/>
              <w:lang w:val="uk-UA"/>
            </w:rPr>
            <w:t>ОБМЕЖЕННЯ ТАЄМНИЦІ СПІЛКУВАННЯ У КРИМІНАЛЬНОМУ ПРОВАДЖЕННІ</w:t>
          </w:r>
        </w:p>
        <w:p w:rsidR="003659C3" w:rsidRPr="00A25EA8" w:rsidRDefault="003659C3" w:rsidP="003659C3">
          <w:pPr>
            <w:spacing w:after="0" w:line="360" w:lineRule="auto"/>
            <w:ind w:firstLine="709"/>
            <w:jc w:val="both"/>
            <w:rPr>
              <w:rFonts w:ascii="Times New Roman" w:eastAsia="Times New Roman" w:hAnsi="Times New Roman" w:cs="Times New Roman"/>
              <w:sz w:val="28"/>
              <w:szCs w:val="28"/>
              <w:lang w:val="uk-UA"/>
            </w:rPr>
          </w:pPr>
          <w:r w:rsidRPr="00A25EA8">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lang w:val="uk-UA"/>
            </w:rPr>
            <w:t xml:space="preserve"> </w:t>
          </w:r>
          <w:r w:rsidRPr="00A25EA8">
            <w:rPr>
              <w:rFonts w:ascii="Times New Roman" w:eastAsia="Times New Roman" w:hAnsi="Times New Roman" w:cs="Times New Roman"/>
              <w:sz w:val="28"/>
              <w:szCs w:val="28"/>
              <w:lang w:val="uk-UA"/>
            </w:rPr>
            <w:t xml:space="preserve">1. </w:t>
          </w:r>
          <w:r>
            <w:rPr>
              <w:rFonts w:ascii="Times New Roman" w:eastAsia="Times New Roman" w:hAnsi="Times New Roman" w:cs="Times New Roman"/>
              <w:sz w:val="28"/>
              <w:szCs w:val="28"/>
              <w:lang w:val="uk-UA"/>
            </w:rPr>
            <w:t>Підстави та порядок обмеження таємниці спілкування в кримінальному провадженні</w:t>
          </w:r>
          <w:r w:rsidRPr="00A25EA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…………………………....13</w:t>
          </w:r>
        </w:p>
        <w:p w:rsidR="003659C3" w:rsidRPr="00A25EA8" w:rsidRDefault="003659C3" w:rsidP="003659C3">
          <w:pPr>
            <w:spacing w:after="0" w:line="360" w:lineRule="auto"/>
            <w:ind w:firstLine="709"/>
            <w:jc w:val="both"/>
            <w:rPr>
              <w:rFonts w:ascii="Times New Roman" w:eastAsia="Times New Roman" w:hAnsi="Times New Roman" w:cs="Times New Roman"/>
              <w:sz w:val="28"/>
              <w:szCs w:val="28"/>
              <w:lang w:val="uk-UA"/>
            </w:rPr>
          </w:pPr>
          <w:r w:rsidRPr="00A25EA8">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lang w:val="uk-UA"/>
            </w:rPr>
            <w:t xml:space="preserve"> </w:t>
          </w:r>
          <w:r w:rsidRPr="00A25EA8">
            <w:rPr>
              <w:rFonts w:ascii="Times New Roman" w:eastAsia="Times New Roman" w:hAnsi="Times New Roman" w:cs="Times New Roman"/>
              <w:sz w:val="28"/>
              <w:szCs w:val="28"/>
              <w:lang w:val="uk-UA"/>
            </w:rPr>
            <w:t xml:space="preserve">2. </w:t>
          </w:r>
          <w:r>
            <w:rPr>
              <w:rFonts w:ascii="Times New Roman" w:eastAsia="Times New Roman" w:hAnsi="Times New Roman" w:cs="Times New Roman"/>
              <w:sz w:val="28"/>
              <w:szCs w:val="28"/>
              <w:lang w:val="uk-UA"/>
            </w:rPr>
            <w:t>Судовий контроль за обмеженням таємниці спілкування</w:t>
          </w:r>
          <w:r w:rsidRPr="00A25EA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………14</w:t>
          </w:r>
        </w:p>
        <w:p w:rsidR="003659C3" w:rsidRPr="00A25EA8" w:rsidRDefault="003659C3" w:rsidP="003659C3">
          <w:pPr>
            <w:spacing w:after="0" w:line="360" w:lineRule="auto"/>
            <w:ind w:firstLine="709"/>
            <w:jc w:val="both"/>
            <w:rPr>
              <w:rFonts w:ascii="Times New Roman" w:eastAsia="Times New Roman" w:hAnsi="Times New Roman" w:cs="Times New Roman"/>
              <w:sz w:val="28"/>
              <w:szCs w:val="28"/>
              <w:lang w:val="uk-UA"/>
            </w:rPr>
          </w:pPr>
          <w:r w:rsidRPr="00A25EA8">
            <w:rPr>
              <w:rFonts w:ascii="Times New Roman" w:eastAsia="Times New Roman" w:hAnsi="Times New Roman" w:cs="Times New Roman"/>
              <w:b/>
              <w:sz w:val="28"/>
              <w:szCs w:val="28"/>
              <w:lang w:val="uk-UA"/>
            </w:rPr>
            <w:t>Висновки до розділу 2</w:t>
          </w:r>
          <w:r w:rsidRPr="00A25EA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w:t>
          </w:r>
          <w:r w:rsidRPr="00A25EA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..16</w:t>
          </w:r>
        </w:p>
        <w:p w:rsidR="003659C3" w:rsidRDefault="003659C3" w:rsidP="003659C3">
          <w:pPr>
            <w:spacing w:after="0" w:line="360" w:lineRule="auto"/>
            <w:ind w:firstLine="709"/>
            <w:jc w:val="both"/>
            <w:rPr>
              <w:rFonts w:ascii="Times New Roman" w:eastAsia="Times New Roman" w:hAnsi="Times New Roman" w:cs="Times New Roman"/>
              <w:sz w:val="28"/>
              <w:szCs w:val="28"/>
              <w:lang w:val="uk-UA"/>
            </w:rPr>
          </w:pPr>
          <w:r w:rsidRPr="00A25EA8">
            <w:rPr>
              <w:rFonts w:ascii="Times New Roman" w:eastAsia="Times New Roman" w:hAnsi="Times New Roman" w:cs="Times New Roman"/>
              <w:b/>
              <w:sz w:val="28"/>
              <w:szCs w:val="28"/>
              <w:lang w:val="uk-UA"/>
            </w:rPr>
            <w:t>РОЗДІЛ 3.</w:t>
          </w:r>
          <w:r>
            <w:rPr>
              <w:rFonts w:ascii="Times New Roman" w:eastAsia="Times New Roman" w:hAnsi="Times New Roman" w:cs="Times New Roman"/>
              <w:b/>
              <w:sz w:val="28"/>
              <w:szCs w:val="28"/>
              <w:lang w:val="uk-UA"/>
            </w:rPr>
            <w:t xml:space="preserve"> МІЖНАРОДНІ СТАНДАРТИ ТАЄМНИЦІ СПІЛКУВАННЯ ТА ЇЇ ОБМЕЖЕННЯ В КРИМІНАЛЬНОМУ ПРОВАДЖЕННІ, ПЕРСПЕКТИВИ РОЗВИТКУ</w:t>
          </w:r>
        </w:p>
        <w:p w:rsidR="003659C3" w:rsidRDefault="003659C3" w:rsidP="003659C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3. 1. </w:t>
          </w:r>
          <w:r w:rsidRPr="00B919D3">
            <w:rPr>
              <w:rFonts w:ascii="Times New Roman" w:eastAsia="Times New Roman" w:hAnsi="Times New Roman" w:cs="Times New Roman"/>
              <w:bCs/>
              <w:sz w:val="28"/>
              <w:szCs w:val="28"/>
              <w:lang w:val="uk-UA"/>
            </w:rPr>
            <w:t>Міжнародні стандарти</w:t>
          </w:r>
          <w:r>
            <w:rPr>
              <w:rFonts w:ascii="Times New Roman" w:eastAsia="Times New Roman" w:hAnsi="Times New Roman" w:cs="Times New Roman"/>
              <w:bCs/>
              <w:sz w:val="28"/>
              <w:szCs w:val="28"/>
              <w:lang w:val="uk-UA"/>
            </w:rPr>
            <w:t xml:space="preserve"> таємниці спілкування</w:t>
          </w:r>
          <w:r w:rsidRPr="00B919D3">
            <w:rPr>
              <w:rFonts w:ascii="Times New Roman" w:eastAsia="Times New Roman" w:hAnsi="Times New Roman" w:cs="Times New Roman"/>
              <w:bCs/>
              <w:sz w:val="28"/>
              <w:szCs w:val="28"/>
              <w:lang w:val="uk-UA"/>
            </w:rPr>
            <w:t xml:space="preserve"> та її обмеження в кримінальному провадженні</w:t>
          </w:r>
          <w:r>
            <w:rPr>
              <w:rFonts w:ascii="Times New Roman" w:eastAsia="Times New Roman" w:hAnsi="Times New Roman" w:cs="Times New Roman"/>
              <w:bCs/>
              <w:sz w:val="28"/>
              <w:szCs w:val="28"/>
              <w:lang w:val="uk-UA"/>
            </w:rPr>
            <w:t>…………………………………………………....18</w:t>
          </w:r>
        </w:p>
        <w:p w:rsidR="003659C3" w:rsidRPr="00B919D3" w:rsidRDefault="003659C3" w:rsidP="003659C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 2. Перспективи розвитку таємниці спілкування та її обмеження в кримінальному провадженні…………………………………………………....20</w:t>
          </w:r>
        </w:p>
        <w:p w:rsidR="003659C3" w:rsidRPr="00A25EA8" w:rsidRDefault="003659C3" w:rsidP="003659C3">
          <w:pPr>
            <w:spacing w:after="0" w:line="360" w:lineRule="auto"/>
            <w:ind w:firstLine="709"/>
            <w:jc w:val="both"/>
            <w:rPr>
              <w:rFonts w:ascii="Times New Roman" w:eastAsia="Times New Roman" w:hAnsi="Times New Roman" w:cs="Times New Roman"/>
              <w:sz w:val="28"/>
              <w:szCs w:val="28"/>
              <w:lang w:val="uk-UA"/>
            </w:rPr>
          </w:pPr>
          <w:r w:rsidRPr="00A25EA8">
            <w:rPr>
              <w:rFonts w:ascii="Times New Roman" w:eastAsia="Times New Roman" w:hAnsi="Times New Roman" w:cs="Times New Roman"/>
              <w:b/>
              <w:sz w:val="28"/>
              <w:szCs w:val="28"/>
              <w:lang w:val="uk-UA"/>
            </w:rPr>
            <w:t>Висновки до розділу 3</w:t>
          </w:r>
          <w:r w:rsidRPr="00A25EA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w:t>
          </w:r>
          <w:r w:rsidRPr="00A25EA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....23</w:t>
          </w:r>
        </w:p>
        <w:p w:rsidR="003659C3" w:rsidRPr="00A25EA8" w:rsidRDefault="003659C3" w:rsidP="003659C3">
          <w:pPr>
            <w:spacing w:after="0" w:line="360" w:lineRule="auto"/>
            <w:ind w:firstLine="709"/>
            <w:jc w:val="both"/>
            <w:rPr>
              <w:rFonts w:ascii="Times New Roman" w:eastAsia="Times New Roman" w:hAnsi="Times New Roman" w:cs="Times New Roman"/>
              <w:sz w:val="28"/>
              <w:szCs w:val="28"/>
              <w:lang w:val="uk-UA"/>
            </w:rPr>
          </w:pPr>
          <w:r w:rsidRPr="00A25EA8">
            <w:rPr>
              <w:rFonts w:ascii="Times New Roman" w:eastAsia="Times New Roman" w:hAnsi="Times New Roman" w:cs="Times New Roman"/>
              <w:b/>
              <w:sz w:val="28"/>
              <w:szCs w:val="28"/>
              <w:lang w:val="uk-UA"/>
            </w:rPr>
            <w:t>ВИСНОВКИ</w:t>
          </w:r>
          <w:r w:rsidRPr="00A25EA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w:t>
          </w:r>
          <w:r w:rsidRPr="00A25EA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25</w:t>
          </w:r>
        </w:p>
        <w:p w:rsidR="003659C3" w:rsidRPr="00A25EA8" w:rsidRDefault="003659C3" w:rsidP="003659C3">
          <w:pPr>
            <w:spacing w:after="0" w:line="360" w:lineRule="auto"/>
            <w:ind w:firstLine="709"/>
            <w:jc w:val="both"/>
            <w:rPr>
              <w:rFonts w:ascii="Times New Roman" w:eastAsia="Times New Roman" w:hAnsi="Times New Roman" w:cs="Times New Roman"/>
              <w:sz w:val="28"/>
              <w:szCs w:val="28"/>
              <w:lang w:val="uk-UA"/>
            </w:rPr>
          </w:pPr>
          <w:r w:rsidRPr="00A25EA8">
            <w:rPr>
              <w:rFonts w:ascii="Times New Roman" w:eastAsia="Times New Roman" w:hAnsi="Times New Roman" w:cs="Times New Roman"/>
              <w:b/>
              <w:sz w:val="28"/>
              <w:szCs w:val="28"/>
              <w:lang w:val="uk-UA"/>
            </w:rPr>
            <w:t>СПИСОК ВИКОРИСТАНИХ ДЖЕРЕЛ</w:t>
          </w:r>
          <w:r w:rsidRPr="00A25EA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.28</w:t>
          </w:r>
        </w:p>
        <w:p w:rsidR="00381895" w:rsidRPr="00381895" w:rsidRDefault="00DA5F45" w:rsidP="00EE3E9B">
          <w:pPr>
            <w:spacing w:after="160" w:line="360" w:lineRule="auto"/>
            <w:jc w:val="both"/>
            <w:rPr>
              <w:rFonts w:ascii="Times New Roman" w:eastAsia="Calibri" w:hAnsi="Times New Roman" w:cs="Times New Roman"/>
              <w:sz w:val="28"/>
              <w:szCs w:val="28"/>
              <w:lang w:val="uk-UA" w:eastAsia="en-US"/>
            </w:rPr>
          </w:pPr>
        </w:p>
      </w:sdtContent>
    </w:sdt>
    <w:bookmarkEnd w:id="0"/>
    <w:p w:rsidR="007330FE" w:rsidRDefault="007330FE" w:rsidP="00EE3E9B">
      <w:pPr>
        <w:spacing w:line="360" w:lineRule="auto"/>
      </w:pPr>
    </w:p>
    <w:p w:rsidR="00AB3C92" w:rsidRDefault="00AB3C92" w:rsidP="00EE3E9B">
      <w:pPr>
        <w:spacing w:line="360" w:lineRule="auto"/>
      </w:pPr>
    </w:p>
    <w:p w:rsidR="00301B57" w:rsidRDefault="00301B57" w:rsidP="00330BC6">
      <w:pPr>
        <w:jc w:val="both"/>
      </w:pPr>
    </w:p>
    <w:p w:rsidR="00DE6DC3" w:rsidRDefault="00DE6DC3" w:rsidP="00330BC6">
      <w:pPr>
        <w:jc w:val="both"/>
        <w:rPr>
          <w:bCs/>
        </w:rPr>
      </w:pPr>
    </w:p>
    <w:p w:rsidR="009B24C9" w:rsidRPr="00164795" w:rsidRDefault="009B24C9" w:rsidP="00164795">
      <w:pPr>
        <w:spacing w:after="0" w:line="360" w:lineRule="auto"/>
        <w:ind w:firstLine="709"/>
        <w:jc w:val="center"/>
        <w:rPr>
          <w:rFonts w:ascii="Times New Roman" w:eastAsia="Times New Roman" w:hAnsi="Times New Roman" w:cs="Times New Roman"/>
          <w:b/>
          <w:sz w:val="28"/>
          <w:szCs w:val="28"/>
          <w:lang w:val="uk-UA"/>
        </w:rPr>
      </w:pPr>
      <w:bookmarkStart w:id="1" w:name="_Hlk165417269"/>
      <w:bookmarkStart w:id="2" w:name="_Hlk165416691"/>
      <w:bookmarkStart w:id="3" w:name="_Hlk165418308"/>
      <w:r w:rsidRPr="00164795">
        <w:rPr>
          <w:rFonts w:ascii="Times New Roman" w:eastAsia="Times New Roman" w:hAnsi="Times New Roman" w:cs="Times New Roman"/>
          <w:b/>
          <w:sz w:val="28"/>
          <w:szCs w:val="28"/>
          <w:lang w:val="uk-UA"/>
        </w:rPr>
        <w:lastRenderedPageBreak/>
        <w:t>ВСТУП</w:t>
      </w:r>
    </w:p>
    <w:p w:rsidR="00F045B9" w:rsidRPr="00164795" w:rsidRDefault="00F045B9" w:rsidP="00164795">
      <w:pPr>
        <w:spacing w:line="360" w:lineRule="auto"/>
        <w:ind w:firstLine="709"/>
        <w:jc w:val="both"/>
        <w:rPr>
          <w:rFonts w:ascii="Times New Roman" w:hAnsi="Times New Roman" w:cs="Times New Roman"/>
          <w:bCs/>
          <w:sz w:val="28"/>
          <w:szCs w:val="28"/>
          <w:lang w:val="uk-UA"/>
        </w:rPr>
      </w:pPr>
      <w:r w:rsidRPr="00164795">
        <w:rPr>
          <w:rFonts w:ascii="Times New Roman" w:hAnsi="Times New Roman" w:cs="Times New Roman"/>
          <w:b/>
          <w:sz w:val="28"/>
          <w:szCs w:val="28"/>
          <w:lang w:val="uk-UA"/>
        </w:rPr>
        <w:t>Актуальність дослідження:</w:t>
      </w:r>
      <w:r w:rsidR="002B7B2F" w:rsidRPr="00164795">
        <w:rPr>
          <w:rFonts w:ascii="Times New Roman" w:hAnsi="Times New Roman" w:cs="Times New Roman"/>
          <w:b/>
          <w:sz w:val="28"/>
          <w:szCs w:val="28"/>
          <w:lang w:val="uk-UA"/>
        </w:rPr>
        <w:t xml:space="preserve"> </w:t>
      </w:r>
      <w:r w:rsidR="002B7B2F" w:rsidRPr="00164795">
        <w:rPr>
          <w:rFonts w:ascii="Times New Roman" w:hAnsi="Times New Roman" w:cs="Times New Roman"/>
          <w:bCs/>
          <w:sz w:val="28"/>
          <w:szCs w:val="28"/>
          <w:lang w:val="uk-UA"/>
        </w:rPr>
        <w:t xml:space="preserve">Тема таємниці спілкування та її обмеження у кримінальному провадженні є дуже актуальною, оскільки стосується прав людини, ефективності правосуддя та збалансованості між правом на </w:t>
      </w:r>
      <w:proofErr w:type="spellStart"/>
      <w:r w:rsidR="002B7B2F" w:rsidRPr="00164795">
        <w:rPr>
          <w:rFonts w:ascii="Times New Roman" w:hAnsi="Times New Roman" w:cs="Times New Roman"/>
          <w:bCs/>
          <w:sz w:val="28"/>
          <w:szCs w:val="28"/>
          <w:lang w:val="uk-UA"/>
        </w:rPr>
        <w:t>приватність</w:t>
      </w:r>
      <w:proofErr w:type="spellEnd"/>
      <w:r w:rsidR="002B7B2F" w:rsidRPr="00164795">
        <w:rPr>
          <w:rFonts w:ascii="Times New Roman" w:hAnsi="Times New Roman" w:cs="Times New Roman"/>
          <w:bCs/>
          <w:sz w:val="28"/>
          <w:szCs w:val="28"/>
          <w:lang w:val="uk-UA"/>
        </w:rPr>
        <w:t xml:space="preserve"> та необхідністю викриття злочинів.</w:t>
      </w:r>
    </w:p>
    <w:p w:rsidR="000D13F3" w:rsidRPr="00164795" w:rsidRDefault="000D13F3" w:rsidP="00164795">
      <w:pPr>
        <w:spacing w:line="360" w:lineRule="auto"/>
        <w:ind w:firstLine="709"/>
        <w:jc w:val="both"/>
        <w:rPr>
          <w:rFonts w:ascii="Times New Roman" w:hAnsi="Times New Roman" w:cs="Times New Roman"/>
          <w:sz w:val="28"/>
          <w:szCs w:val="28"/>
          <w:lang w:val="uk-UA"/>
        </w:rPr>
      </w:pPr>
      <w:r w:rsidRPr="00164795">
        <w:rPr>
          <w:rFonts w:ascii="Times New Roman" w:hAnsi="Times New Roman" w:cs="Times New Roman"/>
          <w:sz w:val="28"/>
          <w:szCs w:val="28"/>
          <w:lang w:val="uk-UA"/>
        </w:rPr>
        <w:t xml:space="preserve">Конфіденційність спілкування є важливим принципом правової системи, що захищає особисту </w:t>
      </w:r>
      <w:proofErr w:type="spellStart"/>
      <w:r w:rsidRPr="00164795">
        <w:rPr>
          <w:rFonts w:ascii="Times New Roman" w:hAnsi="Times New Roman" w:cs="Times New Roman"/>
          <w:sz w:val="28"/>
          <w:szCs w:val="28"/>
          <w:lang w:val="uk-UA"/>
        </w:rPr>
        <w:t>приватність</w:t>
      </w:r>
      <w:proofErr w:type="spellEnd"/>
      <w:r w:rsidRPr="00164795">
        <w:rPr>
          <w:rFonts w:ascii="Times New Roman" w:hAnsi="Times New Roman" w:cs="Times New Roman"/>
          <w:sz w:val="28"/>
          <w:szCs w:val="28"/>
          <w:lang w:val="uk-UA"/>
        </w:rPr>
        <w:t>, свободу висловлювання та право на захист, але у кримінальних справах існують випадки, коли необхідно обмежити цю таємницю для забезпечення безпеки громадськості або виявлення злочину.</w:t>
      </w:r>
    </w:p>
    <w:p w:rsidR="000D13F3" w:rsidRPr="00164795" w:rsidRDefault="000D13F3" w:rsidP="00164795">
      <w:pPr>
        <w:spacing w:line="360" w:lineRule="auto"/>
        <w:ind w:firstLine="709"/>
        <w:jc w:val="both"/>
        <w:rPr>
          <w:rFonts w:ascii="Times New Roman" w:hAnsi="Times New Roman" w:cs="Times New Roman"/>
          <w:sz w:val="28"/>
          <w:szCs w:val="28"/>
          <w:lang w:val="uk-UA"/>
        </w:rPr>
      </w:pPr>
      <w:r w:rsidRPr="00164795">
        <w:rPr>
          <w:rFonts w:ascii="Times New Roman" w:hAnsi="Times New Roman" w:cs="Times New Roman"/>
          <w:sz w:val="28"/>
          <w:szCs w:val="28"/>
          <w:lang w:val="uk-UA"/>
        </w:rPr>
        <w:t xml:space="preserve">Наприклад, у злочинах, пов'язаних з тероризмом, </w:t>
      </w:r>
      <w:proofErr w:type="spellStart"/>
      <w:r w:rsidRPr="00164795">
        <w:rPr>
          <w:rFonts w:ascii="Times New Roman" w:hAnsi="Times New Roman" w:cs="Times New Roman"/>
          <w:sz w:val="28"/>
          <w:szCs w:val="28"/>
          <w:lang w:val="uk-UA"/>
        </w:rPr>
        <w:t>наркоторгівлею</w:t>
      </w:r>
      <w:proofErr w:type="spellEnd"/>
      <w:r w:rsidRPr="00164795">
        <w:rPr>
          <w:rFonts w:ascii="Times New Roman" w:hAnsi="Times New Roman" w:cs="Times New Roman"/>
          <w:sz w:val="28"/>
          <w:szCs w:val="28"/>
          <w:lang w:val="uk-UA"/>
        </w:rPr>
        <w:t xml:space="preserve"> або організованою злочинністю, може бути необхідно отримати доступ до приватного спілкування для запобігання злочинам або затримання злочинців. </w:t>
      </w:r>
    </w:p>
    <w:p w:rsidR="000D13F3" w:rsidRPr="00164795" w:rsidRDefault="000D13F3" w:rsidP="00164795">
      <w:pPr>
        <w:spacing w:line="360" w:lineRule="auto"/>
        <w:ind w:firstLine="709"/>
        <w:jc w:val="both"/>
        <w:rPr>
          <w:rFonts w:ascii="Times New Roman" w:hAnsi="Times New Roman" w:cs="Times New Roman"/>
          <w:sz w:val="28"/>
          <w:szCs w:val="28"/>
          <w:lang w:val="uk-UA"/>
        </w:rPr>
      </w:pPr>
      <w:r w:rsidRPr="00164795">
        <w:rPr>
          <w:rFonts w:ascii="Times New Roman" w:hAnsi="Times New Roman" w:cs="Times New Roman"/>
          <w:sz w:val="28"/>
          <w:szCs w:val="28"/>
          <w:lang w:val="uk-UA"/>
        </w:rPr>
        <w:t>З розвитком цифрових технологій і зростанням віртуального спілкування, виникають нові виклики стосовно захисту конфіденційності і забезпечення безпеки в інтернет-просторі. Це стосується не лише особистих повідомлень, але й електронної кореспонденції, соціальних мереж та інших онлайн-платформ.</w:t>
      </w:r>
    </w:p>
    <w:p w:rsidR="001242B4" w:rsidRPr="00164795" w:rsidRDefault="001242B4" w:rsidP="00164795">
      <w:pPr>
        <w:spacing w:line="360" w:lineRule="auto"/>
        <w:ind w:firstLine="709"/>
        <w:jc w:val="both"/>
        <w:rPr>
          <w:rFonts w:ascii="Times New Roman" w:hAnsi="Times New Roman" w:cs="Times New Roman"/>
          <w:bCs/>
          <w:sz w:val="28"/>
          <w:szCs w:val="28"/>
          <w:lang w:val="uk-UA"/>
        </w:rPr>
      </w:pPr>
      <w:r w:rsidRPr="00164795">
        <w:rPr>
          <w:rFonts w:ascii="Times New Roman" w:hAnsi="Times New Roman" w:cs="Times New Roman"/>
          <w:b/>
          <w:sz w:val="28"/>
          <w:szCs w:val="28"/>
          <w:lang w:val="uk-UA"/>
        </w:rPr>
        <w:t xml:space="preserve">Об’єкт дослідження виступають </w:t>
      </w:r>
      <w:r w:rsidRPr="00164795">
        <w:rPr>
          <w:rFonts w:ascii="Times New Roman" w:hAnsi="Times New Roman" w:cs="Times New Roman"/>
          <w:bCs/>
          <w:sz w:val="28"/>
          <w:szCs w:val="28"/>
          <w:lang w:val="uk-UA"/>
        </w:rPr>
        <w:t>кримінальні процесуальні правовідносини, що виникають, розвиваються та припиняються під час обмеження таємниці спілкування у кримінальному провадженні.</w:t>
      </w:r>
    </w:p>
    <w:p w:rsidR="001242B4" w:rsidRPr="00164795" w:rsidRDefault="001242B4" w:rsidP="00164795">
      <w:pPr>
        <w:spacing w:line="360" w:lineRule="auto"/>
        <w:ind w:firstLine="709"/>
        <w:jc w:val="both"/>
        <w:rPr>
          <w:rFonts w:ascii="Times New Roman" w:hAnsi="Times New Roman" w:cs="Times New Roman"/>
          <w:sz w:val="28"/>
          <w:szCs w:val="28"/>
          <w:lang w:val="uk-UA"/>
        </w:rPr>
      </w:pPr>
      <w:r w:rsidRPr="00164795">
        <w:rPr>
          <w:rFonts w:ascii="Times New Roman" w:hAnsi="Times New Roman" w:cs="Times New Roman"/>
          <w:b/>
          <w:sz w:val="28"/>
          <w:szCs w:val="28"/>
          <w:lang w:val="uk-UA"/>
        </w:rPr>
        <w:t xml:space="preserve">Предмет курсової роботи: </w:t>
      </w:r>
      <w:r w:rsidRPr="00164795">
        <w:rPr>
          <w:rFonts w:ascii="Times New Roman" w:hAnsi="Times New Roman" w:cs="Times New Roman"/>
          <w:bCs/>
          <w:sz w:val="28"/>
          <w:szCs w:val="28"/>
          <w:lang w:val="uk-UA"/>
        </w:rPr>
        <w:t>теоретичні та практичні аспекти обмеження таємниці спілкування в кримінальному провадженні.</w:t>
      </w:r>
    </w:p>
    <w:p w:rsidR="00F045B9" w:rsidRPr="00164795" w:rsidRDefault="00F045B9" w:rsidP="00164795">
      <w:pPr>
        <w:spacing w:line="360" w:lineRule="auto"/>
        <w:ind w:firstLine="709"/>
        <w:jc w:val="both"/>
        <w:rPr>
          <w:rFonts w:ascii="Times New Roman" w:hAnsi="Times New Roman" w:cs="Times New Roman"/>
          <w:bCs/>
          <w:sz w:val="28"/>
          <w:szCs w:val="28"/>
          <w:lang w:val="uk-UA"/>
        </w:rPr>
      </w:pPr>
      <w:r w:rsidRPr="00164795">
        <w:rPr>
          <w:rFonts w:ascii="Times New Roman" w:hAnsi="Times New Roman" w:cs="Times New Roman"/>
          <w:b/>
          <w:sz w:val="28"/>
          <w:szCs w:val="28"/>
          <w:lang w:val="uk-UA"/>
        </w:rPr>
        <w:t xml:space="preserve">Метою дослідження є </w:t>
      </w:r>
      <w:r w:rsidRPr="00164795">
        <w:rPr>
          <w:rFonts w:ascii="Times New Roman" w:hAnsi="Times New Roman" w:cs="Times New Roman"/>
          <w:bCs/>
          <w:sz w:val="28"/>
          <w:szCs w:val="28"/>
          <w:lang w:val="uk-UA"/>
        </w:rPr>
        <w:t>розкрити теоретичні засади таємниці спілкування, проаналізувати підстави та порядок її обмеження в кримінальному провадженні, дослідити відповідні міжнародні стандарти та окреслити перспективи розвитку цієї правової інституції.</w:t>
      </w:r>
    </w:p>
    <w:p w:rsidR="001242B4" w:rsidRPr="00164795" w:rsidRDefault="00F045B9" w:rsidP="00164795">
      <w:pPr>
        <w:spacing w:line="360" w:lineRule="auto"/>
        <w:ind w:firstLine="709"/>
        <w:jc w:val="both"/>
        <w:rPr>
          <w:rFonts w:ascii="Times New Roman" w:hAnsi="Times New Roman" w:cs="Times New Roman"/>
          <w:b/>
          <w:sz w:val="28"/>
          <w:szCs w:val="28"/>
          <w:lang w:val="uk-UA"/>
        </w:rPr>
      </w:pPr>
      <w:r w:rsidRPr="00164795">
        <w:rPr>
          <w:rFonts w:ascii="Times New Roman" w:hAnsi="Times New Roman" w:cs="Times New Roman"/>
          <w:b/>
          <w:sz w:val="28"/>
          <w:szCs w:val="28"/>
          <w:lang w:val="uk-UA"/>
        </w:rPr>
        <w:lastRenderedPageBreak/>
        <w:t>Завдання курсової роботи:</w:t>
      </w:r>
    </w:p>
    <w:p w:rsidR="001242B4" w:rsidRPr="00164795" w:rsidRDefault="001242B4" w:rsidP="00BB57D8">
      <w:pPr>
        <w:pStyle w:val="a5"/>
        <w:numPr>
          <w:ilvl w:val="0"/>
          <w:numId w:val="2"/>
        </w:numPr>
        <w:spacing w:line="360" w:lineRule="auto"/>
        <w:jc w:val="both"/>
        <w:rPr>
          <w:rFonts w:ascii="Times New Roman" w:hAnsi="Times New Roman" w:cs="Times New Roman"/>
          <w:bCs/>
          <w:sz w:val="28"/>
          <w:szCs w:val="28"/>
          <w:lang w:val="uk-UA"/>
        </w:rPr>
      </w:pPr>
      <w:r w:rsidRPr="00164795">
        <w:rPr>
          <w:rFonts w:ascii="Times New Roman" w:hAnsi="Times New Roman" w:cs="Times New Roman"/>
          <w:bCs/>
          <w:sz w:val="28"/>
          <w:szCs w:val="28"/>
          <w:lang w:val="uk-UA"/>
        </w:rPr>
        <w:t>дослідити концепцію та значення таємниці спілкування в контексті кримінального права;</w:t>
      </w:r>
    </w:p>
    <w:p w:rsidR="001242B4" w:rsidRPr="00164795" w:rsidRDefault="001242B4" w:rsidP="00BB57D8">
      <w:pPr>
        <w:pStyle w:val="a5"/>
        <w:numPr>
          <w:ilvl w:val="0"/>
          <w:numId w:val="2"/>
        </w:numPr>
        <w:spacing w:line="360" w:lineRule="auto"/>
        <w:jc w:val="both"/>
        <w:rPr>
          <w:rFonts w:ascii="Times New Roman" w:hAnsi="Times New Roman" w:cs="Times New Roman"/>
          <w:bCs/>
          <w:sz w:val="28"/>
          <w:szCs w:val="28"/>
          <w:lang w:val="uk-UA"/>
        </w:rPr>
      </w:pPr>
      <w:r w:rsidRPr="00164795">
        <w:rPr>
          <w:rFonts w:ascii="Times New Roman" w:hAnsi="Times New Roman" w:cs="Times New Roman"/>
          <w:bCs/>
          <w:sz w:val="28"/>
          <w:szCs w:val="28"/>
          <w:lang w:val="uk-UA"/>
        </w:rPr>
        <w:t>проаналізувати обмеження таємниці спілкування, які можуть бути застосовані у кримінальному провадженні, включаючи прослуховування телефонних розмов, перехоплення електронної пошти та інші методи;</w:t>
      </w:r>
    </w:p>
    <w:p w:rsidR="001242B4" w:rsidRPr="00164795" w:rsidRDefault="001242B4" w:rsidP="00BB57D8">
      <w:pPr>
        <w:pStyle w:val="a5"/>
        <w:numPr>
          <w:ilvl w:val="0"/>
          <w:numId w:val="2"/>
        </w:numPr>
        <w:spacing w:line="360" w:lineRule="auto"/>
        <w:jc w:val="both"/>
        <w:rPr>
          <w:rFonts w:ascii="Times New Roman" w:hAnsi="Times New Roman" w:cs="Times New Roman"/>
          <w:bCs/>
          <w:sz w:val="28"/>
          <w:szCs w:val="28"/>
          <w:lang w:val="uk-UA"/>
        </w:rPr>
      </w:pPr>
      <w:r w:rsidRPr="00164795">
        <w:rPr>
          <w:rFonts w:ascii="Times New Roman" w:hAnsi="Times New Roman" w:cs="Times New Roman"/>
          <w:bCs/>
          <w:sz w:val="28"/>
          <w:szCs w:val="28"/>
          <w:lang w:val="uk-UA"/>
        </w:rPr>
        <w:t>вивчити процедури та вимоги, які повинні бути виконані для застосування обмежень таємниці спілкування у відповідності до законодавства;</w:t>
      </w:r>
    </w:p>
    <w:p w:rsidR="001242B4" w:rsidRPr="00164795" w:rsidRDefault="001242B4" w:rsidP="00BB57D8">
      <w:pPr>
        <w:pStyle w:val="a5"/>
        <w:numPr>
          <w:ilvl w:val="0"/>
          <w:numId w:val="2"/>
        </w:numPr>
        <w:spacing w:line="360" w:lineRule="auto"/>
        <w:jc w:val="both"/>
        <w:rPr>
          <w:rFonts w:ascii="Times New Roman" w:hAnsi="Times New Roman" w:cs="Times New Roman"/>
          <w:bCs/>
          <w:sz w:val="28"/>
          <w:szCs w:val="28"/>
          <w:lang w:val="uk-UA"/>
        </w:rPr>
      </w:pPr>
      <w:r w:rsidRPr="00164795">
        <w:rPr>
          <w:rFonts w:ascii="Times New Roman" w:hAnsi="Times New Roman" w:cs="Times New Roman"/>
          <w:bCs/>
          <w:sz w:val="28"/>
          <w:szCs w:val="28"/>
          <w:lang w:val="uk-UA"/>
        </w:rPr>
        <w:t>зробити висновки на основі отриманих результатів щодо ефективності обмежень таємниці спілкування в контексті кримінального правосуддя та їх впливу на права та свободи громадян;</w:t>
      </w:r>
    </w:p>
    <w:p w:rsidR="001242B4" w:rsidRPr="00164795" w:rsidRDefault="001242B4" w:rsidP="00BB57D8">
      <w:pPr>
        <w:pStyle w:val="a5"/>
        <w:numPr>
          <w:ilvl w:val="0"/>
          <w:numId w:val="2"/>
        </w:numPr>
        <w:spacing w:line="360" w:lineRule="auto"/>
        <w:jc w:val="both"/>
        <w:rPr>
          <w:rFonts w:ascii="Times New Roman" w:hAnsi="Times New Roman" w:cs="Times New Roman"/>
          <w:bCs/>
          <w:sz w:val="28"/>
          <w:szCs w:val="28"/>
          <w:lang w:val="uk-UA"/>
        </w:rPr>
      </w:pPr>
      <w:r w:rsidRPr="00164795">
        <w:rPr>
          <w:rFonts w:ascii="Times New Roman" w:hAnsi="Times New Roman" w:cs="Times New Roman"/>
          <w:bCs/>
          <w:sz w:val="28"/>
          <w:szCs w:val="28"/>
          <w:lang w:val="uk-UA"/>
        </w:rPr>
        <w:t>визначити перспективи розвитку для ефективності обмежень таємниці спілкування в контексті кримінального правосуддя;</w:t>
      </w:r>
    </w:p>
    <w:p w:rsidR="00F045B9" w:rsidRPr="00164795" w:rsidRDefault="00F045B9" w:rsidP="00164795">
      <w:pPr>
        <w:spacing w:line="360" w:lineRule="auto"/>
        <w:ind w:firstLine="709"/>
        <w:jc w:val="both"/>
        <w:rPr>
          <w:rFonts w:ascii="Times New Roman" w:hAnsi="Times New Roman" w:cs="Times New Roman"/>
          <w:sz w:val="28"/>
          <w:szCs w:val="28"/>
          <w:lang w:val="uk-UA"/>
        </w:rPr>
      </w:pPr>
      <w:r w:rsidRPr="00164795">
        <w:rPr>
          <w:rFonts w:ascii="Times New Roman" w:hAnsi="Times New Roman" w:cs="Times New Roman"/>
          <w:b/>
          <w:sz w:val="28"/>
          <w:szCs w:val="28"/>
          <w:lang w:val="uk-UA"/>
        </w:rPr>
        <w:t xml:space="preserve">Методи дослідження: </w:t>
      </w:r>
      <w:r w:rsidRPr="00164795">
        <w:rPr>
          <w:rFonts w:ascii="Times New Roman" w:hAnsi="Times New Roman" w:cs="Times New Roman"/>
          <w:sz w:val="28"/>
          <w:szCs w:val="28"/>
          <w:lang w:val="uk-UA"/>
        </w:rPr>
        <w:t xml:space="preserve">під час виконання завдань курсової роботи використовувалися такі наукові методи дослідження, як: </w:t>
      </w:r>
    </w:p>
    <w:p w:rsidR="001242B4" w:rsidRPr="00164795" w:rsidRDefault="001242B4" w:rsidP="00BB57D8">
      <w:pPr>
        <w:pStyle w:val="a5"/>
        <w:numPr>
          <w:ilvl w:val="0"/>
          <w:numId w:val="2"/>
        </w:numPr>
        <w:spacing w:line="360" w:lineRule="auto"/>
        <w:jc w:val="both"/>
        <w:rPr>
          <w:rFonts w:ascii="Times New Roman" w:hAnsi="Times New Roman" w:cs="Times New Roman"/>
          <w:sz w:val="28"/>
          <w:szCs w:val="28"/>
          <w:lang w:val="uk-UA"/>
        </w:rPr>
      </w:pPr>
      <w:r w:rsidRPr="00164795">
        <w:rPr>
          <w:rFonts w:ascii="Times New Roman" w:hAnsi="Times New Roman" w:cs="Times New Roman"/>
          <w:sz w:val="28"/>
          <w:szCs w:val="28"/>
          <w:lang w:val="uk-UA"/>
        </w:rPr>
        <w:t xml:space="preserve">правовий </w:t>
      </w:r>
      <w:r w:rsidR="00EE3E9B" w:rsidRPr="00164795">
        <w:rPr>
          <w:rFonts w:ascii="Times New Roman" w:hAnsi="Times New Roman" w:cs="Times New Roman"/>
          <w:sz w:val="28"/>
          <w:szCs w:val="28"/>
          <w:lang w:val="uk-UA"/>
        </w:rPr>
        <w:t>метод</w:t>
      </w:r>
      <w:r w:rsidRPr="00164795">
        <w:rPr>
          <w:rFonts w:ascii="Times New Roman" w:hAnsi="Times New Roman" w:cs="Times New Roman"/>
          <w:sz w:val="28"/>
          <w:szCs w:val="28"/>
          <w:lang w:val="uk-UA"/>
        </w:rPr>
        <w:t xml:space="preserve"> - дослідження та аналіз законодавства, судової практики та міжнародних норм, що стосуються таємниці спілкування в кримінальному провадженні;</w:t>
      </w:r>
    </w:p>
    <w:p w:rsidR="001242B4" w:rsidRPr="00164795" w:rsidRDefault="001242B4" w:rsidP="00BB57D8">
      <w:pPr>
        <w:pStyle w:val="a5"/>
        <w:numPr>
          <w:ilvl w:val="0"/>
          <w:numId w:val="2"/>
        </w:numPr>
        <w:spacing w:line="360" w:lineRule="auto"/>
        <w:jc w:val="both"/>
        <w:rPr>
          <w:rFonts w:ascii="Times New Roman" w:hAnsi="Times New Roman" w:cs="Times New Roman"/>
          <w:sz w:val="28"/>
          <w:szCs w:val="28"/>
          <w:lang w:val="uk-UA"/>
        </w:rPr>
      </w:pPr>
      <w:r w:rsidRPr="00164795">
        <w:rPr>
          <w:rFonts w:ascii="Times New Roman" w:hAnsi="Times New Roman" w:cs="Times New Roman"/>
          <w:sz w:val="28"/>
          <w:szCs w:val="28"/>
          <w:lang w:val="uk-UA"/>
        </w:rPr>
        <w:t xml:space="preserve">документальний </w:t>
      </w:r>
      <w:r w:rsidR="00EE3E9B" w:rsidRPr="00164795">
        <w:rPr>
          <w:rFonts w:ascii="Times New Roman" w:hAnsi="Times New Roman" w:cs="Times New Roman"/>
          <w:sz w:val="28"/>
          <w:szCs w:val="28"/>
          <w:lang w:val="uk-UA"/>
        </w:rPr>
        <w:t>метод</w:t>
      </w:r>
      <w:r w:rsidRPr="00164795">
        <w:rPr>
          <w:rFonts w:ascii="Times New Roman" w:hAnsi="Times New Roman" w:cs="Times New Roman"/>
          <w:sz w:val="28"/>
          <w:szCs w:val="28"/>
          <w:lang w:val="uk-UA"/>
        </w:rPr>
        <w:t xml:space="preserve"> - аналіз наукових статей, звітів, законодавчих актів, директив та інших документів, що стосуються теми дослідження;</w:t>
      </w:r>
    </w:p>
    <w:p w:rsidR="001242B4" w:rsidRPr="00164795" w:rsidRDefault="001242B4" w:rsidP="00BB57D8">
      <w:pPr>
        <w:pStyle w:val="a5"/>
        <w:numPr>
          <w:ilvl w:val="0"/>
          <w:numId w:val="2"/>
        </w:numPr>
        <w:spacing w:line="360" w:lineRule="auto"/>
        <w:jc w:val="both"/>
        <w:rPr>
          <w:rFonts w:ascii="Times New Roman" w:hAnsi="Times New Roman" w:cs="Times New Roman"/>
          <w:sz w:val="28"/>
          <w:szCs w:val="28"/>
          <w:lang w:val="uk-UA"/>
        </w:rPr>
      </w:pPr>
      <w:r w:rsidRPr="00164795">
        <w:rPr>
          <w:rFonts w:ascii="Times New Roman" w:hAnsi="Times New Roman" w:cs="Times New Roman"/>
          <w:sz w:val="28"/>
          <w:szCs w:val="28"/>
          <w:lang w:val="uk-UA"/>
        </w:rPr>
        <w:t xml:space="preserve">історичний </w:t>
      </w:r>
      <w:r w:rsidR="00EE3E9B" w:rsidRPr="00164795">
        <w:rPr>
          <w:rFonts w:ascii="Times New Roman" w:hAnsi="Times New Roman" w:cs="Times New Roman"/>
          <w:sz w:val="28"/>
          <w:szCs w:val="28"/>
          <w:lang w:val="uk-UA"/>
        </w:rPr>
        <w:t>метод</w:t>
      </w:r>
      <w:r w:rsidRPr="00164795">
        <w:rPr>
          <w:rFonts w:ascii="Times New Roman" w:hAnsi="Times New Roman" w:cs="Times New Roman"/>
          <w:sz w:val="28"/>
          <w:szCs w:val="28"/>
          <w:lang w:val="uk-UA"/>
        </w:rPr>
        <w:t xml:space="preserve"> - вивчення історії розвитку законодавства та судової практики щодо таємниці спілкування в кримінальних провадженнях</w:t>
      </w:r>
      <w:r w:rsidR="0094196D" w:rsidRPr="00164795">
        <w:rPr>
          <w:rFonts w:ascii="Times New Roman" w:hAnsi="Times New Roman" w:cs="Times New Roman"/>
          <w:sz w:val="28"/>
          <w:szCs w:val="28"/>
          <w:lang w:val="uk-UA"/>
        </w:rPr>
        <w:t>;</w:t>
      </w:r>
    </w:p>
    <w:p w:rsidR="00EE3E9B" w:rsidRPr="00164795" w:rsidRDefault="00EE3E9B" w:rsidP="00BB57D8">
      <w:pPr>
        <w:pStyle w:val="a5"/>
        <w:numPr>
          <w:ilvl w:val="0"/>
          <w:numId w:val="2"/>
        </w:numPr>
        <w:spacing w:line="360" w:lineRule="auto"/>
        <w:jc w:val="both"/>
        <w:rPr>
          <w:rFonts w:ascii="Times New Roman" w:hAnsi="Times New Roman" w:cs="Times New Roman"/>
          <w:sz w:val="28"/>
          <w:szCs w:val="28"/>
          <w:lang w:val="uk-UA"/>
        </w:rPr>
      </w:pPr>
      <w:r w:rsidRPr="00164795">
        <w:rPr>
          <w:rFonts w:ascii="Times New Roman" w:hAnsi="Times New Roman" w:cs="Times New Roman"/>
          <w:sz w:val="28"/>
          <w:szCs w:val="28"/>
          <w:lang w:val="uk-UA"/>
        </w:rPr>
        <w:t>порівняльно-правовий метод - порівняння правового регулювання таємниці спілкування в Україні з іншими країнами світу, виявлення спільних та відмінних рис;</w:t>
      </w:r>
    </w:p>
    <w:p w:rsidR="00EE3E9B" w:rsidRPr="00164795" w:rsidRDefault="00EE3E9B" w:rsidP="00BB57D8">
      <w:pPr>
        <w:pStyle w:val="a5"/>
        <w:numPr>
          <w:ilvl w:val="0"/>
          <w:numId w:val="2"/>
        </w:numPr>
        <w:spacing w:line="360" w:lineRule="auto"/>
        <w:jc w:val="both"/>
        <w:rPr>
          <w:rFonts w:ascii="Times New Roman" w:hAnsi="Times New Roman" w:cs="Times New Roman"/>
          <w:sz w:val="28"/>
          <w:szCs w:val="28"/>
          <w:lang w:val="uk-UA"/>
        </w:rPr>
      </w:pPr>
      <w:r w:rsidRPr="00164795">
        <w:rPr>
          <w:rFonts w:ascii="Times New Roman" w:hAnsi="Times New Roman" w:cs="Times New Roman"/>
          <w:sz w:val="28"/>
          <w:szCs w:val="28"/>
          <w:lang w:val="uk-UA"/>
        </w:rPr>
        <w:lastRenderedPageBreak/>
        <w:t>систематичний метод - узагальнення та систематизація теоретичних положень щодо таємниці спілкування, її правової природи, функцій, принципів та меж обмеження.</w:t>
      </w:r>
    </w:p>
    <w:p w:rsidR="006E32D2" w:rsidRPr="00164795" w:rsidRDefault="00F045B9" w:rsidP="00164795">
      <w:pPr>
        <w:spacing w:line="360" w:lineRule="auto"/>
        <w:ind w:firstLine="709"/>
        <w:jc w:val="both"/>
        <w:rPr>
          <w:rFonts w:ascii="Times New Roman" w:hAnsi="Times New Roman" w:cs="Times New Roman"/>
          <w:b/>
          <w:sz w:val="28"/>
          <w:szCs w:val="28"/>
          <w:lang w:val="uk-UA"/>
        </w:rPr>
      </w:pPr>
      <w:r w:rsidRPr="00164795">
        <w:rPr>
          <w:rFonts w:ascii="Times New Roman" w:hAnsi="Times New Roman" w:cs="Times New Roman"/>
          <w:b/>
          <w:sz w:val="28"/>
          <w:szCs w:val="28"/>
          <w:lang w:val="uk-UA"/>
        </w:rPr>
        <w:t xml:space="preserve">Структура роботи: </w:t>
      </w:r>
      <w:r w:rsidR="006E32D2" w:rsidRPr="00164795">
        <w:rPr>
          <w:rFonts w:ascii="Times New Roman" w:hAnsi="Times New Roman" w:cs="Times New Roman"/>
          <w:bCs/>
          <w:sz w:val="28"/>
          <w:szCs w:val="28"/>
          <w:lang w:val="uk-UA"/>
        </w:rPr>
        <w:t xml:space="preserve">курсова робота складається зі вступу, трьох розділів і шести підрозділів, висновків і списку використаних джерел, який містить </w:t>
      </w:r>
      <w:r w:rsidR="00164795" w:rsidRPr="00164795">
        <w:rPr>
          <w:rFonts w:ascii="Times New Roman" w:hAnsi="Times New Roman" w:cs="Times New Roman"/>
          <w:bCs/>
          <w:sz w:val="28"/>
          <w:szCs w:val="28"/>
          <w:lang w:val="uk-UA"/>
        </w:rPr>
        <w:t xml:space="preserve">21 </w:t>
      </w:r>
      <w:r w:rsidR="006E32D2" w:rsidRPr="00164795">
        <w:rPr>
          <w:rFonts w:ascii="Times New Roman" w:hAnsi="Times New Roman" w:cs="Times New Roman"/>
          <w:bCs/>
          <w:sz w:val="28"/>
          <w:szCs w:val="28"/>
          <w:lang w:val="uk-UA"/>
        </w:rPr>
        <w:t>найменуван</w:t>
      </w:r>
      <w:r w:rsidR="00164795" w:rsidRPr="00164795">
        <w:rPr>
          <w:rFonts w:ascii="Times New Roman" w:hAnsi="Times New Roman" w:cs="Times New Roman"/>
          <w:bCs/>
          <w:sz w:val="28"/>
          <w:szCs w:val="28"/>
          <w:lang w:val="uk-UA"/>
        </w:rPr>
        <w:t>ня</w:t>
      </w:r>
      <w:r w:rsidR="006E32D2" w:rsidRPr="00164795">
        <w:rPr>
          <w:rFonts w:ascii="Times New Roman" w:hAnsi="Times New Roman" w:cs="Times New Roman"/>
          <w:bCs/>
          <w:sz w:val="28"/>
          <w:szCs w:val="28"/>
          <w:lang w:val="uk-UA"/>
        </w:rPr>
        <w:t xml:space="preserve">. Загальний обсяг роботи складає </w:t>
      </w:r>
      <w:r w:rsidR="00164795" w:rsidRPr="00164795">
        <w:rPr>
          <w:rFonts w:ascii="Times New Roman" w:hAnsi="Times New Roman" w:cs="Times New Roman"/>
          <w:bCs/>
          <w:sz w:val="28"/>
          <w:szCs w:val="28"/>
          <w:lang w:val="uk-UA"/>
        </w:rPr>
        <w:t>3</w:t>
      </w:r>
      <w:r w:rsidR="00D71B6E">
        <w:rPr>
          <w:rFonts w:ascii="Times New Roman" w:hAnsi="Times New Roman" w:cs="Times New Roman"/>
          <w:bCs/>
          <w:sz w:val="28"/>
          <w:szCs w:val="28"/>
          <w:lang w:val="uk-UA"/>
        </w:rPr>
        <w:t>1</w:t>
      </w:r>
      <w:bookmarkStart w:id="4" w:name="_GoBack"/>
      <w:bookmarkEnd w:id="4"/>
      <w:r w:rsidR="006E32D2" w:rsidRPr="00164795">
        <w:rPr>
          <w:rFonts w:ascii="Times New Roman" w:hAnsi="Times New Roman" w:cs="Times New Roman"/>
          <w:bCs/>
          <w:sz w:val="28"/>
          <w:szCs w:val="28"/>
          <w:lang w:val="uk-UA"/>
        </w:rPr>
        <w:t xml:space="preserve"> сторінок.</w:t>
      </w:r>
    </w:p>
    <w:p w:rsidR="00F045B9" w:rsidRPr="00164795" w:rsidRDefault="00F045B9" w:rsidP="00164795">
      <w:pPr>
        <w:spacing w:line="360" w:lineRule="auto"/>
        <w:ind w:firstLine="709"/>
        <w:jc w:val="both"/>
        <w:rPr>
          <w:rFonts w:ascii="Times New Roman" w:hAnsi="Times New Roman" w:cs="Times New Roman"/>
          <w:b/>
          <w:sz w:val="28"/>
          <w:szCs w:val="28"/>
          <w:lang w:val="uk-UA"/>
        </w:rPr>
      </w:pPr>
    </w:p>
    <w:p w:rsidR="009B24C9" w:rsidRPr="00164795" w:rsidRDefault="009B24C9" w:rsidP="00164795">
      <w:pPr>
        <w:spacing w:after="0" w:line="360" w:lineRule="auto"/>
        <w:ind w:firstLine="709"/>
        <w:jc w:val="both"/>
        <w:rPr>
          <w:rFonts w:ascii="Times New Roman" w:eastAsia="Times New Roman" w:hAnsi="Times New Roman" w:cs="Times New Roman"/>
          <w:bCs/>
          <w:sz w:val="28"/>
          <w:szCs w:val="28"/>
          <w:lang w:val="uk-UA"/>
        </w:rPr>
      </w:pPr>
    </w:p>
    <w:p w:rsidR="00F045B9" w:rsidRPr="00164795" w:rsidRDefault="00F045B9" w:rsidP="00164795">
      <w:pPr>
        <w:spacing w:after="0" w:line="360" w:lineRule="auto"/>
        <w:ind w:firstLine="709"/>
        <w:jc w:val="both"/>
        <w:rPr>
          <w:rFonts w:ascii="Times New Roman" w:eastAsia="Times New Roman" w:hAnsi="Times New Roman" w:cs="Times New Roman"/>
          <w:bCs/>
          <w:sz w:val="28"/>
          <w:szCs w:val="28"/>
          <w:lang w:val="uk-UA"/>
        </w:rPr>
      </w:pPr>
    </w:p>
    <w:p w:rsidR="00F045B9" w:rsidRPr="00164795" w:rsidRDefault="00F045B9" w:rsidP="00164795">
      <w:pPr>
        <w:spacing w:after="0" w:line="360" w:lineRule="auto"/>
        <w:ind w:firstLine="709"/>
        <w:jc w:val="both"/>
        <w:rPr>
          <w:rFonts w:ascii="Times New Roman" w:eastAsia="Times New Roman" w:hAnsi="Times New Roman" w:cs="Times New Roman"/>
          <w:bCs/>
          <w:sz w:val="28"/>
          <w:szCs w:val="28"/>
          <w:lang w:val="uk-UA"/>
        </w:rPr>
      </w:pPr>
    </w:p>
    <w:p w:rsidR="00F045B9" w:rsidRPr="00164795" w:rsidRDefault="00F045B9" w:rsidP="00164795">
      <w:pPr>
        <w:spacing w:after="0" w:line="360" w:lineRule="auto"/>
        <w:ind w:firstLine="709"/>
        <w:jc w:val="both"/>
        <w:rPr>
          <w:rFonts w:ascii="Times New Roman" w:eastAsia="Times New Roman" w:hAnsi="Times New Roman" w:cs="Times New Roman"/>
          <w:bCs/>
          <w:sz w:val="28"/>
          <w:szCs w:val="28"/>
          <w:lang w:val="uk-UA"/>
        </w:rPr>
      </w:pPr>
    </w:p>
    <w:p w:rsidR="00F045B9" w:rsidRPr="00164795" w:rsidRDefault="00F045B9" w:rsidP="00164795">
      <w:pPr>
        <w:spacing w:after="0" w:line="360" w:lineRule="auto"/>
        <w:ind w:firstLine="709"/>
        <w:jc w:val="both"/>
        <w:rPr>
          <w:rFonts w:ascii="Times New Roman" w:eastAsia="Times New Roman" w:hAnsi="Times New Roman" w:cs="Times New Roman"/>
          <w:bCs/>
          <w:sz w:val="28"/>
          <w:szCs w:val="28"/>
          <w:lang w:val="uk-UA"/>
        </w:rPr>
      </w:pPr>
    </w:p>
    <w:p w:rsidR="00F045B9" w:rsidRPr="00164795" w:rsidRDefault="00F045B9" w:rsidP="00164795">
      <w:pPr>
        <w:spacing w:after="0" w:line="360" w:lineRule="auto"/>
        <w:ind w:firstLine="709"/>
        <w:jc w:val="both"/>
        <w:rPr>
          <w:rFonts w:ascii="Times New Roman" w:eastAsia="Times New Roman" w:hAnsi="Times New Roman" w:cs="Times New Roman"/>
          <w:bCs/>
          <w:sz w:val="28"/>
          <w:szCs w:val="28"/>
          <w:lang w:val="uk-UA"/>
        </w:rPr>
      </w:pPr>
    </w:p>
    <w:p w:rsidR="00F045B9" w:rsidRPr="00164795" w:rsidRDefault="00F045B9" w:rsidP="00164795">
      <w:pPr>
        <w:spacing w:after="0" w:line="360" w:lineRule="auto"/>
        <w:ind w:firstLine="709"/>
        <w:jc w:val="both"/>
        <w:rPr>
          <w:rFonts w:ascii="Times New Roman" w:eastAsia="Times New Roman" w:hAnsi="Times New Roman" w:cs="Times New Roman"/>
          <w:bCs/>
          <w:sz w:val="28"/>
          <w:szCs w:val="28"/>
          <w:lang w:val="uk-UA"/>
        </w:rPr>
      </w:pPr>
    </w:p>
    <w:p w:rsidR="00F045B9" w:rsidRPr="00164795" w:rsidRDefault="00F045B9" w:rsidP="00164795">
      <w:pPr>
        <w:spacing w:after="0" w:line="360" w:lineRule="auto"/>
        <w:ind w:firstLine="709"/>
        <w:jc w:val="both"/>
        <w:rPr>
          <w:rFonts w:ascii="Times New Roman" w:eastAsia="Times New Roman" w:hAnsi="Times New Roman" w:cs="Times New Roman"/>
          <w:bCs/>
          <w:sz w:val="28"/>
          <w:szCs w:val="28"/>
          <w:lang w:val="uk-UA"/>
        </w:rPr>
      </w:pPr>
    </w:p>
    <w:p w:rsidR="00EE3E9B" w:rsidRPr="00164795" w:rsidRDefault="00EE3E9B" w:rsidP="00164795">
      <w:pPr>
        <w:spacing w:after="0" w:line="360" w:lineRule="auto"/>
        <w:ind w:firstLine="709"/>
        <w:jc w:val="both"/>
        <w:rPr>
          <w:rFonts w:ascii="Times New Roman" w:eastAsia="Times New Roman" w:hAnsi="Times New Roman" w:cs="Times New Roman"/>
          <w:bCs/>
          <w:sz w:val="28"/>
          <w:szCs w:val="28"/>
          <w:lang w:val="uk-UA"/>
        </w:rPr>
      </w:pPr>
    </w:p>
    <w:p w:rsidR="00EE3E9B" w:rsidRPr="00164795" w:rsidRDefault="00EE3E9B" w:rsidP="00164795">
      <w:pPr>
        <w:spacing w:after="0" w:line="360" w:lineRule="auto"/>
        <w:ind w:firstLine="709"/>
        <w:jc w:val="both"/>
        <w:rPr>
          <w:rFonts w:ascii="Times New Roman" w:eastAsia="Times New Roman" w:hAnsi="Times New Roman" w:cs="Times New Roman"/>
          <w:bCs/>
          <w:sz w:val="28"/>
          <w:szCs w:val="28"/>
          <w:lang w:val="uk-UA"/>
        </w:rPr>
      </w:pPr>
    </w:p>
    <w:p w:rsidR="00EE3E9B" w:rsidRPr="00164795" w:rsidRDefault="00EE3E9B" w:rsidP="00164795">
      <w:pPr>
        <w:spacing w:after="0" w:line="360" w:lineRule="auto"/>
        <w:ind w:firstLine="709"/>
        <w:jc w:val="both"/>
        <w:rPr>
          <w:rFonts w:ascii="Times New Roman" w:eastAsia="Times New Roman" w:hAnsi="Times New Roman" w:cs="Times New Roman"/>
          <w:bCs/>
          <w:sz w:val="28"/>
          <w:szCs w:val="28"/>
          <w:lang w:val="uk-UA"/>
        </w:rPr>
      </w:pPr>
    </w:p>
    <w:p w:rsidR="00EE3E9B" w:rsidRPr="00164795" w:rsidRDefault="00EE3E9B" w:rsidP="00164795">
      <w:pPr>
        <w:spacing w:after="0" w:line="360" w:lineRule="auto"/>
        <w:ind w:firstLine="709"/>
        <w:jc w:val="both"/>
        <w:rPr>
          <w:rFonts w:ascii="Times New Roman" w:eastAsia="Times New Roman" w:hAnsi="Times New Roman" w:cs="Times New Roman"/>
          <w:bCs/>
          <w:sz w:val="28"/>
          <w:szCs w:val="28"/>
          <w:lang w:val="uk-UA"/>
        </w:rPr>
      </w:pPr>
    </w:p>
    <w:p w:rsidR="00EE3E9B" w:rsidRPr="00164795" w:rsidRDefault="00EE3E9B" w:rsidP="00164795">
      <w:pPr>
        <w:spacing w:after="0" w:line="360" w:lineRule="auto"/>
        <w:ind w:firstLine="709"/>
        <w:jc w:val="both"/>
        <w:rPr>
          <w:rFonts w:ascii="Times New Roman" w:eastAsia="Times New Roman" w:hAnsi="Times New Roman" w:cs="Times New Roman"/>
          <w:bCs/>
          <w:sz w:val="28"/>
          <w:szCs w:val="28"/>
          <w:lang w:val="uk-UA"/>
        </w:rPr>
      </w:pPr>
    </w:p>
    <w:p w:rsidR="00F045B9" w:rsidRPr="00164795" w:rsidRDefault="00F045B9" w:rsidP="00164795">
      <w:pPr>
        <w:spacing w:after="0" w:line="360" w:lineRule="auto"/>
        <w:jc w:val="both"/>
        <w:rPr>
          <w:rFonts w:ascii="Times New Roman" w:eastAsia="Times New Roman" w:hAnsi="Times New Roman" w:cs="Times New Roman"/>
          <w:bCs/>
          <w:sz w:val="28"/>
          <w:szCs w:val="28"/>
          <w:lang w:val="uk-UA"/>
        </w:rPr>
      </w:pPr>
    </w:p>
    <w:p w:rsidR="00DE6DC3" w:rsidRPr="00164795" w:rsidRDefault="00DE6DC3" w:rsidP="00164795">
      <w:pPr>
        <w:spacing w:after="0" w:line="360" w:lineRule="auto"/>
        <w:jc w:val="both"/>
        <w:rPr>
          <w:rFonts w:ascii="Times New Roman" w:eastAsia="Times New Roman" w:hAnsi="Times New Roman" w:cs="Times New Roman"/>
          <w:bCs/>
          <w:sz w:val="28"/>
          <w:szCs w:val="28"/>
          <w:lang w:val="uk-UA"/>
        </w:rPr>
      </w:pPr>
    </w:p>
    <w:p w:rsidR="00DE6DC3" w:rsidRPr="00164795" w:rsidRDefault="00DE6DC3" w:rsidP="00164795">
      <w:pPr>
        <w:spacing w:after="0" w:line="360" w:lineRule="auto"/>
        <w:jc w:val="both"/>
        <w:rPr>
          <w:rFonts w:ascii="Times New Roman" w:eastAsia="Times New Roman" w:hAnsi="Times New Roman" w:cs="Times New Roman"/>
          <w:bCs/>
          <w:sz w:val="28"/>
          <w:szCs w:val="28"/>
          <w:lang w:val="uk-UA"/>
        </w:rPr>
      </w:pPr>
    </w:p>
    <w:p w:rsidR="00DE6DC3" w:rsidRPr="00164795" w:rsidRDefault="00DE6DC3" w:rsidP="00164795">
      <w:pPr>
        <w:spacing w:after="0" w:line="360" w:lineRule="auto"/>
        <w:jc w:val="both"/>
        <w:rPr>
          <w:rFonts w:ascii="Times New Roman" w:eastAsia="Times New Roman" w:hAnsi="Times New Roman" w:cs="Times New Roman"/>
          <w:bCs/>
          <w:sz w:val="28"/>
          <w:szCs w:val="28"/>
          <w:lang w:val="uk-UA"/>
        </w:rPr>
      </w:pPr>
    </w:p>
    <w:p w:rsidR="0081155E" w:rsidRPr="00164795" w:rsidRDefault="0081155E" w:rsidP="00164795">
      <w:pPr>
        <w:spacing w:after="0" w:line="360" w:lineRule="auto"/>
        <w:jc w:val="both"/>
        <w:rPr>
          <w:rFonts w:ascii="Times New Roman" w:eastAsia="Times New Roman" w:hAnsi="Times New Roman" w:cs="Times New Roman"/>
          <w:bCs/>
          <w:sz w:val="28"/>
          <w:szCs w:val="28"/>
          <w:lang w:val="uk-UA"/>
        </w:rPr>
      </w:pPr>
    </w:p>
    <w:p w:rsidR="0081155E" w:rsidRPr="00164795" w:rsidRDefault="0081155E" w:rsidP="00164795">
      <w:pPr>
        <w:spacing w:after="0" w:line="360" w:lineRule="auto"/>
        <w:jc w:val="both"/>
        <w:rPr>
          <w:rFonts w:ascii="Times New Roman" w:eastAsia="Times New Roman" w:hAnsi="Times New Roman" w:cs="Times New Roman"/>
          <w:bCs/>
          <w:sz w:val="28"/>
          <w:szCs w:val="28"/>
          <w:lang w:val="uk-UA"/>
        </w:rPr>
      </w:pPr>
    </w:p>
    <w:p w:rsidR="0081155E" w:rsidRPr="00164795" w:rsidRDefault="0081155E" w:rsidP="00164795">
      <w:pPr>
        <w:spacing w:after="0" w:line="360" w:lineRule="auto"/>
        <w:jc w:val="both"/>
        <w:rPr>
          <w:rFonts w:ascii="Times New Roman" w:eastAsia="Times New Roman" w:hAnsi="Times New Roman" w:cs="Times New Roman"/>
          <w:bCs/>
          <w:sz w:val="28"/>
          <w:szCs w:val="28"/>
          <w:lang w:val="uk-UA"/>
        </w:rPr>
      </w:pPr>
    </w:p>
    <w:p w:rsidR="006E32D2" w:rsidRPr="00164795" w:rsidRDefault="006E32D2" w:rsidP="00164795">
      <w:pPr>
        <w:spacing w:after="0" w:line="360" w:lineRule="auto"/>
        <w:jc w:val="both"/>
        <w:rPr>
          <w:rFonts w:ascii="Times New Roman" w:eastAsia="Times New Roman" w:hAnsi="Times New Roman" w:cs="Times New Roman"/>
          <w:bCs/>
          <w:sz w:val="28"/>
          <w:szCs w:val="28"/>
          <w:lang w:val="uk-UA"/>
        </w:rPr>
      </w:pPr>
    </w:p>
    <w:p w:rsidR="00301B57" w:rsidRPr="00164795" w:rsidRDefault="00301B57" w:rsidP="00164795">
      <w:pPr>
        <w:spacing w:after="0" w:line="360" w:lineRule="auto"/>
        <w:ind w:firstLine="709"/>
        <w:jc w:val="both"/>
        <w:rPr>
          <w:rFonts w:ascii="Times New Roman" w:eastAsia="Times New Roman" w:hAnsi="Times New Roman" w:cs="Times New Roman"/>
          <w:b/>
          <w:sz w:val="28"/>
          <w:szCs w:val="28"/>
          <w:lang w:val="uk-UA"/>
        </w:rPr>
      </w:pPr>
      <w:r w:rsidRPr="00164795">
        <w:rPr>
          <w:rFonts w:ascii="Times New Roman" w:eastAsia="Times New Roman" w:hAnsi="Times New Roman" w:cs="Times New Roman"/>
          <w:b/>
          <w:sz w:val="28"/>
          <w:szCs w:val="28"/>
          <w:lang w:val="uk-UA"/>
        </w:rPr>
        <w:lastRenderedPageBreak/>
        <w:t>РОЗДІЛ 1. ТЕОРЕТИЧНІ ЗАСАДИ ТАЄМНИЦІ СПІЛКУВАННЯ ТА ЇЇ ЗМІСТ В КРИМІНАЛЬНОМУ ПРОВАДЖЕННІ</w:t>
      </w:r>
    </w:p>
    <w:p w:rsidR="001242B4" w:rsidRPr="00164795" w:rsidRDefault="003E5276" w:rsidP="00BB57D8">
      <w:pPr>
        <w:pStyle w:val="a5"/>
        <w:numPr>
          <w:ilvl w:val="0"/>
          <w:numId w:val="3"/>
        </w:numPr>
        <w:spacing w:after="0" w:line="360" w:lineRule="auto"/>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b/>
          <w:bCs/>
          <w:sz w:val="28"/>
          <w:szCs w:val="28"/>
          <w:lang w:val="uk-UA"/>
        </w:rPr>
        <w:t xml:space="preserve">2. Поняття та значення таємниці спілкування в кримінальному праві </w:t>
      </w:r>
    </w:p>
    <w:p w:rsidR="00567548" w:rsidRPr="00164795" w:rsidRDefault="00567548" w:rsidP="00164795">
      <w:pPr>
        <w:spacing w:after="0"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Таємниця спілкування в кримінальному праві виступає як з</w:t>
      </w:r>
      <w:r w:rsidR="00301B57" w:rsidRPr="00164795">
        <w:rPr>
          <w:rFonts w:ascii="Times New Roman" w:eastAsia="Times New Roman" w:hAnsi="Times New Roman" w:cs="Times New Roman"/>
          <w:sz w:val="28"/>
          <w:szCs w:val="28"/>
          <w:lang w:val="uk-UA"/>
        </w:rPr>
        <w:t>асада</w:t>
      </w:r>
      <w:r w:rsidRPr="00164795">
        <w:rPr>
          <w:rFonts w:ascii="Times New Roman" w:eastAsia="Times New Roman" w:hAnsi="Times New Roman" w:cs="Times New Roman"/>
          <w:sz w:val="28"/>
          <w:szCs w:val="28"/>
          <w:lang w:val="uk-UA"/>
        </w:rPr>
        <w:t>, що гарантує конфіденційність листування, телефонних розмов, телеграфної та іншої кореспонденції, інших форм спілкування учасників процесу. Її мета - захистити право на приватне життя та свободу слова.</w:t>
      </w:r>
    </w:p>
    <w:p w:rsidR="00E927A4" w:rsidRPr="00164795" w:rsidRDefault="00567548" w:rsidP="00164795">
      <w:pPr>
        <w:spacing w:after="0"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 xml:space="preserve">У ст. 31 Конституції України зазначено: </w:t>
      </w:r>
      <w:r w:rsidR="00E927A4" w:rsidRPr="00164795">
        <w:rPr>
          <w:rFonts w:ascii="Times New Roman" w:eastAsia="Times New Roman" w:hAnsi="Times New Roman" w:cs="Times New Roman"/>
          <w:sz w:val="28"/>
          <w:szCs w:val="28"/>
          <w:lang w:val="uk-UA"/>
        </w:rPr>
        <w:t>«</w:t>
      </w:r>
      <w:r w:rsidRPr="00164795">
        <w:rPr>
          <w:rFonts w:ascii="Times New Roman" w:eastAsia="Times New Roman" w:hAnsi="Times New Roman" w:cs="Times New Roman"/>
          <w:sz w:val="28"/>
          <w:szCs w:val="28"/>
          <w:lang w:val="uk-UA"/>
        </w:rPr>
        <w:t xml:space="preserve">Кожному гарантується таємниця листування, телефонних розмов, телеграфної та іншої кореспонденції. Винятки можуть бути встановлені лише судом у випадках, передбачених законом, з метою запобігти злочинові чи з'ясувати істину під час розслідування кримінальної справи, якщо іншими способами одержати інформацію </w:t>
      </w:r>
      <w:r w:rsidRPr="00DF46F6">
        <w:rPr>
          <w:rFonts w:ascii="Times New Roman" w:eastAsia="Times New Roman" w:hAnsi="Times New Roman" w:cs="Times New Roman"/>
          <w:sz w:val="28"/>
          <w:szCs w:val="28"/>
          <w:lang w:val="uk-UA"/>
        </w:rPr>
        <w:t>неможливо</w:t>
      </w:r>
      <w:r w:rsidR="00E927A4" w:rsidRPr="00DF46F6">
        <w:rPr>
          <w:rFonts w:ascii="Times New Roman" w:eastAsia="Times New Roman" w:hAnsi="Times New Roman" w:cs="Times New Roman"/>
          <w:sz w:val="28"/>
          <w:szCs w:val="28"/>
          <w:lang w:val="uk-UA"/>
        </w:rPr>
        <w:t>»</w:t>
      </w:r>
      <w:r w:rsidR="00DF46F6" w:rsidRPr="00DF46F6">
        <w:rPr>
          <w:rFonts w:ascii="Times New Roman" w:eastAsia="Times New Roman" w:hAnsi="Times New Roman" w:cs="Times New Roman"/>
          <w:sz w:val="28"/>
          <w:szCs w:val="28"/>
          <w:lang w:val="uk-UA"/>
        </w:rPr>
        <w:t>[</w:t>
      </w:r>
      <w:r w:rsidR="00DF46F6">
        <w:rPr>
          <w:rFonts w:ascii="Times New Roman" w:eastAsia="Times New Roman" w:hAnsi="Times New Roman" w:cs="Times New Roman"/>
          <w:sz w:val="28"/>
          <w:szCs w:val="28"/>
          <w:lang w:val="uk-UA"/>
        </w:rPr>
        <w:t>10</w:t>
      </w:r>
      <w:r w:rsidR="00DF46F6" w:rsidRPr="00164795">
        <w:rPr>
          <w:rFonts w:ascii="Times New Roman" w:eastAsia="Times New Roman" w:hAnsi="Times New Roman" w:cs="Times New Roman"/>
          <w:sz w:val="28"/>
          <w:szCs w:val="28"/>
          <w:lang w:val="uk-UA"/>
        </w:rPr>
        <w:t xml:space="preserve">]. </w:t>
      </w:r>
    </w:p>
    <w:p w:rsidR="00AB3548" w:rsidRPr="00164795" w:rsidRDefault="00B76EB9" w:rsidP="00164795">
      <w:pPr>
        <w:spacing w:after="0"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Гарантії таємниць спілкування в українському законодавстві також визначаються в ст</w:t>
      </w:r>
      <w:r w:rsidR="00EE3E9B" w:rsidRPr="00164795">
        <w:rPr>
          <w:rFonts w:ascii="Times New Roman" w:eastAsia="Times New Roman" w:hAnsi="Times New Roman" w:cs="Times New Roman"/>
          <w:sz w:val="28"/>
          <w:szCs w:val="28"/>
          <w:lang w:val="uk-UA"/>
        </w:rPr>
        <w:t>атті</w:t>
      </w:r>
      <w:r w:rsidRPr="00164795">
        <w:rPr>
          <w:rFonts w:ascii="Times New Roman" w:eastAsia="Times New Roman" w:hAnsi="Times New Roman" w:cs="Times New Roman"/>
          <w:sz w:val="28"/>
          <w:szCs w:val="28"/>
          <w:lang w:val="uk-UA"/>
        </w:rPr>
        <w:t xml:space="preserve"> 6 Закону України «Про поштовий зв’язок»</w:t>
      </w:r>
      <w:r w:rsidR="00EE3E9B" w:rsidRPr="00164795">
        <w:rPr>
          <w:rFonts w:ascii="Times New Roman" w:eastAsia="Times New Roman" w:hAnsi="Times New Roman" w:cs="Times New Roman"/>
          <w:sz w:val="28"/>
          <w:szCs w:val="28"/>
          <w:lang w:val="uk-UA"/>
        </w:rPr>
        <w:t xml:space="preserve"> та</w:t>
      </w:r>
      <w:r w:rsidRPr="00164795">
        <w:rPr>
          <w:rFonts w:ascii="Times New Roman" w:eastAsia="Times New Roman" w:hAnsi="Times New Roman" w:cs="Times New Roman"/>
          <w:sz w:val="28"/>
          <w:szCs w:val="28"/>
          <w:lang w:val="uk-UA"/>
        </w:rPr>
        <w:t xml:space="preserve"> ст</w:t>
      </w:r>
      <w:r w:rsidR="00EE3E9B" w:rsidRPr="00164795">
        <w:rPr>
          <w:rFonts w:ascii="Times New Roman" w:eastAsia="Times New Roman" w:hAnsi="Times New Roman" w:cs="Times New Roman"/>
          <w:sz w:val="28"/>
          <w:szCs w:val="28"/>
          <w:lang w:val="uk-UA"/>
        </w:rPr>
        <w:t>атті</w:t>
      </w:r>
      <w:r w:rsidRPr="00164795">
        <w:rPr>
          <w:rFonts w:ascii="Times New Roman" w:eastAsia="Times New Roman" w:hAnsi="Times New Roman" w:cs="Times New Roman"/>
          <w:sz w:val="28"/>
          <w:szCs w:val="28"/>
          <w:lang w:val="uk-UA"/>
        </w:rPr>
        <w:t xml:space="preserve"> 9 Закону України «Про телекомунікації». </w:t>
      </w:r>
      <w:r w:rsidR="00AB3548" w:rsidRPr="00164795">
        <w:rPr>
          <w:rFonts w:ascii="Times New Roman" w:eastAsia="Times New Roman" w:hAnsi="Times New Roman" w:cs="Times New Roman"/>
          <w:sz w:val="28"/>
          <w:szCs w:val="28"/>
          <w:lang w:val="uk-UA"/>
        </w:rPr>
        <w:t>Таємниця спілкування у кримінальному провадженні визначається в ст</w:t>
      </w:r>
      <w:r w:rsidR="00EE3E9B" w:rsidRPr="00164795">
        <w:rPr>
          <w:rFonts w:ascii="Times New Roman" w:eastAsia="Times New Roman" w:hAnsi="Times New Roman" w:cs="Times New Roman"/>
          <w:sz w:val="28"/>
          <w:szCs w:val="28"/>
          <w:lang w:val="uk-UA"/>
        </w:rPr>
        <w:t>атті</w:t>
      </w:r>
      <w:r w:rsidR="00AB3548" w:rsidRPr="00164795">
        <w:rPr>
          <w:rFonts w:ascii="Times New Roman" w:eastAsia="Times New Roman" w:hAnsi="Times New Roman" w:cs="Times New Roman"/>
          <w:sz w:val="28"/>
          <w:szCs w:val="28"/>
          <w:lang w:val="uk-UA"/>
        </w:rPr>
        <w:t xml:space="preserve"> 14 Кримінально процесуального кодексу України, а саме « Під час кримінального провадження кожному гарантується таємниця листування, телефонних розмов, телеграфної та іншої кореспонденції, інших форм спілкування</w:t>
      </w:r>
      <w:r w:rsidR="00DF46F6">
        <w:rPr>
          <w:rFonts w:ascii="Times New Roman" w:eastAsia="Times New Roman" w:hAnsi="Times New Roman" w:cs="Times New Roman"/>
          <w:sz w:val="28"/>
          <w:szCs w:val="28"/>
          <w:lang w:val="uk-UA"/>
        </w:rPr>
        <w:t xml:space="preserve"> </w:t>
      </w:r>
      <w:r w:rsidR="00DF46F6" w:rsidRPr="00DF46F6">
        <w:rPr>
          <w:rFonts w:ascii="Times New Roman" w:eastAsia="Times New Roman" w:hAnsi="Times New Roman" w:cs="Times New Roman"/>
          <w:sz w:val="28"/>
          <w:szCs w:val="28"/>
          <w:lang w:val="uk-UA"/>
        </w:rPr>
        <w:t>[</w:t>
      </w:r>
      <w:r w:rsidR="00DF46F6">
        <w:rPr>
          <w:rFonts w:ascii="Times New Roman" w:eastAsia="Times New Roman" w:hAnsi="Times New Roman" w:cs="Times New Roman"/>
          <w:sz w:val="28"/>
          <w:szCs w:val="28"/>
          <w:lang w:val="uk-UA"/>
        </w:rPr>
        <w:t>11</w:t>
      </w:r>
      <w:r w:rsidR="00DF46F6" w:rsidRPr="00164795">
        <w:rPr>
          <w:rFonts w:ascii="Times New Roman" w:eastAsia="Times New Roman" w:hAnsi="Times New Roman" w:cs="Times New Roman"/>
          <w:sz w:val="28"/>
          <w:szCs w:val="28"/>
          <w:lang w:val="uk-UA"/>
        </w:rPr>
        <w:t>].</w:t>
      </w:r>
    </w:p>
    <w:p w:rsidR="00AB3548" w:rsidRPr="00164795" w:rsidRDefault="00AB3548" w:rsidP="00164795">
      <w:pPr>
        <w:spacing w:after="0"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Втручання у таємницю спілкування можливе лише на підставі судового рішення у випадках, передбачених цим Кодексом, з метою виявлення та запобігання тяжкому чи особливо тяжкому злочину, встановлення його обставин, особи, яка вчинила злочин, якщо в інший спосіб неможливо досягти цієї мети.</w:t>
      </w:r>
    </w:p>
    <w:p w:rsidR="00AB3548" w:rsidRPr="00164795" w:rsidRDefault="00AB3548" w:rsidP="00164795">
      <w:pPr>
        <w:spacing w:after="0"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 xml:space="preserve">Інформація, отримана внаслідок втручання у спілкування, не може бути використана інакше як для вирішення завдань кримінального провадження». </w:t>
      </w:r>
      <w:r w:rsidR="00DF46F6" w:rsidRPr="00DF46F6">
        <w:rPr>
          <w:rFonts w:ascii="Times New Roman" w:eastAsia="Times New Roman" w:hAnsi="Times New Roman" w:cs="Times New Roman"/>
          <w:sz w:val="28"/>
          <w:szCs w:val="28"/>
          <w:lang w:val="uk-UA"/>
        </w:rPr>
        <w:t>[</w:t>
      </w:r>
      <w:r w:rsidR="00DF46F6">
        <w:rPr>
          <w:rFonts w:ascii="Times New Roman" w:eastAsia="Times New Roman" w:hAnsi="Times New Roman" w:cs="Times New Roman"/>
          <w:sz w:val="28"/>
          <w:szCs w:val="28"/>
          <w:lang w:val="uk-UA"/>
        </w:rPr>
        <w:t>12</w:t>
      </w:r>
      <w:r w:rsidR="00DF46F6" w:rsidRPr="00164795">
        <w:rPr>
          <w:rFonts w:ascii="Times New Roman" w:eastAsia="Times New Roman" w:hAnsi="Times New Roman" w:cs="Times New Roman"/>
          <w:sz w:val="28"/>
          <w:szCs w:val="28"/>
          <w:lang w:val="uk-UA"/>
        </w:rPr>
        <w:t>].</w:t>
      </w:r>
    </w:p>
    <w:p w:rsidR="00EC4D6C" w:rsidRPr="00164795" w:rsidRDefault="00EC4D6C" w:rsidP="00164795">
      <w:pPr>
        <w:spacing w:after="0"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lastRenderedPageBreak/>
        <w:t>Важливо підкреслити, що інформація, отримана внаслідок втручання у спілкування, не може використовуватися для інших цілей, окрім вирішення завдань кримінального провадження.</w:t>
      </w:r>
    </w:p>
    <w:p w:rsidR="00EC4D6C" w:rsidRPr="00164795" w:rsidRDefault="00EC4D6C" w:rsidP="00164795">
      <w:pPr>
        <w:spacing w:after="0"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Процедура втручання у таємницю спілкування суворо регламентується Кримінальним процесуальним кодексом України. Дозвіл на такі дії може бути наданий лише судом, і лише за наявності достатніх підстав, що свідчать про необхідність втручання.</w:t>
      </w:r>
    </w:p>
    <w:p w:rsidR="003F3FB3" w:rsidRPr="00164795" w:rsidRDefault="00347384" w:rsidP="00164795">
      <w:pPr>
        <w:spacing w:after="0"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Аналізуючи ст. 14 КПК можна виокремити наступні складові таємниці</w:t>
      </w:r>
      <w:r w:rsidR="003F3FB3" w:rsidRPr="00164795">
        <w:rPr>
          <w:rFonts w:ascii="Times New Roman" w:eastAsia="Times New Roman" w:hAnsi="Times New Roman" w:cs="Times New Roman"/>
          <w:sz w:val="28"/>
          <w:szCs w:val="28"/>
          <w:lang w:val="uk-UA"/>
        </w:rPr>
        <w:t xml:space="preserve"> </w:t>
      </w:r>
      <w:r w:rsidRPr="00164795">
        <w:rPr>
          <w:rFonts w:ascii="Times New Roman" w:eastAsia="Times New Roman" w:hAnsi="Times New Roman" w:cs="Times New Roman"/>
          <w:sz w:val="28"/>
          <w:szCs w:val="28"/>
          <w:lang w:val="uk-UA"/>
        </w:rPr>
        <w:t xml:space="preserve">спілкування: </w:t>
      </w:r>
    </w:p>
    <w:p w:rsidR="003F3FB3" w:rsidRPr="00164795" w:rsidRDefault="00347384" w:rsidP="00164795">
      <w:pPr>
        <w:spacing w:after="0"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 xml:space="preserve">- таємниця листування; </w:t>
      </w:r>
    </w:p>
    <w:p w:rsidR="003F3FB3" w:rsidRPr="00164795" w:rsidRDefault="00347384" w:rsidP="00164795">
      <w:pPr>
        <w:spacing w:after="0"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 xml:space="preserve">- таємниця телефонних розмов; </w:t>
      </w:r>
    </w:p>
    <w:p w:rsidR="003F3FB3" w:rsidRPr="00164795" w:rsidRDefault="00347384" w:rsidP="00164795">
      <w:pPr>
        <w:spacing w:after="0"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 xml:space="preserve">- таємниця телеграфної кореспонденції; </w:t>
      </w:r>
    </w:p>
    <w:p w:rsidR="003F3FB3" w:rsidRPr="00164795" w:rsidRDefault="00347384" w:rsidP="00164795">
      <w:pPr>
        <w:spacing w:after="0"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 xml:space="preserve">- таємниця іншої кореспонденції; </w:t>
      </w:r>
    </w:p>
    <w:p w:rsidR="003F3FB3" w:rsidRPr="00164795" w:rsidRDefault="00347384" w:rsidP="00164795">
      <w:pPr>
        <w:spacing w:after="0"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 таємниця інших форм спілкування [</w:t>
      </w:r>
      <w:r w:rsidR="00DF46F6">
        <w:rPr>
          <w:rFonts w:ascii="Times New Roman" w:eastAsia="Times New Roman" w:hAnsi="Times New Roman" w:cs="Times New Roman"/>
          <w:sz w:val="28"/>
          <w:szCs w:val="28"/>
          <w:lang w:val="uk-UA"/>
        </w:rPr>
        <w:t>21</w:t>
      </w:r>
      <w:r w:rsidRPr="00164795">
        <w:rPr>
          <w:rFonts w:ascii="Times New Roman" w:eastAsia="Times New Roman" w:hAnsi="Times New Roman" w:cs="Times New Roman"/>
          <w:sz w:val="28"/>
          <w:szCs w:val="28"/>
          <w:lang w:val="uk-UA"/>
        </w:rPr>
        <w:t>, с. 158].</w:t>
      </w:r>
      <w:r w:rsidR="00530BB8" w:rsidRPr="00164795">
        <w:rPr>
          <w:rFonts w:ascii="Times New Roman" w:eastAsia="Times New Roman" w:hAnsi="Times New Roman" w:cs="Times New Roman"/>
          <w:sz w:val="28"/>
          <w:szCs w:val="28"/>
          <w:lang w:val="uk-UA"/>
        </w:rPr>
        <w:t xml:space="preserve"> </w:t>
      </w:r>
    </w:p>
    <w:p w:rsidR="003F3FB3" w:rsidRPr="00164795" w:rsidRDefault="003F3FB3" w:rsidP="00164795">
      <w:pPr>
        <w:spacing w:after="0"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Л</w:t>
      </w:r>
      <w:r w:rsidR="00EC4D6C" w:rsidRPr="00164795">
        <w:rPr>
          <w:rFonts w:ascii="Times New Roman" w:eastAsia="Times New Roman" w:hAnsi="Times New Roman" w:cs="Times New Roman"/>
          <w:sz w:val="28"/>
          <w:szCs w:val="28"/>
          <w:lang w:val="uk-UA"/>
        </w:rPr>
        <w:t xml:space="preserve">истування – це </w:t>
      </w:r>
      <w:r w:rsidR="00115BC5" w:rsidRPr="00164795">
        <w:rPr>
          <w:rFonts w:ascii="Times New Roman" w:eastAsia="Times New Roman" w:hAnsi="Times New Roman" w:cs="Times New Roman"/>
          <w:sz w:val="28"/>
          <w:szCs w:val="28"/>
          <w:lang w:val="uk-UA"/>
        </w:rPr>
        <w:t>обмін приватними поштовими відправленнями (листами, листівками, телеграмами, посилками, бандеролями тощо), які містять певну інформацію.</w:t>
      </w:r>
      <w:r w:rsidRPr="00164795">
        <w:rPr>
          <w:rFonts w:ascii="Times New Roman" w:eastAsia="Times New Roman" w:hAnsi="Times New Roman" w:cs="Times New Roman"/>
          <w:sz w:val="28"/>
          <w:szCs w:val="28"/>
          <w:lang w:val="uk-UA"/>
        </w:rPr>
        <w:t xml:space="preserve"> </w:t>
      </w:r>
      <w:r w:rsidR="00115BC5" w:rsidRPr="00164795">
        <w:rPr>
          <w:rFonts w:ascii="Times New Roman" w:eastAsia="Times New Roman" w:hAnsi="Times New Roman" w:cs="Times New Roman"/>
          <w:sz w:val="28"/>
          <w:szCs w:val="28"/>
          <w:lang w:val="uk-UA"/>
        </w:rPr>
        <w:t>П</w:t>
      </w:r>
      <w:r w:rsidR="00EC4D6C" w:rsidRPr="00164795">
        <w:rPr>
          <w:rFonts w:ascii="Times New Roman" w:eastAsia="Times New Roman" w:hAnsi="Times New Roman" w:cs="Times New Roman"/>
          <w:sz w:val="28"/>
          <w:szCs w:val="28"/>
          <w:lang w:val="uk-UA"/>
        </w:rPr>
        <w:t>орушенням таємниці листування</w:t>
      </w:r>
      <w:r w:rsidR="00115BC5" w:rsidRPr="00164795">
        <w:rPr>
          <w:rFonts w:ascii="Times New Roman" w:eastAsia="Times New Roman" w:hAnsi="Times New Roman" w:cs="Times New Roman"/>
          <w:sz w:val="28"/>
          <w:szCs w:val="28"/>
          <w:lang w:val="uk-UA"/>
        </w:rPr>
        <w:t xml:space="preserve"> – це знайомлення особи без права зі змістом чужої кореспонденції (перлюстрація, ознайомлення з телеграмами, посилками тощо), розголошення факту листування між певними людьми чи організаціями, повідомлення працівником пошти сторонній особі про зміст чужого листа чи телеграми. </w:t>
      </w:r>
    </w:p>
    <w:p w:rsidR="003F3FB3" w:rsidRPr="00164795" w:rsidRDefault="003F3FB3" w:rsidP="00164795">
      <w:pPr>
        <w:spacing w:after="0"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Т</w:t>
      </w:r>
      <w:r w:rsidR="00EC4D6C" w:rsidRPr="00164795">
        <w:rPr>
          <w:rFonts w:ascii="Times New Roman" w:eastAsia="Times New Roman" w:hAnsi="Times New Roman" w:cs="Times New Roman"/>
          <w:sz w:val="28"/>
          <w:szCs w:val="28"/>
          <w:lang w:val="uk-UA"/>
        </w:rPr>
        <w:t>елефонні розмови – це о</w:t>
      </w:r>
      <w:r w:rsidR="00115BC5" w:rsidRPr="00164795">
        <w:rPr>
          <w:rFonts w:ascii="Times New Roman" w:eastAsia="Times New Roman" w:hAnsi="Times New Roman" w:cs="Times New Roman"/>
          <w:sz w:val="28"/>
          <w:szCs w:val="28"/>
          <w:lang w:val="uk-UA"/>
        </w:rPr>
        <w:t>бмін інформацією голосом у реальному часі за допомогою будь-якого телефонного зв'язку.</w:t>
      </w:r>
      <w:r w:rsidRPr="00164795">
        <w:rPr>
          <w:rFonts w:ascii="Times New Roman" w:eastAsia="Times New Roman" w:hAnsi="Times New Roman" w:cs="Times New Roman"/>
          <w:sz w:val="28"/>
          <w:szCs w:val="28"/>
          <w:lang w:val="uk-UA"/>
        </w:rPr>
        <w:t xml:space="preserve"> </w:t>
      </w:r>
      <w:r w:rsidR="00EC4D6C" w:rsidRPr="00164795">
        <w:rPr>
          <w:rFonts w:ascii="Times New Roman" w:eastAsia="Times New Roman" w:hAnsi="Times New Roman" w:cs="Times New Roman"/>
          <w:sz w:val="28"/>
          <w:szCs w:val="28"/>
          <w:lang w:val="uk-UA"/>
        </w:rPr>
        <w:t>Порушення таємниці телефонних розмов – це різного роду незаконні дії,</w:t>
      </w:r>
      <w:r w:rsidR="00347384" w:rsidRPr="00164795">
        <w:rPr>
          <w:rFonts w:ascii="Times New Roman" w:eastAsia="Times New Roman" w:hAnsi="Times New Roman" w:cs="Times New Roman"/>
          <w:sz w:val="28"/>
          <w:szCs w:val="28"/>
          <w:lang w:val="uk-UA"/>
        </w:rPr>
        <w:t xml:space="preserve"> такі як</w:t>
      </w:r>
      <w:r w:rsidR="00EC4D6C" w:rsidRPr="00164795">
        <w:rPr>
          <w:rFonts w:ascii="Times New Roman" w:eastAsia="Times New Roman" w:hAnsi="Times New Roman" w:cs="Times New Roman"/>
          <w:sz w:val="28"/>
          <w:szCs w:val="28"/>
          <w:lang w:val="uk-UA"/>
        </w:rPr>
        <w:t xml:space="preserve"> </w:t>
      </w:r>
      <w:r w:rsidR="00347384" w:rsidRPr="00164795">
        <w:rPr>
          <w:rFonts w:ascii="Times New Roman" w:eastAsia="Times New Roman" w:hAnsi="Times New Roman" w:cs="Times New Roman"/>
          <w:sz w:val="28"/>
          <w:szCs w:val="28"/>
          <w:lang w:val="uk-UA"/>
        </w:rPr>
        <w:t>прослуховування або перехоплення без відома чи згоди особи її розмови по телефону, розголошення сторонній особі працівником поштово-телеграфної установи змісту чи факту телефонної розмови</w:t>
      </w:r>
      <w:r w:rsidR="00DF46F6">
        <w:rPr>
          <w:rFonts w:ascii="Times New Roman" w:eastAsia="Times New Roman" w:hAnsi="Times New Roman" w:cs="Times New Roman"/>
          <w:sz w:val="28"/>
          <w:szCs w:val="28"/>
          <w:lang w:val="uk-UA"/>
        </w:rPr>
        <w:t xml:space="preserve"> </w:t>
      </w:r>
      <w:r w:rsidR="00DF46F6" w:rsidRPr="00164795">
        <w:rPr>
          <w:rFonts w:ascii="Times New Roman" w:eastAsia="Times New Roman" w:hAnsi="Times New Roman" w:cs="Times New Roman"/>
          <w:sz w:val="28"/>
          <w:szCs w:val="28"/>
          <w:lang w:val="uk-UA"/>
        </w:rPr>
        <w:t>[</w:t>
      </w:r>
      <w:r w:rsidR="00DF46F6">
        <w:rPr>
          <w:rFonts w:ascii="Times New Roman" w:eastAsia="Times New Roman" w:hAnsi="Times New Roman" w:cs="Times New Roman"/>
          <w:sz w:val="28"/>
          <w:szCs w:val="28"/>
          <w:lang w:val="uk-UA"/>
        </w:rPr>
        <w:t>21</w:t>
      </w:r>
      <w:r w:rsidR="00DF46F6" w:rsidRPr="00164795">
        <w:rPr>
          <w:rFonts w:ascii="Times New Roman" w:eastAsia="Times New Roman" w:hAnsi="Times New Roman" w:cs="Times New Roman"/>
          <w:sz w:val="28"/>
          <w:szCs w:val="28"/>
          <w:lang w:val="uk-UA"/>
        </w:rPr>
        <w:t>, с. 15</w:t>
      </w:r>
      <w:r w:rsidR="00DF46F6">
        <w:rPr>
          <w:rFonts w:ascii="Times New Roman" w:eastAsia="Times New Roman" w:hAnsi="Times New Roman" w:cs="Times New Roman"/>
          <w:sz w:val="28"/>
          <w:szCs w:val="28"/>
          <w:lang w:val="uk-UA"/>
        </w:rPr>
        <w:t>9</w:t>
      </w:r>
      <w:r w:rsidR="00DF46F6" w:rsidRPr="00164795">
        <w:rPr>
          <w:rFonts w:ascii="Times New Roman" w:eastAsia="Times New Roman" w:hAnsi="Times New Roman" w:cs="Times New Roman"/>
          <w:sz w:val="28"/>
          <w:szCs w:val="28"/>
          <w:lang w:val="uk-UA"/>
        </w:rPr>
        <w:t>].</w:t>
      </w:r>
    </w:p>
    <w:p w:rsidR="003F3FB3" w:rsidRPr="00164795" w:rsidRDefault="003F3FB3" w:rsidP="00164795">
      <w:pPr>
        <w:spacing w:after="0"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Т</w:t>
      </w:r>
      <w:r w:rsidR="00EC4D6C" w:rsidRPr="00164795">
        <w:rPr>
          <w:rFonts w:ascii="Times New Roman" w:eastAsia="Times New Roman" w:hAnsi="Times New Roman" w:cs="Times New Roman"/>
          <w:sz w:val="28"/>
          <w:szCs w:val="28"/>
          <w:lang w:val="uk-UA"/>
        </w:rPr>
        <w:t xml:space="preserve">елеграфна кореспонденція – </w:t>
      </w:r>
      <w:r w:rsidR="00115BC5" w:rsidRPr="00164795">
        <w:rPr>
          <w:rFonts w:ascii="Times New Roman" w:eastAsia="Times New Roman" w:hAnsi="Times New Roman" w:cs="Times New Roman"/>
          <w:sz w:val="28"/>
          <w:szCs w:val="28"/>
          <w:lang w:val="uk-UA"/>
        </w:rPr>
        <w:t>повідомлення (телеграми), що передаються за допомогою телеграфу</w:t>
      </w:r>
      <w:r w:rsidRPr="00164795">
        <w:rPr>
          <w:rFonts w:ascii="Times New Roman" w:eastAsia="Times New Roman" w:hAnsi="Times New Roman" w:cs="Times New Roman"/>
          <w:sz w:val="28"/>
          <w:szCs w:val="28"/>
          <w:lang w:val="uk-UA"/>
        </w:rPr>
        <w:t xml:space="preserve">. </w:t>
      </w:r>
      <w:r w:rsidR="00EC4D6C" w:rsidRPr="00164795">
        <w:rPr>
          <w:rFonts w:ascii="Times New Roman" w:eastAsia="Times New Roman" w:hAnsi="Times New Roman" w:cs="Times New Roman"/>
          <w:sz w:val="28"/>
          <w:szCs w:val="28"/>
          <w:lang w:val="uk-UA"/>
        </w:rPr>
        <w:t xml:space="preserve">Порушення таємниці телеграфної кореспонденції – це незаконні дії, </w:t>
      </w:r>
      <w:r w:rsidR="00347384" w:rsidRPr="00164795">
        <w:rPr>
          <w:rFonts w:ascii="Times New Roman" w:eastAsia="Times New Roman" w:hAnsi="Times New Roman" w:cs="Times New Roman"/>
          <w:sz w:val="28"/>
          <w:szCs w:val="28"/>
          <w:lang w:val="uk-UA"/>
        </w:rPr>
        <w:t xml:space="preserve">перехоплення без відома чи згоди особи її </w:t>
      </w:r>
      <w:r w:rsidR="00347384" w:rsidRPr="00164795">
        <w:rPr>
          <w:rFonts w:ascii="Times New Roman" w:eastAsia="Times New Roman" w:hAnsi="Times New Roman" w:cs="Times New Roman"/>
          <w:sz w:val="28"/>
          <w:szCs w:val="28"/>
          <w:lang w:val="uk-UA"/>
        </w:rPr>
        <w:lastRenderedPageBreak/>
        <w:t>повідомлення по телеграфу, розголошення сторонній особі працівником поштово-телеграфної установи змісту чи факту телеграфного повідомлення.</w:t>
      </w:r>
    </w:p>
    <w:p w:rsidR="00B42EF9" w:rsidRPr="00164795" w:rsidRDefault="003F3FB3" w:rsidP="00164795">
      <w:pPr>
        <w:spacing w:after="0"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І</w:t>
      </w:r>
      <w:r w:rsidR="00EC4D6C" w:rsidRPr="00164795">
        <w:rPr>
          <w:rFonts w:ascii="Times New Roman" w:eastAsia="Times New Roman" w:hAnsi="Times New Roman" w:cs="Times New Roman"/>
          <w:sz w:val="28"/>
          <w:szCs w:val="28"/>
          <w:lang w:val="uk-UA"/>
        </w:rPr>
        <w:t>нша кореспонденція – це повідомлення громадян, зроблені за допомогою інших, більш сучасних форм зв’язку</w:t>
      </w:r>
      <w:r w:rsidRPr="00164795">
        <w:rPr>
          <w:rFonts w:ascii="Times New Roman" w:eastAsia="Times New Roman" w:hAnsi="Times New Roman" w:cs="Times New Roman"/>
          <w:sz w:val="28"/>
          <w:szCs w:val="28"/>
          <w:lang w:val="uk-UA"/>
        </w:rPr>
        <w:t xml:space="preserve"> (</w:t>
      </w:r>
      <w:proofErr w:type="spellStart"/>
      <w:r w:rsidRPr="00164795">
        <w:rPr>
          <w:rFonts w:ascii="Times New Roman" w:eastAsia="Times New Roman" w:hAnsi="Times New Roman" w:cs="Times New Roman"/>
          <w:sz w:val="28"/>
          <w:szCs w:val="28"/>
          <w:lang w:val="uk-UA"/>
        </w:rPr>
        <w:t>WhatsApp</w:t>
      </w:r>
      <w:proofErr w:type="spellEnd"/>
      <w:r w:rsidRPr="00164795">
        <w:rPr>
          <w:rFonts w:ascii="Times New Roman" w:eastAsia="Times New Roman" w:hAnsi="Times New Roman" w:cs="Times New Roman"/>
          <w:sz w:val="28"/>
          <w:szCs w:val="28"/>
          <w:lang w:val="uk-UA"/>
        </w:rPr>
        <w:t xml:space="preserve">, </w:t>
      </w:r>
      <w:proofErr w:type="spellStart"/>
      <w:r w:rsidRPr="00164795">
        <w:rPr>
          <w:rFonts w:ascii="Times New Roman" w:eastAsia="Times New Roman" w:hAnsi="Times New Roman" w:cs="Times New Roman"/>
          <w:sz w:val="28"/>
          <w:szCs w:val="28"/>
          <w:lang w:val="uk-UA"/>
        </w:rPr>
        <w:t>Telegram</w:t>
      </w:r>
      <w:proofErr w:type="spellEnd"/>
      <w:r w:rsidRPr="00164795">
        <w:rPr>
          <w:rFonts w:ascii="Times New Roman" w:eastAsia="Times New Roman" w:hAnsi="Times New Roman" w:cs="Times New Roman"/>
          <w:sz w:val="28"/>
          <w:szCs w:val="28"/>
          <w:lang w:val="uk-UA"/>
        </w:rPr>
        <w:t xml:space="preserve">, </w:t>
      </w:r>
      <w:proofErr w:type="spellStart"/>
      <w:r w:rsidRPr="00164795">
        <w:rPr>
          <w:rFonts w:ascii="Times New Roman" w:eastAsia="Times New Roman" w:hAnsi="Times New Roman" w:cs="Times New Roman"/>
          <w:sz w:val="28"/>
          <w:szCs w:val="28"/>
          <w:lang w:val="uk-UA"/>
        </w:rPr>
        <w:t>Viber</w:t>
      </w:r>
      <w:proofErr w:type="spellEnd"/>
      <w:r w:rsidRPr="00164795">
        <w:rPr>
          <w:rFonts w:ascii="Times New Roman" w:eastAsia="Times New Roman" w:hAnsi="Times New Roman" w:cs="Times New Roman"/>
          <w:sz w:val="28"/>
          <w:szCs w:val="28"/>
          <w:lang w:val="uk-UA"/>
        </w:rPr>
        <w:t xml:space="preserve">, </w:t>
      </w:r>
      <w:proofErr w:type="spellStart"/>
      <w:r w:rsidRPr="00164795">
        <w:rPr>
          <w:rFonts w:ascii="Times New Roman" w:eastAsia="Times New Roman" w:hAnsi="Times New Roman" w:cs="Times New Roman"/>
          <w:sz w:val="28"/>
          <w:szCs w:val="28"/>
          <w:lang w:val="uk-UA"/>
        </w:rPr>
        <w:t>Signal</w:t>
      </w:r>
      <w:proofErr w:type="spellEnd"/>
      <w:r w:rsidRPr="00164795">
        <w:rPr>
          <w:rFonts w:ascii="Times New Roman" w:eastAsia="Times New Roman" w:hAnsi="Times New Roman" w:cs="Times New Roman"/>
          <w:sz w:val="28"/>
          <w:szCs w:val="28"/>
          <w:lang w:val="uk-UA"/>
        </w:rPr>
        <w:t xml:space="preserve"> </w:t>
      </w:r>
      <w:r w:rsidRPr="00164795">
        <w:rPr>
          <w:rFonts w:ascii="Times New Roman" w:eastAsia="Times New Roman" w:hAnsi="Times New Roman" w:cs="Times New Roman"/>
          <w:sz w:val="28"/>
          <w:szCs w:val="28"/>
        </w:rPr>
        <w:t>IP</w:t>
      </w:r>
      <w:r w:rsidRPr="00164795">
        <w:rPr>
          <w:rFonts w:ascii="Times New Roman" w:eastAsia="Times New Roman" w:hAnsi="Times New Roman" w:cs="Times New Roman"/>
          <w:sz w:val="28"/>
          <w:szCs w:val="28"/>
          <w:lang w:val="uk-UA"/>
        </w:rPr>
        <w:t xml:space="preserve">- телефонія, </w:t>
      </w:r>
      <w:proofErr w:type="spellStart"/>
      <w:r w:rsidRPr="00164795">
        <w:rPr>
          <w:rFonts w:ascii="Times New Roman" w:eastAsia="Times New Roman" w:hAnsi="Times New Roman" w:cs="Times New Roman"/>
          <w:sz w:val="28"/>
          <w:szCs w:val="28"/>
        </w:rPr>
        <w:t>Skype</w:t>
      </w:r>
      <w:proofErr w:type="spellEnd"/>
      <w:r w:rsidRPr="00164795">
        <w:rPr>
          <w:rFonts w:ascii="Times New Roman" w:eastAsia="Times New Roman" w:hAnsi="Times New Roman" w:cs="Times New Roman"/>
          <w:sz w:val="28"/>
          <w:szCs w:val="28"/>
          <w:lang w:val="uk-UA"/>
        </w:rPr>
        <w:t>, факсимільний зв'язок). Порушення інших кореспонденцій- це о</w:t>
      </w:r>
      <w:r w:rsidR="00347384" w:rsidRPr="00164795">
        <w:rPr>
          <w:rFonts w:ascii="Times New Roman" w:eastAsia="Times New Roman" w:hAnsi="Times New Roman" w:cs="Times New Roman"/>
          <w:sz w:val="28"/>
          <w:szCs w:val="28"/>
          <w:lang w:val="uk-UA"/>
        </w:rPr>
        <w:t>знайомлення сторонньої особи з будь-якими повідомленнями, переданими або передаються засобами зв'язку.</w:t>
      </w:r>
    </w:p>
    <w:p w:rsidR="003F3FB3" w:rsidRPr="00164795" w:rsidRDefault="003F3FB3" w:rsidP="00164795">
      <w:pPr>
        <w:spacing w:after="0"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Отже, таємниця спілкування гарантує нерозголошення інформації, яка передається під час листування, телефонних розмов, телеграфної та інших видів кореспонденції, а також під час інших форм спілкування, якщо особи, які спілкуються, бажають зберегти цю інформацію в таємниці.</w:t>
      </w:r>
    </w:p>
    <w:p w:rsidR="00B42EF9" w:rsidRPr="00164795" w:rsidRDefault="00EE3E9B" w:rsidP="00BB57D8">
      <w:pPr>
        <w:pStyle w:val="a5"/>
        <w:numPr>
          <w:ilvl w:val="0"/>
          <w:numId w:val="4"/>
        </w:numPr>
        <w:spacing w:after="0" w:line="360" w:lineRule="auto"/>
        <w:jc w:val="both"/>
        <w:rPr>
          <w:rFonts w:ascii="Times New Roman" w:eastAsia="Times New Roman" w:hAnsi="Times New Roman" w:cs="Times New Roman"/>
          <w:b/>
          <w:bCs/>
          <w:sz w:val="28"/>
          <w:szCs w:val="28"/>
          <w:lang w:val="uk-UA"/>
        </w:rPr>
      </w:pPr>
      <w:r w:rsidRPr="00164795">
        <w:rPr>
          <w:rFonts w:ascii="Times New Roman" w:eastAsia="Times New Roman" w:hAnsi="Times New Roman" w:cs="Times New Roman"/>
          <w:b/>
          <w:bCs/>
          <w:sz w:val="28"/>
          <w:szCs w:val="28"/>
          <w:lang w:val="uk-UA"/>
        </w:rPr>
        <w:t xml:space="preserve">2. </w:t>
      </w:r>
      <w:r w:rsidR="00B42EF9" w:rsidRPr="00164795">
        <w:rPr>
          <w:rFonts w:ascii="Times New Roman" w:eastAsia="Times New Roman" w:hAnsi="Times New Roman" w:cs="Times New Roman"/>
          <w:b/>
          <w:bCs/>
          <w:sz w:val="28"/>
          <w:szCs w:val="28"/>
          <w:lang w:val="uk-UA"/>
        </w:rPr>
        <w:t xml:space="preserve">Сутність процесуальних гарантій забезпечення таємниці спілкування у кримінальному провадженні </w:t>
      </w:r>
    </w:p>
    <w:p w:rsidR="006E32D2" w:rsidRPr="00164795" w:rsidRDefault="00BD3A3C" w:rsidP="00164795">
      <w:pPr>
        <w:spacing w:after="0" w:line="360" w:lineRule="auto"/>
        <w:ind w:firstLine="709"/>
        <w:jc w:val="both"/>
        <w:rPr>
          <w:rFonts w:ascii="Times New Roman" w:eastAsia="Times New Roman" w:hAnsi="Times New Roman" w:cs="Times New Roman"/>
          <w:bCs/>
          <w:sz w:val="28"/>
          <w:szCs w:val="28"/>
          <w:lang w:val="uk-UA"/>
        </w:rPr>
      </w:pPr>
      <w:r w:rsidRPr="00164795">
        <w:rPr>
          <w:rFonts w:ascii="Times New Roman" w:eastAsia="Times New Roman" w:hAnsi="Times New Roman" w:cs="Times New Roman"/>
          <w:bCs/>
          <w:sz w:val="28"/>
          <w:szCs w:val="28"/>
          <w:lang w:val="uk-UA"/>
        </w:rPr>
        <w:t>Процесуальні гарантії забезпечення таємниці спілкування у кримінальному провадженні – це система заходів, спрямованих на захист права особи на таємницю листування, телефонних розмов, телеграфної та іншої кореспонденції, інших форм спілкування. Їх метою є недопущення незаконного втручання в приватне життя особи та забезпечення реалізації її права на свободу спілкування.</w:t>
      </w:r>
    </w:p>
    <w:p w:rsidR="005362F1" w:rsidRPr="00164795" w:rsidRDefault="005362F1" w:rsidP="00164795">
      <w:pPr>
        <w:spacing w:after="0" w:line="360" w:lineRule="auto"/>
        <w:ind w:firstLine="709"/>
        <w:jc w:val="both"/>
        <w:rPr>
          <w:rFonts w:ascii="Times New Roman" w:eastAsia="Times New Roman" w:hAnsi="Times New Roman" w:cs="Times New Roman"/>
          <w:bCs/>
          <w:sz w:val="28"/>
          <w:szCs w:val="28"/>
          <w:lang w:val="uk-UA"/>
        </w:rPr>
      </w:pPr>
      <w:r w:rsidRPr="00164795">
        <w:rPr>
          <w:rFonts w:ascii="Times New Roman" w:eastAsia="Times New Roman" w:hAnsi="Times New Roman" w:cs="Times New Roman"/>
          <w:bCs/>
          <w:sz w:val="28"/>
          <w:szCs w:val="28"/>
          <w:lang w:val="uk-UA"/>
        </w:rPr>
        <w:t xml:space="preserve">У будь-якій правовій системі забезпечення таємниці спілкування в кримінальному провадженні є однією з найважливіших складових, яка гарантує права та свободи осіб, що перебувають під судовим розглядом. Процесуальні гарантії, що стосуються збереження конфіденційності спілкування, встановлюються законом з метою захисту особистої </w:t>
      </w:r>
      <w:proofErr w:type="spellStart"/>
      <w:r w:rsidRPr="00164795">
        <w:rPr>
          <w:rFonts w:ascii="Times New Roman" w:eastAsia="Times New Roman" w:hAnsi="Times New Roman" w:cs="Times New Roman"/>
          <w:bCs/>
          <w:sz w:val="28"/>
          <w:szCs w:val="28"/>
          <w:lang w:val="uk-UA"/>
        </w:rPr>
        <w:t>приватності</w:t>
      </w:r>
      <w:proofErr w:type="spellEnd"/>
      <w:r w:rsidRPr="00164795">
        <w:rPr>
          <w:rFonts w:ascii="Times New Roman" w:eastAsia="Times New Roman" w:hAnsi="Times New Roman" w:cs="Times New Roman"/>
          <w:bCs/>
          <w:sz w:val="28"/>
          <w:szCs w:val="28"/>
          <w:lang w:val="uk-UA"/>
        </w:rPr>
        <w:t>, запобігання зловживанню владою та забезпечення справедливого судового процесу.</w:t>
      </w:r>
    </w:p>
    <w:p w:rsidR="003F3FB3" w:rsidRPr="00164795" w:rsidRDefault="006E32D2" w:rsidP="00164795">
      <w:pPr>
        <w:spacing w:after="0" w:line="360" w:lineRule="auto"/>
        <w:ind w:firstLine="709"/>
        <w:jc w:val="both"/>
        <w:rPr>
          <w:rFonts w:ascii="Times New Roman" w:eastAsia="Times New Roman" w:hAnsi="Times New Roman" w:cs="Times New Roman"/>
          <w:bCs/>
          <w:sz w:val="28"/>
          <w:szCs w:val="28"/>
          <w:lang w:val="uk-UA"/>
        </w:rPr>
      </w:pPr>
      <w:r w:rsidRPr="00164795">
        <w:rPr>
          <w:rFonts w:ascii="Times New Roman" w:eastAsia="Times New Roman" w:hAnsi="Times New Roman" w:cs="Times New Roman"/>
          <w:bCs/>
          <w:sz w:val="28"/>
          <w:szCs w:val="28"/>
          <w:lang w:val="uk-UA"/>
        </w:rPr>
        <w:t xml:space="preserve">Здійснення справедливості та законності під час розслідування та кримінального провадження забезпечується процесуальними гарантіями. Ці гарантії служать механізмом забезпечення захисту прав особи та недопущення зловживання державними органами своєю владою. Однією з основних цілей </w:t>
      </w:r>
      <w:r w:rsidRPr="00164795">
        <w:rPr>
          <w:rFonts w:ascii="Times New Roman" w:eastAsia="Times New Roman" w:hAnsi="Times New Roman" w:cs="Times New Roman"/>
          <w:bCs/>
          <w:sz w:val="28"/>
          <w:szCs w:val="28"/>
          <w:lang w:val="uk-UA"/>
        </w:rPr>
        <w:lastRenderedPageBreak/>
        <w:t>цих гарантій є збереження конфіденційності спілкування у кримінальному провадженні. Це вкрай важливо для запобігання будь-якому зловживанню процесуальними правами та своєчасного виявлення кримінальних правопорушень, тим самим захищаючи інтереси як особи, так і суспільства, не порушуючи приватне життя.</w:t>
      </w:r>
    </w:p>
    <w:p w:rsidR="00F5161A" w:rsidRPr="00164795" w:rsidRDefault="00F5161A" w:rsidP="00164795">
      <w:pPr>
        <w:spacing w:after="0" w:line="360" w:lineRule="auto"/>
        <w:ind w:firstLine="709"/>
        <w:jc w:val="both"/>
        <w:rPr>
          <w:rFonts w:ascii="Times New Roman" w:eastAsia="Times New Roman" w:hAnsi="Times New Roman" w:cs="Times New Roman"/>
          <w:bCs/>
          <w:sz w:val="28"/>
          <w:szCs w:val="28"/>
          <w:lang w:val="uk-UA"/>
        </w:rPr>
      </w:pPr>
      <w:r w:rsidRPr="00164795">
        <w:rPr>
          <w:rFonts w:ascii="Times New Roman" w:eastAsia="Times New Roman" w:hAnsi="Times New Roman" w:cs="Times New Roman"/>
          <w:bCs/>
          <w:sz w:val="28"/>
          <w:szCs w:val="28"/>
          <w:lang w:val="uk-UA"/>
        </w:rPr>
        <w:t xml:space="preserve">Систему процесуальних дій, спрямованих на обмеження таємниці спілкування складають: </w:t>
      </w:r>
    </w:p>
    <w:p w:rsidR="00F5161A" w:rsidRPr="00164795" w:rsidRDefault="00F5161A" w:rsidP="00164795">
      <w:pPr>
        <w:spacing w:after="0" w:line="360" w:lineRule="auto"/>
        <w:ind w:firstLine="709"/>
        <w:jc w:val="both"/>
        <w:rPr>
          <w:rFonts w:ascii="Times New Roman" w:eastAsia="Times New Roman" w:hAnsi="Times New Roman" w:cs="Times New Roman"/>
          <w:bCs/>
          <w:sz w:val="28"/>
          <w:szCs w:val="28"/>
          <w:lang w:val="uk-UA"/>
        </w:rPr>
      </w:pPr>
      <w:r w:rsidRPr="00164795">
        <w:rPr>
          <w:rFonts w:ascii="Times New Roman" w:eastAsia="Times New Roman" w:hAnsi="Times New Roman" w:cs="Times New Roman"/>
          <w:bCs/>
          <w:sz w:val="28"/>
          <w:szCs w:val="28"/>
          <w:lang w:val="uk-UA"/>
        </w:rPr>
        <w:t xml:space="preserve">- ухвали слідчого судді суду першої інстанції на підставі яких проводяться тимчасовий доступ до речей та документів та обшук </w:t>
      </w:r>
      <w:r w:rsidRPr="00DF46F6">
        <w:rPr>
          <w:rFonts w:ascii="Times New Roman" w:eastAsia="Times New Roman" w:hAnsi="Times New Roman" w:cs="Times New Roman"/>
          <w:bCs/>
          <w:sz w:val="28"/>
          <w:szCs w:val="28"/>
          <w:lang w:val="uk-UA"/>
        </w:rPr>
        <w:t>[</w:t>
      </w:r>
      <w:r w:rsidR="00DF46F6" w:rsidRPr="00DF46F6">
        <w:rPr>
          <w:rFonts w:ascii="Times New Roman" w:eastAsia="Times New Roman" w:hAnsi="Times New Roman" w:cs="Times New Roman"/>
          <w:bCs/>
          <w:sz w:val="28"/>
          <w:szCs w:val="28"/>
          <w:lang w:val="uk-UA"/>
        </w:rPr>
        <w:t>22</w:t>
      </w:r>
      <w:r w:rsidRPr="00DF46F6">
        <w:rPr>
          <w:rFonts w:ascii="Times New Roman" w:eastAsia="Times New Roman" w:hAnsi="Times New Roman" w:cs="Times New Roman"/>
          <w:bCs/>
          <w:sz w:val="28"/>
          <w:szCs w:val="28"/>
          <w:lang w:val="uk-UA"/>
        </w:rPr>
        <w:t>, с. 159-160]</w:t>
      </w:r>
      <w:r w:rsidR="00DF46F6" w:rsidRPr="00DF46F6">
        <w:rPr>
          <w:rFonts w:ascii="Times New Roman" w:eastAsia="Times New Roman" w:hAnsi="Times New Roman" w:cs="Times New Roman"/>
          <w:bCs/>
          <w:sz w:val="28"/>
          <w:szCs w:val="28"/>
          <w:lang w:val="uk-UA"/>
        </w:rPr>
        <w:t>.</w:t>
      </w:r>
    </w:p>
    <w:p w:rsidR="005362F1" w:rsidRPr="00164795" w:rsidRDefault="00F5161A" w:rsidP="00164795">
      <w:pPr>
        <w:spacing w:after="0" w:line="360" w:lineRule="auto"/>
        <w:ind w:firstLine="709"/>
        <w:jc w:val="both"/>
        <w:rPr>
          <w:rFonts w:ascii="Times New Roman" w:eastAsia="Times New Roman" w:hAnsi="Times New Roman" w:cs="Times New Roman"/>
          <w:bCs/>
          <w:sz w:val="28"/>
          <w:szCs w:val="28"/>
          <w:lang w:val="uk-UA"/>
        </w:rPr>
      </w:pPr>
      <w:r w:rsidRPr="00164795">
        <w:rPr>
          <w:rFonts w:ascii="Times New Roman" w:eastAsia="Times New Roman" w:hAnsi="Times New Roman" w:cs="Times New Roman"/>
          <w:bCs/>
          <w:sz w:val="28"/>
          <w:szCs w:val="28"/>
          <w:lang w:val="uk-UA"/>
        </w:rPr>
        <w:t xml:space="preserve">- ухвали слідчого судді апеляційного суду, слідчого судді Вищого антикорупційного суду на підставі яких проводяться: аудіо-, </w:t>
      </w:r>
      <w:proofErr w:type="spellStart"/>
      <w:r w:rsidRPr="00164795">
        <w:rPr>
          <w:rFonts w:ascii="Times New Roman" w:eastAsia="Times New Roman" w:hAnsi="Times New Roman" w:cs="Times New Roman"/>
          <w:bCs/>
          <w:sz w:val="28"/>
          <w:szCs w:val="28"/>
          <w:lang w:val="uk-UA"/>
        </w:rPr>
        <w:t>відеоконтроль</w:t>
      </w:r>
      <w:proofErr w:type="spellEnd"/>
      <w:r w:rsidRPr="00164795">
        <w:rPr>
          <w:rFonts w:ascii="Times New Roman" w:eastAsia="Times New Roman" w:hAnsi="Times New Roman" w:cs="Times New Roman"/>
          <w:bCs/>
          <w:sz w:val="28"/>
          <w:szCs w:val="28"/>
          <w:lang w:val="uk-UA"/>
        </w:rPr>
        <w:t xml:space="preserve"> особи; </w:t>
      </w:r>
    </w:p>
    <w:p w:rsidR="00F5161A" w:rsidRPr="00164795" w:rsidRDefault="00F5161A" w:rsidP="00164795">
      <w:pPr>
        <w:spacing w:after="0" w:line="360" w:lineRule="auto"/>
        <w:ind w:firstLine="709"/>
        <w:jc w:val="both"/>
        <w:rPr>
          <w:rFonts w:ascii="Times New Roman" w:eastAsia="Times New Roman" w:hAnsi="Times New Roman" w:cs="Times New Roman"/>
          <w:bCs/>
          <w:sz w:val="28"/>
          <w:szCs w:val="28"/>
          <w:lang w:val="uk-UA"/>
        </w:rPr>
      </w:pPr>
      <w:r w:rsidRPr="00164795">
        <w:rPr>
          <w:rFonts w:ascii="Times New Roman" w:eastAsia="Times New Roman" w:hAnsi="Times New Roman" w:cs="Times New Roman"/>
          <w:bCs/>
          <w:sz w:val="28"/>
          <w:szCs w:val="28"/>
          <w:lang w:val="uk-UA"/>
        </w:rPr>
        <w:t xml:space="preserve">- накладення арешту на кореспонденцію, огляд і виїмка кореспонденції, зняття інформації з транспортних телекомунікаційних мереж, зняття інформації з електронних інформаційних систем, спостереження за особою та аудіо-, </w:t>
      </w:r>
      <w:proofErr w:type="spellStart"/>
      <w:r w:rsidRPr="00164795">
        <w:rPr>
          <w:rFonts w:ascii="Times New Roman" w:eastAsia="Times New Roman" w:hAnsi="Times New Roman" w:cs="Times New Roman"/>
          <w:bCs/>
          <w:sz w:val="28"/>
          <w:szCs w:val="28"/>
          <w:lang w:val="uk-UA"/>
        </w:rPr>
        <w:t>відеоконтроль</w:t>
      </w:r>
      <w:proofErr w:type="spellEnd"/>
      <w:r w:rsidRPr="00164795">
        <w:rPr>
          <w:rFonts w:ascii="Times New Roman" w:eastAsia="Times New Roman" w:hAnsi="Times New Roman" w:cs="Times New Roman"/>
          <w:bCs/>
          <w:sz w:val="28"/>
          <w:szCs w:val="28"/>
          <w:lang w:val="uk-UA"/>
        </w:rPr>
        <w:t xml:space="preserve"> місця </w:t>
      </w:r>
      <w:r w:rsidRPr="00DF46F6">
        <w:rPr>
          <w:rFonts w:ascii="Times New Roman" w:eastAsia="Times New Roman" w:hAnsi="Times New Roman" w:cs="Times New Roman"/>
          <w:bCs/>
          <w:sz w:val="28"/>
          <w:szCs w:val="28"/>
          <w:lang w:val="uk-UA"/>
        </w:rPr>
        <w:t>[</w:t>
      </w:r>
      <w:r w:rsidR="00DF46F6" w:rsidRPr="00DF46F6">
        <w:rPr>
          <w:rFonts w:ascii="Times New Roman" w:eastAsia="Times New Roman" w:hAnsi="Times New Roman" w:cs="Times New Roman"/>
          <w:bCs/>
          <w:sz w:val="28"/>
          <w:szCs w:val="28"/>
          <w:lang w:val="uk-UA"/>
        </w:rPr>
        <w:t>22</w:t>
      </w:r>
      <w:r w:rsidRPr="00DF46F6">
        <w:rPr>
          <w:rFonts w:ascii="Times New Roman" w:eastAsia="Times New Roman" w:hAnsi="Times New Roman" w:cs="Times New Roman"/>
          <w:bCs/>
          <w:sz w:val="28"/>
          <w:szCs w:val="28"/>
          <w:lang w:val="uk-UA"/>
        </w:rPr>
        <w:t>, с. 159-160].</w:t>
      </w:r>
      <w:r w:rsidRPr="00DF46F6">
        <w:rPr>
          <w:rFonts w:ascii="Times New Roman" w:hAnsi="Times New Roman" w:cs="Times New Roman"/>
          <w:bCs/>
          <w:sz w:val="28"/>
          <w:szCs w:val="28"/>
          <w:lang w:val="uk-UA"/>
        </w:rPr>
        <w:t xml:space="preserve"> </w:t>
      </w:r>
    </w:p>
    <w:p w:rsidR="00F5161A" w:rsidRPr="00164795" w:rsidRDefault="00F5161A" w:rsidP="00164795">
      <w:pPr>
        <w:spacing w:after="0" w:line="360" w:lineRule="auto"/>
        <w:ind w:firstLine="709"/>
        <w:jc w:val="both"/>
        <w:rPr>
          <w:rFonts w:ascii="Times New Roman" w:eastAsia="Times New Roman" w:hAnsi="Times New Roman" w:cs="Times New Roman"/>
          <w:bCs/>
          <w:noProof/>
          <w:sz w:val="28"/>
          <w:szCs w:val="28"/>
          <w:lang w:val="uk-UA"/>
        </w:rPr>
      </w:pPr>
      <w:r w:rsidRPr="00164795">
        <w:rPr>
          <w:rFonts w:ascii="Times New Roman" w:eastAsia="Times New Roman" w:hAnsi="Times New Roman" w:cs="Times New Roman"/>
          <w:bCs/>
          <w:noProof/>
          <w:sz w:val="28"/>
          <w:szCs w:val="28"/>
          <w:lang w:val="uk-UA"/>
        </w:rPr>
        <w:t xml:space="preserve">Положення частин 2 статті 14 КПК України визначають мету втручання - виявлення та запобігання тяжкому чи особливо тяжкому злочину, встановлення його обставин, особи, яка вчинила злочин, якщо в інший спосіб неможливо досягти цієї </w:t>
      </w:r>
      <w:r w:rsidRPr="00F05DCA">
        <w:rPr>
          <w:rFonts w:ascii="Times New Roman" w:eastAsia="Times New Roman" w:hAnsi="Times New Roman" w:cs="Times New Roman"/>
          <w:bCs/>
          <w:noProof/>
          <w:sz w:val="28"/>
          <w:szCs w:val="28"/>
          <w:lang w:val="uk-UA"/>
        </w:rPr>
        <w:t>мети [</w:t>
      </w:r>
      <w:r w:rsidR="00F05DCA" w:rsidRPr="00F05DCA">
        <w:rPr>
          <w:rFonts w:ascii="Times New Roman" w:eastAsia="Times New Roman" w:hAnsi="Times New Roman" w:cs="Times New Roman"/>
          <w:bCs/>
          <w:noProof/>
          <w:sz w:val="28"/>
          <w:szCs w:val="28"/>
          <w:lang w:val="uk-UA"/>
        </w:rPr>
        <w:t>1</w:t>
      </w:r>
      <w:r w:rsidRPr="00F05DCA">
        <w:rPr>
          <w:rFonts w:ascii="Times New Roman" w:eastAsia="Times New Roman" w:hAnsi="Times New Roman" w:cs="Times New Roman"/>
          <w:bCs/>
          <w:noProof/>
          <w:sz w:val="28"/>
          <w:szCs w:val="28"/>
          <w:lang w:val="uk-UA"/>
        </w:rPr>
        <w:t>2]. Частина 3 цієї статті обмежує можливість використання інформації, отриманої внаслідок втручання у спілкування - не може бути використана інакше як для вирішення завдань кримінального провадження [</w:t>
      </w:r>
      <w:r w:rsidR="00F05DCA" w:rsidRPr="00F05DCA">
        <w:rPr>
          <w:rFonts w:ascii="Times New Roman" w:eastAsia="Times New Roman" w:hAnsi="Times New Roman" w:cs="Times New Roman"/>
          <w:bCs/>
          <w:noProof/>
          <w:sz w:val="28"/>
          <w:szCs w:val="28"/>
          <w:lang w:val="uk-UA"/>
        </w:rPr>
        <w:t>1</w:t>
      </w:r>
      <w:r w:rsidRPr="00F05DCA">
        <w:rPr>
          <w:rFonts w:ascii="Times New Roman" w:eastAsia="Times New Roman" w:hAnsi="Times New Roman" w:cs="Times New Roman"/>
          <w:bCs/>
          <w:noProof/>
          <w:sz w:val="28"/>
          <w:szCs w:val="28"/>
          <w:lang w:val="uk-UA"/>
        </w:rPr>
        <w:t>2].</w:t>
      </w:r>
    </w:p>
    <w:p w:rsidR="00DE6DC3" w:rsidRPr="00164795" w:rsidRDefault="00DE6DC3" w:rsidP="00164795">
      <w:pPr>
        <w:spacing w:after="0" w:line="360" w:lineRule="auto"/>
        <w:ind w:firstLine="709"/>
        <w:jc w:val="both"/>
        <w:rPr>
          <w:rFonts w:ascii="Times New Roman" w:eastAsia="Times New Roman" w:hAnsi="Times New Roman" w:cs="Times New Roman"/>
          <w:bCs/>
          <w:noProof/>
          <w:sz w:val="28"/>
          <w:szCs w:val="28"/>
        </w:rPr>
      </w:pPr>
      <w:r w:rsidRPr="00164795">
        <w:rPr>
          <w:rFonts w:ascii="Times New Roman" w:eastAsia="Times New Roman" w:hAnsi="Times New Roman" w:cs="Times New Roman"/>
          <w:bCs/>
          <w:noProof/>
          <w:sz w:val="28"/>
          <w:szCs w:val="28"/>
        </w:rPr>
        <w:t>Як наслідок, процесуальні норми, які забезпечують таємницю спілкування у кримінальному провадженні, вважаються засобами та способами реалізації прав та обов’язків сторін кримінального провадження щодо таємниці спілкування. Секрет спілкування полягає в недопущенні передачі інформації під час реалізації певного стилю спілкування.</w:t>
      </w:r>
    </w:p>
    <w:p w:rsidR="00DE6DC3" w:rsidRPr="00164795" w:rsidRDefault="00DE6DC3" w:rsidP="00164795">
      <w:pPr>
        <w:spacing w:after="0" w:line="360" w:lineRule="auto"/>
        <w:ind w:firstLine="709"/>
        <w:jc w:val="both"/>
        <w:rPr>
          <w:rFonts w:ascii="Times New Roman" w:eastAsia="Times New Roman" w:hAnsi="Times New Roman" w:cs="Times New Roman"/>
          <w:bCs/>
          <w:noProof/>
          <w:sz w:val="28"/>
          <w:szCs w:val="28"/>
          <w:lang w:val="uk-UA"/>
        </w:rPr>
      </w:pPr>
      <w:r w:rsidRPr="00164795">
        <w:rPr>
          <w:rFonts w:ascii="Times New Roman" w:eastAsia="Times New Roman" w:hAnsi="Times New Roman" w:cs="Times New Roman"/>
          <w:bCs/>
          <w:noProof/>
          <w:sz w:val="28"/>
          <w:szCs w:val="28"/>
          <w:lang w:val="uk-UA"/>
        </w:rPr>
        <w:lastRenderedPageBreak/>
        <w:t>Названі гарантії функціонують як переконливий фактор: вони не обмежуються підстави для втручання в особисте життя особи, а також методи щодо безпосереднє здійснення даного виду втручання.</w:t>
      </w:r>
    </w:p>
    <w:p w:rsidR="005362F1" w:rsidRPr="00164795" w:rsidRDefault="005362F1" w:rsidP="00164795">
      <w:pPr>
        <w:spacing w:after="0" w:line="360" w:lineRule="auto"/>
        <w:ind w:firstLine="709"/>
        <w:jc w:val="both"/>
        <w:rPr>
          <w:rFonts w:ascii="Times New Roman" w:eastAsia="Times New Roman" w:hAnsi="Times New Roman" w:cs="Times New Roman"/>
          <w:bCs/>
          <w:noProof/>
          <w:sz w:val="28"/>
          <w:szCs w:val="28"/>
          <w:lang w:val="uk-UA"/>
        </w:rPr>
      </w:pPr>
      <w:r w:rsidRPr="00164795">
        <w:rPr>
          <w:rFonts w:ascii="Times New Roman" w:eastAsia="Times New Roman" w:hAnsi="Times New Roman" w:cs="Times New Roman"/>
          <w:bCs/>
          <w:noProof/>
          <w:sz w:val="28"/>
          <w:szCs w:val="28"/>
          <w:lang w:val="uk-UA"/>
        </w:rPr>
        <w:t>Однією з найважливіших процесуальних гарантій є право на адвокатську таємницю. Це означає, що інформація, отримана адвокатом від свого клієнта або надана адвокатом своєму клієнту, є конфіденційною і не може бути використана проти клієнта в судовому процесі. Це гарантує відкритість та довіру між адвокатом і клієнтом, що є важливим для ефективного захисту прав підсудних.</w:t>
      </w:r>
    </w:p>
    <w:p w:rsidR="005362F1" w:rsidRPr="00164795" w:rsidRDefault="005362F1" w:rsidP="00164795">
      <w:pPr>
        <w:spacing w:after="0" w:line="360" w:lineRule="auto"/>
        <w:ind w:firstLine="709"/>
        <w:jc w:val="both"/>
        <w:rPr>
          <w:rFonts w:ascii="Times New Roman" w:eastAsia="Times New Roman" w:hAnsi="Times New Roman" w:cs="Times New Roman"/>
          <w:bCs/>
          <w:noProof/>
          <w:sz w:val="28"/>
          <w:szCs w:val="28"/>
          <w:lang w:val="uk-UA"/>
        </w:rPr>
      </w:pPr>
      <w:r w:rsidRPr="00164795">
        <w:rPr>
          <w:rFonts w:ascii="Times New Roman" w:eastAsia="Times New Roman" w:hAnsi="Times New Roman" w:cs="Times New Roman"/>
          <w:bCs/>
          <w:noProof/>
          <w:sz w:val="28"/>
          <w:szCs w:val="28"/>
          <w:lang w:val="uk-UA"/>
        </w:rPr>
        <w:t>Ще однією важливою гарантією є обмеження права на доступ до персональної інформації про особу, яка перебуває під судовим розглядом. Це означає, що правоохоронні органи, прокурори та судові установи мають обмежений доступ до особистих даних осіб, які необхідні лише для проведення справедливого судового процесу. Ця гарантія дозволяє уникнути можливого зловживання владою та порушень приватності громадян.</w:t>
      </w:r>
    </w:p>
    <w:p w:rsidR="005362F1" w:rsidRPr="00164795" w:rsidRDefault="005362F1" w:rsidP="00164795">
      <w:pPr>
        <w:spacing w:after="0" w:line="360" w:lineRule="auto"/>
        <w:ind w:firstLine="709"/>
        <w:jc w:val="both"/>
        <w:rPr>
          <w:rFonts w:ascii="Times New Roman" w:eastAsia="Times New Roman" w:hAnsi="Times New Roman" w:cs="Times New Roman"/>
          <w:bCs/>
          <w:noProof/>
          <w:sz w:val="28"/>
          <w:szCs w:val="28"/>
          <w:lang w:val="uk-UA"/>
        </w:rPr>
      </w:pPr>
      <w:r w:rsidRPr="00164795">
        <w:rPr>
          <w:rFonts w:ascii="Times New Roman" w:eastAsia="Times New Roman" w:hAnsi="Times New Roman" w:cs="Times New Roman"/>
          <w:bCs/>
          <w:noProof/>
          <w:sz w:val="28"/>
          <w:szCs w:val="28"/>
          <w:lang w:val="uk-UA"/>
        </w:rPr>
        <w:t>Додатковою процесуальною гарантією є право на конфіденційне спілкування з адвокатом та іншими представниками захисту. Це включає в себе забезпечення приватного обговорення з адвокатом в затишному місці без присутності третіх осіб, які можуть втручатися в процес захисту. Ця гарантія є важливою для забезпечення довіри та відкритості між захисником та підсудним у вирішальний момент судового процесу</w:t>
      </w:r>
      <w:r w:rsidR="00F05DCA">
        <w:rPr>
          <w:rFonts w:ascii="Times New Roman" w:eastAsia="Times New Roman" w:hAnsi="Times New Roman" w:cs="Times New Roman"/>
          <w:bCs/>
          <w:noProof/>
          <w:sz w:val="28"/>
          <w:szCs w:val="28"/>
          <w:lang w:val="uk-UA"/>
        </w:rPr>
        <w:t xml:space="preserve"> </w:t>
      </w:r>
      <w:r w:rsidR="00F05DCA" w:rsidRPr="00F05DCA">
        <w:rPr>
          <w:rFonts w:ascii="Times New Roman" w:eastAsia="Times New Roman" w:hAnsi="Times New Roman" w:cs="Times New Roman"/>
          <w:bCs/>
          <w:noProof/>
          <w:sz w:val="28"/>
          <w:szCs w:val="28"/>
          <w:lang w:val="uk-UA"/>
        </w:rPr>
        <w:t>[</w:t>
      </w:r>
      <w:r w:rsidR="00F05DCA">
        <w:rPr>
          <w:rFonts w:ascii="Times New Roman" w:eastAsia="Times New Roman" w:hAnsi="Times New Roman" w:cs="Times New Roman"/>
          <w:bCs/>
          <w:noProof/>
          <w:sz w:val="28"/>
          <w:szCs w:val="28"/>
          <w:lang w:val="uk-UA"/>
        </w:rPr>
        <w:t>24, 114</w:t>
      </w:r>
      <w:r w:rsidR="00F05DCA" w:rsidRPr="00F05DCA">
        <w:rPr>
          <w:rFonts w:ascii="Times New Roman" w:eastAsia="Times New Roman" w:hAnsi="Times New Roman" w:cs="Times New Roman"/>
          <w:bCs/>
          <w:noProof/>
          <w:sz w:val="28"/>
          <w:szCs w:val="28"/>
          <w:lang w:val="uk-UA"/>
        </w:rPr>
        <w:t>].</w:t>
      </w:r>
    </w:p>
    <w:p w:rsidR="005362F1" w:rsidRPr="00164795" w:rsidRDefault="005362F1" w:rsidP="00164795">
      <w:pPr>
        <w:spacing w:after="0" w:line="360" w:lineRule="auto"/>
        <w:ind w:firstLine="709"/>
        <w:jc w:val="both"/>
        <w:rPr>
          <w:rFonts w:ascii="Times New Roman" w:eastAsia="Times New Roman" w:hAnsi="Times New Roman" w:cs="Times New Roman"/>
          <w:bCs/>
          <w:noProof/>
          <w:sz w:val="28"/>
          <w:szCs w:val="28"/>
          <w:lang w:val="uk-UA"/>
        </w:rPr>
      </w:pPr>
      <w:r w:rsidRPr="00164795">
        <w:rPr>
          <w:rFonts w:ascii="Times New Roman" w:eastAsia="Times New Roman" w:hAnsi="Times New Roman" w:cs="Times New Roman"/>
          <w:bCs/>
          <w:noProof/>
          <w:sz w:val="28"/>
          <w:szCs w:val="28"/>
          <w:lang w:val="uk-UA"/>
        </w:rPr>
        <w:t>Крім того, важливим аспектом є обмеження можливості прослуховування та запису спілкування між адвокатом і його клієнтом. Це гарантує, що конфіденційна інформація не буде використана без дозволу сторін і не стане об'єктом неправомірного натяку або перешкоджання в роботі адвоката. Такі обмеження сприяють забезпеченню справедливості та збереженню принципу презумпції невинуватості.</w:t>
      </w:r>
    </w:p>
    <w:p w:rsidR="00DE6DC3" w:rsidRPr="00164795" w:rsidRDefault="00B42EF9" w:rsidP="00164795">
      <w:pPr>
        <w:spacing w:after="0" w:line="360" w:lineRule="auto"/>
        <w:ind w:firstLine="709"/>
        <w:jc w:val="both"/>
        <w:rPr>
          <w:rFonts w:ascii="Times New Roman" w:eastAsia="Times New Roman" w:hAnsi="Times New Roman" w:cs="Times New Roman"/>
          <w:bCs/>
          <w:sz w:val="28"/>
          <w:szCs w:val="28"/>
          <w:lang w:val="uk-UA"/>
        </w:rPr>
      </w:pPr>
      <w:r w:rsidRPr="00164795">
        <w:rPr>
          <w:rFonts w:ascii="Times New Roman" w:eastAsia="Times New Roman" w:hAnsi="Times New Roman" w:cs="Times New Roman"/>
          <w:bCs/>
          <w:sz w:val="28"/>
          <w:szCs w:val="28"/>
          <w:lang w:val="uk-UA"/>
        </w:rPr>
        <w:t>Отже,</w:t>
      </w:r>
      <w:r w:rsidR="00F5161A" w:rsidRPr="00164795">
        <w:rPr>
          <w:rFonts w:ascii="Times New Roman" w:eastAsia="Times New Roman" w:hAnsi="Times New Roman" w:cs="Times New Roman"/>
          <w:bCs/>
          <w:sz w:val="28"/>
          <w:szCs w:val="28"/>
          <w:lang w:val="uk-UA"/>
        </w:rPr>
        <w:t xml:space="preserve"> кримінально-процесуальним законодавством встановлено процесуальні гарантії збереження таємниці спілкування у кримінальному провадженні. </w:t>
      </w:r>
    </w:p>
    <w:p w:rsidR="00B42EF9" w:rsidRPr="00164795" w:rsidRDefault="00EC4D6C" w:rsidP="00164795">
      <w:pPr>
        <w:spacing w:after="0" w:line="360" w:lineRule="auto"/>
        <w:jc w:val="both"/>
        <w:rPr>
          <w:rFonts w:ascii="Times New Roman" w:eastAsia="Times New Roman" w:hAnsi="Times New Roman" w:cs="Times New Roman"/>
          <w:b/>
          <w:sz w:val="28"/>
          <w:szCs w:val="28"/>
          <w:lang w:val="uk-UA"/>
        </w:rPr>
      </w:pPr>
      <w:r w:rsidRPr="00164795">
        <w:rPr>
          <w:rFonts w:ascii="Times New Roman" w:eastAsia="Times New Roman" w:hAnsi="Times New Roman" w:cs="Times New Roman"/>
          <w:b/>
          <w:sz w:val="28"/>
          <w:szCs w:val="28"/>
          <w:lang w:val="uk-UA"/>
        </w:rPr>
        <w:lastRenderedPageBreak/>
        <w:t xml:space="preserve">Висновки до розділу </w:t>
      </w:r>
      <w:r w:rsidR="00F9625C" w:rsidRPr="00164795">
        <w:rPr>
          <w:rFonts w:ascii="Times New Roman" w:eastAsia="Times New Roman" w:hAnsi="Times New Roman" w:cs="Times New Roman"/>
          <w:b/>
          <w:sz w:val="28"/>
          <w:szCs w:val="28"/>
          <w:lang w:val="uk-UA"/>
        </w:rPr>
        <w:t>1</w:t>
      </w:r>
    </w:p>
    <w:p w:rsidR="00164795" w:rsidRPr="00164795" w:rsidRDefault="00164795" w:rsidP="00164795">
      <w:pPr>
        <w:tabs>
          <w:tab w:val="left" w:pos="1464"/>
        </w:tabs>
        <w:spacing w:after="0" w:line="360" w:lineRule="auto"/>
        <w:ind w:firstLine="709"/>
        <w:jc w:val="both"/>
        <w:rPr>
          <w:rFonts w:ascii="Times New Roman" w:eastAsia="Times New Roman" w:hAnsi="Times New Roman" w:cs="Times New Roman"/>
          <w:bCs/>
          <w:sz w:val="28"/>
          <w:szCs w:val="28"/>
          <w:lang w:val="uk-UA"/>
        </w:rPr>
      </w:pPr>
      <w:r w:rsidRPr="00164795">
        <w:rPr>
          <w:rFonts w:ascii="Times New Roman" w:eastAsia="Times New Roman" w:hAnsi="Times New Roman" w:cs="Times New Roman"/>
          <w:bCs/>
          <w:sz w:val="28"/>
          <w:szCs w:val="28"/>
          <w:lang w:val="uk-UA"/>
        </w:rPr>
        <w:t>Таємниця спілкування, будучи фундаментальною засадою кримінального провадження, слугує гарантією невтручання в особисте життя осіб та забезпечує їм право на вільне спілкування без незаконного прослуховування, перехоплення чи іншого посягання на конфіденційність. Цей принцип ґрунтується на конституційних засадах, міжнародно-правових стандартах та галузевих принципах кримінального права.</w:t>
      </w:r>
    </w:p>
    <w:p w:rsidR="00164795" w:rsidRPr="00164795" w:rsidRDefault="00164795" w:rsidP="00164795">
      <w:pPr>
        <w:tabs>
          <w:tab w:val="left" w:pos="1464"/>
        </w:tabs>
        <w:spacing w:after="0" w:line="360" w:lineRule="auto"/>
        <w:ind w:firstLine="709"/>
        <w:jc w:val="both"/>
        <w:rPr>
          <w:rFonts w:ascii="Times New Roman" w:eastAsia="Times New Roman" w:hAnsi="Times New Roman" w:cs="Times New Roman"/>
          <w:bCs/>
          <w:sz w:val="28"/>
          <w:szCs w:val="28"/>
          <w:lang w:val="uk-UA"/>
        </w:rPr>
      </w:pPr>
      <w:r w:rsidRPr="00164795">
        <w:rPr>
          <w:rFonts w:ascii="Times New Roman" w:eastAsia="Times New Roman" w:hAnsi="Times New Roman" w:cs="Times New Roman"/>
          <w:bCs/>
          <w:sz w:val="28"/>
          <w:szCs w:val="28"/>
          <w:lang w:val="uk-UA"/>
        </w:rPr>
        <w:t>Таємниця спілкування охоплює всі форми комунікації між підсудним та його адвокатом, включаючи:</w:t>
      </w:r>
    </w:p>
    <w:p w:rsidR="00164795" w:rsidRPr="00164795" w:rsidRDefault="00164795" w:rsidP="00BB57D8">
      <w:pPr>
        <w:pStyle w:val="a5"/>
        <w:numPr>
          <w:ilvl w:val="0"/>
          <w:numId w:val="18"/>
        </w:numPr>
        <w:tabs>
          <w:tab w:val="left" w:pos="1464"/>
        </w:tabs>
        <w:spacing w:after="0" w:line="360" w:lineRule="auto"/>
        <w:jc w:val="both"/>
        <w:rPr>
          <w:rFonts w:ascii="Times New Roman" w:eastAsia="Times New Roman" w:hAnsi="Times New Roman" w:cs="Times New Roman"/>
          <w:bCs/>
          <w:sz w:val="28"/>
          <w:szCs w:val="28"/>
          <w:lang w:val="uk-UA"/>
        </w:rPr>
      </w:pPr>
      <w:r w:rsidRPr="00164795">
        <w:rPr>
          <w:rFonts w:ascii="Times New Roman" w:eastAsia="Times New Roman" w:hAnsi="Times New Roman" w:cs="Times New Roman"/>
          <w:bCs/>
          <w:sz w:val="28"/>
          <w:szCs w:val="28"/>
          <w:lang w:val="uk-UA"/>
        </w:rPr>
        <w:t>розмови віч-на-віч;</w:t>
      </w:r>
    </w:p>
    <w:p w:rsidR="00164795" w:rsidRPr="00164795" w:rsidRDefault="00164795" w:rsidP="00BB57D8">
      <w:pPr>
        <w:pStyle w:val="a5"/>
        <w:numPr>
          <w:ilvl w:val="0"/>
          <w:numId w:val="18"/>
        </w:numPr>
        <w:tabs>
          <w:tab w:val="left" w:pos="1464"/>
        </w:tabs>
        <w:spacing w:after="0" w:line="360" w:lineRule="auto"/>
        <w:jc w:val="both"/>
        <w:rPr>
          <w:rFonts w:ascii="Times New Roman" w:eastAsia="Times New Roman" w:hAnsi="Times New Roman" w:cs="Times New Roman"/>
          <w:bCs/>
          <w:sz w:val="28"/>
          <w:szCs w:val="28"/>
          <w:lang w:val="uk-UA"/>
        </w:rPr>
      </w:pPr>
      <w:r w:rsidRPr="00164795">
        <w:rPr>
          <w:rFonts w:ascii="Times New Roman" w:eastAsia="Times New Roman" w:hAnsi="Times New Roman" w:cs="Times New Roman"/>
          <w:bCs/>
          <w:sz w:val="28"/>
          <w:szCs w:val="28"/>
          <w:lang w:val="uk-UA"/>
        </w:rPr>
        <w:t>листування;</w:t>
      </w:r>
    </w:p>
    <w:p w:rsidR="00164795" w:rsidRPr="00164795" w:rsidRDefault="00164795" w:rsidP="00BB57D8">
      <w:pPr>
        <w:pStyle w:val="a5"/>
        <w:numPr>
          <w:ilvl w:val="0"/>
          <w:numId w:val="18"/>
        </w:numPr>
        <w:tabs>
          <w:tab w:val="left" w:pos="1464"/>
        </w:tabs>
        <w:spacing w:after="0" w:line="360" w:lineRule="auto"/>
        <w:jc w:val="both"/>
        <w:rPr>
          <w:rFonts w:ascii="Times New Roman" w:eastAsia="Times New Roman" w:hAnsi="Times New Roman" w:cs="Times New Roman"/>
          <w:bCs/>
          <w:sz w:val="28"/>
          <w:szCs w:val="28"/>
          <w:lang w:val="uk-UA"/>
        </w:rPr>
      </w:pPr>
      <w:r w:rsidRPr="00164795">
        <w:rPr>
          <w:rFonts w:ascii="Times New Roman" w:eastAsia="Times New Roman" w:hAnsi="Times New Roman" w:cs="Times New Roman"/>
          <w:bCs/>
          <w:sz w:val="28"/>
          <w:szCs w:val="28"/>
          <w:lang w:val="uk-UA"/>
        </w:rPr>
        <w:t>електронні повідомлення;</w:t>
      </w:r>
    </w:p>
    <w:p w:rsidR="00164795" w:rsidRPr="00164795" w:rsidRDefault="00164795" w:rsidP="00BB57D8">
      <w:pPr>
        <w:pStyle w:val="a5"/>
        <w:numPr>
          <w:ilvl w:val="0"/>
          <w:numId w:val="18"/>
        </w:numPr>
        <w:tabs>
          <w:tab w:val="left" w:pos="1464"/>
        </w:tabs>
        <w:spacing w:after="0" w:line="360" w:lineRule="auto"/>
        <w:jc w:val="both"/>
        <w:rPr>
          <w:rFonts w:ascii="Times New Roman" w:eastAsia="Times New Roman" w:hAnsi="Times New Roman" w:cs="Times New Roman"/>
          <w:bCs/>
          <w:sz w:val="28"/>
          <w:szCs w:val="28"/>
          <w:lang w:val="uk-UA"/>
        </w:rPr>
      </w:pPr>
      <w:r w:rsidRPr="00164795">
        <w:rPr>
          <w:rFonts w:ascii="Times New Roman" w:eastAsia="Times New Roman" w:hAnsi="Times New Roman" w:cs="Times New Roman"/>
          <w:bCs/>
          <w:sz w:val="28"/>
          <w:szCs w:val="28"/>
          <w:lang w:val="uk-UA"/>
        </w:rPr>
        <w:t xml:space="preserve">інші форми спілкування, такі як </w:t>
      </w:r>
      <w:proofErr w:type="spellStart"/>
      <w:r w:rsidRPr="00164795">
        <w:rPr>
          <w:rFonts w:ascii="Times New Roman" w:eastAsia="Times New Roman" w:hAnsi="Times New Roman" w:cs="Times New Roman"/>
          <w:bCs/>
          <w:sz w:val="28"/>
          <w:szCs w:val="28"/>
          <w:lang w:val="uk-UA"/>
        </w:rPr>
        <w:t>відеозв'язок</w:t>
      </w:r>
      <w:proofErr w:type="spellEnd"/>
      <w:r w:rsidRPr="00164795">
        <w:rPr>
          <w:rFonts w:ascii="Times New Roman" w:eastAsia="Times New Roman" w:hAnsi="Times New Roman" w:cs="Times New Roman"/>
          <w:bCs/>
          <w:sz w:val="28"/>
          <w:szCs w:val="28"/>
          <w:lang w:val="uk-UA"/>
        </w:rPr>
        <w:t>.</w:t>
      </w:r>
    </w:p>
    <w:p w:rsidR="00164795" w:rsidRPr="00164795" w:rsidRDefault="00164795" w:rsidP="00164795">
      <w:pPr>
        <w:tabs>
          <w:tab w:val="left" w:pos="1464"/>
        </w:tabs>
        <w:spacing w:after="0" w:line="360" w:lineRule="auto"/>
        <w:ind w:firstLine="709"/>
        <w:jc w:val="both"/>
        <w:rPr>
          <w:rFonts w:ascii="Times New Roman" w:eastAsia="Times New Roman" w:hAnsi="Times New Roman" w:cs="Times New Roman"/>
          <w:bCs/>
          <w:sz w:val="28"/>
          <w:szCs w:val="28"/>
          <w:lang w:val="uk-UA"/>
        </w:rPr>
      </w:pPr>
      <w:r w:rsidRPr="00164795">
        <w:rPr>
          <w:rFonts w:ascii="Times New Roman" w:eastAsia="Times New Roman" w:hAnsi="Times New Roman" w:cs="Times New Roman"/>
          <w:bCs/>
          <w:sz w:val="28"/>
          <w:szCs w:val="28"/>
          <w:lang w:val="uk-UA"/>
        </w:rPr>
        <w:t>Зміст таємниці спілкування включає в себе всі форми комунікації між підсудним та його адвокатом, включаючи усні розмови, письмове листування, електронні повідомлення та будь-які інші форми спілкування. Всі ці комунікації є конфіденційними та не можуть бути використані проти підсудного в судовому процесі.</w:t>
      </w:r>
    </w:p>
    <w:p w:rsidR="00164795" w:rsidRPr="00164795" w:rsidRDefault="00164795" w:rsidP="00164795">
      <w:pPr>
        <w:tabs>
          <w:tab w:val="left" w:pos="1464"/>
        </w:tabs>
        <w:spacing w:after="0" w:line="360" w:lineRule="auto"/>
        <w:ind w:firstLine="709"/>
        <w:jc w:val="both"/>
        <w:rPr>
          <w:rFonts w:ascii="Times New Roman" w:eastAsia="Times New Roman" w:hAnsi="Times New Roman" w:cs="Times New Roman"/>
          <w:bCs/>
          <w:sz w:val="28"/>
          <w:szCs w:val="28"/>
          <w:lang w:val="uk-UA"/>
        </w:rPr>
      </w:pPr>
      <w:r w:rsidRPr="00164795">
        <w:rPr>
          <w:rFonts w:ascii="Times New Roman" w:eastAsia="Times New Roman" w:hAnsi="Times New Roman" w:cs="Times New Roman"/>
          <w:bCs/>
          <w:sz w:val="28"/>
          <w:szCs w:val="28"/>
          <w:lang w:val="uk-UA"/>
        </w:rPr>
        <w:t xml:space="preserve">Забезпечення таємниці спілкування в кримінальному провадженні є важливим для забезпечення справедливості та дотримання прав людини. Це дозволяє забезпечити ефективний захист прав підозрюваних та обвинувачених, а також підтримує принцип презумпції невинуватості та захищає особисту </w:t>
      </w:r>
      <w:proofErr w:type="spellStart"/>
      <w:r w:rsidRPr="00164795">
        <w:rPr>
          <w:rFonts w:ascii="Times New Roman" w:eastAsia="Times New Roman" w:hAnsi="Times New Roman" w:cs="Times New Roman"/>
          <w:bCs/>
          <w:sz w:val="28"/>
          <w:szCs w:val="28"/>
          <w:lang w:val="uk-UA"/>
        </w:rPr>
        <w:t>приватність</w:t>
      </w:r>
      <w:proofErr w:type="spellEnd"/>
      <w:r w:rsidRPr="00164795">
        <w:rPr>
          <w:rFonts w:ascii="Times New Roman" w:eastAsia="Times New Roman" w:hAnsi="Times New Roman" w:cs="Times New Roman"/>
          <w:bCs/>
          <w:sz w:val="28"/>
          <w:szCs w:val="28"/>
          <w:lang w:val="uk-UA"/>
        </w:rPr>
        <w:t xml:space="preserve"> кожної людини.</w:t>
      </w:r>
    </w:p>
    <w:p w:rsidR="00B500A4" w:rsidRPr="00164795" w:rsidRDefault="00B500A4" w:rsidP="00164795">
      <w:pPr>
        <w:tabs>
          <w:tab w:val="left" w:pos="1464"/>
        </w:tabs>
        <w:spacing w:after="0" w:line="360" w:lineRule="auto"/>
        <w:ind w:firstLine="709"/>
        <w:jc w:val="both"/>
        <w:rPr>
          <w:rFonts w:ascii="Times New Roman" w:eastAsia="Times New Roman" w:hAnsi="Times New Roman" w:cs="Times New Roman"/>
          <w:bCs/>
          <w:sz w:val="28"/>
          <w:szCs w:val="28"/>
          <w:lang w:val="uk-UA"/>
        </w:rPr>
      </w:pPr>
      <w:r w:rsidRPr="00164795">
        <w:rPr>
          <w:rFonts w:ascii="Times New Roman" w:eastAsia="Times New Roman" w:hAnsi="Times New Roman" w:cs="Times New Roman"/>
          <w:bCs/>
          <w:sz w:val="28"/>
          <w:szCs w:val="28"/>
          <w:lang w:val="uk-UA"/>
        </w:rPr>
        <w:t>Теоретичною основою таємниці спілкування слугують:</w:t>
      </w:r>
    </w:p>
    <w:p w:rsidR="00B500A4" w:rsidRPr="00164795" w:rsidRDefault="00B500A4" w:rsidP="00BB57D8">
      <w:pPr>
        <w:pStyle w:val="a5"/>
        <w:numPr>
          <w:ilvl w:val="0"/>
          <w:numId w:val="16"/>
        </w:numPr>
        <w:tabs>
          <w:tab w:val="left" w:pos="1464"/>
        </w:tabs>
        <w:spacing w:after="0" w:line="360" w:lineRule="auto"/>
        <w:ind w:firstLine="709"/>
        <w:jc w:val="both"/>
        <w:rPr>
          <w:rFonts w:ascii="Times New Roman" w:eastAsia="Times New Roman" w:hAnsi="Times New Roman" w:cs="Times New Roman"/>
          <w:bCs/>
          <w:sz w:val="28"/>
          <w:szCs w:val="28"/>
          <w:lang w:val="uk-UA"/>
        </w:rPr>
      </w:pPr>
      <w:r w:rsidRPr="00164795">
        <w:rPr>
          <w:rFonts w:ascii="Times New Roman" w:eastAsia="Times New Roman" w:hAnsi="Times New Roman" w:cs="Times New Roman"/>
          <w:bCs/>
          <w:sz w:val="28"/>
          <w:szCs w:val="28"/>
          <w:lang w:val="uk-UA"/>
        </w:rPr>
        <w:t>конституційні принципи: повага до особистого життя, свобода слова, недоторканність приватного життя.</w:t>
      </w:r>
    </w:p>
    <w:p w:rsidR="00B500A4" w:rsidRPr="00164795" w:rsidRDefault="00B500A4" w:rsidP="00BB57D8">
      <w:pPr>
        <w:pStyle w:val="a5"/>
        <w:numPr>
          <w:ilvl w:val="0"/>
          <w:numId w:val="16"/>
        </w:numPr>
        <w:tabs>
          <w:tab w:val="left" w:pos="1464"/>
        </w:tabs>
        <w:spacing w:after="0" w:line="360" w:lineRule="auto"/>
        <w:ind w:firstLine="709"/>
        <w:jc w:val="both"/>
        <w:rPr>
          <w:rFonts w:ascii="Times New Roman" w:eastAsia="Times New Roman" w:hAnsi="Times New Roman" w:cs="Times New Roman"/>
          <w:bCs/>
          <w:sz w:val="28"/>
          <w:szCs w:val="28"/>
          <w:lang w:val="uk-UA"/>
        </w:rPr>
      </w:pPr>
      <w:r w:rsidRPr="00164795">
        <w:rPr>
          <w:rFonts w:ascii="Times New Roman" w:eastAsia="Times New Roman" w:hAnsi="Times New Roman" w:cs="Times New Roman"/>
          <w:bCs/>
          <w:sz w:val="28"/>
          <w:szCs w:val="28"/>
          <w:lang w:val="uk-UA"/>
        </w:rPr>
        <w:t>міжнародно-правові стандарти: загальна декларація прав людини, Європейська конвенція з прав людини, протоколи до неї.</w:t>
      </w:r>
    </w:p>
    <w:p w:rsidR="00B500A4" w:rsidRPr="00164795" w:rsidRDefault="00B500A4" w:rsidP="00BB57D8">
      <w:pPr>
        <w:pStyle w:val="a5"/>
        <w:numPr>
          <w:ilvl w:val="0"/>
          <w:numId w:val="16"/>
        </w:numPr>
        <w:tabs>
          <w:tab w:val="left" w:pos="1464"/>
        </w:tabs>
        <w:spacing w:after="0" w:line="360" w:lineRule="auto"/>
        <w:ind w:firstLine="709"/>
        <w:jc w:val="both"/>
        <w:rPr>
          <w:rFonts w:ascii="Times New Roman" w:eastAsia="Times New Roman" w:hAnsi="Times New Roman" w:cs="Times New Roman"/>
          <w:bCs/>
          <w:sz w:val="28"/>
          <w:szCs w:val="28"/>
          <w:lang w:val="uk-UA"/>
        </w:rPr>
      </w:pPr>
      <w:r w:rsidRPr="00164795">
        <w:rPr>
          <w:rFonts w:ascii="Times New Roman" w:eastAsia="Times New Roman" w:hAnsi="Times New Roman" w:cs="Times New Roman"/>
          <w:bCs/>
          <w:sz w:val="28"/>
          <w:szCs w:val="28"/>
          <w:lang w:val="uk-UA"/>
        </w:rPr>
        <w:t>галузеві засади: верховенство права, законність, справедливість, повага до прав людини.</w:t>
      </w:r>
    </w:p>
    <w:p w:rsidR="00B500A4" w:rsidRPr="00164795" w:rsidRDefault="00B500A4" w:rsidP="00164795">
      <w:pPr>
        <w:tabs>
          <w:tab w:val="left" w:pos="1464"/>
        </w:tabs>
        <w:spacing w:after="0" w:line="360" w:lineRule="auto"/>
        <w:ind w:firstLine="709"/>
        <w:jc w:val="both"/>
        <w:rPr>
          <w:rFonts w:ascii="Times New Roman" w:eastAsia="Times New Roman" w:hAnsi="Times New Roman" w:cs="Times New Roman"/>
          <w:bCs/>
          <w:sz w:val="28"/>
          <w:szCs w:val="28"/>
          <w:lang w:val="uk-UA"/>
        </w:rPr>
      </w:pPr>
      <w:r w:rsidRPr="00164795">
        <w:rPr>
          <w:rFonts w:ascii="Times New Roman" w:eastAsia="Times New Roman" w:hAnsi="Times New Roman" w:cs="Times New Roman"/>
          <w:bCs/>
          <w:sz w:val="28"/>
          <w:szCs w:val="28"/>
          <w:lang w:val="uk-UA"/>
        </w:rPr>
        <w:lastRenderedPageBreak/>
        <w:t>Без судового дозволу забороняється прослуховування, перехоплення, ознайомлення з листуванням, іншою кореспонденцією, а також встановлення відеоспостереження за місцями, де відбувається приватне спілкування.</w:t>
      </w:r>
    </w:p>
    <w:p w:rsidR="00B500A4" w:rsidRPr="00164795" w:rsidRDefault="00B500A4" w:rsidP="00164795">
      <w:pPr>
        <w:tabs>
          <w:tab w:val="left" w:pos="1464"/>
        </w:tabs>
        <w:spacing w:after="0" w:line="360" w:lineRule="auto"/>
        <w:ind w:firstLine="709"/>
        <w:jc w:val="both"/>
        <w:rPr>
          <w:rFonts w:ascii="Times New Roman" w:eastAsia="Times New Roman" w:hAnsi="Times New Roman" w:cs="Times New Roman"/>
          <w:bCs/>
          <w:sz w:val="28"/>
          <w:szCs w:val="28"/>
          <w:lang w:val="uk-UA"/>
        </w:rPr>
      </w:pPr>
      <w:r w:rsidRPr="00164795">
        <w:rPr>
          <w:rFonts w:ascii="Times New Roman" w:eastAsia="Times New Roman" w:hAnsi="Times New Roman" w:cs="Times New Roman"/>
          <w:bCs/>
          <w:sz w:val="28"/>
          <w:szCs w:val="28"/>
          <w:lang w:val="uk-UA"/>
        </w:rPr>
        <w:t>Втручання можливе лише на підставі ухвали слідчого судді у випадках, передбачених КПК України, з метою запобігання тяжкому чи особливо тяжкому злочину, встановлення його обставин, особи, яка його вчинила, якщо в інший спосіб неможливо досягти цієї мети.</w:t>
      </w:r>
    </w:p>
    <w:p w:rsidR="00164795" w:rsidRPr="00164795" w:rsidRDefault="00164795" w:rsidP="00164795">
      <w:pPr>
        <w:tabs>
          <w:tab w:val="left" w:pos="1464"/>
        </w:tabs>
        <w:spacing w:after="0" w:line="360" w:lineRule="auto"/>
        <w:ind w:firstLine="709"/>
        <w:jc w:val="both"/>
        <w:rPr>
          <w:rFonts w:ascii="Times New Roman" w:eastAsia="Times New Roman" w:hAnsi="Times New Roman" w:cs="Times New Roman"/>
          <w:bCs/>
          <w:sz w:val="28"/>
          <w:szCs w:val="28"/>
          <w:lang w:val="uk-UA"/>
        </w:rPr>
      </w:pPr>
      <w:r w:rsidRPr="00164795">
        <w:rPr>
          <w:rFonts w:ascii="Times New Roman" w:eastAsia="Times New Roman" w:hAnsi="Times New Roman" w:cs="Times New Roman"/>
          <w:bCs/>
          <w:sz w:val="28"/>
          <w:szCs w:val="28"/>
          <w:lang w:val="uk-UA"/>
        </w:rPr>
        <w:t>Суд відіграє важливу роль у вирішенні суперечок щодо таємниці спілкування. Він повинен збалансувати права та інтереси всіх сторін, враховуючи конкретні обставини кожного випадку та важливість забезпечення справедливого та ефективного судового процесу.</w:t>
      </w:r>
    </w:p>
    <w:p w:rsidR="00B500A4" w:rsidRPr="00164795" w:rsidRDefault="00B500A4" w:rsidP="00164795">
      <w:pPr>
        <w:tabs>
          <w:tab w:val="left" w:pos="1464"/>
        </w:tabs>
        <w:spacing w:after="0" w:line="360" w:lineRule="auto"/>
        <w:ind w:firstLine="709"/>
        <w:jc w:val="both"/>
        <w:rPr>
          <w:rFonts w:ascii="Times New Roman" w:eastAsia="Times New Roman" w:hAnsi="Times New Roman" w:cs="Times New Roman"/>
          <w:bCs/>
          <w:sz w:val="28"/>
          <w:szCs w:val="28"/>
          <w:lang w:val="uk-UA"/>
        </w:rPr>
      </w:pPr>
      <w:r w:rsidRPr="00164795">
        <w:rPr>
          <w:rFonts w:ascii="Times New Roman" w:eastAsia="Times New Roman" w:hAnsi="Times New Roman" w:cs="Times New Roman"/>
          <w:bCs/>
          <w:sz w:val="28"/>
          <w:szCs w:val="28"/>
          <w:lang w:val="uk-UA"/>
        </w:rPr>
        <w:t>Застосування заходів захисту: для забезпечення таємниці спілкування використовуються різні методи, такі як шифрування даних, контроль доступу до інформації, тощо.</w:t>
      </w:r>
    </w:p>
    <w:p w:rsidR="00F10891" w:rsidRPr="00164795" w:rsidRDefault="00B500A4" w:rsidP="00164795">
      <w:pPr>
        <w:tabs>
          <w:tab w:val="left" w:pos="1464"/>
        </w:tabs>
        <w:spacing w:after="0" w:line="360" w:lineRule="auto"/>
        <w:ind w:firstLine="709"/>
        <w:jc w:val="both"/>
        <w:rPr>
          <w:rFonts w:ascii="Times New Roman" w:eastAsia="Times New Roman" w:hAnsi="Times New Roman" w:cs="Times New Roman"/>
          <w:bCs/>
          <w:sz w:val="28"/>
          <w:szCs w:val="28"/>
          <w:lang w:val="uk-UA"/>
        </w:rPr>
      </w:pPr>
      <w:r w:rsidRPr="00164795">
        <w:rPr>
          <w:rFonts w:ascii="Times New Roman" w:eastAsia="Times New Roman" w:hAnsi="Times New Roman" w:cs="Times New Roman"/>
          <w:bCs/>
          <w:sz w:val="28"/>
          <w:szCs w:val="28"/>
          <w:lang w:val="uk-UA"/>
        </w:rPr>
        <w:t xml:space="preserve">Отже, </w:t>
      </w:r>
      <w:r w:rsidR="00164795" w:rsidRPr="00164795">
        <w:rPr>
          <w:rFonts w:ascii="Times New Roman" w:eastAsia="Times New Roman" w:hAnsi="Times New Roman" w:cs="Times New Roman"/>
          <w:bCs/>
          <w:sz w:val="28"/>
          <w:szCs w:val="28"/>
          <w:lang w:val="uk-UA"/>
        </w:rPr>
        <w:t xml:space="preserve">таємниця спілкування </w:t>
      </w:r>
      <w:r w:rsidR="00F05DCA">
        <w:rPr>
          <w:rFonts w:ascii="Times New Roman" w:eastAsia="Times New Roman" w:hAnsi="Times New Roman" w:cs="Times New Roman"/>
          <w:bCs/>
          <w:sz w:val="28"/>
          <w:szCs w:val="28"/>
          <w:lang w:val="uk-UA"/>
        </w:rPr>
        <w:t>–</w:t>
      </w:r>
      <w:r w:rsidR="00164795" w:rsidRPr="00164795">
        <w:rPr>
          <w:rFonts w:ascii="Times New Roman" w:eastAsia="Times New Roman" w:hAnsi="Times New Roman" w:cs="Times New Roman"/>
          <w:bCs/>
          <w:sz w:val="28"/>
          <w:szCs w:val="28"/>
          <w:lang w:val="uk-UA"/>
        </w:rPr>
        <w:t xml:space="preserve"> це важливе право, яке захищає людей від незаконного втручання в їхнє приватне життя та гарантує їм можливість отримати справедливий суд. Суд відіграє ключову роль у захисті цього права, забезпечуючи, що будь-яке втручання буде законним, обґрунтованим та пропорційним.</w:t>
      </w:r>
    </w:p>
    <w:p w:rsidR="00B500A4" w:rsidRPr="00164795" w:rsidRDefault="00B500A4" w:rsidP="00164795">
      <w:pPr>
        <w:tabs>
          <w:tab w:val="left" w:pos="1464"/>
        </w:tabs>
        <w:spacing w:after="0" w:line="360" w:lineRule="auto"/>
        <w:ind w:firstLine="709"/>
        <w:jc w:val="both"/>
        <w:rPr>
          <w:rFonts w:ascii="Times New Roman" w:eastAsia="Times New Roman" w:hAnsi="Times New Roman" w:cs="Times New Roman"/>
          <w:bCs/>
          <w:sz w:val="28"/>
          <w:szCs w:val="28"/>
          <w:lang w:val="uk-UA"/>
        </w:rPr>
      </w:pPr>
    </w:p>
    <w:p w:rsidR="00164795" w:rsidRPr="00164795" w:rsidRDefault="00164795" w:rsidP="00164795">
      <w:pPr>
        <w:tabs>
          <w:tab w:val="left" w:pos="1464"/>
        </w:tabs>
        <w:spacing w:after="0" w:line="360" w:lineRule="auto"/>
        <w:ind w:firstLine="709"/>
        <w:jc w:val="both"/>
        <w:rPr>
          <w:rFonts w:ascii="Times New Roman" w:eastAsia="Times New Roman" w:hAnsi="Times New Roman" w:cs="Times New Roman"/>
          <w:bCs/>
          <w:sz w:val="28"/>
          <w:szCs w:val="28"/>
          <w:lang w:val="uk-UA"/>
        </w:rPr>
      </w:pPr>
    </w:p>
    <w:p w:rsidR="00164795" w:rsidRPr="00164795" w:rsidRDefault="00164795" w:rsidP="00164795">
      <w:pPr>
        <w:tabs>
          <w:tab w:val="left" w:pos="1464"/>
        </w:tabs>
        <w:spacing w:after="0" w:line="360" w:lineRule="auto"/>
        <w:ind w:firstLine="709"/>
        <w:jc w:val="both"/>
        <w:rPr>
          <w:rFonts w:ascii="Times New Roman" w:eastAsia="Times New Roman" w:hAnsi="Times New Roman" w:cs="Times New Roman"/>
          <w:bCs/>
          <w:sz w:val="28"/>
          <w:szCs w:val="28"/>
          <w:lang w:val="uk-UA"/>
        </w:rPr>
      </w:pPr>
    </w:p>
    <w:p w:rsidR="00164795" w:rsidRPr="00164795" w:rsidRDefault="00164795" w:rsidP="00164795">
      <w:pPr>
        <w:tabs>
          <w:tab w:val="left" w:pos="1464"/>
        </w:tabs>
        <w:spacing w:after="0" w:line="360" w:lineRule="auto"/>
        <w:ind w:firstLine="709"/>
        <w:jc w:val="both"/>
        <w:rPr>
          <w:rFonts w:ascii="Times New Roman" w:eastAsia="Times New Roman" w:hAnsi="Times New Roman" w:cs="Times New Roman"/>
          <w:bCs/>
          <w:sz w:val="28"/>
          <w:szCs w:val="28"/>
          <w:lang w:val="uk-UA"/>
        </w:rPr>
      </w:pPr>
    </w:p>
    <w:p w:rsidR="00164795" w:rsidRPr="00164795" w:rsidRDefault="00164795" w:rsidP="00164795">
      <w:pPr>
        <w:tabs>
          <w:tab w:val="left" w:pos="1464"/>
        </w:tabs>
        <w:spacing w:after="0" w:line="360" w:lineRule="auto"/>
        <w:ind w:firstLine="709"/>
        <w:jc w:val="both"/>
        <w:rPr>
          <w:rFonts w:ascii="Times New Roman" w:eastAsia="Times New Roman" w:hAnsi="Times New Roman" w:cs="Times New Roman"/>
          <w:bCs/>
          <w:sz w:val="28"/>
          <w:szCs w:val="28"/>
          <w:lang w:val="uk-UA"/>
        </w:rPr>
      </w:pPr>
    </w:p>
    <w:p w:rsidR="00164795" w:rsidRPr="00164795" w:rsidRDefault="00164795" w:rsidP="00164795">
      <w:pPr>
        <w:tabs>
          <w:tab w:val="left" w:pos="1464"/>
        </w:tabs>
        <w:spacing w:after="0" w:line="360" w:lineRule="auto"/>
        <w:ind w:firstLine="709"/>
        <w:jc w:val="both"/>
        <w:rPr>
          <w:rFonts w:ascii="Times New Roman" w:eastAsia="Times New Roman" w:hAnsi="Times New Roman" w:cs="Times New Roman"/>
          <w:bCs/>
          <w:sz w:val="28"/>
          <w:szCs w:val="28"/>
          <w:lang w:val="uk-UA"/>
        </w:rPr>
      </w:pPr>
    </w:p>
    <w:p w:rsidR="00164795" w:rsidRPr="00164795" w:rsidRDefault="00164795" w:rsidP="00164795">
      <w:pPr>
        <w:tabs>
          <w:tab w:val="left" w:pos="1464"/>
        </w:tabs>
        <w:spacing w:after="0" w:line="360" w:lineRule="auto"/>
        <w:ind w:firstLine="709"/>
        <w:jc w:val="both"/>
        <w:rPr>
          <w:rFonts w:ascii="Times New Roman" w:eastAsia="Times New Roman" w:hAnsi="Times New Roman" w:cs="Times New Roman"/>
          <w:bCs/>
          <w:sz w:val="28"/>
          <w:szCs w:val="28"/>
          <w:lang w:val="uk-UA"/>
        </w:rPr>
      </w:pPr>
    </w:p>
    <w:p w:rsidR="00164795" w:rsidRPr="00164795" w:rsidRDefault="00164795" w:rsidP="00164795">
      <w:pPr>
        <w:tabs>
          <w:tab w:val="left" w:pos="1464"/>
        </w:tabs>
        <w:spacing w:after="0" w:line="360" w:lineRule="auto"/>
        <w:ind w:firstLine="709"/>
        <w:jc w:val="both"/>
        <w:rPr>
          <w:rFonts w:ascii="Times New Roman" w:eastAsia="Times New Roman" w:hAnsi="Times New Roman" w:cs="Times New Roman"/>
          <w:bCs/>
          <w:sz w:val="28"/>
          <w:szCs w:val="28"/>
          <w:lang w:val="uk-UA"/>
        </w:rPr>
      </w:pPr>
    </w:p>
    <w:p w:rsidR="00164795" w:rsidRPr="00164795" w:rsidRDefault="00164795" w:rsidP="00164795">
      <w:pPr>
        <w:tabs>
          <w:tab w:val="left" w:pos="1464"/>
        </w:tabs>
        <w:spacing w:after="0" w:line="360" w:lineRule="auto"/>
        <w:ind w:firstLine="709"/>
        <w:jc w:val="both"/>
        <w:rPr>
          <w:rFonts w:ascii="Times New Roman" w:eastAsia="Times New Roman" w:hAnsi="Times New Roman" w:cs="Times New Roman"/>
          <w:bCs/>
          <w:sz w:val="28"/>
          <w:szCs w:val="28"/>
          <w:lang w:val="uk-UA"/>
        </w:rPr>
      </w:pPr>
    </w:p>
    <w:p w:rsidR="00164795" w:rsidRPr="00164795" w:rsidRDefault="00164795" w:rsidP="00164795">
      <w:pPr>
        <w:tabs>
          <w:tab w:val="left" w:pos="1464"/>
        </w:tabs>
        <w:spacing w:after="0" w:line="360" w:lineRule="auto"/>
        <w:ind w:firstLine="709"/>
        <w:jc w:val="both"/>
        <w:rPr>
          <w:rFonts w:ascii="Times New Roman" w:eastAsia="Times New Roman" w:hAnsi="Times New Roman" w:cs="Times New Roman"/>
          <w:bCs/>
          <w:sz w:val="28"/>
          <w:szCs w:val="28"/>
          <w:lang w:val="uk-UA"/>
        </w:rPr>
      </w:pPr>
    </w:p>
    <w:p w:rsidR="00FF5C16" w:rsidRPr="00164795" w:rsidRDefault="00FF5C16" w:rsidP="00164795">
      <w:pPr>
        <w:spacing w:after="0" w:line="360" w:lineRule="auto"/>
        <w:jc w:val="center"/>
        <w:rPr>
          <w:rFonts w:ascii="Times New Roman" w:eastAsia="Times New Roman" w:hAnsi="Times New Roman" w:cs="Times New Roman"/>
          <w:b/>
          <w:sz w:val="28"/>
          <w:szCs w:val="28"/>
          <w:lang w:val="uk-UA"/>
        </w:rPr>
      </w:pPr>
      <w:r w:rsidRPr="00164795">
        <w:rPr>
          <w:rFonts w:ascii="Times New Roman" w:eastAsia="Times New Roman" w:hAnsi="Times New Roman" w:cs="Times New Roman"/>
          <w:b/>
          <w:sz w:val="28"/>
          <w:szCs w:val="28"/>
          <w:lang w:val="uk-UA"/>
        </w:rPr>
        <w:lastRenderedPageBreak/>
        <w:t>РОЗДІЛ 2. ОБМЕЖЕННЯ ТАЄМНИЦІ СПІЛКУВАННЯ У КРИМІНАЛЬНОМУ ПРОВАДЖЕННІ</w:t>
      </w:r>
    </w:p>
    <w:p w:rsidR="00714F5E" w:rsidRPr="00164795" w:rsidRDefault="00FF5C16" w:rsidP="00BB57D8">
      <w:pPr>
        <w:pStyle w:val="a5"/>
        <w:numPr>
          <w:ilvl w:val="1"/>
          <w:numId w:val="1"/>
        </w:numPr>
        <w:spacing w:after="0" w:line="360" w:lineRule="auto"/>
        <w:jc w:val="both"/>
        <w:rPr>
          <w:rFonts w:ascii="Times New Roman" w:eastAsia="Times New Roman" w:hAnsi="Times New Roman" w:cs="Times New Roman"/>
          <w:b/>
          <w:bCs/>
          <w:sz w:val="28"/>
          <w:szCs w:val="28"/>
          <w:lang w:val="uk-UA"/>
        </w:rPr>
      </w:pPr>
      <w:r w:rsidRPr="00164795">
        <w:rPr>
          <w:rFonts w:ascii="Times New Roman" w:eastAsia="Times New Roman" w:hAnsi="Times New Roman" w:cs="Times New Roman"/>
          <w:b/>
          <w:bCs/>
          <w:sz w:val="28"/>
          <w:szCs w:val="28"/>
          <w:lang w:val="uk-UA"/>
        </w:rPr>
        <w:t>Підстави та порядок обмеження таємниці спілкування в кримінальному провадженні</w:t>
      </w:r>
    </w:p>
    <w:p w:rsidR="00714F5E" w:rsidRPr="00164795" w:rsidRDefault="00714F5E" w:rsidP="00164795">
      <w:pPr>
        <w:spacing w:after="0"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 xml:space="preserve">Таємниця спілкування може бути обмежена </w:t>
      </w:r>
      <w:r w:rsidR="004B4179" w:rsidRPr="00164795">
        <w:rPr>
          <w:rFonts w:ascii="Times New Roman" w:eastAsia="Times New Roman" w:hAnsi="Times New Roman" w:cs="Times New Roman"/>
          <w:sz w:val="28"/>
          <w:szCs w:val="28"/>
          <w:lang w:val="uk-UA"/>
        </w:rPr>
        <w:t>л</w:t>
      </w:r>
      <w:r w:rsidRPr="00164795">
        <w:rPr>
          <w:rFonts w:ascii="Times New Roman" w:eastAsia="Times New Roman" w:hAnsi="Times New Roman" w:cs="Times New Roman"/>
          <w:sz w:val="28"/>
          <w:szCs w:val="28"/>
          <w:lang w:val="uk-UA"/>
        </w:rPr>
        <w:t>ише на підставі судового рішення у випадках, передбачених КПК України. Це можливо лише з метою виявлення та запобігання тяжкому чи особливо тяжкому злочину, встановлення його обставин, особи, яка його вчинила, якщо іншим способом неможливо досягти цієї мети. Важливо зазначити, що обмеження таємниці спілкування є крайнім заходом, який застосовується лише у виняткових випадках.</w:t>
      </w:r>
    </w:p>
    <w:p w:rsidR="00714F5E" w:rsidRPr="00164795" w:rsidRDefault="00714F5E" w:rsidP="00164795">
      <w:pPr>
        <w:spacing w:after="0"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Підстави для обмеження таємниці спілкування:</w:t>
      </w:r>
    </w:p>
    <w:p w:rsidR="00714F5E" w:rsidRPr="00164795" w:rsidRDefault="00714F5E" w:rsidP="00BB57D8">
      <w:pPr>
        <w:pStyle w:val="a5"/>
        <w:numPr>
          <w:ilvl w:val="0"/>
          <w:numId w:val="7"/>
        </w:numPr>
        <w:spacing w:after="0" w:line="360" w:lineRule="auto"/>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розслідування злочинів проти основ національної безпеки України;</w:t>
      </w:r>
    </w:p>
    <w:p w:rsidR="00714F5E" w:rsidRPr="00164795" w:rsidRDefault="00714F5E" w:rsidP="00BB57D8">
      <w:pPr>
        <w:pStyle w:val="a5"/>
        <w:numPr>
          <w:ilvl w:val="0"/>
          <w:numId w:val="7"/>
        </w:numPr>
        <w:spacing w:after="0" w:line="360" w:lineRule="auto"/>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розслідування умисного вбивства, торгівлі людьми, викрадення людей, зґвалтування, терористичного акту, захоплення заручників, катування чи інших тяжких або особливо тяжких злочинів;</w:t>
      </w:r>
    </w:p>
    <w:p w:rsidR="00714F5E" w:rsidRPr="00164795" w:rsidRDefault="00714F5E" w:rsidP="00BB57D8">
      <w:pPr>
        <w:pStyle w:val="a5"/>
        <w:numPr>
          <w:ilvl w:val="0"/>
          <w:numId w:val="7"/>
        </w:numPr>
        <w:spacing w:after="0" w:line="360" w:lineRule="auto"/>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запобігання тяжкому чи особливо тяжкому злочину</w:t>
      </w:r>
      <w:r w:rsidR="00F05DCA">
        <w:rPr>
          <w:rFonts w:ascii="Times New Roman" w:eastAsia="Times New Roman" w:hAnsi="Times New Roman" w:cs="Times New Roman"/>
          <w:sz w:val="28"/>
          <w:szCs w:val="28"/>
          <w:lang w:val="uk-UA"/>
        </w:rPr>
        <w:t xml:space="preserve"> </w:t>
      </w:r>
      <w:r w:rsidR="00F05DCA" w:rsidRPr="00F05DCA">
        <w:rPr>
          <w:rFonts w:ascii="Times New Roman" w:eastAsia="Times New Roman" w:hAnsi="Times New Roman" w:cs="Times New Roman"/>
          <w:bCs/>
          <w:noProof/>
          <w:sz w:val="28"/>
          <w:szCs w:val="28"/>
          <w:lang w:val="uk-UA"/>
        </w:rPr>
        <w:t>[</w:t>
      </w:r>
      <w:r w:rsidR="00F05DCA">
        <w:rPr>
          <w:rFonts w:ascii="Times New Roman" w:eastAsia="Times New Roman" w:hAnsi="Times New Roman" w:cs="Times New Roman"/>
          <w:bCs/>
          <w:noProof/>
          <w:sz w:val="28"/>
          <w:szCs w:val="28"/>
          <w:lang w:val="uk-UA"/>
        </w:rPr>
        <w:t>24, 116</w:t>
      </w:r>
      <w:r w:rsidR="00F05DCA" w:rsidRPr="00F05DCA">
        <w:rPr>
          <w:rFonts w:ascii="Times New Roman" w:eastAsia="Times New Roman" w:hAnsi="Times New Roman" w:cs="Times New Roman"/>
          <w:bCs/>
          <w:noProof/>
          <w:sz w:val="28"/>
          <w:szCs w:val="28"/>
          <w:lang w:val="uk-UA"/>
        </w:rPr>
        <w:t>].</w:t>
      </w:r>
    </w:p>
    <w:p w:rsidR="00714F5E" w:rsidRPr="00164795" w:rsidRDefault="00714F5E" w:rsidP="00164795">
      <w:pPr>
        <w:spacing w:after="0" w:line="360" w:lineRule="auto"/>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Порядок обмеження таємниці спілкування:</w:t>
      </w:r>
    </w:p>
    <w:p w:rsidR="00714F5E" w:rsidRPr="00164795" w:rsidRDefault="00714F5E" w:rsidP="00BB57D8">
      <w:pPr>
        <w:pStyle w:val="a5"/>
        <w:numPr>
          <w:ilvl w:val="0"/>
          <w:numId w:val="8"/>
        </w:numPr>
        <w:spacing w:after="0" w:line="360" w:lineRule="auto"/>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Суддя за клопотанням слідчого, прокурора або особи, яка веде кримінальне розслідування, виносить ухвалу про дозвіл на обмеження таємниці спілкування.</w:t>
      </w:r>
    </w:p>
    <w:p w:rsidR="00714F5E" w:rsidRPr="00164795" w:rsidRDefault="00714F5E" w:rsidP="00BB57D8">
      <w:pPr>
        <w:pStyle w:val="a5"/>
        <w:numPr>
          <w:ilvl w:val="0"/>
          <w:numId w:val="8"/>
        </w:numPr>
        <w:spacing w:after="0" w:line="360" w:lineRule="auto"/>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У клопотанні має бути обґрунтовано необхідність обмеження таємниці спілкування та зазначено, які саме заходи для цього передбачаються.</w:t>
      </w:r>
    </w:p>
    <w:p w:rsidR="00714F5E" w:rsidRPr="00164795" w:rsidRDefault="00714F5E" w:rsidP="00BB57D8">
      <w:pPr>
        <w:pStyle w:val="a5"/>
        <w:numPr>
          <w:ilvl w:val="0"/>
          <w:numId w:val="8"/>
        </w:numPr>
        <w:spacing w:after="0" w:line="360" w:lineRule="auto"/>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Суддя розглядає клопотання та ухвалює рішення про його задоволення або відхилення.</w:t>
      </w:r>
    </w:p>
    <w:p w:rsidR="00714F5E" w:rsidRPr="00164795" w:rsidRDefault="00714F5E" w:rsidP="00BB57D8">
      <w:pPr>
        <w:pStyle w:val="a5"/>
        <w:numPr>
          <w:ilvl w:val="0"/>
          <w:numId w:val="8"/>
        </w:numPr>
        <w:spacing w:after="0" w:line="360" w:lineRule="auto"/>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У разі задоволення клопотання суддя виносить ухвалу про дозвіл на обмеження таємниці спілкування, в якій визначає:</w:t>
      </w:r>
    </w:p>
    <w:p w:rsidR="00714F5E" w:rsidRPr="00164795" w:rsidRDefault="00714F5E" w:rsidP="00BB57D8">
      <w:pPr>
        <w:pStyle w:val="a5"/>
        <w:numPr>
          <w:ilvl w:val="2"/>
          <w:numId w:val="11"/>
        </w:numPr>
        <w:spacing w:after="0" w:line="360" w:lineRule="auto"/>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lastRenderedPageBreak/>
        <w:t>перелік осіб, стосовно яких застосовується обмеження таємниці спілкування;</w:t>
      </w:r>
    </w:p>
    <w:p w:rsidR="00714F5E" w:rsidRPr="00164795" w:rsidRDefault="00714F5E" w:rsidP="00BB57D8">
      <w:pPr>
        <w:pStyle w:val="a5"/>
        <w:numPr>
          <w:ilvl w:val="2"/>
          <w:numId w:val="10"/>
        </w:numPr>
        <w:spacing w:after="0" w:line="360" w:lineRule="auto"/>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види спілкування, стосовно яких застосовується обмеження;</w:t>
      </w:r>
    </w:p>
    <w:p w:rsidR="00714F5E" w:rsidRPr="00164795" w:rsidRDefault="00714F5E" w:rsidP="00BB57D8">
      <w:pPr>
        <w:pStyle w:val="a5"/>
        <w:numPr>
          <w:ilvl w:val="2"/>
          <w:numId w:val="10"/>
        </w:numPr>
        <w:spacing w:after="0" w:line="360" w:lineRule="auto"/>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строк, протягом якого застосовується обмеження;</w:t>
      </w:r>
    </w:p>
    <w:p w:rsidR="00714F5E" w:rsidRPr="00164795" w:rsidRDefault="00714F5E" w:rsidP="00BB57D8">
      <w:pPr>
        <w:pStyle w:val="a5"/>
        <w:numPr>
          <w:ilvl w:val="2"/>
          <w:numId w:val="10"/>
        </w:numPr>
        <w:spacing w:after="0" w:line="360" w:lineRule="auto"/>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інші необхідні відомості.</w:t>
      </w:r>
    </w:p>
    <w:p w:rsidR="00714F5E" w:rsidRPr="00164795" w:rsidRDefault="00714F5E" w:rsidP="00BB57D8">
      <w:pPr>
        <w:pStyle w:val="a5"/>
        <w:numPr>
          <w:ilvl w:val="0"/>
          <w:numId w:val="8"/>
        </w:numPr>
        <w:spacing w:after="0" w:line="360" w:lineRule="auto"/>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Ухвала про дозвіл на обмеження таємниці спілкування негайно повідомляється особі, стосовно якої вона винесена.</w:t>
      </w:r>
    </w:p>
    <w:p w:rsidR="00714F5E" w:rsidRPr="00164795" w:rsidRDefault="00714F5E" w:rsidP="00BB57D8">
      <w:pPr>
        <w:pStyle w:val="a5"/>
        <w:numPr>
          <w:ilvl w:val="0"/>
          <w:numId w:val="8"/>
        </w:numPr>
        <w:spacing w:after="0" w:line="360" w:lineRule="auto"/>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Обмеження таємниці спілкування здійснюється шляхом проведення негласних слідчих (розшукових) дій, таких як:</w:t>
      </w:r>
    </w:p>
    <w:p w:rsidR="00714F5E" w:rsidRPr="00164795" w:rsidRDefault="00714F5E" w:rsidP="00BB57D8">
      <w:pPr>
        <w:pStyle w:val="a5"/>
        <w:numPr>
          <w:ilvl w:val="2"/>
          <w:numId w:val="9"/>
        </w:numPr>
        <w:spacing w:after="0" w:line="360" w:lineRule="auto"/>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контроль за поштою, телеграфом та іншими видами поштового зв'язку;</w:t>
      </w:r>
    </w:p>
    <w:p w:rsidR="00714F5E" w:rsidRPr="00164795" w:rsidRDefault="00714F5E" w:rsidP="00BB57D8">
      <w:pPr>
        <w:pStyle w:val="a5"/>
        <w:numPr>
          <w:ilvl w:val="2"/>
          <w:numId w:val="9"/>
        </w:numPr>
        <w:spacing w:after="0" w:line="360" w:lineRule="auto"/>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зняття інформації з технічних каналів зв'язку;</w:t>
      </w:r>
    </w:p>
    <w:p w:rsidR="00714F5E" w:rsidRPr="00164795" w:rsidRDefault="00714F5E" w:rsidP="00BB57D8">
      <w:pPr>
        <w:pStyle w:val="a5"/>
        <w:numPr>
          <w:ilvl w:val="2"/>
          <w:numId w:val="9"/>
        </w:numPr>
        <w:spacing w:after="0" w:line="360" w:lineRule="auto"/>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контроль за переміщенням осіб, транспортних засобів.</w:t>
      </w:r>
    </w:p>
    <w:p w:rsidR="00714F5E" w:rsidRPr="00164795" w:rsidRDefault="00714F5E" w:rsidP="00BB57D8">
      <w:pPr>
        <w:pStyle w:val="a5"/>
        <w:numPr>
          <w:ilvl w:val="0"/>
          <w:numId w:val="8"/>
        </w:numPr>
        <w:spacing w:after="0" w:line="360" w:lineRule="auto"/>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Проведення негласних слідчих (розшукових) дій допускається лише з санкції суду.</w:t>
      </w:r>
    </w:p>
    <w:p w:rsidR="00714F5E" w:rsidRPr="00164795" w:rsidRDefault="00714F5E" w:rsidP="00BB57D8">
      <w:pPr>
        <w:pStyle w:val="a5"/>
        <w:numPr>
          <w:ilvl w:val="0"/>
          <w:numId w:val="8"/>
        </w:numPr>
        <w:spacing w:after="0" w:line="360" w:lineRule="auto"/>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Результати негласних слідчих (розшукових) дій можуть бути використані як докази у кримінальному провадженні лише у разі дотримання встановленого законом порядку їх проведення.</w:t>
      </w:r>
    </w:p>
    <w:p w:rsidR="00714F5E" w:rsidRPr="00164795" w:rsidRDefault="00714F5E" w:rsidP="00164795">
      <w:pPr>
        <w:spacing w:after="0"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У всіх випадках обмеження таємниці спілкування має бути обґрунтованим, процедурно правильним та відповідати вимогам закону, а також забезпечувати захист прав і свобод осіб, які підлягають такому обмеженню.</w:t>
      </w:r>
    </w:p>
    <w:p w:rsidR="00F9625C" w:rsidRPr="00164795" w:rsidRDefault="00FF5C16" w:rsidP="00BB57D8">
      <w:pPr>
        <w:pStyle w:val="a5"/>
        <w:numPr>
          <w:ilvl w:val="0"/>
          <w:numId w:val="4"/>
        </w:numPr>
        <w:spacing w:after="0" w:line="360" w:lineRule="auto"/>
        <w:jc w:val="both"/>
        <w:rPr>
          <w:rFonts w:ascii="Times New Roman" w:eastAsia="Times New Roman" w:hAnsi="Times New Roman" w:cs="Times New Roman"/>
          <w:b/>
          <w:bCs/>
          <w:sz w:val="28"/>
          <w:szCs w:val="28"/>
          <w:lang w:val="uk-UA"/>
        </w:rPr>
      </w:pPr>
      <w:r w:rsidRPr="00164795">
        <w:rPr>
          <w:rFonts w:ascii="Times New Roman" w:eastAsia="Times New Roman" w:hAnsi="Times New Roman" w:cs="Times New Roman"/>
          <w:b/>
          <w:bCs/>
          <w:sz w:val="28"/>
          <w:szCs w:val="28"/>
          <w:lang w:val="uk-UA"/>
        </w:rPr>
        <w:t>2. Судовий контроль за обмеженням таємниці спілкування</w:t>
      </w:r>
    </w:p>
    <w:p w:rsidR="00F9625C" w:rsidRPr="00164795" w:rsidRDefault="00F9625C" w:rsidP="00164795">
      <w:pPr>
        <w:spacing w:after="0"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 xml:space="preserve">Таємниця спілкування є одним із фундаментальних прав людини, гарантованих Конституцією України та міжнародними правовими актами. Однак, у виняткових випадках, це право може бути обмежене з метою розслідування тяжких злочинів. </w:t>
      </w:r>
    </w:p>
    <w:p w:rsidR="00F9625C" w:rsidRPr="00164795" w:rsidRDefault="0081155E" w:rsidP="00164795">
      <w:pPr>
        <w:spacing w:after="0"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 xml:space="preserve">Судовий контроль за обмеженням таємниці спілкування в Україні має одне головне завдання: забезпечити дотримання прав і свобод людини та </w:t>
      </w:r>
      <w:r w:rsidRPr="00164795">
        <w:rPr>
          <w:rFonts w:ascii="Times New Roman" w:eastAsia="Times New Roman" w:hAnsi="Times New Roman" w:cs="Times New Roman"/>
          <w:sz w:val="28"/>
          <w:szCs w:val="28"/>
          <w:lang w:val="uk-UA"/>
        </w:rPr>
        <w:lastRenderedPageBreak/>
        <w:t>громадянина, коли застосовуються негласні слідчі (розшукові) дії, що передбачають обмеження цього права.</w:t>
      </w:r>
    </w:p>
    <w:p w:rsidR="0081155E" w:rsidRPr="00164795" w:rsidRDefault="0081155E" w:rsidP="00164795">
      <w:pPr>
        <w:spacing w:after="0"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Цей контроль здійснюється на трьох ключових стадіях:</w:t>
      </w:r>
    </w:p>
    <w:p w:rsidR="0081155E" w:rsidRPr="00164795" w:rsidRDefault="0081155E" w:rsidP="00BB57D8">
      <w:pPr>
        <w:pStyle w:val="a5"/>
        <w:numPr>
          <w:ilvl w:val="0"/>
          <w:numId w:val="15"/>
        </w:numPr>
        <w:spacing w:after="0" w:line="360" w:lineRule="auto"/>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Розгляд клопотання про дозвіл на обмеження</w:t>
      </w:r>
      <w:r w:rsidR="00F9625C" w:rsidRPr="00164795">
        <w:rPr>
          <w:rFonts w:ascii="Times New Roman" w:eastAsia="Times New Roman" w:hAnsi="Times New Roman" w:cs="Times New Roman"/>
          <w:sz w:val="28"/>
          <w:szCs w:val="28"/>
          <w:lang w:val="uk-UA"/>
        </w:rPr>
        <w:t>:</w:t>
      </w:r>
    </w:p>
    <w:p w:rsidR="0081155E" w:rsidRPr="00164795" w:rsidRDefault="0081155E" w:rsidP="00BB57D8">
      <w:pPr>
        <w:pStyle w:val="a5"/>
        <w:numPr>
          <w:ilvl w:val="0"/>
          <w:numId w:val="14"/>
        </w:numPr>
        <w:spacing w:after="0" w:line="360" w:lineRule="auto"/>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слідчий, прокурор або особа, яка веде кримінальне розслідування, подає до суду клопотання про дозвіл на проведення негласних слідчих (розшукових) дій, що передбачають обмеження таємниці спілкування;</w:t>
      </w:r>
    </w:p>
    <w:p w:rsidR="0081155E" w:rsidRPr="00164795" w:rsidRDefault="0081155E" w:rsidP="00BB57D8">
      <w:pPr>
        <w:pStyle w:val="a5"/>
        <w:numPr>
          <w:ilvl w:val="0"/>
          <w:numId w:val="14"/>
        </w:numPr>
        <w:spacing w:after="0" w:line="360" w:lineRule="auto"/>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до клопотання додається низка документів, що обґрунтовують необхідність такого обмеження;</w:t>
      </w:r>
    </w:p>
    <w:p w:rsidR="0081155E" w:rsidRPr="00164795" w:rsidRDefault="0081155E" w:rsidP="00BB57D8">
      <w:pPr>
        <w:pStyle w:val="a5"/>
        <w:numPr>
          <w:ilvl w:val="0"/>
          <w:numId w:val="14"/>
        </w:numPr>
        <w:spacing w:after="0" w:line="360" w:lineRule="auto"/>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суддя ретельно розглядає клопотання, досліджує матеріали справи та заслуховує пояснення слідчого, прокурора або особи, яка веде розслідування, а також зауваження та заперечення особи, стосовно якої подано клопотання</w:t>
      </w:r>
      <w:r w:rsidR="00F9625C" w:rsidRPr="00164795">
        <w:rPr>
          <w:rFonts w:ascii="Times New Roman" w:eastAsia="Times New Roman" w:hAnsi="Times New Roman" w:cs="Times New Roman"/>
          <w:sz w:val="28"/>
          <w:szCs w:val="28"/>
          <w:lang w:val="uk-UA"/>
        </w:rPr>
        <w:t>;</w:t>
      </w:r>
    </w:p>
    <w:p w:rsidR="0081155E" w:rsidRPr="00164795" w:rsidRDefault="0081155E" w:rsidP="00BB57D8">
      <w:pPr>
        <w:pStyle w:val="a5"/>
        <w:numPr>
          <w:ilvl w:val="0"/>
          <w:numId w:val="14"/>
        </w:numPr>
        <w:spacing w:after="0" w:line="360" w:lineRule="auto"/>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 xml:space="preserve">на основі всебічного аналізу суддя виносить ухвалу про задоволення або відхилення клопотання. </w:t>
      </w:r>
    </w:p>
    <w:p w:rsidR="0081155E" w:rsidRPr="00164795" w:rsidRDefault="0081155E" w:rsidP="00BB57D8">
      <w:pPr>
        <w:pStyle w:val="a5"/>
        <w:numPr>
          <w:ilvl w:val="0"/>
          <w:numId w:val="15"/>
        </w:numPr>
        <w:spacing w:after="0" w:line="360" w:lineRule="auto"/>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Контроль за законністю та обґрунтованістю дій:</w:t>
      </w:r>
    </w:p>
    <w:p w:rsidR="0081155E" w:rsidRPr="00164795" w:rsidRDefault="0081155E" w:rsidP="00BB57D8">
      <w:pPr>
        <w:pStyle w:val="a5"/>
        <w:numPr>
          <w:ilvl w:val="0"/>
          <w:numId w:val="13"/>
        </w:numPr>
        <w:spacing w:after="0" w:line="360" w:lineRule="auto"/>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суддя постійно контролює, чи законно та обґрунтовано проводяться негласні слідчі (розшукові) дії, пов'язані з обмеженням таємниці спілкування;</w:t>
      </w:r>
    </w:p>
    <w:p w:rsidR="0081155E" w:rsidRPr="00164795" w:rsidRDefault="0081155E" w:rsidP="00BB57D8">
      <w:pPr>
        <w:pStyle w:val="a5"/>
        <w:numPr>
          <w:ilvl w:val="0"/>
          <w:numId w:val="13"/>
        </w:numPr>
        <w:spacing w:after="0" w:line="360" w:lineRule="auto"/>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у разі виявлення порушень суддя вживає заходів, передбачених законом, для їх усунення.</w:t>
      </w:r>
    </w:p>
    <w:p w:rsidR="0081155E" w:rsidRPr="00164795" w:rsidRDefault="0081155E" w:rsidP="00BB57D8">
      <w:pPr>
        <w:pStyle w:val="a5"/>
        <w:numPr>
          <w:ilvl w:val="0"/>
          <w:numId w:val="15"/>
        </w:numPr>
        <w:spacing w:after="0" w:line="360" w:lineRule="auto"/>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Розгляд скарг:</w:t>
      </w:r>
    </w:p>
    <w:p w:rsidR="00F9625C" w:rsidRPr="00164795" w:rsidRDefault="00F9625C" w:rsidP="00BB57D8">
      <w:pPr>
        <w:pStyle w:val="a5"/>
        <w:numPr>
          <w:ilvl w:val="0"/>
          <w:numId w:val="12"/>
        </w:numPr>
        <w:spacing w:after="0" w:line="360" w:lineRule="auto"/>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особа, стосовно якої застосовано обмеження таємниці спілкування, має право подати до суду скаргу на дії слідчого, прокурора або особи, яка веде розслідування;</w:t>
      </w:r>
    </w:p>
    <w:p w:rsidR="00F9625C" w:rsidRPr="00164795" w:rsidRDefault="00F9625C" w:rsidP="00BB57D8">
      <w:pPr>
        <w:pStyle w:val="a5"/>
        <w:numPr>
          <w:ilvl w:val="0"/>
          <w:numId w:val="12"/>
        </w:numPr>
        <w:spacing w:after="0" w:line="360" w:lineRule="auto"/>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у скарзі вона може викласти свої зауваження та заперечення щодо законності та обґрунтованості таких дій;</w:t>
      </w:r>
    </w:p>
    <w:p w:rsidR="00F9625C" w:rsidRPr="00164795" w:rsidRDefault="00F9625C" w:rsidP="00BB57D8">
      <w:pPr>
        <w:pStyle w:val="a5"/>
        <w:numPr>
          <w:ilvl w:val="0"/>
          <w:numId w:val="12"/>
        </w:numPr>
        <w:spacing w:after="0" w:line="360" w:lineRule="auto"/>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суд ретельно розглядає скаргу та досліджує всі обставини справи;</w:t>
      </w:r>
    </w:p>
    <w:p w:rsidR="0081155E" w:rsidRPr="00164795" w:rsidRDefault="00F9625C" w:rsidP="00BB57D8">
      <w:pPr>
        <w:pStyle w:val="a5"/>
        <w:numPr>
          <w:ilvl w:val="0"/>
          <w:numId w:val="12"/>
        </w:numPr>
        <w:spacing w:after="0" w:line="360" w:lineRule="auto"/>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за результатами розгляду суддя виносить рішення про задоволення або відхилення скарги</w:t>
      </w:r>
      <w:r w:rsidR="00F05DCA">
        <w:rPr>
          <w:rFonts w:ascii="Times New Roman" w:eastAsia="Times New Roman" w:hAnsi="Times New Roman" w:cs="Times New Roman"/>
          <w:sz w:val="28"/>
          <w:szCs w:val="28"/>
          <w:lang w:val="uk-UA"/>
        </w:rPr>
        <w:t xml:space="preserve"> </w:t>
      </w:r>
      <w:r w:rsidR="00F05DCA" w:rsidRPr="00F05DCA">
        <w:rPr>
          <w:rFonts w:ascii="Times New Roman" w:eastAsia="Times New Roman" w:hAnsi="Times New Roman" w:cs="Times New Roman"/>
          <w:bCs/>
          <w:noProof/>
          <w:sz w:val="28"/>
          <w:szCs w:val="28"/>
          <w:lang w:val="uk-UA"/>
        </w:rPr>
        <w:t>[</w:t>
      </w:r>
      <w:r w:rsidR="00F05DCA">
        <w:rPr>
          <w:rFonts w:ascii="Times New Roman" w:eastAsia="Times New Roman" w:hAnsi="Times New Roman" w:cs="Times New Roman"/>
          <w:bCs/>
          <w:noProof/>
          <w:sz w:val="28"/>
          <w:szCs w:val="28"/>
          <w:lang w:val="uk-UA"/>
        </w:rPr>
        <w:t>20, 151</w:t>
      </w:r>
      <w:r w:rsidR="00F05DCA" w:rsidRPr="00F05DCA">
        <w:rPr>
          <w:rFonts w:ascii="Times New Roman" w:eastAsia="Times New Roman" w:hAnsi="Times New Roman" w:cs="Times New Roman"/>
          <w:bCs/>
          <w:noProof/>
          <w:sz w:val="28"/>
          <w:szCs w:val="28"/>
          <w:lang w:val="uk-UA"/>
        </w:rPr>
        <w:t>].</w:t>
      </w:r>
    </w:p>
    <w:p w:rsidR="00FF5C16" w:rsidRPr="00164795" w:rsidRDefault="00FF5C16" w:rsidP="00164795">
      <w:pPr>
        <w:spacing w:after="0" w:line="360" w:lineRule="auto"/>
        <w:jc w:val="both"/>
        <w:rPr>
          <w:rFonts w:ascii="Times New Roman" w:eastAsia="Times New Roman" w:hAnsi="Times New Roman" w:cs="Times New Roman"/>
          <w:b/>
          <w:sz w:val="28"/>
          <w:szCs w:val="28"/>
          <w:lang w:val="uk-UA"/>
        </w:rPr>
      </w:pPr>
      <w:r w:rsidRPr="00164795">
        <w:rPr>
          <w:rFonts w:ascii="Times New Roman" w:eastAsia="Times New Roman" w:hAnsi="Times New Roman" w:cs="Times New Roman"/>
          <w:b/>
          <w:sz w:val="28"/>
          <w:szCs w:val="28"/>
          <w:lang w:val="uk-UA"/>
        </w:rPr>
        <w:lastRenderedPageBreak/>
        <w:t>Висновки до розділу 2</w:t>
      </w:r>
    </w:p>
    <w:p w:rsidR="00B500A4" w:rsidRPr="00164795" w:rsidRDefault="00B500A4" w:rsidP="00164795">
      <w:pPr>
        <w:spacing w:after="0"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Таємниця спілкування - це фундаментальне право людини, що гарантує невтручання в особисте життя та забезпечує право на вільне спілкування без незаконного прослуховування, перехоплення чи іншого посягання на конфіденційність.</w:t>
      </w:r>
    </w:p>
    <w:p w:rsidR="00B500A4" w:rsidRPr="00164795" w:rsidRDefault="00B500A4" w:rsidP="00164795">
      <w:pPr>
        <w:spacing w:after="0"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Обмеження таємниці спілкування можливе лише у виняткових випадках з метою запобігання тяжкому чи особливо тяжкому злочину, встановлення його обставин, особи, яка його вчинила, якщо в інший спосіб неможливо досягти цієї мети.</w:t>
      </w:r>
    </w:p>
    <w:p w:rsidR="00B500A4" w:rsidRPr="00164795" w:rsidRDefault="00B500A4" w:rsidP="00164795">
      <w:pPr>
        <w:spacing w:after="0"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Підставами для обмеження таємниці спілкування може бути: розслідування злочинів проти основ національної безпеки України; розслідування умисного вбивства, торгівлі людьми, викрадення людей, зґвалтування, терористичного акту, захоплення заручників, катування чи інших тяжких або особливо тяжких злочинів; запобігання тяжкому чи особливо тяжкому злочину.</w:t>
      </w:r>
    </w:p>
    <w:p w:rsidR="00B500A4" w:rsidRPr="00164795" w:rsidRDefault="00B500A4" w:rsidP="00164795">
      <w:pPr>
        <w:spacing w:after="0"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Порядок:</w:t>
      </w:r>
    </w:p>
    <w:p w:rsidR="00B500A4" w:rsidRPr="00164795" w:rsidRDefault="00B500A4" w:rsidP="00BB57D8">
      <w:pPr>
        <w:pStyle w:val="a5"/>
        <w:numPr>
          <w:ilvl w:val="0"/>
          <w:numId w:val="17"/>
        </w:numPr>
        <w:spacing w:after="0"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Суддя за клопотанням слідчого, прокурора або особи, яка веде кримінальне розслідування, виносить ухвалу про дозвіл на обмеження таємниці спілкування.</w:t>
      </w:r>
    </w:p>
    <w:p w:rsidR="00B500A4" w:rsidRPr="00164795" w:rsidRDefault="00B500A4" w:rsidP="00BB57D8">
      <w:pPr>
        <w:pStyle w:val="a5"/>
        <w:numPr>
          <w:ilvl w:val="0"/>
          <w:numId w:val="17"/>
        </w:numPr>
        <w:spacing w:after="0"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У клопотанні має бути обґрунтовано необхідність обмеження таємниці спілкування та зазначено, які саме заходи для цього передбачаються.</w:t>
      </w:r>
    </w:p>
    <w:p w:rsidR="00B500A4" w:rsidRPr="00164795" w:rsidRDefault="00B500A4" w:rsidP="00BB57D8">
      <w:pPr>
        <w:pStyle w:val="a5"/>
        <w:numPr>
          <w:ilvl w:val="0"/>
          <w:numId w:val="17"/>
        </w:numPr>
        <w:spacing w:after="0"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Суддя розглядає клопотання та ухвалює рішення про його задоволення або відхилення.</w:t>
      </w:r>
    </w:p>
    <w:p w:rsidR="00B500A4" w:rsidRPr="00164795" w:rsidRDefault="00B500A4" w:rsidP="00BB57D8">
      <w:pPr>
        <w:pStyle w:val="a5"/>
        <w:numPr>
          <w:ilvl w:val="0"/>
          <w:numId w:val="17"/>
        </w:numPr>
        <w:spacing w:after="0"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У разі задоволення клопотання суддя виносить ухвалу про дозвіл на обмеження таємниці спілкування.</w:t>
      </w:r>
    </w:p>
    <w:p w:rsidR="00B500A4" w:rsidRPr="00164795" w:rsidRDefault="00B500A4" w:rsidP="00BB57D8">
      <w:pPr>
        <w:pStyle w:val="a5"/>
        <w:numPr>
          <w:ilvl w:val="0"/>
          <w:numId w:val="17"/>
        </w:numPr>
        <w:spacing w:after="0"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Ухвала про дозвіл на обмеження таємниці спілкування негайно повідомляється особі, стосовно якої вона винесена.</w:t>
      </w:r>
    </w:p>
    <w:p w:rsidR="00B500A4" w:rsidRPr="00164795" w:rsidRDefault="00B500A4" w:rsidP="00BB57D8">
      <w:pPr>
        <w:pStyle w:val="a5"/>
        <w:numPr>
          <w:ilvl w:val="0"/>
          <w:numId w:val="17"/>
        </w:numPr>
        <w:spacing w:after="0"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Обмеження таємниці спілкування здійснюється шляхом проведення негласних слідчих (розшукових) дій.</w:t>
      </w:r>
    </w:p>
    <w:p w:rsidR="00B500A4" w:rsidRPr="00164795" w:rsidRDefault="00B500A4" w:rsidP="00BB57D8">
      <w:pPr>
        <w:pStyle w:val="a5"/>
        <w:numPr>
          <w:ilvl w:val="0"/>
          <w:numId w:val="17"/>
        </w:numPr>
        <w:spacing w:after="0"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lastRenderedPageBreak/>
        <w:t>Проведення негласних слідчих (розшукових) дій допускається лише з санкції суду.</w:t>
      </w:r>
    </w:p>
    <w:p w:rsidR="00B500A4" w:rsidRPr="00164795" w:rsidRDefault="00B500A4" w:rsidP="00BB57D8">
      <w:pPr>
        <w:pStyle w:val="a5"/>
        <w:numPr>
          <w:ilvl w:val="0"/>
          <w:numId w:val="17"/>
        </w:numPr>
        <w:spacing w:after="0"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Результати негласних слідчих (розшукових) дій можуть бути використані як докази у кримінальному провадженні лише у разі дотримання встановленого законом порядку їх проведення.</w:t>
      </w:r>
    </w:p>
    <w:p w:rsidR="00B500A4" w:rsidRPr="00164795" w:rsidRDefault="00B500A4" w:rsidP="00164795">
      <w:pPr>
        <w:spacing w:after="0"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Суддя ретельно розглядає клопотання про дозвіл на обмеження таємниці спілкування, досліджує матеріали справи та заслуховує пояснення слідчого, прокурора або особи, яка веде розслідування, а також зауваження та заперечення особи, стосовно якої подано клопотання.</w:t>
      </w:r>
    </w:p>
    <w:p w:rsidR="00B500A4" w:rsidRPr="00164795" w:rsidRDefault="00B500A4" w:rsidP="00164795">
      <w:pPr>
        <w:spacing w:after="0"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Суддя постійно контролює, чи законно та обґрунтовано проводяться негласні слідчі (розшукові) дії, пов'язані з обмеженням таємниці спілкування.</w:t>
      </w:r>
    </w:p>
    <w:p w:rsidR="00EF3D91" w:rsidRPr="00164795" w:rsidRDefault="00B500A4" w:rsidP="00164795">
      <w:pPr>
        <w:spacing w:after="0"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Особа, стосовно якої застосовано обмеження таємниці спілкування, має право подати до суду скаргу на дії слідчого, прокурора або особи, яка веде розслідування. Суд ретельно розглядає скаргу та досліджує всі обставини справи.</w:t>
      </w:r>
    </w:p>
    <w:p w:rsidR="00D105C5" w:rsidRPr="00164795" w:rsidRDefault="00D105C5" w:rsidP="00164795">
      <w:pPr>
        <w:spacing w:after="0" w:line="360" w:lineRule="auto"/>
        <w:jc w:val="both"/>
        <w:rPr>
          <w:rFonts w:ascii="Times New Roman" w:eastAsia="Times New Roman" w:hAnsi="Times New Roman" w:cs="Times New Roman"/>
          <w:sz w:val="28"/>
          <w:szCs w:val="28"/>
          <w:lang w:val="uk-UA"/>
        </w:rPr>
      </w:pPr>
    </w:p>
    <w:p w:rsidR="00D105C5" w:rsidRPr="00164795" w:rsidRDefault="00D105C5" w:rsidP="00164795">
      <w:pPr>
        <w:spacing w:after="0" w:line="360" w:lineRule="auto"/>
        <w:jc w:val="both"/>
        <w:rPr>
          <w:rFonts w:ascii="Times New Roman" w:eastAsia="Times New Roman" w:hAnsi="Times New Roman" w:cs="Times New Roman"/>
          <w:sz w:val="28"/>
          <w:szCs w:val="28"/>
          <w:lang w:val="uk-UA"/>
        </w:rPr>
      </w:pPr>
    </w:p>
    <w:p w:rsidR="00D105C5" w:rsidRPr="00164795" w:rsidRDefault="00D105C5" w:rsidP="00164795">
      <w:pPr>
        <w:spacing w:after="0" w:line="360" w:lineRule="auto"/>
        <w:jc w:val="both"/>
        <w:rPr>
          <w:rFonts w:ascii="Times New Roman" w:eastAsia="Times New Roman" w:hAnsi="Times New Roman" w:cs="Times New Roman"/>
          <w:sz w:val="28"/>
          <w:szCs w:val="28"/>
          <w:lang w:val="uk-UA"/>
        </w:rPr>
      </w:pPr>
    </w:p>
    <w:p w:rsidR="00D105C5" w:rsidRPr="00164795" w:rsidRDefault="00D105C5" w:rsidP="00164795">
      <w:pPr>
        <w:spacing w:after="0" w:line="360" w:lineRule="auto"/>
        <w:jc w:val="both"/>
        <w:rPr>
          <w:rFonts w:ascii="Times New Roman" w:eastAsia="Times New Roman" w:hAnsi="Times New Roman" w:cs="Times New Roman"/>
          <w:sz w:val="28"/>
          <w:szCs w:val="28"/>
          <w:lang w:val="uk-UA"/>
        </w:rPr>
      </w:pPr>
    </w:p>
    <w:p w:rsidR="00D105C5" w:rsidRPr="00164795" w:rsidRDefault="00D105C5" w:rsidP="00164795">
      <w:pPr>
        <w:spacing w:after="0" w:line="360" w:lineRule="auto"/>
        <w:jc w:val="both"/>
        <w:rPr>
          <w:rFonts w:ascii="Times New Roman" w:eastAsia="Times New Roman" w:hAnsi="Times New Roman" w:cs="Times New Roman"/>
          <w:sz w:val="28"/>
          <w:szCs w:val="28"/>
          <w:lang w:val="uk-UA"/>
        </w:rPr>
      </w:pPr>
    </w:p>
    <w:p w:rsidR="00D105C5" w:rsidRPr="00164795" w:rsidRDefault="00D105C5" w:rsidP="00164795">
      <w:pPr>
        <w:spacing w:after="0" w:line="360" w:lineRule="auto"/>
        <w:jc w:val="both"/>
        <w:rPr>
          <w:rFonts w:ascii="Times New Roman" w:eastAsia="Times New Roman" w:hAnsi="Times New Roman" w:cs="Times New Roman"/>
          <w:sz w:val="28"/>
          <w:szCs w:val="28"/>
          <w:lang w:val="uk-UA"/>
        </w:rPr>
      </w:pPr>
    </w:p>
    <w:p w:rsidR="00D105C5" w:rsidRPr="00164795" w:rsidRDefault="00D105C5" w:rsidP="00164795">
      <w:pPr>
        <w:spacing w:after="0" w:line="360" w:lineRule="auto"/>
        <w:jc w:val="both"/>
        <w:rPr>
          <w:rFonts w:ascii="Times New Roman" w:eastAsia="Times New Roman" w:hAnsi="Times New Roman" w:cs="Times New Roman"/>
          <w:sz w:val="28"/>
          <w:szCs w:val="28"/>
          <w:lang w:val="uk-UA"/>
        </w:rPr>
      </w:pPr>
    </w:p>
    <w:p w:rsidR="00D105C5" w:rsidRPr="00164795" w:rsidRDefault="00D105C5" w:rsidP="00164795">
      <w:pPr>
        <w:spacing w:after="0" w:line="360" w:lineRule="auto"/>
        <w:jc w:val="both"/>
        <w:rPr>
          <w:rFonts w:ascii="Times New Roman" w:eastAsia="Times New Roman" w:hAnsi="Times New Roman" w:cs="Times New Roman"/>
          <w:sz w:val="28"/>
          <w:szCs w:val="28"/>
          <w:lang w:val="uk-UA"/>
        </w:rPr>
      </w:pPr>
    </w:p>
    <w:p w:rsidR="00D105C5" w:rsidRPr="00164795" w:rsidRDefault="00D105C5" w:rsidP="00164795">
      <w:pPr>
        <w:spacing w:after="0" w:line="360" w:lineRule="auto"/>
        <w:jc w:val="both"/>
        <w:rPr>
          <w:rFonts w:ascii="Times New Roman" w:eastAsia="Times New Roman" w:hAnsi="Times New Roman" w:cs="Times New Roman"/>
          <w:sz w:val="28"/>
          <w:szCs w:val="28"/>
          <w:lang w:val="uk-UA"/>
        </w:rPr>
      </w:pPr>
    </w:p>
    <w:p w:rsidR="00D105C5" w:rsidRPr="00164795" w:rsidRDefault="00D105C5" w:rsidP="00164795">
      <w:pPr>
        <w:spacing w:after="0" w:line="360" w:lineRule="auto"/>
        <w:jc w:val="both"/>
        <w:rPr>
          <w:rFonts w:ascii="Times New Roman" w:eastAsia="Times New Roman" w:hAnsi="Times New Roman" w:cs="Times New Roman"/>
          <w:sz w:val="28"/>
          <w:szCs w:val="28"/>
          <w:lang w:val="uk-UA"/>
        </w:rPr>
      </w:pPr>
    </w:p>
    <w:p w:rsidR="00D105C5" w:rsidRPr="00164795" w:rsidRDefault="00D105C5" w:rsidP="00164795">
      <w:pPr>
        <w:spacing w:after="0" w:line="360" w:lineRule="auto"/>
        <w:jc w:val="both"/>
        <w:rPr>
          <w:rFonts w:ascii="Times New Roman" w:eastAsia="Times New Roman" w:hAnsi="Times New Roman" w:cs="Times New Roman"/>
          <w:sz w:val="28"/>
          <w:szCs w:val="28"/>
          <w:lang w:val="uk-UA"/>
        </w:rPr>
      </w:pPr>
    </w:p>
    <w:p w:rsidR="00D105C5" w:rsidRPr="00164795" w:rsidRDefault="00D105C5" w:rsidP="00164795">
      <w:pPr>
        <w:spacing w:after="0" w:line="360" w:lineRule="auto"/>
        <w:jc w:val="both"/>
        <w:rPr>
          <w:rFonts w:ascii="Times New Roman" w:eastAsia="Times New Roman" w:hAnsi="Times New Roman" w:cs="Times New Roman"/>
          <w:sz w:val="28"/>
          <w:szCs w:val="28"/>
          <w:lang w:val="uk-UA"/>
        </w:rPr>
      </w:pPr>
    </w:p>
    <w:p w:rsidR="00D105C5" w:rsidRPr="00164795" w:rsidRDefault="00D105C5" w:rsidP="00164795">
      <w:pPr>
        <w:spacing w:after="0" w:line="360" w:lineRule="auto"/>
        <w:jc w:val="both"/>
        <w:rPr>
          <w:rFonts w:ascii="Times New Roman" w:eastAsia="Times New Roman" w:hAnsi="Times New Roman" w:cs="Times New Roman"/>
          <w:sz w:val="28"/>
          <w:szCs w:val="28"/>
          <w:lang w:val="uk-UA"/>
        </w:rPr>
      </w:pPr>
    </w:p>
    <w:p w:rsidR="00D105C5" w:rsidRPr="00164795" w:rsidRDefault="00D105C5" w:rsidP="00164795">
      <w:pPr>
        <w:spacing w:after="0" w:line="360" w:lineRule="auto"/>
        <w:jc w:val="both"/>
        <w:rPr>
          <w:rFonts w:ascii="Times New Roman" w:eastAsia="Times New Roman" w:hAnsi="Times New Roman" w:cs="Times New Roman"/>
          <w:sz w:val="28"/>
          <w:szCs w:val="28"/>
          <w:lang w:val="uk-UA"/>
        </w:rPr>
      </w:pPr>
    </w:p>
    <w:p w:rsidR="00F9625C" w:rsidRPr="00164795" w:rsidRDefault="00F9625C" w:rsidP="00164795">
      <w:pPr>
        <w:spacing w:after="0" w:line="360" w:lineRule="auto"/>
        <w:jc w:val="both"/>
        <w:rPr>
          <w:rFonts w:ascii="Times New Roman" w:eastAsia="Times New Roman" w:hAnsi="Times New Roman" w:cs="Times New Roman"/>
          <w:sz w:val="28"/>
          <w:szCs w:val="28"/>
          <w:lang w:val="uk-UA"/>
        </w:rPr>
      </w:pPr>
    </w:p>
    <w:p w:rsidR="00FF5C16" w:rsidRPr="00164795" w:rsidRDefault="00FF5C16" w:rsidP="00164795">
      <w:pPr>
        <w:spacing w:after="0" w:line="360" w:lineRule="auto"/>
        <w:jc w:val="center"/>
        <w:rPr>
          <w:rFonts w:ascii="Times New Roman" w:eastAsia="Times New Roman" w:hAnsi="Times New Roman" w:cs="Times New Roman"/>
          <w:sz w:val="28"/>
          <w:szCs w:val="28"/>
          <w:lang w:val="uk-UA"/>
        </w:rPr>
      </w:pPr>
      <w:r w:rsidRPr="00164795">
        <w:rPr>
          <w:rFonts w:ascii="Times New Roman" w:eastAsia="Times New Roman" w:hAnsi="Times New Roman" w:cs="Times New Roman"/>
          <w:b/>
          <w:sz w:val="28"/>
          <w:szCs w:val="28"/>
          <w:lang w:val="uk-UA"/>
        </w:rPr>
        <w:lastRenderedPageBreak/>
        <w:t>РОЗДІЛ 3. МІЖНАРОДНІ СТАНДАРТИ ТАЄМНИЦІ СПІЛКУВАННЯ ТА ЇЇ ОБМЕЖЕННЯ В КРИМІНАЛЬНОМУ ПРОВАДЖЕННІ, ПЕРСПЕКТИВИ РОЗВИТКУ</w:t>
      </w:r>
    </w:p>
    <w:p w:rsidR="00FF5C16" w:rsidRPr="00164795" w:rsidRDefault="00EF3D91" w:rsidP="00164795">
      <w:pPr>
        <w:spacing w:after="0" w:line="360" w:lineRule="auto"/>
        <w:jc w:val="both"/>
        <w:rPr>
          <w:rFonts w:ascii="Times New Roman" w:eastAsia="Times New Roman" w:hAnsi="Times New Roman" w:cs="Times New Roman"/>
          <w:b/>
          <w:sz w:val="28"/>
          <w:szCs w:val="28"/>
          <w:lang w:val="uk-UA"/>
        </w:rPr>
      </w:pPr>
      <w:r w:rsidRPr="00164795">
        <w:rPr>
          <w:rFonts w:ascii="Times New Roman" w:eastAsia="Times New Roman" w:hAnsi="Times New Roman" w:cs="Times New Roman"/>
          <w:b/>
          <w:sz w:val="28"/>
          <w:szCs w:val="28"/>
          <w:lang w:val="uk-UA"/>
        </w:rPr>
        <w:t xml:space="preserve">3.1. </w:t>
      </w:r>
      <w:r w:rsidR="00FF5C16" w:rsidRPr="00164795">
        <w:rPr>
          <w:rFonts w:ascii="Times New Roman" w:eastAsia="Times New Roman" w:hAnsi="Times New Roman" w:cs="Times New Roman"/>
          <w:b/>
          <w:sz w:val="28"/>
          <w:szCs w:val="28"/>
          <w:lang w:val="uk-UA"/>
        </w:rPr>
        <w:t>Міжнародні стандарти таємниці спілкування та її обмеження в кримінальному провадженні</w:t>
      </w:r>
    </w:p>
    <w:p w:rsidR="00EF3D91" w:rsidRPr="00164795" w:rsidRDefault="00D55AA8" w:rsidP="00164795">
      <w:pPr>
        <w:spacing w:after="0" w:line="360" w:lineRule="auto"/>
        <w:ind w:left="357" w:firstLine="709"/>
        <w:jc w:val="both"/>
        <w:rPr>
          <w:rFonts w:ascii="Times New Roman" w:eastAsia="Times New Roman" w:hAnsi="Times New Roman" w:cs="Times New Roman"/>
          <w:bCs/>
          <w:sz w:val="28"/>
          <w:szCs w:val="28"/>
          <w:lang w:val="uk-UA"/>
        </w:rPr>
      </w:pPr>
      <w:r w:rsidRPr="00164795">
        <w:rPr>
          <w:rFonts w:ascii="Times New Roman" w:eastAsia="Times New Roman" w:hAnsi="Times New Roman" w:cs="Times New Roman"/>
          <w:bCs/>
          <w:sz w:val="28"/>
          <w:szCs w:val="28"/>
          <w:lang w:val="uk-UA"/>
        </w:rPr>
        <w:t>Таємниця спілкування є одним із фундаментальних прав людини, визнаних на міжнародному рівні. Це право гарантує, що особи можуть спілкуватися між собою без незаконного втручання з боку держави.</w:t>
      </w:r>
    </w:p>
    <w:p w:rsidR="00D55AA8" w:rsidRPr="00164795" w:rsidRDefault="00D55AA8" w:rsidP="00164795">
      <w:pPr>
        <w:spacing w:after="0" w:line="360" w:lineRule="auto"/>
        <w:ind w:left="357" w:firstLine="709"/>
        <w:jc w:val="both"/>
        <w:rPr>
          <w:rFonts w:ascii="Times New Roman" w:eastAsia="Times New Roman" w:hAnsi="Times New Roman" w:cs="Times New Roman"/>
          <w:bCs/>
          <w:sz w:val="28"/>
          <w:szCs w:val="28"/>
          <w:lang w:val="uk-UA"/>
        </w:rPr>
      </w:pPr>
      <w:r w:rsidRPr="00164795">
        <w:rPr>
          <w:rFonts w:ascii="Times New Roman" w:eastAsia="Times New Roman" w:hAnsi="Times New Roman" w:cs="Times New Roman"/>
          <w:bCs/>
          <w:sz w:val="28"/>
          <w:szCs w:val="28"/>
          <w:lang w:val="uk-UA"/>
        </w:rPr>
        <w:t xml:space="preserve">Базовий документ, що закріплює право на приватне життя є Загальна декларація прав людини. Історичні витоки норми, що закріпила право на  таємницю спілкування були у кримінальному законі. Схожа стаття була у кримінальному кодексі Бельгії у 1867 р., а згодом знайшла своє юридичне відображення і у Кримінальному кодексі Нідерландів 1881 </w:t>
      </w:r>
      <w:r w:rsidRPr="00F05DCA">
        <w:rPr>
          <w:rFonts w:ascii="Times New Roman" w:eastAsia="Times New Roman" w:hAnsi="Times New Roman" w:cs="Times New Roman"/>
          <w:bCs/>
          <w:sz w:val="28"/>
          <w:szCs w:val="28"/>
          <w:lang w:val="uk-UA"/>
        </w:rPr>
        <w:t>р</w:t>
      </w:r>
      <w:r w:rsidR="00F05DCA">
        <w:rPr>
          <w:rFonts w:ascii="Times New Roman" w:eastAsia="Times New Roman" w:hAnsi="Times New Roman" w:cs="Times New Roman"/>
          <w:bCs/>
          <w:sz w:val="28"/>
          <w:szCs w:val="28"/>
          <w:lang w:val="uk-UA"/>
        </w:rPr>
        <w:t>.</w:t>
      </w:r>
      <w:r w:rsidRPr="00F05DCA">
        <w:rPr>
          <w:rFonts w:ascii="Times New Roman" w:eastAsia="Times New Roman" w:hAnsi="Times New Roman" w:cs="Times New Roman"/>
          <w:bCs/>
          <w:sz w:val="28"/>
          <w:szCs w:val="28"/>
          <w:lang w:val="uk-UA"/>
        </w:rPr>
        <w:t xml:space="preserve"> [</w:t>
      </w:r>
      <w:r w:rsidR="00F05DCA" w:rsidRPr="00F05DCA">
        <w:rPr>
          <w:rFonts w:ascii="Times New Roman" w:eastAsia="Times New Roman" w:hAnsi="Times New Roman" w:cs="Times New Roman"/>
          <w:bCs/>
          <w:sz w:val="28"/>
          <w:szCs w:val="28"/>
          <w:lang w:val="uk-UA"/>
        </w:rPr>
        <w:t>22</w:t>
      </w:r>
      <w:r w:rsidR="00F05DCA">
        <w:rPr>
          <w:rFonts w:ascii="Times New Roman" w:eastAsia="Times New Roman" w:hAnsi="Times New Roman" w:cs="Times New Roman"/>
          <w:bCs/>
          <w:sz w:val="28"/>
          <w:szCs w:val="28"/>
          <w:lang w:val="uk-UA"/>
        </w:rPr>
        <w:t xml:space="preserve">, </w:t>
      </w:r>
      <w:r w:rsidR="00F05DCA" w:rsidRPr="00F05DCA">
        <w:rPr>
          <w:rFonts w:ascii="Times New Roman" w:eastAsia="Times New Roman" w:hAnsi="Times New Roman" w:cs="Times New Roman"/>
          <w:bCs/>
          <w:sz w:val="28"/>
          <w:szCs w:val="28"/>
          <w:lang w:val="uk-UA"/>
        </w:rPr>
        <w:t>18]</w:t>
      </w:r>
      <w:r w:rsidR="00F05DCA">
        <w:rPr>
          <w:rFonts w:ascii="Times New Roman" w:eastAsia="Times New Roman" w:hAnsi="Times New Roman" w:cs="Times New Roman"/>
          <w:bCs/>
          <w:sz w:val="28"/>
          <w:szCs w:val="28"/>
          <w:lang w:val="uk-UA"/>
        </w:rPr>
        <w:t>.</w:t>
      </w:r>
    </w:p>
    <w:p w:rsidR="00D105C5" w:rsidRPr="00164795" w:rsidRDefault="00D105C5" w:rsidP="00164795">
      <w:pPr>
        <w:spacing w:after="0" w:line="360" w:lineRule="auto"/>
        <w:ind w:left="357" w:firstLine="709"/>
        <w:jc w:val="both"/>
        <w:rPr>
          <w:rFonts w:ascii="Times New Roman" w:eastAsia="Times New Roman" w:hAnsi="Times New Roman" w:cs="Times New Roman"/>
          <w:bCs/>
          <w:sz w:val="28"/>
          <w:szCs w:val="28"/>
          <w:lang w:val="uk-UA"/>
        </w:rPr>
      </w:pPr>
      <w:r w:rsidRPr="00164795">
        <w:rPr>
          <w:rFonts w:ascii="Times New Roman" w:eastAsia="Times New Roman" w:hAnsi="Times New Roman" w:cs="Times New Roman"/>
          <w:bCs/>
          <w:sz w:val="28"/>
          <w:szCs w:val="28"/>
          <w:lang w:val="uk-UA"/>
        </w:rPr>
        <w:t>Міжнародний пакт про громадянські та політичні права розширив сферу застосування цього права, передбачивши норму про те, що «жодна особа не може бути без її добровільної згоди піддана медичним чи науковим дослідам; що ніхто не може зазнавати безпідставного і незаконного втручання в його особисте та сімейне життя, свавільних чи незаконних посягань на недоторканість його житла, таємницю його кореспонденції чи незаконних посягань на його честь і репутацію; що кожна людина має право на захист закону від такого втручання або таких посягань (статті 7,</w:t>
      </w:r>
      <w:r w:rsidRPr="00F05DCA">
        <w:rPr>
          <w:rFonts w:ascii="Times New Roman" w:eastAsia="Times New Roman" w:hAnsi="Times New Roman" w:cs="Times New Roman"/>
          <w:bCs/>
          <w:sz w:val="28"/>
          <w:szCs w:val="28"/>
          <w:lang w:val="uk-UA"/>
        </w:rPr>
        <w:t>17) [</w:t>
      </w:r>
      <w:r w:rsidR="00F05DCA" w:rsidRPr="00F05DCA">
        <w:rPr>
          <w:rFonts w:ascii="Times New Roman" w:eastAsia="Times New Roman" w:hAnsi="Times New Roman" w:cs="Times New Roman"/>
          <w:bCs/>
          <w:sz w:val="28"/>
          <w:szCs w:val="28"/>
          <w:lang w:val="uk-UA"/>
        </w:rPr>
        <w:t>14</w:t>
      </w:r>
      <w:r w:rsidRPr="00F05DCA">
        <w:rPr>
          <w:rFonts w:ascii="Times New Roman" w:eastAsia="Times New Roman" w:hAnsi="Times New Roman" w:cs="Times New Roman"/>
          <w:bCs/>
          <w:sz w:val="28"/>
          <w:szCs w:val="28"/>
          <w:lang w:val="uk-UA"/>
        </w:rPr>
        <w:t>].</w:t>
      </w:r>
    </w:p>
    <w:p w:rsidR="00F9625C" w:rsidRPr="00164795" w:rsidRDefault="00F9625C" w:rsidP="00164795">
      <w:pPr>
        <w:spacing w:after="0" w:line="360" w:lineRule="auto"/>
        <w:ind w:left="357" w:firstLine="709"/>
        <w:jc w:val="both"/>
        <w:rPr>
          <w:rFonts w:ascii="Times New Roman" w:eastAsia="Times New Roman" w:hAnsi="Times New Roman" w:cs="Times New Roman"/>
          <w:bCs/>
          <w:sz w:val="28"/>
          <w:szCs w:val="28"/>
          <w:lang w:val="uk-UA"/>
        </w:rPr>
      </w:pPr>
      <w:r w:rsidRPr="00164795">
        <w:rPr>
          <w:rFonts w:ascii="Times New Roman" w:eastAsia="Times New Roman" w:hAnsi="Times New Roman" w:cs="Times New Roman"/>
          <w:bCs/>
          <w:sz w:val="28"/>
          <w:szCs w:val="28"/>
          <w:lang w:val="uk-UA"/>
        </w:rPr>
        <w:t>Інший важливий акт, який встановлює індивідуальні права на конфіденційність на європейському рівні, це – Хартії основних прав Європейського Союзу. Стаття 7 передбачає, що «Кожен має право на повагу до свого приватного і сімейного життя, недоторканність житла і таємницю кореспонденції». У світлі статті 7 Хартії можна зробити висновок, що вона не містить чіткого переліку справ, які можуть бути подані до національних органів влади щодо обмеження права особи на спілкування.</w:t>
      </w:r>
    </w:p>
    <w:p w:rsidR="00B500A4" w:rsidRPr="00164795" w:rsidRDefault="00B500A4" w:rsidP="00164795">
      <w:pPr>
        <w:spacing w:after="0" w:line="360" w:lineRule="auto"/>
        <w:ind w:left="357" w:firstLine="709"/>
        <w:jc w:val="both"/>
        <w:rPr>
          <w:rFonts w:ascii="Times New Roman" w:eastAsia="Times New Roman" w:hAnsi="Times New Roman" w:cs="Times New Roman"/>
          <w:bCs/>
          <w:sz w:val="28"/>
          <w:szCs w:val="28"/>
          <w:highlight w:val="yellow"/>
          <w:lang w:val="uk-UA"/>
        </w:rPr>
      </w:pPr>
      <w:r w:rsidRPr="00164795">
        <w:rPr>
          <w:rFonts w:ascii="Times New Roman" w:eastAsia="Times New Roman" w:hAnsi="Times New Roman" w:cs="Times New Roman"/>
          <w:bCs/>
          <w:sz w:val="28"/>
          <w:szCs w:val="28"/>
          <w:lang w:val="uk-UA"/>
        </w:rPr>
        <w:lastRenderedPageBreak/>
        <w:t>Право осіб на конфіденційність повідомлень також закріплено в Арабській хартії прав людини 1994 року. Стаття 17 Хартії говорить, що особисте життя є недоторканним і будь-яке порушення цієї недоторканності є кримінальним злочином. Особисте життя включає невтручання в життя сім'ї, недоторканність житла, таємницю спілкування та інші види приватного спілкування.</w:t>
      </w:r>
    </w:p>
    <w:p w:rsidR="00B500A4" w:rsidRPr="00164795" w:rsidRDefault="00B500A4" w:rsidP="00164795">
      <w:pPr>
        <w:spacing w:after="0" w:line="360" w:lineRule="auto"/>
        <w:ind w:left="357" w:firstLine="709"/>
        <w:jc w:val="both"/>
        <w:rPr>
          <w:rFonts w:ascii="Times New Roman" w:eastAsia="Times New Roman" w:hAnsi="Times New Roman" w:cs="Times New Roman"/>
          <w:bCs/>
          <w:sz w:val="28"/>
          <w:szCs w:val="28"/>
          <w:lang w:val="uk-UA"/>
        </w:rPr>
      </w:pPr>
      <w:r w:rsidRPr="00164795">
        <w:rPr>
          <w:rFonts w:ascii="Times New Roman" w:eastAsia="Times New Roman" w:hAnsi="Times New Roman" w:cs="Times New Roman"/>
          <w:bCs/>
          <w:sz w:val="28"/>
          <w:szCs w:val="28"/>
          <w:lang w:val="uk-UA"/>
        </w:rPr>
        <w:t>Конвенція про захист прав людини та основоположних свобод є одним із основних актів ЄС, що регулює принцип конфіденційності спілкування.</w:t>
      </w:r>
    </w:p>
    <w:p w:rsidR="00B500A4" w:rsidRPr="00164795" w:rsidRDefault="00B500A4" w:rsidP="00164795">
      <w:pPr>
        <w:spacing w:after="0" w:line="360" w:lineRule="auto"/>
        <w:ind w:left="357" w:firstLine="709"/>
        <w:jc w:val="both"/>
        <w:rPr>
          <w:rFonts w:ascii="Times New Roman" w:eastAsia="Times New Roman" w:hAnsi="Times New Roman" w:cs="Times New Roman"/>
          <w:bCs/>
          <w:sz w:val="28"/>
          <w:szCs w:val="28"/>
          <w:lang w:val="uk-UA"/>
        </w:rPr>
      </w:pPr>
      <w:r w:rsidRPr="00164795">
        <w:rPr>
          <w:rFonts w:ascii="Times New Roman" w:eastAsia="Times New Roman" w:hAnsi="Times New Roman" w:cs="Times New Roman"/>
          <w:bCs/>
          <w:sz w:val="28"/>
          <w:szCs w:val="28"/>
          <w:lang w:val="uk-UA"/>
        </w:rPr>
        <w:t>Важко переоцінити значення та роль цієї Конвенції у забезпеченні захисту прав людини, оскільки вона є основним документом, прийнятим Радою Європи у цій сфері. Страсбурзький суд також наголосив на ролі Конвенції як «європейського конституційного інструменту громадського порядку» у сфері прав людини.</w:t>
      </w:r>
    </w:p>
    <w:p w:rsidR="00D105C5" w:rsidRPr="00164795" w:rsidRDefault="00D105C5" w:rsidP="00164795">
      <w:pPr>
        <w:spacing w:after="0" w:line="360" w:lineRule="auto"/>
        <w:ind w:left="357" w:firstLine="709"/>
        <w:jc w:val="both"/>
        <w:rPr>
          <w:rFonts w:ascii="Times New Roman" w:eastAsia="Times New Roman" w:hAnsi="Times New Roman" w:cs="Times New Roman"/>
          <w:bCs/>
          <w:sz w:val="28"/>
          <w:szCs w:val="28"/>
          <w:lang w:val="uk-UA"/>
        </w:rPr>
      </w:pPr>
      <w:r w:rsidRPr="00164795">
        <w:rPr>
          <w:rFonts w:ascii="Times New Roman" w:eastAsia="Times New Roman" w:hAnsi="Times New Roman" w:cs="Times New Roman"/>
          <w:bCs/>
          <w:sz w:val="28"/>
          <w:szCs w:val="28"/>
          <w:lang w:val="uk-UA"/>
        </w:rPr>
        <w:t xml:space="preserve">Відповідно до ч. 2 ст. 8 Конвенції право на </w:t>
      </w:r>
      <w:proofErr w:type="spellStart"/>
      <w:r w:rsidRPr="00164795">
        <w:rPr>
          <w:rFonts w:ascii="Times New Roman" w:eastAsia="Times New Roman" w:hAnsi="Times New Roman" w:cs="Times New Roman"/>
          <w:bCs/>
          <w:sz w:val="28"/>
          <w:szCs w:val="28"/>
          <w:lang w:val="uk-UA"/>
        </w:rPr>
        <w:t>приватність</w:t>
      </w:r>
      <w:proofErr w:type="spellEnd"/>
      <w:r w:rsidRPr="00164795">
        <w:rPr>
          <w:rFonts w:ascii="Times New Roman" w:eastAsia="Times New Roman" w:hAnsi="Times New Roman" w:cs="Times New Roman"/>
          <w:bCs/>
          <w:sz w:val="28"/>
          <w:szCs w:val="28"/>
          <w:lang w:val="uk-UA"/>
        </w:rPr>
        <w:t xml:space="preserve"> може бути обмежено органами державної влади, якщо дотримані наступні критерії:</w:t>
      </w:r>
    </w:p>
    <w:p w:rsidR="00D105C5" w:rsidRPr="00164795" w:rsidRDefault="00D105C5" w:rsidP="00164795">
      <w:pPr>
        <w:spacing w:after="0" w:line="360" w:lineRule="auto"/>
        <w:ind w:left="357" w:firstLine="709"/>
        <w:jc w:val="both"/>
        <w:rPr>
          <w:rFonts w:ascii="Times New Roman" w:eastAsia="Times New Roman" w:hAnsi="Times New Roman" w:cs="Times New Roman"/>
          <w:bCs/>
          <w:sz w:val="28"/>
          <w:szCs w:val="28"/>
          <w:lang w:val="uk-UA"/>
        </w:rPr>
      </w:pPr>
      <w:r w:rsidRPr="00164795">
        <w:rPr>
          <w:rFonts w:ascii="Times New Roman" w:eastAsia="Times New Roman" w:hAnsi="Times New Roman" w:cs="Times New Roman"/>
          <w:bCs/>
          <w:sz w:val="28"/>
          <w:szCs w:val="28"/>
          <w:lang w:val="uk-UA"/>
        </w:rPr>
        <w:t xml:space="preserve">- законність втручання; </w:t>
      </w:r>
    </w:p>
    <w:p w:rsidR="00D105C5" w:rsidRPr="00164795" w:rsidRDefault="00D105C5" w:rsidP="00164795">
      <w:pPr>
        <w:spacing w:after="0" w:line="360" w:lineRule="auto"/>
        <w:ind w:left="357" w:firstLine="709"/>
        <w:jc w:val="both"/>
        <w:rPr>
          <w:rFonts w:ascii="Times New Roman" w:eastAsia="Times New Roman" w:hAnsi="Times New Roman" w:cs="Times New Roman"/>
          <w:bCs/>
          <w:sz w:val="28"/>
          <w:szCs w:val="28"/>
          <w:lang w:val="uk-UA"/>
        </w:rPr>
      </w:pPr>
      <w:r w:rsidRPr="00164795">
        <w:rPr>
          <w:rFonts w:ascii="Times New Roman" w:eastAsia="Times New Roman" w:hAnsi="Times New Roman" w:cs="Times New Roman"/>
          <w:bCs/>
          <w:sz w:val="28"/>
          <w:szCs w:val="28"/>
          <w:lang w:val="uk-UA"/>
        </w:rPr>
        <w:t xml:space="preserve">- досягнення однієї із законних цілей (які перелічені у цій же ч. 2 ст. 8 Конвенції) та включають в себе широке коло інтересів держави та суспільства: «в інтересах національної та громадської безпеки чи економічного добробуту країни, для запобігання заворушенням чи злочинам, для захисту здоров’я чи моралі або для захисту прав і свобод інших осіб»; </w:t>
      </w:r>
    </w:p>
    <w:p w:rsidR="00D105C5" w:rsidRPr="00164795" w:rsidRDefault="00D105C5" w:rsidP="00164795">
      <w:pPr>
        <w:spacing w:after="0" w:line="360" w:lineRule="auto"/>
        <w:ind w:left="357" w:firstLine="709"/>
        <w:jc w:val="both"/>
        <w:rPr>
          <w:rFonts w:ascii="Times New Roman" w:eastAsia="Times New Roman" w:hAnsi="Times New Roman" w:cs="Times New Roman"/>
          <w:bCs/>
          <w:sz w:val="28"/>
          <w:szCs w:val="28"/>
          <w:lang w:val="uk-UA"/>
        </w:rPr>
      </w:pPr>
      <w:r w:rsidRPr="00164795">
        <w:rPr>
          <w:rFonts w:ascii="Times New Roman" w:eastAsia="Times New Roman" w:hAnsi="Times New Roman" w:cs="Times New Roman"/>
          <w:bCs/>
          <w:sz w:val="28"/>
          <w:szCs w:val="28"/>
          <w:lang w:val="uk-UA"/>
        </w:rPr>
        <w:t>- необхідність у демократичному суспільстві для досягнення іншої мети. Тобто втручання держави має бути пропорційним переслідуваним законним цілям</w:t>
      </w:r>
      <w:r w:rsidR="00F05DCA">
        <w:rPr>
          <w:rFonts w:ascii="Times New Roman" w:eastAsia="Times New Roman" w:hAnsi="Times New Roman" w:cs="Times New Roman"/>
          <w:bCs/>
          <w:sz w:val="28"/>
          <w:szCs w:val="28"/>
          <w:lang w:val="uk-UA"/>
        </w:rPr>
        <w:t xml:space="preserve"> </w:t>
      </w:r>
      <w:r w:rsidR="00F05DCA" w:rsidRPr="00F05DCA">
        <w:rPr>
          <w:rFonts w:ascii="Times New Roman" w:eastAsia="Times New Roman" w:hAnsi="Times New Roman" w:cs="Times New Roman"/>
          <w:bCs/>
          <w:sz w:val="28"/>
          <w:szCs w:val="28"/>
          <w:lang w:val="uk-UA"/>
        </w:rPr>
        <w:t>[22</w:t>
      </w:r>
      <w:r w:rsidR="00F05DCA">
        <w:rPr>
          <w:rFonts w:ascii="Times New Roman" w:eastAsia="Times New Roman" w:hAnsi="Times New Roman" w:cs="Times New Roman"/>
          <w:bCs/>
          <w:sz w:val="28"/>
          <w:szCs w:val="28"/>
          <w:lang w:val="uk-UA"/>
        </w:rPr>
        <w:t>, 21</w:t>
      </w:r>
      <w:r w:rsidR="00F05DCA" w:rsidRPr="00F05DCA">
        <w:rPr>
          <w:rFonts w:ascii="Times New Roman" w:eastAsia="Times New Roman" w:hAnsi="Times New Roman" w:cs="Times New Roman"/>
          <w:bCs/>
          <w:sz w:val="28"/>
          <w:szCs w:val="28"/>
          <w:lang w:val="uk-UA"/>
        </w:rPr>
        <w:t>]</w:t>
      </w:r>
      <w:r w:rsidR="00F05DCA">
        <w:rPr>
          <w:rFonts w:ascii="Times New Roman" w:eastAsia="Times New Roman" w:hAnsi="Times New Roman" w:cs="Times New Roman"/>
          <w:bCs/>
          <w:sz w:val="28"/>
          <w:szCs w:val="28"/>
          <w:lang w:val="uk-UA"/>
        </w:rPr>
        <w:t>.</w:t>
      </w:r>
    </w:p>
    <w:p w:rsidR="00D105C5" w:rsidRPr="00164795" w:rsidRDefault="00D105C5" w:rsidP="00164795">
      <w:pPr>
        <w:spacing w:after="0" w:line="360" w:lineRule="auto"/>
        <w:ind w:left="357" w:firstLine="709"/>
        <w:jc w:val="both"/>
        <w:rPr>
          <w:rFonts w:ascii="Times New Roman" w:eastAsia="Times New Roman" w:hAnsi="Times New Roman" w:cs="Times New Roman"/>
          <w:bCs/>
          <w:sz w:val="28"/>
          <w:szCs w:val="28"/>
          <w:lang w:val="uk-UA"/>
        </w:rPr>
      </w:pPr>
      <w:r w:rsidRPr="00164795">
        <w:rPr>
          <w:rFonts w:ascii="Times New Roman" w:eastAsia="Times New Roman" w:hAnsi="Times New Roman" w:cs="Times New Roman"/>
          <w:bCs/>
          <w:sz w:val="28"/>
          <w:szCs w:val="28"/>
          <w:lang w:val="uk-UA"/>
        </w:rPr>
        <w:t xml:space="preserve">Ці та інші міжнародні інструменти визнають, що таємниця спілкування може бути обмежена лише в законних інтересах, таких як запобігання злочинам або захист національної безпеки. Однак будь-яке </w:t>
      </w:r>
      <w:r w:rsidRPr="00164795">
        <w:rPr>
          <w:rFonts w:ascii="Times New Roman" w:eastAsia="Times New Roman" w:hAnsi="Times New Roman" w:cs="Times New Roman"/>
          <w:bCs/>
          <w:sz w:val="28"/>
          <w:szCs w:val="28"/>
          <w:lang w:val="uk-UA"/>
        </w:rPr>
        <w:lastRenderedPageBreak/>
        <w:t>таке обмеження має ґрунтуватися на законі та бути пропорційним законній меті.</w:t>
      </w:r>
    </w:p>
    <w:p w:rsidR="00FF5C16" w:rsidRPr="00164795" w:rsidRDefault="00FF5C16" w:rsidP="00BB57D8">
      <w:pPr>
        <w:pStyle w:val="a5"/>
        <w:numPr>
          <w:ilvl w:val="0"/>
          <w:numId w:val="4"/>
        </w:numPr>
        <w:spacing w:after="0" w:line="360" w:lineRule="auto"/>
        <w:jc w:val="both"/>
        <w:rPr>
          <w:rFonts w:ascii="Times New Roman" w:eastAsia="Times New Roman" w:hAnsi="Times New Roman" w:cs="Times New Roman"/>
          <w:b/>
          <w:sz w:val="28"/>
          <w:szCs w:val="28"/>
          <w:lang w:val="uk-UA"/>
        </w:rPr>
      </w:pPr>
      <w:r w:rsidRPr="00164795">
        <w:rPr>
          <w:rFonts w:ascii="Times New Roman" w:eastAsia="Times New Roman" w:hAnsi="Times New Roman" w:cs="Times New Roman"/>
          <w:b/>
          <w:sz w:val="28"/>
          <w:szCs w:val="28"/>
          <w:lang w:val="uk-UA"/>
        </w:rPr>
        <w:t>2. Перспективи розвитку таємниці спілкування та її обмеження в кримінальному провадженні</w:t>
      </w:r>
    </w:p>
    <w:p w:rsidR="00D105C5" w:rsidRPr="00164795" w:rsidRDefault="00D105C5" w:rsidP="00164795">
      <w:pPr>
        <w:spacing w:after="0" w:line="360" w:lineRule="auto"/>
        <w:ind w:left="357" w:firstLine="709"/>
        <w:jc w:val="both"/>
        <w:rPr>
          <w:rFonts w:ascii="Times New Roman" w:eastAsia="Times New Roman" w:hAnsi="Times New Roman" w:cs="Times New Roman"/>
          <w:bCs/>
          <w:sz w:val="28"/>
          <w:szCs w:val="28"/>
          <w:lang w:val="uk-UA"/>
        </w:rPr>
      </w:pPr>
      <w:r w:rsidRPr="00164795">
        <w:rPr>
          <w:rFonts w:ascii="Times New Roman" w:eastAsia="Times New Roman" w:hAnsi="Times New Roman" w:cs="Times New Roman"/>
          <w:bCs/>
          <w:sz w:val="28"/>
          <w:szCs w:val="28"/>
          <w:lang w:val="uk-UA"/>
        </w:rPr>
        <w:t>Одним із ключових факторів, які впливають на розвиток таємниці спілкування та її обмежень у кримінальному провадженні, є зростання використання нових технологій. З появою Інтернету, мобільних телефонів та інших засобів комунікації стало легше, ніж будь-коли раніше, спілкуватися з іншими людьми</w:t>
      </w:r>
      <w:r w:rsidR="00F05DCA">
        <w:rPr>
          <w:rFonts w:ascii="Times New Roman" w:eastAsia="Times New Roman" w:hAnsi="Times New Roman" w:cs="Times New Roman"/>
          <w:bCs/>
          <w:sz w:val="28"/>
          <w:szCs w:val="28"/>
          <w:lang w:val="uk-UA"/>
        </w:rPr>
        <w:t xml:space="preserve"> </w:t>
      </w:r>
      <w:r w:rsidR="00F05DCA" w:rsidRPr="00F05DCA">
        <w:rPr>
          <w:rFonts w:ascii="Times New Roman" w:eastAsia="Times New Roman" w:hAnsi="Times New Roman" w:cs="Times New Roman"/>
          <w:bCs/>
          <w:sz w:val="28"/>
          <w:szCs w:val="28"/>
          <w:lang w:val="uk-UA"/>
        </w:rPr>
        <w:t>[</w:t>
      </w:r>
      <w:r w:rsidR="00F05DCA">
        <w:rPr>
          <w:rFonts w:ascii="Times New Roman" w:eastAsia="Times New Roman" w:hAnsi="Times New Roman" w:cs="Times New Roman"/>
          <w:bCs/>
          <w:sz w:val="28"/>
          <w:szCs w:val="28"/>
          <w:lang w:val="uk-UA"/>
        </w:rPr>
        <w:t>2, 94</w:t>
      </w:r>
      <w:r w:rsidR="00F05DCA" w:rsidRPr="00F05DCA">
        <w:rPr>
          <w:rFonts w:ascii="Times New Roman" w:eastAsia="Times New Roman" w:hAnsi="Times New Roman" w:cs="Times New Roman"/>
          <w:bCs/>
          <w:sz w:val="28"/>
          <w:szCs w:val="28"/>
          <w:lang w:val="uk-UA"/>
        </w:rPr>
        <w:t>]</w:t>
      </w:r>
    </w:p>
    <w:p w:rsidR="00D105C5" w:rsidRPr="00164795" w:rsidRDefault="00D105C5" w:rsidP="00164795">
      <w:pPr>
        <w:spacing w:after="0" w:line="360" w:lineRule="auto"/>
        <w:ind w:left="357" w:firstLine="709"/>
        <w:jc w:val="both"/>
        <w:rPr>
          <w:rFonts w:ascii="Times New Roman" w:eastAsia="Times New Roman" w:hAnsi="Times New Roman" w:cs="Times New Roman"/>
          <w:bCs/>
          <w:sz w:val="28"/>
          <w:szCs w:val="28"/>
          <w:lang w:val="uk-UA"/>
        </w:rPr>
      </w:pPr>
      <w:r w:rsidRPr="00164795">
        <w:rPr>
          <w:rFonts w:ascii="Times New Roman" w:eastAsia="Times New Roman" w:hAnsi="Times New Roman" w:cs="Times New Roman"/>
          <w:bCs/>
          <w:sz w:val="28"/>
          <w:szCs w:val="28"/>
          <w:lang w:val="uk-UA"/>
        </w:rPr>
        <w:t>Це призвело до нових викликів для правоохоронних органів, яким необхідно розслідувати злочини, що вчиняються в Інтернеті, та збирати докази з електронних пристроїв.</w:t>
      </w:r>
    </w:p>
    <w:p w:rsidR="00D105C5" w:rsidRPr="00164795" w:rsidRDefault="00D105C5" w:rsidP="00164795">
      <w:pPr>
        <w:spacing w:after="0" w:line="360" w:lineRule="auto"/>
        <w:ind w:left="357" w:firstLine="709"/>
        <w:jc w:val="both"/>
        <w:rPr>
          <w:rFonts w:ascii="Times New Roman" w:eastAsia="Times New Roman" w:hAnsi="Times New Roman" w:cs="Times New Roman"/>
          <w:bCs/>
          <w:sz w:val="28"/>
          <w:szCs w:val="28"/>
          <w:lang w:val="uk-UA"/>
        </w:rPr>
      </w:pPr>
      <w:r w:rsidRPr="00164795">
        <w:rPr>
          <w:rFonts w:ascii="Times New Roman" w:eastAsia="Times New Roman" w:hAnsi="Times New Roman" w:cs="Times New Roman"/>
          <w:bCs/>
          <w:sz w:val="28"/>
          <w:szCs w:val="28"/>
          <w:lang w:val="uk-UA"/>
        </w:rPr>
        <w:t>З одного боку, нові технології можуть допомогти правоохоронним органам у розслідуванні злочинів. Наприклад, правоохоронні органи можуть використовувати дані про місцезнаходження мобільних телефонів, щоб відстежувати пересування підозрюваних, або вони можуть отримувати доступ до електронної пошти та повідомлень соціальних мереж для збору доказів.</w:t>
      </w:r>
    </w:p>
    <w:p w:rsidR="00D105C5" w:rsidRPr="00164795" w:rsidRDefault="00D105C5" w:rsidP="00164795">
      <w:pPr>
        <w:spacing w:after="0" w:line="360" w:lineRule="auto"/>
        <w:ind w:left="357" w:firstLine="709"/>
        <w:jc w:val="both"/>
        <w:rPr>
          <w:rFonts w:ascii="Times New Roman" w:eastAsia="Times New Roman" w:hAnsi="Times New Roman" w:cs="Times New Roman"/>
          <w:bCs/>
          <w:sz w:val="28"/>
          <w:szCs w:val="28"/>
          <w:lang w:val="uk-UA"/>
        </w:rPr>
      </w:pPr>
      <w:r w:rsidRPr="00164795">
        <w:rPr>
          <w:rFonts w:ascii="Times New Roman" w:eastAsia="Times New Roman" w:hAnsi="Times New Roman" w:cs="Times New Roman"/>
          <w:bCs/>
          <w:sz w:val="28"/>
          <w:szCs w:val="28"/>
          <w:lang w:val="uk-UA"/>
        </w:rPr>
        <w:t>З іншого боку, використання нових технологій також може становити загрозу для таємниці спілкування. Уряди та приватні компанії можуть збирати великі обсяги даних про людей, включаючи їхні онлайн-активності та спілкування. Ці дані можуть бути використані для відстеження людей, відстеження їхньої діяльності та навіть для прогнозування їхньої поведінки.</w:t>
      </w:r>
    </w:p>
    <w:p w:rsidR="00D105C5" w:rsidRPr="00164795" w:rsidRDefault="00F10891" w:rsidP="00164795">
      <w:pPr>
        <w:spacing w:after="0" w:line="360" w:lineRule="auto"/>
        <w:ind w:left="357" w:firstLine="709"/>
        <w:jc w:val="both"/>
        <w:rPr>
          <w:rFonts w:ascii="Times New Roman" w:eastAsia="Times New Roman" w:hAnsi="Times New Roman" w:cs="Times New Roman"/>
          <w:bCs/>
          <w:sz w:val="28"/>
          <w:szCs w:val="28"/>
          <w:lang w:val="uk-UA"/>
        </w:rPr>
      </w:pPr>
      <w:r w:rsidRPr="00164795">
        <w:rPr>
          <w:rFonts w:ascii="Times New Roman" w:eastAsia="Times New Roman" w:hAnsi="Times New Roman" w:cs="Times New Roman"/>
          <w:bCs/>
          <w:sz w:val="28"/>
          <w:szCs w:val="28"/>
          <w:lang w:val="uk-UA"/>
        </w:rPr>
        <w:t>Перспективами розвитку виступає:</w:t>
      </w:r>
    </w:p>
    <w:p w:rsidR="00F10891" w:rsidRPr="00164795" w:rsidRDefault="00F10891" w:rsidP="00BB57D8">
      <w:pPr>
        <w:pStyle w:val="a5"/>
        <w:numPr>
          <w:ilvl w:val="1"/>
          <w:numId w:val="6"/>
        </w:numPr>
        <w:spacing w:after="0" w:line="360" w:lineRule="auto"/>
        <w:jc w:val="both"/>
        <w:rPr>
          <w:rFonts w:ascii="Times New Roman" w:eastAsia="Times New Roman" w:hAnsi="Times New Roman" w:cs="Times New Roman"/>
          <w:bCs/>
          <w:sz w:val="28"/>
          <w:szCs w:val="28"/>
          <w:lang w:val="uk-UA"/>
        </w:rPr>
      </w:pPr>
      <w:r w:rsidRPr="00164795">
        <w:rPr>
          <w:rFonts w:ascii="Times New Roman" w:eastAsia="Times New Roman" w:hAnsi="Times New Roman" w:cs="Times New Roman"/>
          <w:bCs/>
          <w:sz w:val="28"/>
          <w:szCs w:val="28"/>
          <w:lang w:val="uk-UA"/>
        </w:rPr>
        <w:t>технологічний розвиток:  так з'являються нові методи спілкування, такі як соціальні мережі, месенджери та шифровані засоби комунікації. Це ставить перед правоохоронними органами нові виклики у забезпеченні безпеки та розслідуванні злочинів, але стає перспективою розвитку для людей;</w:t>
      </w:r>
    </w:p>
    <w:p w:rsidR="00164795" w:rsidRPr="00164795" w:rsidRDefault="00164795" w:rsidP="00BB57D8">
      <w:pPr>
        <w:pStyle w:val="a5"/>
        <w:numPr>
          <w:ilvl w:val="1"/>
          <w:numId w:val="6"/>
        </w:numPr>
        <w:spacing w:after="0" w:line="360" w:lineRule="auto"/>
        <w:jc w:val="both"/>
        <w:rPr>
          <w:rFonts w:ascii="Times New Roman" w:eastAsia="Times New Roman" w:hAnsi="Times New Roman" w:cs="Times New Roman"/>
          <w:bCs/>
          <w:sz w:val="28"/>
          <w:szCs w:val="28"/>
          <w:lang w:val="uk-UA"/>
        </w:rPr>
      </w:pPr>
      <w:r w:rsidRPr="00164795">
        <w:rPr>
          <w:rFonts w:ascii="Times New Roman" w:eastAsia="Times New Roman" w:hAnsi="Times New Roman" w:cs="Times New Roman"/>
          <w:bCs/>
          <w:sz w:val="28"/>
          <w:szCs w:val="28"/>
          <w:lang w:val="uk-UA"/>
        </w:rPr>
        <w:lastRenderedPageBreak/>
        <w:t>збільшення обсягу даних: зростання кількості цифрових даних та їх зберігання потребує розробки ефективних механізмів контролю за доступом до цих даних у кримінальних провадженнях. Перспективи включають розробку нових правових і технологічних засобів для забезпечення конфіденційності та захисту персональних даних.</w:t>
      </w:r>
    </w:p>
    <w:p w:rsidR="00F10891" w:rsidRPr="00164795" w:rsidRDefault="00F10891" w:rsidP="00BB57D8">
      <w:pPr>
        <w:pStyle w:val="a5"/>
        <w:numPr>
          <w:ilvl w:val="1"/>
          <w:numId w:val="6"/>
        </w:numPr>
        <w:spacing w:after="0" w:line="360" w:lineRule="auto"/>
        <w:jc w:val="both"/>
        <w:rPr>
          <w:rFonts w:ascii="Times New Roman" w:eastAsia="Times New Roman" w:hAnsi="Times New Roman" w:cs="Times New Roman"/>
          <w:bCs/>
          <w:sz w:val="28"/>
          <w:szCs w:val="28"/>
          <w:lang w:val="uk-UA"/>
        </w:rPr>
      </w:pPr>
      <w:r w:rsidRPr="00164795">
        <w:rPr>
          <w:rFonts w:ascii="Times New Roman" w:eastAsia="Times New Roman" w:hAnsi="Times New Roman" w:cs="Times New Roman"/>
          <w:bCs/>
          <w:sz w:val="28"/>
          <w:szCs w:val="28"/>
          <w:lang w:val="uk-UA"/>
        </w:rPr>
        <w:t xml:space="preserve">шифрування даних: </w:t>
      </w:r>
      <w:r w:rsidR="00164795" w:rsidRPr="00164795">
        <w:rPr>
          <w:rFonts w:ascii="Times New Roman" w:eastAsia="Times New Roman" w:hAnsi="Times New Roman" w:cs="Times New Roman"/>
          <w:bCs/>
          <w:sz w:val="28"/>
          <w:szCs w:val="28"/>
          <w:lang w:val="uk-UA"/>
        </w:rPr>
        <w:t>з</w:t>
      </w:r>
      <w:r w:rsidRPr="00164795">
        <w:rPr>
          <w:rFonts w:ascii="Times New Roman" w:eastAsia="Times New Roman" w:hAnsi="Times New Roman" w:cs="Times New Roman"/>
          <w:bCs/>
          <w:sz w:val="28"/>
          <w:szCs w:val="28"/>
          <w:lang w:val="uk-UA"/>
        </w:rPr>
        <w:t>ростання використання шифрування даних у спілкуванні може ускладнити доступ правоохоронних органів до інформації, необхідної для розслідування злочинів. Це може призвести до необхідності перегляду законодавства щодо обмежень таємниці спілкування;</w:t>
      </w:r>
    </w:p>
    <w:p w:rsidR="00F10891" w:rsidRPr="00164795" w:rsidRDefault="00F10891" w:rsidP="00BB57D8">
      <w:pPr>
        <w:pStyle w:val="a5"/>
        <w:numPr>
          <w:ilvl w:val="1"/>
          <w:numId w:val="6"/>
        </w:numPr>
        <w:spacing w:after="0" w:line="360" w:lineRule="auto"/>
        <w:jc w:val="both"/>
        <w:rPr>
          <w:rFonts w:ascii="Times New Roman" w:eastAsia="Times New Roman" w:hAnsi="Times New Roman" w:cs="Times New Roman"/>
          <w:bCs/>
          <w:sz w:val="28"/>
          <w:szCs w:val="28"/>
          <w:lang w:val="uk-UA"/>
        </w:rPr>
      </w:pPr>
      <w:r w:rsidRPr="00164795">
        <w:rPr>
          <w:rFonts w:ascii="Times New Roman" w:eastAsia="Times New Roman" w:hAnsi="Times New Roman" w:cs="Times New Roman"/>
          <w:bCs/>
          <w:sz w:val="28"/>
          <w:szCs w:val="28"/>
          <w:lang w:val="uk-UA"/>
        </w:rPr>
        <w:t xml:space="preserve">збільшення вимог до </w:t>
      </w:r>
      <w:proofErr w:type="spellStart"/>
      <w:r w:rsidRPr="00164795">
        <w:rPr>
          <w:rFonts w:ascii="Times New Roman" w:eastAsia="Times New Roman" w:hAnsi="Times New Roman" w:cs="Times New Roman"/>
          <w:bCs/>
          <w:sz w:val="28"/>
          <w:szCs w:val="28"/>
          <w:lang w:val="uk-UA"/>
        </w:rPr>
        <w:t>приватності</w:t>
      </w:r>
      <w:proofErr w:type="spellEnd"/>
      <w:r w:rsidRPr="00164795">
        <w:rPr>
          <w:rFonts w:ascii="Times New Roman" w:eastAsia="Times New Roman" w:hAnsi="Times New Roman" w:cs="Times New Roman"/>
          <w:bCs/>
          <w:sz w:val="28"/>
          <w:szCs w:val="28"/>
          <w:lang w:val="uk-UA"/>
        </w:rPr>
        <w:t xml:space="preserve"> та конфіденційності: Зростання свідомості щодо </w:t>
      </w:r>
      <w:proofErr w:type="spellStart"/>
      <w:r w:rsidRPr="00164795">
        <w:rPr>
          <w:rFonts w:ascii="Times New Roman" w:eastAsia="Times New Roman" w:hAnsi="Times New Roman" w:cs="Times New Roman"/>
          <w:bCs/>
          <w:sz w:val="28"/>
          <w:szCs w:val="28"/>
          <w:lang w:val="uk-UA"/>
        </w:rPr>
        <w:t>приватності</w:t>
      </w:r>
      <w:proofErr w:type="spellEnd"/>
      <w:r w:rsidRPr="00164795">
        <w:rPr>
          <w:rFonts w:ascii="Times New Roman" w:eastAsia="Times New Roman" w:hAnsi="Times New Roman" w:cs="Times New Roman"/>
          <w:bCs/>
          <w:sz w:val="28"/>
          <w:szCs w:val="28"/>
          <w:lang w:val="uk-UA"/>
        </w:rPr>
        <w:t xml:space="preserve"> та конфіденційності особистих даних може призвести до посилення заходів захисту таємниці спілкування в кримінальному провадженні</w:t>
      </w:r>
      <w:r w:rsidR="00164795" w:rsidRPr="00164795">
        <w:rPr>
          <w:rFonts w:ascii="Times New Roman" w:eastAsia="Times New Roman" w:hAnsi="Times New Roman" w:cs="Times New Roman"/>
          <w:bCs/>
          <w:sz w:val="28"/>
          <w:szCs w:val="28"/>
          <w:lang w:val="uk-UA"/>
        </w:rPr>
        <w:t xml:space="preserve">. Перспективи розвитку включають розробку ефективних заходів </w:t>
      </w:r>
      <w:proofErr w:type="spellStart"/>
      <w:r w:rsidR="00164795" w:rsidRPr="00164795">
        <w:rPr>
          <w:rFonts w:ascii="Times New Roman" w:eastAsia="Times New Roman" w:hAnsi="Times New Roman" w:cs="Times New Roman"/>
          <w:bCs/>
          <w:sz w:val="28"/>
          <w:szCs w:val="28"/>
          <w:lang w:val="uk-UA"/>
        </w:rPr>
        <w:t>кібербезпеки</w:t>
      </w:r>
      <w:proofErr w:type="spellEnd"/>
      <w:r w:rsidR="00164795" w:rsidRPr="00164795">
        <w:rPr>
          <w:rFonts w:ascii="Times New Roman" w:eastAsia="Times New Roman" w:hAnsi="Times New Roman" w:cs="Times New Roman"/>
          <w:bCs/>
          <w:sz w:val="28"/>
          <w:szCs w:val="28"/>
          <w:lang w:val="uk-UA"/>
        </w:rPr>
        <w:t xml:space="preserve">, шифрування даних та захисту </w:t>
      </w:r>
      <w:proofErr w:type="spellStart"/>
      <w:r w:rsidR="00164795" w:rsidRPr="00164795">
        <w:rPr>
          <w:rFonts w:ascii="Times New Roman" w:eastAsia="Times New Roman" w:hAnsi="Times New Roman" w:cs="Times New Roman"/>
          <w:bCs/>
          <w:sz w:val="28"/>
          <w:szCs w:val="28"/>
          <w:lang w:val="uk-UA"/>
        </w:rPr>
        <w:t>приватності</w:t>
      </w:r>
      <w:proofErr w:type="spellEnd"/>
      <w:r w:rsidR="00164795" w:rsidRPr="00164795">
        <w:rPr>
          <w:rFonts w:ascii="Times New Roman" w:eastAsia="Times New Roman" w:hAnsi="Times New Roman" w:cs="Times New Roman"/>
          <w:bCs/>
          <w:sz w:val="28"/>
          <w:szCs w:val="28"/>
          <w:lang w:val="uk-UA"/>
        </w:rPr>
        <w:t xml:space="preserve"> в онлайн середовищі</w:t>
      </w:r>
      <w:r w:rsidRPr="00164795">
        <w:rPr>
          <w:rFonts w:ascii="Times New Roman" w:eastAsia="Times New Roman" w:hAnsi="Times New Roman" w:cs="Times New Roman"/>
          <w:bCs/>
          <w:sz w:val="28"/>
          <w:szCs w:val="28"/>
          <w:lang w:val="uk-UA"/>
        </w:rPr>
        <w:t>;</w:t>
      </w:r>
    </w:p>
    <w:p w:rsidR="00F10891" w:rsidRPr="00164795" w:rsidRDefault="00F10891" w:rsidP="00BB57D8">
      <w:pPr>
        <w:pStyle w:val="a5"/>
        <w:numPr>
          <w:ilvl w:val="1"/>
          <w:numId w:val="6"/>
        </w:numPr>
        <w:spacing w:after="0" w:line="360" w:lineRule="auto"/>
        <w:jc w:val="both"/>
        <w:rPr>
          <w:rFonts w:ascii="Times New Roman" w:eastAsia="Times New Roman" w:hAnsi="Times New Roman" w:cs="Times New Roman"/>
          <w:bCs/>
          <w:sz w:val="28"/>
          <w:szCs w:val="28"/>
          <w:lang w:val="uk-UA"/>
        </w:rPr>
      </w:pPr>
      <w:r w:rsidRPr="00164795">
        <w:rPr>
          <w:rFonts w:ascii="Times New Roman" w:eastAsia="Times New Roman" w:hAnsi="Times New Roman" w:cs="Times New Roman"/>
          <w:bCs/>
          <w:sz w:val="28"/>
          <w:szCs w:val="28"/>
          <w:lang w:val="uk-UA"/>
        </w:rPr>
        <w:t>міжнародний аспект: з великою кількістю способів спілкування через межі країн, управління таємницею спілкування в кримінальних справах може стати складнішим через потребу у міжнародному співробітництві та координації</w:t>
      </w:r>
      <w:r w:rsidR="00164795" w:rsidRPr="00164795">
        <w:rPr>
          <w:rFonts w:ascii="Times New Roman" w:eastAsia="Times New Roman" w:hAnsi="Times New Roman" w:cs="Times New Roman"/>
          <w:bCs/>
          <w:sz w:val="28"/>
          <w:szCs w:val="28"/>
          <w:lang w:val="uk-UA"/>
        </w:rPr>
        <w:t>. Перспективи включають розробку міжнародних договорів та стандартів, які регулюють обмін інформацією та забезпечують взаємну конфіденційність в кримінальних справах</w:t>
      </w:r>
      <w:r w:rsidRPr="00164795">
        <w:rPr>
          <w:rFonts w:ascii="Times New Roman" w:eastAsia="Times New Roman" w:hAnsi="Times New Roman" w:cs="Times New Roman"/>
          <w:bCs/>
          <w:sz w:val="28"/>
          <w:szCs w:val="28"/>
          <w:lang w:val="uk-UA"/>
        </w:rPr>
        <w:t>;</w:t>
      </w:r>
    </w:p>
    <w:p w:rsidR="00164795" w:rsidRPr="00164795" w:rsidRDefault="00164795" w:rsidP="00BB57D8">
      <w:pPr>
        <w:pStyle w:val="a5"/>
        <w:numPr>
          <w:ilvl w:val="1"/>
          <w:numId w:val="6"/>
        </w:numPr>
        <w:spacing w:after="0" w:line="360" w:lineRule="auto"/>
        <w:jc w:val="both"/>
        <w:rPr>
          <w:rFonts w:ascii="Times New Roman" w:eastAsia="Times New Roman" w:hAnsi="Times New Roman" w:cs="Times New Roman"/>
          <w:bCs/>
          <w:sz w:val="28"/>
          <w:szCs w:val="28"/>
          <w:lang w:val="uk-UA"/>
        </w:rPr>
      </w:pPr>
      <w:r w:rsidRPr="00164795">
        <w:rPr>
          <w:rFonts w:ascii="Times New Roman" w:eastAsia="Times New Roman" w:hAnsi="Times New Roman" w:cs="Times New Roman"/>
          <w:bCs/>
          <w:sz w:val="28"/>
          <w:szCs w:val="28"/>
          <w:lang w:val="uk-UA"/>
        </w:rPr>
        <w:t xml:space="preserve">боротьба з тероризмом та злочинністю: у світлі загроз тероризму та організованої злочинності, де важливим стає оперативна реакція правоохоронних органів, існує потреба у розробці механізмів, які дозволять обмежити таємницю </w:t>
      </w:r>
      <w:r w:rsidRPr="00164795">
        <w:rPr>
          <w:rFonts w:ascii="Times New Roman" w:eastAsia="Times New Roman" w:hAnsi="Times New Roman" w:cs="Times New Roman"/>
          <w:bCs/>
          <w:sz w:val="28"/>
          <w:szCs w:val="28"/>
          <w:lang w:val="uk-UA"/>
        </w:rPr>
        <w:lastRenderedPageBreak/>
        <w:t>спілкування у випадках, коли це необхідно для запобігання серйозним злочинам та захисту громадської безпеки;</w:t>
      </w:r>
    </w:p>
    <w:p w:rsidR="00F10891" w:rsidRPr="00164795" w:rsidRDefault="00F10891" w:rsidP="00BB57D8">
      <w:pPr>
        <w:pStyle w:val="a5"/>
        <w:numPr>
          <w:ilvl w:val="1"/>
          <w:numId w:val="6"/>
        </w:numPr>
        <w:spacing w:after="0" w:line="360" w:lineRule="auto"/>
        <w:jc w:val="both"/>
        <w:rPr>
          <w:rFonts w:ascii="Times New Roman" w:eastAsia="Times New Roman" w:hAnsi="Times New Roman" w:cs="Times New Roman"/>
          <w:bCs/>
          <w:sz w:val="28"/>
          <w:szCs w:val="28"/>
          <w:lang w:val="uk-UA"/>
        </w:rPr>
      </w:pPr>
      <w:r w:rsidRPr="00164795">
        <w:rPr>
          <w:rFonts w:ascii="Times New Roman" w:eastAsia="Times New Roman" w:hAnsi="Times New Roman" w:cs="Times New Roman"/>
          <w:bCs/>
          <w:sz w:val="28"/>
          <w:szCs w:val="28"/>
          <w:lang w:val="uk-UA"/>
        </w:rPr>
        <w:t xml:space="preserve">збільшення </w:t>
      </w:r>
      <w:r w:rsidR="00164795" w:rsidRPr="00164795">
        <w:rPr>
          <w:rFonts w:ascii="Times New Roman" w:eastAsia="Times New Roman" w:hAnsi="Times New Roman" w:cs="Times New Roman"/>
          <w:bCs/>
          <w:sz w:val="28"/>
          <w:szCs w:val="28"/>
          <w:lang w:val="uk-UA"/>
        </w:rPr>
        <w:t>прозорості та відкритості</w:t>
      </w:r>
      <w:r w:rsidRPr="00164795">
        <w:rPr>
          <w:rFonts w:ascii="Times New Roman" w:eastAsia="Times New Roman" w:hAnsi="Times New Roman" w:cs="Times New Roman"/>
          <w:bCs/>
          <w:sz w:val="28"/>
          <w:szCs w:val="28"/>
          <w:lang w:val="uk-UA"/>
        </w:rPr>
        <w:t>: забезпечення</w:t>
      </w:r>
      <w:r w:rsidR="00164795" w:rsidRPr="00164795">
        <w:rPr>
          <w:rFonts w:ascii="Times New Roman" w:hAnsi="Times New Roman" w:cs="Times New Roman"/>
          <w:sz w:val="28"/>
          <w:szCs w:val="28"/>
        </w:rPr>
        <w:t xml:space="preserve"> </w:t>
      </w:r>
      <w:r w:rsidR="00164795" w:rsidRPr="00164795">
        <w:rPr>
          <w:rFonts w:ascii="Times New Roman" w:eastAsia="Times New Roman" w:hAnsi="Times New Roman" w:cs="Times New Roman"/>
          <w:bCs/>
          <w:sz w:val="28"/>
          <w:szCs w:val="28"/>
          <w:lang w:val="uk-UA"/>
        </w:rPr>
        <w:t>справедливості та довіри до судової системи, важливим є збільшення прозорості та відкритості у процесі кримінального правосуддя. Перспективи включають розробку механізмів, які дозволять забезпечити баланс між правом на конфіденційність та правом громадськості на інформацію про судові процеси.</w:t>
      </w:r>
    </w:p>
    <w:p w:rsidR="00F10891" w:rsidRPr="00164795" w:rsidRDefault="00F10891" w:rsidP="00164795">
      <w:pPr>
        <w:spacing w:after="0" w:line="360" w:lineRule="auto"/>
        <w:ind w:firstLine="709"/>
        <w:jc w:val="both"/>
        <w:rPr>
          <w:rFonts w:ascii="Times New Roman" w:eastAsia="Times New Roman" w:hAnsi="Times New Roman" w:cs="Times New Roman"/>
          <w:bCs/>
          <w:sz w:val="28"/>
          <w:szCs w:val="28"/>
          <w:lang w:val="uk-UA"/>
        </w:rPr>
      </w:pPr>
      <w:r w:rsidRPr="00164795">
        <w:rPr>
          <w:rFonts w:ascii="Times New Roman" w:eastAsia="Times New Roman" w:hAnsi="Times New Roman" w:cs="Times New Roman"/>
          <w:bCs/>
          <w:sz w:val="28"/>
          <w:szCs w:val="28"/>
          <w:lang w:val="uk-UA"/>
        </w:rPr>
        <w:t>Важливо зазначити, що майбутнє таємниці спілкування є невизначеним. Зростання використання нових технологій змушує постійно переглядати баланс між інтересами правоохоронних органів та правом людей на таємницю спілкування.</w:t>
      </w:r>
    </w:p>
    <w:p w:rsidR="00B500A4" w:rsidRPr="00164795" w:rsidRDefault="00B500A4" w:rsidP="00164795">
      <w:pPr>
        <w:spacing w:after="0" w:line="360" w:lineRule="auto"/>
        <w:ind w:firstLine="709"/>
        <w:jc w:val="both"/>
        <w:rPr>
          <w:rFonts w:ascii="Times New Roman" w:eastAsia="Times New Roman" w:hAnsi="Times New Roman" w:cs="Times New Roman"/>
          <w:bCs/>
          <w:sz w:val="28"/>
          <w:szCs w:val="28"/>
          <w:lang w:val="uk-UA"/>
        </w:rPr>
      </w:pPr>
    </w:p>
    <w:p w:rsidR="00B500A4" w:rsidRPr="00164795" w:rsidRDefault="00B500A4" w:rsidP="00164795">
      <w:pPr>
        <w:spacing w:after="0" w:line="360" w:lineRule="auto"/>
        <w:ind w:firstLine="709"/>
        <w:jc w:val="both"/>
        <w:rPr>
          <w:rFonts w:ascii="Times New Roman" w:eastAsia="Times New Roman" w:hAnsi="Times New Roman" w:cs="Times New Roman"/>
          <w:bCs/>
          <w:sz w:val="28"/>
          <w:szCs w:val="28"/>
          <w:lang w:val="uk-UA"/>
        </w:rPr>
      </w:pPr>
    </w:p>
    <w:p w:rsidR="00B500A4" w:rsidRPr="00164795" w:rsidRDefault="00B500A4" w:rsidP="00164795">
      <w:pPr>
        <w:spacing w:after="0" w:line="360" w:lineRule="auto"/>
        <w:ind w:firstLine="709"/>
        <w:jc w:val="both"/>
        <w:rPr>
          <w:rFonts w:ascii="Times New Roman" w:eastAsia="Times New Roman" w:hAnsi="Times New Roman" w:cs="Times New Roman"/>
          <w:bCs/>
          <w:sz w:val="28"/>
          <w:szCs w:val="28"/>
          <w:lang w:val="uk-UA"/>
        </w:rPr>
      </w:pPr>
    </w:p>
    <w:p w:rsidR="00B500A4" w:rsidRPr="00164795" w:rsidRDefault="00B500A4" w:rsidP="00164795">
      <w:pPr>
        <w:spacing w:after="0" w:line="360" w:lineRule="auto"/>
        <w:ind w:firstLine="709"/>
        <w:jc w:val="both"/>
        <w:rPr>
          <w:rFonts w:ascii="Times New Roman" w:eastAsia="Times New Roman" w:hAnsi="Times New Roman" w:cs="Times New Roman"/>
          <w:bCs/>
          <w:sz w:val="28"/>
          <w:szCs w:val="28"/>
          <w:lang w:val="uk-UA"/>
        </w:rPr>
      </w:pPr>
    </w:p>
    <w:p w:rsidR="00B500A4" w:rsidRPr="00164795" w:rsidRDefault="00B500A4" w:rsidP="00164795">
      <w:pPr>
        <w:spacing w:after="0" w:line="360" w:lineRule="auto"/>
        <w:ind w:firstLine="709"/>
        <w:jc w:val="both"/>
        <w:rPr>
          <w:rFonts w:ascii="Times New Roman" w:eastAsia="Times New Roman" w:hAnsi="Times New Roman" w:cs="Times New Roman"/>
          <w:bCs/>
          <w:sz w:val="28"/>
          <w:szCs w:val="28"/>
          <w:lang w:val="uk-UA"/>
        </w:rPr>
      </w:pPr>
    </w:p>
    <w:p w:rsidR="00B500A4" w:rsidRPr="00164795" w:rsidRDefault="00B500A4" w:rsidP="00164795">
      <w:pPr>
        <w:spacing w:after="0" w:line="360" w:lineRule="auto"/>
        <w:ind w:firstLine="709"/>
        <w:jc w:val="both"/>
        <w:rPr>
          <w:rFonts w:ascii="Times New Roman" w:eastAsia="Times New Roman" w:hAnsi="Times New Roman" w:cs="Times New Roman"/>
          <w:bCs/>
          <w:sz w:val="28"/>
          <w:szCs w:val="28"/>
          <w:lang w:val="uk-UA"/>
        </w:rPr>
      </w:pPr>
    </w:p>
    <w:p w:rsidR="00164795" w:rsidRPr="00164795" w:rsidRDefault="00164795" w:rsidP="00164795">
      <w:pPr>
        <w:spacing w:after="0" w:line="360" w:lineRule="auto"/>
        <w:ind w:firstLine="709"/>
        <w:jc w:val="both"/>
        <w:rPr>
          <w:rFonts w:ascii="Times New Roman" w:eastAsia="Times New Roman" w:hAnsi="Times New Roman" w:cs="Times New Roman"/>
          <w:bCs/>
          <w:sz w:val="28"/>
          <w:szCs w:val="28"/>
          <w:lang w:val="uk-UA"/>
        </w:rPr>
      </w:pPr>
    </w:p>
    <w:p w:rsidR="00164795" w:rsidRPr="00164795" w:rsidRDefault="00164795" w:rsidP="00164795">
      <w:pPr>
        <w:spacing w:after="0" w:line="360" w:lineRule="auto"/>
        <w:ind w:firstLine="709"/>
        <w:jc w:val="both"/>
        <w:rPr>
          <w:rFonts w:ascii="Times New Roman" w:eastAsia="Times New Roman" w:hAnsi="Times New Roman" w:cs="Times New Roman"/>
          <w:bCs/>
          <w:sz w:val="28"/>
          <w:szCs w:val="28"/>
          <w:lang w:val="uk-UA"/>
        </w:rPr>
      </w:pPr>
    </w:p>
    <w:p w:rsidR="00164795" w:rsidRPr="00164795" w:rsidRDefault="00164795" w:rsidP="00164795">
      <w:pPr>
        <w:spacing w:after="0" w:line="360" w:lineRule="auto"/>
        <w:ind w:firstLine="709"/>
        <w:jc w:val="both"/>
        <w:rPr>
          <w:rFonts w:ascii="Times New Roman" w:eastAsia="Times New Roman" w:hAnsi="Times New Roman" w:cs="Times New Roman"/>
          <w:bCs/>
          <w:sz w:val="28"/>
          <w:szCs w:val="28"/>
          <w:lang w:val="uk-UA"/>
        </w:rPr>
      </w:pPr>
    </w:p>
    <w:p w:rsidR="00164795" w:rsidRPr="00164795" w:rsidRDefault="00164795" w:rsidP="00164795">
      <w:pPr>
        <w:spacing w:after="0" w:line="360" w:lineRule="auto"/>
        <w:ind w:firstLine="709"/>
        <w:jc w:val="both"/>
        <w:rPr>
          <w:rFonts w:ascii="Times New Roman" w:eastAsia="Times New Roman" w:hAnsi="Times New Roman" w:cs="Times New Roman"/>
          <w:bCs/>
          <w:sz w:val="28"/>
          <w:szCs w:val="28"/>
          <w:lang w:val="uk-UA"/>
        </w:rPr>
      </w:pPr>
    </w:p>
    <w:p w:rsidR="00164795" w:rsidRPr="00164795" w:rsidRDefault="00164795" w:rsidP="00164795">
      <w:pPr>
        <w:spacing w:after="0" w:line="360" w:lineRule="auto"/>
        <w:ind w:firstLine="709"/>
        <w:jc w:val="both"/>
        <w:rPr>
          <w:rFonts w:ascii="Times New Roman" w:eastAsia="Times New Roman" w:hAnsi="Times New Roman" w:cs="Times New Roman"/>
          <w:bCs/>
          <w:sz w:val="28"/>
          <w:szCs w:val="28"/>
          <w:lang w:val="uk-UA"/>
        </w:rPr>
      </w:pPr>
    </w:p>
    <w:p w:rsidR="00164795" w:rsidRPr="00164795" w:rsidRDefault="00164795" w:rsidP="00164795">
      <w:pPr>
        <w:spacing w:after="0" w:line="360" w:lineRule="auto"/>
        <w:ind w:firstLine="709"/>
        <w:jc w:val="both"/>
        <w:rPr>
          <w:rFonts w:ascii="Times New Roman" w:eastAsia="Times New Roman" w:hAnsi="Times New Roman" w:cs="Times New Roman"/>
          <w:bCs/>
          <w:sz w:val="28"/>
          <w:szCs w:val="28"/>
          <w:lang w:val="uk-UA"/>
        </w:rPr>
      </w:pPr>
    </w:p>
    <w:p w:rsidR="00164795" w:rsidRPr="00164795" w:rsidRDefault="00164795" w:rsidP="00164795">
      <w:pPr>
        <w:spacing w:after="0" w:line="360" w:lineRule="auto"/>
        <w:ind w:firstLine="709"/>
        <w:jc w:val="both"/>
        <w:rPr>
          <w:rFonts w:ascii="Times New Roman" w:eastAsia="Times New Roman" w:hAnsi="Times New Roman" w:cs="Times New Roman"/>
          <w:bCs/>
          <w:sz w:val="28"/>
          <w:szCs w:val="28"/>
          <w:lang w:val="uk-UA"/>
        </w:rPr>
      </w:pPr>
    </w:p>
    <w:p w:rsidR="00164795" w:rsidRPr="00164795" w:rsidRDefault="00164795" w:rsidP="00164795">
      <w:pPr>
        <w:spacing w:after="0" w:line="360" w:lineRule="auto"/>
        <w:ind w:firstLine="709"/>
        <w:jc w:val="both"/>
        <w:rPr>
          <w:rFonts w:ascii="Times New Roman" w:eastAsia="Times New Roman" w:hAnsi="Times New Roman" w:cs="Times New Roman"/>
          <w:bCs/>
          <w:sz w:val="28"/>
          <w:szCs w:val="28"/>
          <w:lang w:val="uk-UA"/>
        </w:rPr>
      </w:pPr>
    </w:p>
    <w:p w:rsidR="00164795" w:rsidRPr="00164795" w:rsidRDefault="00164795" w:rsidP="00164795">
      <w:pPr>
        <w:spacing w:after="0" w:line="360" w:lineRule="auto"/>
        <w:ind w:firstLine="709"/>
        <w:jc w:val="both"/>
        <w:rPr>
          <w:rFonts w:ascii="Times New Roman" w:eastAsia="Times New Roman" w:hAnsi="Times New Roman" w:cs="Times New Roman"/>
          <w:bCs/>
          <w:sz w:val="28"/>
          <w:szCs w:val="28"/>
          <w:lang w:val="uk-UA"/>
        </w:rPr>
      </w:pPr>
    </w:p>
    <w:p w:rsidR="00164795" w:rsidRPr="00164795" w:rsidRDefault="00164795" w:rsidP="00164795">
      <w:pPr>
        <w:spacing w:after="0" w:line="360" w:lineRule="auto"/>
        <w:ind w:firstLine="709"/>
        <w:jc w:val="both"/>
        <w:rPr>
          <w:rFonts w:ascii="Times New Roman" w:eastAsia="Times New Roman" w:hAnsi="Times New Roman" w:cs="Times New Roman"/>
          <w:bCs/>
          <w:sz w:val="28"/>
          <w:szCs w:val="28"/>
          <w:lang w:val="uk-UA"/>
        </w:rPr>
      </w:pPr>
    </w:p>
    <w:p w:rsidR="00164795" w:rsidRDefault="00164795" w:rsidP="00164795">
      <w:pPr>
        <w:spacing w:after="0" w:line="360" w:lineRule="auto"/>
        <w:ind w:firstLine="709"/>
        <w:jc w:val="both"/>
        <w:rPr>
          <w:rFonts w:ascii="Times New Roman" w:eastAsia="Times New Roman" w:hAnsi="Times New Roman" w:cs="Times New Roman"/>
          <w:bCs/>
          <w:sz w:val="28"/>
          <w:szCs w:val="28"/>
          <w:lang w:val="uk-UA"/>
        </w:rPr>
      </w:pPr>
    </w:p>
    <w:p w:rsidR="00F05DCA" w:rsidRPr="00164795" w:rsidRDefault="00F05DCA" w:rsidP="00164795">
      <w:pPr>
        <w:spacing w:after="0" w:line="360" w:lineRule="auto"/>
        <w:ind w:firstLine="709"/>
        <w:jc w:val="both"/>
        <w:rPr>
          <w:rFonts w:ascii="Times New Roman" w:eastAsia="Times New Roman" w:hAnsi="Times New Roman" w:cs="Times New Roman"/>
          <w:bCs/>
          <w:sz w:val="28"/>
          <w:szCs w:val="28"/>
          <w:lang w:val="uk-UA"/>
        </w:rPr>
      </w:pPr>
    </w:p>
    <w:p w:rsidR="00FF5C16" w:rsidRPr="00164795" w:rsidRDefault="00FF5C16" w:rsidP="00164795">
      <w:pPr>
        <w:spacing w:after="0" w:line="360" w:lineRule="auto"/>
        <w:jc w:val="both"/>
        <w:rPr>
          <w:rFonts w:ascii="Times New Roman" w:eastAsia="Times New Roman" w:hAnsi="Times New Roman" w:cs="Times New Roman"/>
          <w:b/>
          <w:sz w:val="28"/>
          <w:szCs w:val="28"/>
          <w:lang w:val="uk-UA"/>
        </w:rPr>
      </w:pPr>
      <w:r w:rsidRPr="00164795">
        <w:rPr>
          <w:rFonts w:ascii="Times New Roman" w:eastAsia="Times New Roman" w:hAnsi="Times New Roman" w:cs="Times New Roman"/>
          <w:b/>
          <w:sz w:val="28"/>
          <w:szCs w:val="28"/>
          <w:lang w:val="uk-UA"/>
        </w:rPr>
        <w:lastRenderedPageBreak/>
        <w:t>Висновки до розділу 3</w:t>
      </w:r>
    </w:p>
    <w:p w:rsidR="00B500A4" w:rsidRPr="00B500A4" w:rsidRDefault="00B500A4" w:rsidP="00164795">
      <w:pPr>
        <w:spacing w:after="0" w:line="360" w:lineRule="auto"/>
        <w:ind w:firstLine="709"/>
        <w:jc w:val="both"/>
        <w:rPr>
          <w:rFonts w:ascii="Times New Roman" w:eastAsia="Times New Roman" w:hAnsi="Times New Roman" w:cs="Times New Roman"/>
          <w:sz w:val="28"/>
          <w:szCs w:val="28"/>
          <w:lang w:val="uk-UA"/>
        </w:rPr>
      </w:pPr>
      <w:r w:rsidRPr="00B500A4">
        <w:rPr>
          <w:rFonts w:ascii="Times New Roman" w:eastAsia="Times New Roman" w:hAnsi="Times New Roman" w:cs="Times New Roman"/>
          <w:sz w:val="28"/>
          <w:szCs w:val="28"/>
          <w:lang w:val="uk-UA"/>
        </w:rPr>
        <w:t>Міжнародні стандарти ґрунтуються на принципах:</w:t>
      </w:r>
      <w:r w:rsidR="00ED1AA4" w:rsidRPr="00164795">
        <w:rPr>
          <w:rFonts w:ascii="Times New Roman" w:eastAsia="Times New Roman" w:hAnsi="Times New Roman" w:cs="Times New Roman"/>
          <w:sz w:val="28"/>
          <w:szCs w:val="28"/>
          <w:lang w:val="uk-UA"/>
        </w:rPr>
        <w:t xml:space="preserve"> поваги до приватного життя, законності втручання та пропорційності.</w:t>
      </w:r>
    </w:p>
    <w:p w:rsidR="00B500A4" w:rsidRPr="00B500A4" w:rsidRDefault="00B500A4" w:rsidP="00164795">
      <w:pPr>
        <w:spacing w:after="0" w:line="360" w:lineRule="auto"/>
        <w:ind w:firstLine="709"/>
        <w:jc w:val="both"/>
        <w:rPr>
          <w:rFonts w:ascii="Times New Roman" w:eastAsia="Times New Roman" w:hAnsi="Times New Roman" w:cs="Times New Roman"/>
          <w:sz w:val="28"/>
          <w:szCs w:val="28"/>
          <w:lang w:val="uk-UA"/>
        </w:rPr>
      </w:pPr>
      <w:r w:rsidRPr="00B500A4">
        <w:rPr>
          <w:rFonts w:ascii="Times New Roman" w:eastAsia="Times New Roman" w:hAnsi="Times New Roman" w:cs="Times New Roman"/>
          <w:sz w:val="28"/>
          <w:szCs w:val="28"/>
          <w:lang w:val="uk-UA"/>
        </w:rPr>
        <w:t>Повага до приватного життя</w:t>
      </w:r>
      <w:r w:rsidR="00ED1AA4" w:rsidRPr="00164795">
        <w:rPr>
          <w:rFonts w:ascii="Times New Roman" w:eastAsia="Times New Roman" w:hAnsi="Times New Roman" w:cs="Times New Roman"/>
          <w:sz w:val="28"/>
          <w:szCs w:val="28"/>
          <w:lang w:val="uk-UA"/>
        </w:rPr>
        <w:t xml:space="preserve"> - к</w:t>
      </w:r>
      <w:r w:rsidRPr="00B500A4">
        <w:rPr>
          <w:rFonts w:ascii="Times New Roman" w:eastAsia="Times New Roman" w:hAnsi="Times New Roman" w:cs="Times New Roman"/>
          <w:sz w:val="28"/>
          <w:szCs w:val="28"/>
          <w:lang w:val="uk-UA"/>
        </w:rPr>
        <w:t>ожна людина має право на повагу до свого приватного та сімейного життя, недоторканність житла і таємницю кореспонденції.</w:t>
      </w:r>
    </w:p>
    <w:p w:rsidR="00B500A4" w:rsidRPr="00B500A4" w:rsidRDefault="00B500A4" w:rsidP="00164795">
      <w:pPr>
        <w:spacing w:after="0" w:line="360" w:lineRule="auto"/>
        <w:ind w:firstLine="709"/>
        <w:jc w:val="both"/>
        <w:rPr>
          <w:rFonts w:ascii="Times New Roman" w:eastAsia="Times New Roman" w:hAnsi="Times New Roman" w:cs="Times New Roman"/>
          <w:sz w:val="28"/>
          <w:szCs w:val="28"/>
          <w:lang w:val="uk-UA"/>
        </w:rPr>
      </w:pPr>
      <w:r w:rsidRPr="00B500A4">
        <w:rPr>
          <w:rFonts w:ascii="Times New Roman" w:eastAsia="Times New Roman" w:hAnsi="Times New Roman" w:cs="Times New Roman"/>
          <w:sz w:val="28"/>
          <w:szCs w:val="28"/>
          <w:lang w:val="uk-UA"/>
        </w:rPr>
        <w:t>Законність втручання</w:t>
      </w:r>
      <w:r w:rsidR="00ED1AA4" w:rsidRPr="00164795">
        <w:rPr>
          <w:rFonts w:ascii="Times New Roman" w:eastAsia="Times New Roman" w:hAnsi="Times New Roman" w:cs="Times New Roman"/>
          <w:sz w:val="28"/>
          <w:szCs w:val="28"/>
          <w:lang w:val="uk-UA"/>
        </w:rPr>
        <w:t xml:space="preserve"> - б</w:t>
      </w:r>
      <w:r w:rsidRPr="00B500A4">
        <w:rPr>
          <w:rFonts w:ascii="Times New Roman" w:eastAsia="Times New Roman" w:hAnsi="Times New Roman" w:cs="Times New Roman"/>
          <w:sz w:val="28"/>
          <w:szCs w:val="28"/>
          <w:lang w:val="uk-UA"/>
        </w:rPr>
        <w:t>удь-яке обмеження таємниці спілкування має ґрунтуватися на законі та бути передбачене законом.</w:t>
      </w:r>
    </w:p>
    <w:p w:rsidR="00B500A4" w:rsidRPr="00164795" w:rsidRDefault="00ED1AA4" w:rsidP="00164795">
      <w:pPr>
        <w:spacing w:after="0"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П</w:t>
      </w:r>
      <w:r w:rsidR="00B500A4" w:rsidRPr="00B500A4">
        <w:rPr>
          <w:rFonts w:ascii="Times New Roman" w:eastAsia="Times New Roman" w:hAnsi="Times New Roman" w:cs="Times New Roman"/>
          <w:sz w:val="28"/>
          <w:szCs w:val="28"/>
          <w:lang w:val="uk-UA"/>
        </w:rPr>
        <w:t>ропорційність</w:t>
      </w:r>
      <w:r w:rsidRPr="00164795">
        <w:rPr>
          <w:rFonts w:ascii="Times New Roman" w:eastAsia="Times New Roman" w:hAnsi="Times New Roman" w:cs="Times New Roman"/>
          <w:sz w:val="28"/>
          <w:szCs w:val="28"/>
          <w:lang w:val="uk-UA"/>
        </w:rPr>
        <w:t xml:space="preserve"> - в</w:t>
      </w:r>
      <w:r w:rsidR="00B500A4" w:rsidRPr="00B500A4">
        <w:rPr>
          <w:rFonts w:ascii="Times New Roman" w:eastAsia="Times New Roman" w:hAnsi="Times New Roman" w:cs="Times New Roman"/>
          <w:sz w:val="28"/>
          <w:szCs w:val="28"/>
          <w:lang w:val="uk-UA"/>
        </w:rPr>
        <w:t>тручання має бути необхідним у демократичному суспільстві для досягнення законної мети та бути пропорційним цій меті.</w:t>
      </w:r>
    </w:p>
    <w:p w:rsidR="00164795" w:rsidRPr="00B500A4" w:rsidRDefault="00164795" w:rsidP="00164795">
      <w:pPr>
        <w:spacing w:after="0"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 xml:space="preserve">Міжнародні стандарти, такі як Європейська конвенція про захист прав людини та основних свобод, Міжнародний пакт про громадянські та політичні права та інші міжнародні правові акти, визначають основні принципи таємниці спілкування у кримінальному провадженні. Ці принципи включають право на конфіденційність спілкування між підсудним та його адвокатом, право на недоторканність особистого життя та </w:t>
      </w:r>
      <w:proofErr w:type="spellStart"/>
      <w:r w:rsidRPr="00164795">
        <w:rPr>
          <w:rFonts w:ascii="Times New Roman" w:eastAsia="Times New Roman" w:hAnsi="Times New Roman" w:cs="Times New Roman"/>
          <w:sz w:val="28"/>
          <w:szCs w:val="28"/>
          <w:lang w:val="uk-UA"/>
        </w:rPr>
        <w:t>приватності</w:t>
      </w:r>
      <w:proofErr w:type="spellEnd"/>
      <w:r w:rsidRPr="00164795">
        <w:rPr>
          <w:rFonts w:ascii="Times New Roman" w:eastAsia="Times New Roman" w:hAnsi="Times New Roman" w:cs="Times New Roman"/>
          <w:sz w:val="28"/>
          <w:szCs w:val="28"/>
          <w:lang w:val="uk-UA"/>
        </w:rPr>
        <w:t>, а також презумпцію невинуватості.</w:t>
      </w:r>
    </w:p>
    <w:p w:rsidR="00ED1AA4" w:rsidRPr="00164795" w:rsidRDefault="00ED1AA4" w:rsidP="00164795">
      <w:pPr>
        <w:spacing w:after="0"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Зростання використання нових технологій, таких як Інтернет, мобільні телефони та шифрування даних, ставить перед правоохоронними органами нові виклики у справі захисту таємниці спілкування. З одного боку, ці технології можуть допомогти у розслідуванні злочинів та зборі доказів. З іншого боку, вони також можуть використовуватися для незаконного стеження за людьми та втручання в їхнє приватне життя.</w:t>
      </w:r>
    </w:p>
    <w:p w:rsidR="00ED1AA4" w:rsidRPr="00164795" w:rsidRDefault="00ED1AA4" w:rsidP="00164795">
      <w:pPr>
        <w:spacing w:after="0"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 xml:space="preserve">Зростання свідомості щодо </w:t>
      </w:r>
      <w:proofErr w:type="spellStart"/>
      <w:r w:rsidRPr="00164795">
        <w:rPr>
          <w:rFonts w:ascii="Times New Roman" w:eastAsia="Times New Roman" w:hAnsi="Times New Roman" w:cs="Times New Roman"/>
          <w:sz w:val="28"/>
          <w:szCs w:val="28"/>
          <w:lang w:val="uk-UA"/>
        </w:rPr>
        <w:t>приватності</w:t>
      </w:r>
      <w:proofErr w:type="spellEnd"/>
      <w:r w:rsidRPr="00164795">
        <w:rPr>
          <w:rFonts w:ascii="Times New Roman" w:eastAsia="Times New Roman" w:hAnsi="Times New Roman" w:cs="Times New Roman"/>
          <w:sz w:val="28"/>
          <w:szCs w:val="28"/>
          <w:lang w:val="uk-UA"/>
        </w:rPr>
        <w:t xml:space="preserve"> та конфіденційності особистих даних може призвести до посилення заходів захисту таємниці спілкування. Люди все більше стурбовані тим, як їхні дані збираються, використовуються та захищаються. Це може призвести до прийняття нових законів та норм, які обмежують можливості правоохоронних органів щодо стеження за людьми.</w:t>
      </w:r>
    </w:p>
    <w:p w:rsidR="00ED1AA4" w:rsidRPr="00164795" w:rsidRDefault="00ED1AA4" w:rsidP="00164795">
      <w:pPr>
        <w:spacing w:after="0"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 xml:space="preserve">Глобалізація та розвиток нових способів спілкування через кордони країн роблять управління таємницею спілкування в кримінальних справах </w:t>
      </w:r>
      <w:r w:rsidRPr="00164795">
        <w:rPr>
          <w:rFonts w:ascii="Times New Roman" w:eastAsia="Times New Roman" w:hAnsi="Times New Roman" w:cs="Times New Roman"/>
          <w:sz w:val="28"/>
          <w:szCs w:val="28"/>
          <w:lang w:val="uk-UA"/>
        </w:rPr>
        <w:lastRenderedPageBreak/>
        <w:t>складнішим. Злочинці можуть використовувати Інтернет та інші технології для спілкування один з одним та планування злочинів у різних країнах. Це ускладнює для правоохоронних органів розслідування злочинів та притягнення злочинців до відповідальності. Для вирішення цієї проблеми необхідне міжнародне співробітництво.</w:t>
      </w:r>
    </w:p>
    <w:p w:rsidR="00B500A4" w:rsidRPr="00164795" w:rsidRDefault="00ED1AA4" w:rsidP="00164795">
      <w:pPr>
        <w:spacing w:after="0"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 xml:space="preserve">Забезпечення балансу між інтересами правоохоронних органів та правом людей на </w:t>
      </w:r>
      <w:proofErr w:type="spellStart"/>
      <w:r w:rsidRPr="00164795">
        <w:rPr>
          <w:rFonts w:ascii="Times New Roman" w:eastAsia="Times New Roman" w:hAnsi="Times New Roman" w:cs="Times New Roman"/>
          <w:sz w:val="28"/>
          <w:szCs w:val="28"/>
          <w:lang w:val="uk-UA"/>
        </w:rPr>
        <w:t>приватність</w:t>
      </w:r>
      <w:proofErr w:type="spellEnd"/>
      <w:r w:rsidRPr="00164795">
        <w:rPr>
          <w:rFonts w:ascii="Times New Roman" w:eastAsia="Times New Roman" w:hAnsi="Times New Roman" w:cs="Times New Roman"/>
          <w:sz w:val="28"/>
          <w:szCs w:val="28"/>
          <w:lang w:val="uk-UA"/>
        </w:rPr>
        <w:t xml:space="preserve"> та конфіденційність може призвести до змін у законодавстві та практиці застосування закону. З одного боку, правоохоронним органам потрібні певні повноваження для розслідування злочинів та захисту суспільства. З іншого боку, люди мають право на приватне життя та захист від незаконного втручання у їхнє особисте життя. Важливо знайти баланс, який захищає обидва ці права.</w:t>
      </w:r>
    </w:p>
    <w:p w:rsidR="00ED1AA4" w:rsidRPr="00164795" w:rsidRDefault="00164795" w:rsidP="00164795">
      <w:pPr>
        <w:spacing w:after="0"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Забезпечення справедливого та ефективного судового процесу також вимагає гармонізації законодавства між країнами. Міжнародні стандарти в цій сфері важливі для забезпечення єдності підходів до таємниці спілкування та її обмежень, а також для підтримки взаємоповаги та взаємодопомоги між правоохоронними органами різних країн.</w:t>
      </w:r>
    </w:p>
    <w:p w:rsidR="00ED1AA4" w:rsidRPr="00164795" w:rsidRDefault="00ED1AA4" w:rsidP="00164795">
      <w:pPr>
        <w:spacing w:after="0" w:line="360" w:lineRule="auto"/>
        <w:ind w:firstLine="709"/>
        <w:jc w:val="both"/>
        <w:rPr>
          <w:rFonts w:ascii="Times New Roman" w:eastAsia="Times New Roman" w:hAnsi="Times New Roman" w:cs="Times New Roman"/>
          <w:sz w:val="28"/>
          <w:szCs w:val="28"/>
          <w:lang w:val="uk-UA"/>
        </w:rPr>
      </w:pPr>
    </w:p>
    <w:p w:rsidR="00ED1AA4" w:rsidRPr="00164795" w:rsidRDefault="00ED1AA4" w:rsidP="00164795">
      <w:pPr>
        <w:spacing w:after="0" w:line="360" w:lineRule="auto"/>
        <w:ind w:firstLine="709"/>
        <w:jc w:val="both"/>
        <w:rPr>
          <w:rFonts w:ascii="Times New Roman" w:eastAsia="Times New Roman" w:hAnsi="Times New Roman" w:cs="Times New Roman"/>
          <w:sz w:val="28"/>
          <w:szCs w:val="28"/>
          <w:lang w:val="uk-UA"/>
        </w:rPr>
      </w:pPr>
    </w:p>
    <w:p w:rsidR="00ED1AA4" w:rsidRPr="00164795" w:rsidRDefault="00ED1AA4" w:rsidP="00164795">
      <w:pPr>
        <w:spacing w:after="0" w:line="360" w:lineRule="auto"/>
        <w:ind w:firstLine="709"/>
        <w:jc w:val="both"/>
        <w:rPr>
          <w:rFonts w:ascii="Times New Roman" w:eastAsia="Times New Roman" w:hAnsi="Times New Roman" w:cs="Times New Roman"/>
          <w:sz w:val="28"/>
          <w:szCs w:val="28"/>
          <w:lang w:val="uk-UA"/>
        </w:rPr>
      </w:pPr>
    </w:p>
    <w:p w:rsidR="00ED1AA4" w:rsidRPr="00164795" w:rsidRDefault="00ED1AA4" w:rsidP="00164795">
      <w:pPr>
        <w:spacing w:after="0" w:line="360" w:lineRule="auto"/>
        <w:ind w:firstLine="709"/>
        <w:jc w:val="both"/>
        <w:rPr>
          <w:rFonts w:ascii="Times New Roman" w:eastAsia="Times New Roman" w:hAnsi="Times New Roman" w:cs="Times New Roman"/>
          <w:sz w:val="28"/>
          <w:szCs w:val="28"/>
          <w:lang w:val="uk-UA"/>
        </w:rPr>
      </w:pPr>
    </w:p>
    <w:p w:rsidR="00ED1AA4" w:rsidRPr="00164795" w:rsidRDefault="00ED1AA4" w:rsidP="00164795">
      <w:pPr>
        <w:spacing w:after="0" w:line="360" w:lineRule="auto"/>
        <w:ind w:firstLine="709"/>
        <w:jc w:val="both"/>
        <w:rPr>
          <w:rFonts w:ascii="Times New Roman" w:eastAsia="Times New Roman" w:hAnsi="Times New Roman" w:cs="Times New Roman"/>
          <w:sz w:val="28"/>
          <w:szCs w:val="28"/>
          <w:lang w:val="uk-UA"/>
        </w:rPr>
      </w:pPr>
    </w:p>
    <w:p w:rsidR="00ED1AA4" w:rsidRPr="00164795" w:rsidRDefault="00ED1AA4" w:rsidP="00164795">
      <w:pPr>
        <w:spacing w:after="0" w:line="360" w:lineRule="auto"/>
        <w:ind w:firstLine="709"/>
        <w:jc w:val="both"/>
        <w:rPr>
          <w:rFonts w:ascii="Times New Roman" w:eastAsia="Times New Roman" w:hAnsi="Times New Roman" w:cs="Times New Roman"/>
          <w:sz w:val="28"/>
          <w:szCs w:val="28"/>
          <w:lang w:val="uk-UA"/>
        </w:rPr>
      </w:pPr>
    </w:p>
    <w:p w:rsidR="00ED1AA4" w:rsidRPr="00164795" w:rsidRDefault="00ED1AA4" w:rsidP="00164795">
      <w:pPr>
        <w:spacing w:after="0" w:line="360" w:lineRule="auto"/>
        <w:ind w:firstLine="709"/>
        <w:jc w:val="both"/>
        <w:rPr>
          <w:rFonts w:ascii="Times New Roman" w:eastAsia="Times New Roman" w:hAnsi="Times New Roman" w:cs="Times New Roman"/>
          <w:sz w:val="28"/>
          <w:szCs w:val="28"/>
          <w:lang w:val="uk-UA"/>
        </w:rPr>
      </w:pPr>
    </w:p>
    <w:p w:rsidR="00ED1AA4" w:rsidRPr="00164795" w:rsidRDefault="00ED1AA4" w:rsidP="00164795">
      <w:pPr>
        <w:spacing w:after="0" w:line="360" w:lineRule="auto"/>
        <w:ind w:firstLine="709"/>
        <w:jc w:val="both"/>
        <w:rPr>
          <w:rFonts w:ascii="Times New Roman" w:eastAsia="Times New Roman" w:hAnsi="Times New Roman" w:cs="Times New Roman"/>
          <w:sz w:val="28"/>
          <w:szCs w:val="28"/>
          <w:lang w:val="uk-UA"/>
        </w:rPr>
      </w:pPr>
    </w:p>
    <w:p w:rsidR="00ED1AA4" w:rsidRPr="00164795" w:rsidRDefault="00ED1AA4" w:rsidP="00164795">
      <w:pPr>
        <w:spacing w:after="0" w:line="360" w:lineRule="auto"/>
        <w:ind w:firstLine="709"/>
        <w:jc w:val="both"/>
        <w:rPr>
          <w:rFonts w:ascii="Times New Roman" w:eastAsia="Times New Roman" w:hAnsi="Times New Roman" w:cs="Times New Roman"/>
          <w:sz w:val="28"/>
          <w:szCs w:val="28"/>
          <w:lang w:val="uk-UA"/>
        </w:rPr>
      </w:pPr>
    </w:p>
    <w:p w:rsidR="00ED1AA4" w:rsidRPr="00164795" w:rsidRDefault="00ED1AA4" w:rsidP="00164795">
      <w:pPr>
        <w:spacing w:after="0" w:line="360" w:lineRule="auto"/>
        <w:ind w:firstLine="709"/>
        <w:jc w:val="both"/>
        <w:rPr>
          <w:rFonts w:ascii="Times New Roman" w:eastAsia="Times New Roman" w:hAnsi="Times New Roman" w:cs="Times New Roman"/>
          <w:sz w:val="28"/>
          <w:szCs w:val="28"/>
          <w:lang w:val="uk-UA"/>
        </w:rPr>
      </w:pPr>
    </w:p>
    <w:p w:rsidR="00ED1AA4" w:rsidRPr="00164795" w:rsidRDefault="00ED1AA4" w:rsidP="00164795">
      <w:pPr>
        <w:spacing w:after="0" w:line="360" w:lineRule="auto"/>
        <w:ind w:firstLine="709"/>
        <w:jc w:val="both"/>
        <w:rPr>
          <w:rFonts w:ascii="Times New Roman" w:eastAsia="Times New Roman" w:hAnsi="Times New Roman" w:cs="Times New Roman"/>
          <w:sz w:val="28"/>
          <w:szCs w:val="28"/>
          <w:lang w:val="uk-UA"/>
        </w:rPr>
      </w:pPr>
    </w:p>
    <w:p w:rsidR="00ED1AA4" w:rsidRPr="00164795" w:rsidRDefault="00ED1AA4" w:rsidP="00164795">
      <w:pPr>
        <w:spacing w:after="0" w:line="360" w:lineRule="auto"/>
        <w:ind w:firstLine="709"/>
        <w:jc w:val="both"/>
        <w:rPr>
          <w:rFonts w:ascii="Times New Roman" w:eastAsia="Times New Roman" w:hAnsi="Times New Roman" w:cs="Times New Roman"/>
          <w:sz w:val="28"/>
          <w:szCs w:val="28"/>
          <w:lang w:val="uk-UA"/>
        </w:rPr>
      </w:pPr>
    </w:p>
    <w:p w:rsidR="00ED1AA4" w:rsidRPr="00164795" w:rsidRDefault="00ED1AA4" w:rsidP="00164795">
      <w:pPr>
        <w:spacing w:after="0" w:line="360" w:lineRule="auto"/>
        <w:ind w:firstLine="709"/>
        <w:jc w:val="both"/>
        <w:rPr>
          <w:rFonts w:ascii="Times New Roman" w:eastAsia="Times New Roman" w:hAnsi="Times New Roman" w:cs="Times New Roman"/>
          <w:sz w:val="28"/>
          <w:szCs w:val="28"/>
          <w:lang w:val="uk-UA"/>
        </w:rPr>
      </w:pPr>
    </w:p>
    <w:p w:rsidR="00FF5C16" w:rsidRPr="00164795" w:rsidRDefault="00FF5C16" w:rsidP="00164795">
      <w:pPr>
        <w:spacing w:after="0" w:line="360" w:lineRule="auto"/>
        <w:jc w:val="center"/>
        <w:rPr>
          <w:rFonts w:ascii="Times New Roman" w:eastAsia="Times New Roman" w:hAnsi="Times New Roman" w:cs="Times New Roman"/>
          <w:b/>
          <w:sz w:val="28"/>
          <w:szCs w:val="28"/>
          <w:lang w:val="uk-UA"/>
        </w:rPr>
      </w:pPr>
      <w:r w:rsidRPr="00164795">
        <w:rPr>
          <w:rFonts w:ascii="Times New Roman" w:eastAsia="Times New Roman" w:hAnsi="Times New Roman" w:cs="Times New Roman"/>
          <w:b/>
          <w:sz w:val="28"/>
          <w:szCs w:val="28"/>
          <w:lang w:val="uk-UA"/>
        </w:rPr>
        <w:lastRenderedPageBreak/>
        <w:t>ВИСНОВКИ</w:t>
      </w:r>
    </w:p>
    <w:p w:rsidR="00ED1AA4" w:rsidRPr="00164795" w:rsidRDefault="00ED1AA4" w:rsidP="00164795">
      <w:pPr>
        <w:spacing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Таємниця спілкування – це одне з фундаментальних прав людини, яке гарантує невтручання в особисте життя та забезпечує право на вільне спілкування без незаконного прослуховування, перехоплення чи іншого посягання на конфіденційність. У кримінальному праві таємниця спілкування виступає як важлива процесуальна гарантія, що забезпечує реалізацію права на захист та інших прав і свобод людини.</w:t>
      </w:r>
    </w:p>
    <w:p w:rsidR="00ED1AA4" w:rsidRPr="00164795" w:rsidRDefault="00ED1AA4" w:rsidP="00164795">
      <w:pPr>
        <w:spacing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 xml:space="preserve">Таємниця спілкування в контексті кримінального права є ключовим поняттям, що визначає конфіденційність інформації, обмінюваної між особою та її довіреними особами. Ця інформація може включати розмови між адвокатом і клієнтом, між лікарем і пацієнтом, або між духовним наставником і вірянином. Це право на </w:t>
      </w:r>
      <w:proofErr w:type="spellStart"/>
      <w:r w:rsidRPr="00164795">
        <w:rPr>
          <w:rFonts w:ascii="Times New Roman" w:eastAsia="Times New Roman" w:hAnsi="Times New Roman" w:cs="Times New Roman"/>
          <w:sz w:val="28"/>
          <w:szCs w:val="28"/>
          <w:lang w:val="uk-UA"/>
        </w:rPr>
        <w:t>приватність</w:t>
      </w:r>
      <w:proofErr w:type="spellEnd"/>
      <w:r w:rsidRPr="00164795">
        <w:rPr>
          <w:rFonts w:ascii="Times New Roman" w:eastAsia="Times New Roman" w:hAnsi="Times New Roman" w:cs="Times New Roman"/>
          <w:sz w:val="28"/>
          <w:szCs w:val="28"/>
          <w:lang w:val="uk-UA"/>
        </w:rPr>
        <w:t xml:space="preserve"> і конфіденційність є фундаментальним для забезпечення справедливого судового процесу та визнане як один з основних аспектів прав людини.</w:t>
      </w:r>
    </w:p>
    <w:p w:rsidR="00ED1AA4" w:rsidRPr="00164795" w:rsidRDefault="00ED1AA4" w:rsidP="00164795">
      <w:pPr>
        <w:spacing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В кримінальному праві ця таємниця має особливе значення, оскільки може мати прямий вплив на результат судового процесу. Наприклад, адвокатам необхідно мати можливість вільно спілкуватися зі своїми клієнтами, щоб забезпечити ефективний захист їх прав. Лікарі повинні мати можливість зберігати конфіденційність медичної інформації, щоб забезпечити належне лікування своїх пацієнтів.</w:t>
      </w:r>
    </w:p>
    <w:p w:rsidR="00ED1AA4" w:rsidRPr="00164795" w:rsidRDefault="00ED1AA4" w:rsidP="00164795">
      <w:pPr>
        <w:spacing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 xml:space="preserve">Процесуальні гарантії, які забезпечують таємницю спілкування у кримінальному провадженні, включають ряд заходів, спрямованих на захист </w:t>
      </w:r>
      <w:proofErr w:type="spellStart"/>
      <w:r w:rsidRPr="00164795">
        <w:rPr>
          <w:rFonts w:ascii="Times New Roman" w:eastAsia="Times New Roman" w:hAnsi="Times New Roman" w:cs="Times New Roman"/>
          <w:sz w:val="28"/>
          <w:szCs w:val="28"/>
          <w:lang w:val="uk-UA"/>
        </w:rPr>
        <w:t>приватності</w:t>
      </w:r>
      <w:proofErr w:type="spellEnd"/>
      <w:r w:rsidRPr="00164795">
        <w:rPr>
          <w:rFonts w:ascii="Times New Roman" w:eastAsia="Times New Roman" w:hAnsi="Times New Roman" w:cs="Times New Roman"/>
          <w:sz w:val="28"/>
          <w:szCs w:val="28"/>
          <w:lang w:val="uk-UA"/>
        </w:rPr>
        <w:t xml:space="preserve"> та конфіденційності інформації. Однією з основних гарантій є право на адвоката, яке є невід'ємною складовою права на справедливий судовий процес. Це право дозволяє обвинуваченому отримати кваліфікованого захисника і вільно спілкуватися з ним без будь-яких обмежень.</w:t>
      </w:r>
    </w:p>
    <w:p w:rsidR="00ED1AA4" w:rsidRPr="00164795" w:rsidRDefault="00ED1AA4" w:rsidP="00164795">
      <w:pPr>
        <w:spacing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lastRenderedPageBreak/>
        <w:t>Крім того, існують законодавчі та процедурні механізми, спрямовані на захист таємниці спілкування, такі як правила привілеїв, які гарантують, що деяка інформація не може бути використана у судовому процесі без дозволу відповідного особи або суду. Ці заходи мають на меті забезпечити рівний доступ до правосуддя для всіх сторін та запобігти можливому зловживанню правопорушниками.</w:t>
      </w:r>
    </w:p>
    <w:p w:rsidR="00ED1AA4" w:rsidRPr="00164795" w:rsidRDefault="00ED1AA4" w:rsidP="00164795">
      <w:pPr>
        <w:spacing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Хоча таємниця спілкування має велике значення для правосуддя, існують ситуації, коли ця таємниця може бути обмежена за певних обставин. Наприклад, якщо інформація, отримана через конфіденційне спілкування, може бути використана для запобігання серйозним злочинам або захисту національної безпеки, суд може дозволити доступ до неї з боку державних органів.</w:t>
      </w:r>
    </w:p>
    <w:p w:rsidR="00ED1AA4" w:rsidRPr="00164795" w:rsidRDefault="00ED1AA4" w:rsidP="00164795">
      <w:pPr>
        <w:spacing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Процедура обмеження таємниці спілкування має бути законною і підкріплюватися судовим рішенням. Це означає, що будь-яке обмеження повинно мати чітку правову підставу і бути обґрунтованим. Також необхідно забезпечити можливість оскарження таких рішень і здійснення судового контролю за додержанням прав таємниці спілкування.</w:t>
      </w:r>
    </w:p>
    <w:p w:rsidR="00ED1AA4" w:rsidRPr="00164795" w:rsidRDefault="00ED1AA4" w:rsidP="00164795">
      <w:pPr>
        <w:spacing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 xml:space="preserve">Судовий контроль за обмеженням таємниці спілкування є важливим аспектом забезпечення прав людини на </w:t>
      </w:r>
      <w:proofErr w:type="spellStart"/>
      <w:r w:rsidRPr="00164795">
        <w:rPr>
          <w:rFonts w:ascii="Times New Roman" w:eastAsia="Times New Roman" w:hAnsi="Times New Roman" w:cs="Times New Roman"/>
          <w:sz w:val="28"/>
          <w:szCs w:val="28"/>
          <w:lang w:val="uk-UA"/>
        </w:rPr>
        <w:t>приватність</w:t>
      </w:r>
      <w:proofErr w:type="spellEnd"/>
      <w:r w:rsidRPr="00164795">
        <w:rPr>
          <w:rFonts w:ascii="Times New Roman" w:eastAsia="Times New Roman" w:hAnsi="Times New Roman" w:cs="Times New Roman"/>
          <w:sz w:val="28"/>
          <w:szCs w:val="28"/>
          <w:lang w:val="uk-UA"/>
        </w:rPr>
        <w:t xml:space="preserve"> та конфіденційність. Суд відіграє ключову роль у вирішенні питань, пов'язаних з обмеженням доступу до конфіденційної інформації та використанням її в судовому процесі. Судовий контроль забезпечує об'єктивність та справедливість при розгляді справ і захищає права сторін на процесуальні гарантії.</w:t>
      </w:r>
    </w:p>
    <w:p w:rsidR="00ED1AA4" w:rsidRPr="00164795" w:rsidRDefault="00ED1AA4" w:rsidP="00164795">
      <w:pPr>
        <w:spacing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Суд повинен враховувати всі обставини справи, включаючи необхідність обмеження таємниці спілкування в інтересах справедливості та безпеки суспільства. Він має перевіряти законність і обґрунтованість будь-якого обмеження, враховуючи принципи правосуддя та забезпечення прав людини.</w:t>
      </w:r>
    </w:p>
    <w:p w:rsidR="00ED1AA4" w:rsidRPr="00164795" w:rsidRDefault="00ED1AA4" w:rsidP="00164795">
      <w:pPr>
        <w:spacing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lastRenderedPageBreak/>
        <w:t>Судовий контроль також забезпечує можливість оскарження рішень про обмеження таємниці спілкування. Особи, які вважають, що їхні права були порушені, можуть звернутися до вищих судових інстанцій з апеляційними скаргами. Це важливий механізм для захисту прав осіб у судовому процесі та забезпечення відповідності обмежень таємниці спілкування закону та міжнародним стандартам.</w:t>
      </w:r>
    </w:p>
    <w:p w:rsidR="00ED1AA4" w:rsidRPr="00164795" w:rsidRDefault="00ED1AA4" w:rsidP="00164795">
      <w:pPr>
        <w:spacing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Міжнародні стандарти щодо таємниці спілкування в кримінальному провадженні визначаються різними міжнародними документами та конвенціями. Наприклад, Європейська конвенція про права людини гарантує право на приватне та сімейне життя, включаючи конфіденційність спілкування між особою та її довіреними особами.</w:t>
      </w:r>
    </w:p>
    <w:p w:rsidR="00ED1AA4" w:rsidRPr="00164795" w:rsidRDefault="00ED1AA4" w:rsidP="00164795">
      <w:pPr>
        <w:spacing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Згідно з цими стандартами, будь-яке обмеження таємниці спілкування повинно бути обґрунтованим, необхідним та пропорційним. Судовий контроль є важливим елементом забезпечення відповідності цим стандартам та захисту прав людини.</w:t>
      </w:r>
    </w:p>
    <w:p w:rsidR="00ED1AA4" w:rsidRPr="00164795" w:rsidRDefault="00ED1AA4" w:rsidP="00164795">
      <w:pPr>
        <w:spacing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 xml:space="preserve">Швидкі технологічні зміни та зростання використання електронних засобів комунікації ставлять під сумнів ефективність традиційних процесуальних гарантій щодо таємниці спілкування. У цьому контексті виникають нові виклики, такі як захист цифрової </w:t>
      </w:r>
      <w:proofErr w:type="spellStart"/>
      <w:r w:rsidRPr="00164795">
        <w:rPr>
          <w:rFonts w:ascii="Times New Roman" w:eastAsia="Times New Roman" w:hAnsi="Times New Roman" w:cs="Times New Roman"/>
          <w:sz w:val="28"/>
          <w:szCs w:val="28"/>
          <w:lang w:val="uk-UA"/>
        </w:rPr>
        <w:t>приватності</w:t>
      </w:r>
      <w:proofErr w:type="spellEnd"/>
      <w:r w:rsidRPr="00164795">
        <w:rPr>
          <w:rFonts w:ascii="Times New Roman" w:eastAsia="Times New Roman" w:hAnsi="Times New Roman" w:cs="Times New Roman"/>
          <w:sz w:val="28"/>
          <w:szCs w:val="28"/>
          <w:lang w:val="uk-UA"/>
        </w:rPr>
        <w:t xml:space="preserve"> та забезпечення конфіденційності інформації в онлайн-середовищі.</w:t>
      </w:r>
    </w:p>
    <w:p w:rsidR="00ED1AA4" w:rsidRPr="00164795" w:rsidRDefault="00ED1AA4" w:rsidP="00164795">
      <w:pPr>
        <w:spacing w:line="360" w:lineRule="auto"/>
        <w:ind w:firstLine="709"/>
        <w:jc w:val="both"/>
        <w:rPr>
          <w:rFonts w:ascii="Times New Roman" w:eastAsia="Times New Roman" w:hAnsi="Times New Roman" w:cs="Times New Roman"/>
          <w:sz w:val="28"/>
          <w:szCs w:val="28"/>
          <w:lang w:val="uk-UA"/>
        </w:rPr>
      </w:pPr>
      <w:r w:rsidRPr="00164795">
        <w:rPr>
          <w:rFonts w:ascii="Times New Roman" w:eastAsia="Times New Roman" w:hAnsi="Times New Roman" w:cs="Times New Roman"/>
          <w:sz w:val="28"/>
          <w:szCs w:val="28"/>
          <w:lang w:val="uk-UA"/>
        </w:rPr>
        <w:t xml:space="preserve">Для забезпечення ефективного захисту таємниці спілкування в майбутньому, необхідно постійно адаптувати законодавство та процедури до нових викликів. Це може включати розробку нових правових інструментів для захисту цифрової </w:t>
      </w:r>
      <w:proofErr w:type="spellStart"/>
      <w:r w:rsidRPr="00164795">
        <w:rPr>
          <w:rFonts w:ascii="Times New Roman" w:eastAsia="Times New Roman" w:hAnsi="Times New Roman" w:cs="Times New Roman"/>
          <w:sz w:val="28"/>
          <w:szCs w:val="28"/>
          <w:lang w:val="uk-UA"/>
        </w:rPr>
        <w:t>приватності</w:t>
      </w:r>
      <w:proofErr w:type="spellEnd"/>
      <w:r w:rsidRPr="00164795">
        <w:rPr>
          <w:rFonts w:ascii="Times New Roman" w:eastAsia="Times New Roman" w:hAnsi="Times New Roman" w:cs="Times New Roman"/>
          <w:sz w:val="28"/>
          <w:szCs w:val="28"/>
          <w:lang w:val="uk-UA"/>
        </w:rPr>
        <w:t>, розширення області застосування конфіденційності в онлайн-середовищі та зміцнення механізмів судового контролю за обмеженням таємниці спілкування.</w:t>
      </w:r>
    </w:p>
    <w:bookmarkEnd w:id="1"/>
    <w:p w:rsidR="00ED1AA4" w:rsidRPr="00164795" w:rsidRDefault="00ED1AA4" w:rsidP="00164795">
      <w:pPr>
        <w:spacing w:after="0" w:line="360" w:lineRule="auto"/>
        <w:jc w:val="both"/>
        <w:rPr>
          <w:rFonts w:ascii="Times New Roman" w:eastAsia="Times New Roman" w:hAnsi="Times New Roman" w:cs="Times New Roman"/>
          <w:sz w:val="28"/>
          <w:szCs w:val="28"/>
          <w:lang w:val="uk-UA"/>
        </w:rPr>
      </w:pPr>
    </w:p>
    <w:bookmarkEnd w:id="2"/>
    <w:p w:rsidR="00ED1AA4" w:rsidRPr="00164795" w:rsidRDefault="00ED1AA4" w:rsidP="00164795">
      <w:pPr>
        <w:spacing w:after="0" w:line="360" w:lineRule="auto"/>
        <w:jc w:val="both"/>
        <w:rPr>
          <w:rFonts w:ascii="Times New Roman" w:eastAsia="Times New Roman" w:hAnsi="Times New Roman" w:cs="Times New Roman"/>
          <w:sz w:val="28"/>
          <w:szCs w:val="28"/>
          <w:lang w:val="uk-UA"/>
        </w:rPr>
      </w:pPr>
    </w:p>
    <w:p w:rsidR="00FF5C16" w:rsidRPr="00FF5C16" w:rsidRDefault="00FF5C16" w:rsidP="00FF5C16">
      <w:pPr>
        <w:spacing w:after="0" w:line="360" w:lineRule="auto"/>
        <w:jc w:val="center"/>
        <w:rPr>
          <w:rFonts w:ascii="Times New Roman" w:eastAsia="Times New Roman" w:hAnsi="Times New Roman" w:cs="Times New Roman"/>
          <w:sz w:val="28"/>
          <w:szCs w:val="28"/>
          <w:lang w:val="uk-UA"/>
        </w:rPr>
      </w:pPr>
      <w:bookmarkStart w:id="5" w:name="_Hlk165419032"/>
      <w:bookmarkEnd w:id="3"/>
      <w:r w:rsidRPr="00FF5C16">
        <w:rPr>
          <w:rFonts w:ascii="Times New Roman" w:eastAsia="Times New Roman" w:hAnsi="Times New Roman" w:cs="Times New Roman"/>
          <w:b/>
          <w:sz w:val="28"/>
          <w:szCs w:val="28"/>
          <w:lang w:val="uk-UA"/>
        </w:rPr>
        <w:lastRenderedPageBreak/>
        <w:t>СПИСОК ВИКОРИСТАНИХ ДЖЕРЕЛ</w:t>
      </w:r>
    </w:p>
    <w:p w:rsidR="00DF46F6" w:rsidRPr="00DF46F6" w:rsidRDefault="00DF46F6" w:rsidP="00BB57D8">
      <w:pPr>
        <w:pStyle w:val="a5"/>
        <w:numPr>
          <w:ilvl w:val="0"/>
          <w:numId w:val="5"/>
        </w:numPr>
        <w:spacing w:line="360" w:lineRule="auto"/>
        <w:jc w:val="both"/>
        <w:rPr>
          <w:rFonts w:ascii="Times New Roman" w:hAnsi="Times New Roman" w:cs="Times New Roman"/>
          <w:bCs/>
          <w:sz w:val="28"/>
          <w:szCs w:val="28"/>
          <w:lang w:val="uk-UA"/>
        </w:rPr>
      </w:pPr>
      <w:bookmarkStart w:id="6" w:name="_Hlk165419156"/>
      <w:bookmarkStart w:id="7" w:name="_Hlk165419293"/>
      <w:bookmarkStart w:id="8" w:name="_Hlk165419407"/>
      <w:bookmarkEnd w:id="5"/>
      <w:r w:rsidRPr="00DF46F6">
        <w:rPr>
          <w:rFonts w:ascii="Times New Roman" w:hAnsi="Times New Roman" w:cs="Times New Roman"/>
          <w:bCs/>
          <w:sz w:val="28"/>
          <w:szCs w:val="28"/>
          <w:lang w:val="uk-UA"/>
        </w:rPr>
        <w:t>Багрій М. В., Луцик В. В. Процесуальні аспекти негласного отримання інформації: вітчизняний та зарубіжний досвід: монографія. Харків: Право, 2017. 376 с.</w:t>
      </w:r>
    </w:p>
    <w:p w:rsidR="00DF46F6" w:rsidRPr="00DF46F6" w:rsidRDefault="00DF46F6" w:rsidP="00BB57D8">
      <w:pPr>
        <w:pStyle w:val="a5"/>
        <w:numPr>
          <w:ilvl w:val="0"/>
          <w:numId w:val="5"/>
        </w:numPr>
        <w:spacing w:line="360" w:lineRule="auto"/>
        <w:jc w:val="both"/>
        <w:rPr>
          <w:rFonts w:ascii="Times New Roman" w:hAnsi="Times New Roman" w:cs="Times New Roman"/>
          <w:bCs/>
          <w:sz w:val="28"/>
          <w:szCs w:val="28"/>
          <w:lang w:val="uk-UA"/>
        </w:rPr>
      </w:pPr>
      <w:proofErr w:type="spellStart"/>
      <w:r w:rsidRPr="00DF46F6">
        <w:rPr>
          <w:rFonts w:ascii="Times New Roman" w:hAnsi="Times New Roman" w:cs="Times New Roman"/>
          <w:bCs/>
          <w:sz w:val="28"/>
          <w:szCs w:val="28"/>
          <w:lang w:val="uk-UA"/>
        </w:rPr>
        <w:t>Білічак</w:t>
      </w:r>
      <w:proofErr w:type="spellEnd"/>
      <w:r w:rsidRPr="00DF46F6">
        <w:rPr>
          <w:rFonts w:ascii="Times New Roman" w:hAnsi="Times New Roman" w:cs="Times New Roman"/>
          <w:bCs/>
          <w:sz w:val="28"/>
          <w:szCs w:val="28"/>
          <w:lang w:val="uk-UA"/>
        </w:rPr>
        <w:t xml:space="preserve"> О. А. Втручання у приватне спілкування за кримінальним процесуальним законодавством України. Слово Національної школи суддів України. 2018. № 2. С. 94 - 110.</w:t>
      </w:r>
    </w:p>
    <w:p w:rsidR="00DF46F6" w:rsidRPr="00DF46F6" w:rsidRDefault="00DF46F6" w:rsidP="00BB57D8">
      <w:pPr>
        <w:pStyle w:val="a5"/>
        <w:numPr>
          <w:ilvl w:val="0"/>
          <w:numId w:val="5"/>
        </w:numPr>
        <w:spacing w:line="360" w:lineRule="auto"/>
        <w:jc w:val="both"/>
        <w:rPr>
          <w:rFonts w:ascii="Times New Roman" w:hAnsi="Times New Roman" w:cs="Times New Roman"/>
          <w:bCs/>
          <w:sz w:val="28"/>
          <w:szCs w:val="28"/>
          <w:lang w:val="uk-UA"/>
        </w:rPr>
      </w:pPr>
      <w:r w:rsidRPr="00DF46F6">
        <w:rPr>
          <w:rFonts w:ascii="Times New Roman" w:hAnsi="Times New Roman" w:cs="Times New Roman"/>
          <w:bCs/>
          <w:sz w:val="28"/>
          <w:szCs w:val="28"/>
          <w:lang w:val="uk-UA"/>
        </w:rPr>
        <w:t xml:space="preserve"> Використання в кримінальному провадженні відомостей, отриманих у результаті негласних слідчих (розшукових) дій. URL: </w:t>
      </w:r>
      <w:hyperlink r:id="rId7" w:history="1">
        <w:r w:rsidRPr="00DF46F6">
          <w:rPr>
            <w:rStyle w:val="a6"/>
            <w:rFonts w:ascii="Times New Roman" w:hAnsi="Times New Roman" w:cs="Times New Roman"/>
            <w:bCs/>
            <w:sz w:val="28"/>
            <w:szCs w:val="28"/>
            <w:lang w:val="uk-UA"/>
          </w:rPr>
          <w:t>https://univd.edu.ua/science-issue/issue/6693</w:t>
        </w:r>
      </w:hyperlink>
      <w:r w:rsidRPr="00DF46F6">
        <w:rPr>
          <w:rFonts w:ascii="Times New Roman" w:hAnsi="Times New Roman" w:cs="Times New Roman"/>
          <w:bCs/>
          <w:sz w:val="28"/>
          <w:szCs w:val="28"/>
          <w:lang w:val="uk-UA"/>
        </w:rPr>
        <w:t xml:space="preserve"> (дата звернення: 30.04.2024).</w:t>
      </w:r>
    </w:p>
    <w:p w:rsidR="00DF46F6" w:rsidRPr="00DF46F6" w:rsidRDefault="00DF46F6" w:rsidP="00BB57D8">
      <w:pPr>
        <w:pStyle w:val="a5"/>
        <w:numPr>
          <w:ilvl w:val="0"/>
          <w:numId w:val="5"/>
        </w:numPr>
        <w:spacing w:line="360" w:lineRule="auto"/>
        <w:jc w:val="both"/>
        <w:rPr>
          <w:rFonts w:ascii="Times New Roman" w:hAnsi="Times New Roman" w:cs="Times New Roman"/>
          <w:bCs/>
          <w:sz w:val="28"/>
          <w:szCs w:val="28"/>
          <w:lang w:val="uk-UA"/>
        </w:rPr>
      </w:pPr>
      <w:r w:rsidRPr="00DF46F6">
        <w:rPr>
          <w:rFonts w:ascii="Times New Roman" w:hAnsi="Times New Roman" w:cs="Times New Roman"/>
          <w:bCs/>
          <w:sz w:val="28"/>
          <w:szCs w:val="28"/>
          <w:lang w:val="uk-UA"/>
        </w:rPr>
        <w:t>Говоруха В. І., Степанов В. А. Зняття інформації з електронних інформаційних систем як різновид негласних слідчих (розшукових) дій. Інформація і право. 2020. № 3. С. 69 - 74.</w:t>
      </w:r>
    </w:p>
    <w:p w:rsidR="00DF46F6" w:rsidRPr="00DF46F6" w:rsidRDefault="00DF46F6" w:rsidP="00BB57D8">
      <w:pPr>
        <w:pStyle w:val="a5"/>
        <w:numPr>
          <w:ilvl w:val="0"/>
          <w:numId w:val="5"/>
        </w:numPr>
        <w:spacing w:line="360" w:lineRule="auto"/>
        <w:jc w:val="both"/>
        <w:rPr>
          <w:rFonts w:ascii="Times New Roman" w:hAnsi="Times New Roman" w:cs="Times New Roman"/>
          <w:bCs/>
          <w:sz w:val="28"/>
          <w:szCs w:val="28"/>
          <w:lang w:val="uk-UA"/>
        </w:rPr>
      </w:pPr>
      <w:proofErr w:type="spellStart"/>
      <w:r w:rsidRPr="00DF46F6">
        <w:rPr>
          <w:rFonts w:ascii="Times New Roman" w:hAnsi="Times New Roman" w:cs="Times New Roman"/>
          <w:bCs/>
          <w:sz w:val="28"/>
          <w:szCs w:val="28"/>
          <w:lang w:val="uk-UA"/>
        </w:rPr>
        <w:t>Горпинюк</w:t>
      </w:r>
      <w:proofErr w:type="spellEnd"/>
      <w:r w:rsidRPr="00DF46F6">
        <w:rPr>
          <w:rFonts w:ascii="Times New Roman" w:hAnsi="Times New Roman" w:cs="Times New Roman"/>
          <w:bCs/>
          <w:sz w:val="28"/>
          <w:szCs w:val="28"/>
          <w:lang w:val="uk-UA"/>
        </w:rPr>
        <w:t xml:space="preserve"> О. П. Застосування стандартів Конвенції про захист прав людини і основоположних свобод у кримінальних провадженнях в Україні: </w:t>
      </w:r>
      <w:proofErr w:type="spellStart"/>
      <w:r w:rsidRPr="00DF46F6">
        <w:rPr>
          <w:rFonts w:ascii="Times New Roman" w:hAnsi="Times New Roman" w:cs="Times New Roman"/>
          <w:bCs/>
          <w:sz w:val="28"/>
          <w:szCs w:val="28"/>
          <w:lang w:val="uk-UA"/>
        </w:rPr>
        <w:t>навч</w:t>
      </w:r>
      <w:proofErr w:type="spellEnd"/>
      <w:r w:rsidRPr="00DF46F6">
        <w:rPr>
          <w:rFonts w:ascii="Times New Roman" w:hAnsi="Times New Roman" w:cs="Times New Roman"/>
          <w:bCs/>
          <w:sz w:val="28"/>
          <w:szCs w:val="28"/>
          <w:lang w:val="uk-UA"/>
        </w:rPr>
        <w:t xml:space="preserve">.-метод. </w:t>
      </w:r>
      <w:proofErr w:type="spellStart"/>
      <w:r w:rsidRPr="00DF46F6">
        <w:rPr>
          <w:rFonts w:ascii="Times New Roman" w:hAnsi="Times New Roman" w:cs="Times New Roman"/>
          <w:bCs/>
          <w:sz w:val="28"/>
          <w:szCs w:val="28"/>
          <w:lang w:val="uk-UA"/>
        </w:rPr>
        <w:t>посіб</w:t>
      </w:r>
      <w:proofErr w:type="spellEnd"/>
      <w:r w:rsidRPr="00DF46F6">
        <w:rPr>
          <w:rFonts w:ascii="Times New Roman" w:hAnsi="Times New Roman" w:cs="Times New Roman"/>
          <w:bCs/>
          <w:sz w:val="28"/>
          <w:szCs w:val="28"/>
          <w:lang w:val="uk-UA"/>
        </w:rPr>
        <w:t xml:space="preserve">. Львів: </w:t>
      </w:r>
      <w:proofErr w:type="spellStart"/>
      <w:r w:rsidRPr="00DF46F6">
        <w:rPr>
          <w:rFonts w:ascii="Times New Roman" w:hAnsi="Times New Roman" w:cs="Times New Roman"/>
          <w:bCs/>
          <w:sz w:val="28"/>
          <w:szCs w:val="28"/>
          <w:lang w:val="uk-UA"/>
        </w:rPr>
        <w:t>ЛьвДУВС</w:t>
      </w:r>
      <w:proofErr w:type="spellEnd"/>
      <w:r w:rsidRPr="00DF46F6">
        <w:rPr>
          <w:rFonts w:ascii="Times New Roman" w:hAnsi="Times New Roman" w:cs="Times New Roman"/>
          <w:bCs/>
          <w:sz w:val="28"/>
          <w:szCs w:val="28"/>
          <w:lang w:val="uk-UA"/>
        </w:rPr>
        <w:t>, 2020. 224 с.</w:t>
      </w:r>
    </w:p>
    <w:p w:rsidR="00DF46F6" w:rsidRPr="00DF46F6" w:rsidRDefault="00DF46F6" w:rsidP="00BB57D8">
      <w:pPr>
        <w:pStyle w:val="a5"/>
        <w:numPr>
          <w:ilvl w:val="0"/>
          <w:numId w:val="5"/>
        </w:numPr>
        <w:spacing w:line="360" w:lineRule="auto"/>
        <w:jc w:val="both"/>
        <w:rPr>
          <w:rFonts w:ascii="Times New Roman" w:hAnsi="Times New Roman" w:cs="Times New Roman"/>
          <w:bCs/>
          <w:sz w:val="28"/>
          <w:szCs w:val="28"/>
          <w:lang w:val="uk-UA"/>
        </w:rPr>
      </w:pPr>
      <w:r w:rsidRPr="00DF46F6">
        <w:rPr>
          <w:rFonts w:ascii="Times New Roman" w:hAnsi="Times New Roman" w:cs="Times New Roman"/>
          <w:bCs/>
          <w:sz w:val="28"/>
          <w:szCs w:val="28"/>
          <w:lang w:val="uk-UA"/>
        </w:rPr>
        <w:t xml:space="preserve">Директива 95/46/ЄС Європейського Парламенту і Ради “Про захист фізичних осіб при обробці персональних даних і про вільне переміщення таких даних” від 24 жовтня 1995 р. URL: </w:t>
      </w:r>
      <w:hyperlink r:id="rId8" w:anchor="Text" w:history="1">
        <w:r w:rsidRPr="00DF46F6">
          <w:rPr>
            <w:rStyle w:val="a6"/>
            <w:rFonts w:ascii="Times New Roman" w:hAnsi="Times New Roman" w:cs="Times New Roman"/>
            <w:bCs/>
            <w:sz w:val="28"/>
            <w:szCs w:val="28"/>
            <w:lang w:val="uk-UA"/>
          </w:rPr>
          <w:t>https://zakon.rada.gov.ua/laws/show/994_242#Text</w:t>
        </w:r>
      </w:hyperlink>
      <w:r w:rsidRPr="00DF46F6">
        <w:rPr>
          <w:rFonts w:ascii="Times New Roman" w:hAnsi="Times New Roman" w:cs="Times New Roman"/>
          <w:bCs/>
          <w:sz w:val="28"/>
          <w:szCs w:val="28"/>
          <w:lang w:val="uk-UA"/>
        </w:rPr>
        <w:t xml:space="preserve"> (дата звернення: 30.04.2024).</w:t>
      </w:r>
    </w:p>
    <w:p w:rsidR="00DF46F6" w:rsidRPr="00DF46F6" w:rsidRDefault="00DF46F6" w:rsidP="00BB57D8">
      <w:pPr>
        <w:pStyle w:val="a5"/>
        <w:numPr>
          <w:ilvl w:val="0"/>
          <w:numId w:val="5"/>
        </w:numPr>
        <w:spacing w:line="360" w:lineRule="auto"/>
        <w:jc w:val="both"/>
        <w:rPr>
          <w:rFonts w:ascii="Times New Roman" w:hAnsi="Times New Roman" w:cs="Times New Roman"/>
          <w:bCs/>
          <w:sz w:val="28"/>
          <w:szCs w:val="28"/>
          <w:lang w:val="uk-UA"/>
        </w:rPr>
      </w:pPr>
      <w:r w:rsidRPr="00DF46F6">
        <w:rPr>
          <w:rFonts w:ascii="Times New Roman" w:hAnsi="Times New Roman" w:cs="Times New Roman"/>
          <w:bCs/>
          <w:sz w:val="28"/>
          <w:szCs w:val="28"/>
          <w:lang w:val="uk-UA"/>
        </w:rPr>
        <w:t xml:space="preserve">Загальна декларація прав людини. URL: </w:t>
      </w:r>
      <w:hyperlink r:id="rId9" w:history="1">
        <w:r w:rsidRPr="00DF46F6">
          <w:rPr>
            <w:rStyle w:val="a6"/>
            <w:rFonts w:ascii="Times New Roman" w:hAnsi="Times New Roman" w:cs="Times New Roman"/>
            <w:bCs/>
            <w:sz w:val="28"/>
            <w:szCs w:val="28"/>
            <w:lang w:val="uk-UA"/>
          </w:rPr>
          <w:t>http://zakon2.rada.gov.ua/laws/show/995_015</w:t>
        </w:r>
      </w:hyperlink>
      <w:r w:rsidRPr="00DF46F6">
        <w:rPr>
          <w:rFonts w:ascii="Times New Roman" w:hAnsi="Times New Roman" w:cs="Times New Roman"/>
          <w:bCs/>
          <w:sz w:val="28"/>
          <w:szCs w:val="28"/>
          <w:lang w:val="uk-UA"/>
        </w:rPr>
        <w:t xml:space="preserve"> (дата звернення: 30.04.2024).</w:t>
      </w:r>
    </w:p>
    <w:p w:rsidR="00DF46F6" w:rsidRPr="00DF46F6" w:rsidRDefault="00DF46F6" w:rsidP="00BB57D8">
      <w:pPr>
        <w:pStyle w:val="a5"/>
        <w:numPr>
          <w:ilvl w:val="0"/>
          <w:numId w:val="5"/>
        </w:numPr>
        <w:spacing w:line="360" w:lineRule="auto"/>
        <w:jc w:val="both"/>
        <w:rPr>
          <w:rFonts w:ascii="Times New Roman" w:hAnsi="Times New Roman" w:cs="Times New Roman"/>
          <w:bCs/>
          <w:sz w:val="28"/>
          <w:szCs w:val="28"/>
          <w:lang w:val="uk-UA"/>
        </w:rPr>
      </w:pPr>
      <w:r w:rsidRPr="00DF46F6">
        <w:rPr>
          <w:rFonts w:ascii="Times New Roman" w:hAnsi="Times New Roman" w:cs="Times New Roman"/>
          <w:bCs/>
          <w:sz w:val="28"/>
          <w:szCs w:val="28"/>
          <w:lang w:val="uk-UA"/>
        </w:rPr>
        <w:t xml:space="preserve">Звід відомостей, що становлять державну таємницю: </w:t>
      </w:r>
      <w:proofErr w:type="spellStart"/>
      <w:r w:rsidRPr="00DF46F6">
        <w:rPr>
          <w:rFonts w:ascii="Times New Roman" w:hAnsi="Times New Roman" w:cs="Times New Roman"/>
          <w:bCs/>
          <w:sz w:val="28"/>
          <w:szCs w:val="28"/>
          <w:lang w:val="uk-UA"/>
        </w:rPr>
        <w:t>затв</w:t>
      </w:r>
      <w:proofErr w:type="spellEnd"/>
      <w:r w:rsidRPr="00DF46F6">
        <w:rPr>
          <w:rFonts w:ascii="Times New Roman" w:hAnsi="Times New Roman" w:cs="Times New Roman"/>
          <w:bCs/>
          <w:sz w:val="28"/>
          <w:szCs w:val="28"/>
          <w:lang w:val="uk-UA"/>
        </w:rPr>
        <w:t xml:space="preserve">. наказом Служби безпеки України від 23.12.2020 р. № 383. URL: </w:t>
      </w:r>
      <w:hyperlink r:id="rId10" w:anchor="n7" w:history="1">
        <w:r w:rsidRPr="00DF46F6">
          <w:rPr>
            <w:rStyle w:val="a6"/>
            <w:rFonts w:ascii="Times New Roman" w:hAnsi="Times New Roman" w:cs="Times New Roman"/>
            <w:bCs/>
            <w:sz w:val="28"/>
            <w:szCs w:val="28"/>
            <w:lang w:val="uk-UA"/>
          </w:rPr>
          <w:t>https://zakon.rada.gov.ua/laws/show/z0052-21#n7</w:t>
        </w:r>
      </w:hyperlink>
      <w:r w:rsidRPr="00DF46F6">
        <w:rPr>
          <w:rFonts w:ascii="Times New Roman" w:hAnsi="Times New Roman" w:cs="Times New Roman"/>
          <w:bCs/>
          <w:sz w:val="28"/>
          <w:szCs w:val="28"/>
          <w:lang w:val="uk-UA"/>
        </w:rPr>
        <w:t xml:space="preserve"> (дата звернення: 30.04.2024).</w:t>
      </w:r>
    </w:p>
    <w:p w:rsidR="00DF46F6" w:rsidRPr="00DF46F6" w:rsidRDefault="00DF46F6" w:rsidP="00BB57D8">
      <w:pPr>
        <w:pStyle w:val="a5"/>
        <w:numPr>
          <w:ilvl w:val="0"/>
          <w:numId w:val="5"/>
        </w:numPr>
        <w:spacing w:line="360" w:lineRule="auto"/>
        <w:jc w:val="both"/>
        <w:rPr>
          <w:rFonts w:ascii="Times New Roman" w:hAnsi="Times New Roman" w:cs="Times New Roman"/>
          <w:bCs/>
          <w:sz w:val="28"/>
          <w:szCs w:val="28"/>
          <w:lang w:val="uk-UA"/>
        </w:rPr>
      </w:pPr>
      <w:r w:rsidRPr="00DF46F6">
        <w:rPr>
          <w:rFonts w:ascii="Times New Roman" w:hAnsi="Times New Roman" w:cs="Times New Roman"/>
          <w:bCs/>
          <w:sz w:val="28"/>
          <w:szCs w:val="28"/>
          <w:lang w:val="uk-UA"/>
        </w:rPr>
        <w:t xml:space="preserve">Конвенція про захист осіб у зв’язку з автоматизованою обробкою персональних даних. URL: </w:t>
      </w:r>
      <w:hyperlink r:id="rId11" w:anchor="Text" w:history="1">
        <w:r w:rsidRPr="00DF46F6">
          <w:rPr>
            <w:rStyle w:val="a6"/>
            <w:rFonts w:ascii="Times New Roman" w:hAnsi="Times New Roman" w:cs="Times New Roman"/>
            <w:bCs/>
            <w:sz w:val="28"/>
            <w:szCs w:val="28"/>
            <w:lang w:val="uk-UA"/>
          </w:rPr>
          <w:t>https://zakon.rada.gov.ua/laws/show/994_326#Text</w:t>
        </w:r>
      </w:hyperlink>
      <w:r w:rsidRPr="00DF46F6">
        <w:rPr>
          <w:rFonts w:ascii="Times New Roman" w:hAnsi="Times New Roman" w:cs="Times New Roman"/>
          <w:bCs/>
          <w:sz w:val="28"/>
          <w:szCs w:val="28"/>
          <w:lang w:val="uk-UA"/>
        </w:rPr>
        <w:t xml:space="preserve"> (дата звернення: 30.04.2024).</w:t>
      </w:r>
    </w:p>
    <w:p w:rsidR="00DF46F6" w:rsidRPr="00DF46F6" w:rsidRDefault="00DF46F6" w:rsidP="00BB57D8">
      <w:pPr>
        <w:pStyle w:val="a5"/>
        <w:numPr>
          <w:ilvl w:val="0"/>
          <w:numId w:val="5"/>
        </w:numPr>
        <w:spacing w:line="360" w:lineRule="auto"/>
        <w:jc w:val="both"/>
        <w:rPr>
          <w:rFonts w:ascii="Times New Roman" w:hAnsi="Times New Roman" w:cs="Times New Roman"/>
          <w:bCs/>
          <w:sz w:val="28"/>
          <w:szCs w:val="28"/>
          <w:lang w:val="uk-UA"/>
        </w:rPr>
      </w:pPr>
      <w:r w:rsidRPr="00DF46F6">
        <w:rPr>
          <w:rFonts w:ascii="Times New Roman" w:hAnsi="Times New Roman" w:cs="Times New Roman"/>
          <w:bCs/>
          <w:sz w:val="28"/>
          <w:szCs w:val="28"/>
          <w:lang w:val="uk-UA"/>
        </w:rPr>
        <w:t xml:space="preserve"> Конституція України. URL: </w:t>
      </w:r>
      <w:hyperlink r:id="rId12" w:anchor="Text" w:history="1">
        <w:r w:rsidRPr="00DF46F6">
          <w:rPr>
            <w:rStyle w:val="a6"/>
            <w:rFonts w:ascii="Times New Roman" w:hAnsi="Times New Roman" w:cs="Times New Roman"/>
            <w:bCs/>
            <w:sz w:val="28"/>
            <w:szCs w:val="28"/>
            <w:lang w:val="uk-UA"/>
          </w:rPr>
          <w:t>https://zakon.rada.gov.ua/laws/show/254%D0%BA/96-%D0%B2%D1%80#Text</w:t>
        </w:r>
      </w:hyperlink>
      <w:r w:rsidRPr="00DF46F6">
        <w:rPr>
          <w:rFonts w:ascii="Times New Roman" w:hAnsi="Times New Roman" w:cs="Times New Roman"/>
          <w:bCs/>
          <w:sz w:val="28"/>
          <w:szCs w:val="28"/>
          <w:lang w:val="uk-UA"/>
        </w:rPr>
        <w:t xml:space="preserve"> (дата звернення: 30.04.2024).</w:t>
      </w:r>
    </w:p>
    <w:p w:rsidR="00DF46F6" w:rsidRPr="00DF46F6" w:rsidRDefault="00DF46F6" w:rsidP="00BB57D8">
      <w:pPr>
        <w:pStyle w:val="a5"/>
        <w:numPr>
          <w:ilvl w:val="0"/>
          <w:numId w:val="5"/>
        </w:numPr>
        <w:spacing w:line="360" w:lineRule="auto"/>
        <w:jc w:val="both"/>
        <w:rPr>
          <w:rFonts w:ascii="Times New Roman" w:hAnsi="Times New Roman" w:cs="Times New Roman"/>
          <w:bCs/>
          <w:sz w:val="28"/>
          <w:szCs w:val="28"/>
          <w:lang w:val="uk-UA"/>
        </w:rPr>
      </w:pPr>
      <w:r w:rsidRPr="00DF46F6">
        <w:rPr>
          <w:rFonts w:ascii="Times New Roman" w:hAnsi="Times New Roman" w:cs="Times New Roman"/>
          <w:bCs/>
          <w:sz w:val="28"/>
          <w:szCs w:val="28"/>
          <w:lang w:val="uk-UA"/>
        </w:rPr>
        <w:t xml:space="preserve"> Кримінальний кодекс. URL: </w:t>
      </w:r>
      <w:hyperlink r:id="rId13" w:anchor="Text" w:history="1">
        <w:r w:rsidRPr="00DF46F6">
          <w:rPr>
            <w:rStyle w:val="a6"/>
            <w:rFonts w:ascii="Times New Roman" w:hAnsi="Times New Roman" w:cs="Times New Roman"/>
            <w:bCs/>
            <w:sz w:val="28"/>
            <w:szCs w:val="28"/>
            <w:lang w:val="uk-UA"/>
          </w:rPr>
          <w:t>https://zakon.rada.gov.ua/laws/show/2341-14#Text</w:t>
        </w:r>
      </w:hyperlink>
      <w:r w:rsidRPr="00DF46F6">
        <w:rPr>
          <w:rFonts w:ascii="Times New Roman" w:hAnsi="Times New Roman" w:cs="Times New Roman"/>
          <w:bCs/>
          <w:sz w:val="28"/>
          <w:szCs w:val="28"/>
          <w:lang w:val="uk-UA"/>
        </w:rPr>
        <w:t xml:space="preserve"> (дата звернення: 30.04.2024).</w:t>
      </w:r>
    </w:p>
    <w:p w:rsidR="00DF46F6" w:rsidRPr="00DF46F6" w:rsidRDefault="00DF46F6" w:rsidP="00BB57D8">
      <w:pPr>
        <w:pStyle w:val="a5"/>
        <w:numPr>
          <w:ilvl w:val="0"/>
          <w:numId w:val="5"/>
        </w:numPr>
        <w:spacing w:line="360" w:lineRule="auto"/>
        <w:jc w:val="both"/>
        <w:rPr>
          <w:rFonts w:ascii="Times New Roman" w:hAnsi="Times New Roman" w:cs="Times New Roman"/>
          <w:bCs/>
          <w:sz w:val="28"/>
          <w:szCs w:val="28"/>
          <w:lang w:val="uk-UA"/>
        </w:rPr>
      </w:pPr>
      <w:r w:rsidRPr="00DF46F6">
        <w:rPr>
          <w:rFonts w:ascii="Times New Roman" w:hAnsi="Times New Roman" w:cs="Times New Roman"/>
          <w:bCs/>
          <w:sz w:val="28"/>
          <w:szCs w:val="28"/>
          <w:lang w:val="uk-UA"/>
        </w:rPr>
        <w:t xml:space="preserve"> Кримінальний процесуальний кодекс України. URL: </w:t>
      </w:r>
      <w:hyperlink r:id="rId14" w:anchor="Text" w:history="1">
        <w:r w:rsidRPr="00DF46F6">
          <w:rPr>
            <w:rStyle w:val="a6"/>
            <w:rFonts w:ascii="Times New Roman" w:hAnsi="Times New Roman" w:cs="Times New Roman"/>
            <w:bCs/>
            <w:sz w:val="28"/>
            <w:szCs w:val="28"/>
            <w:lang w:val="uk-UA"/>
          </w:rPr>
          <w:t>https://zakon.rada.gov.ua/laws/show/4651-17#Text</w:t>
        </w:r>
      </w:hyperlink>
      <w:r w:rsidRPr="00DF46F6">
        <w:rPr>
          <w:rFonts w:ascii="Times New Roman" w:hAnsi="Times New Roman" w:cs="Times New Roman"/>
          <w:bCs/>
          <w:sz w:val="28"/>
          <w:szCs w:val="28"/>
          <w:lang w:val="uk-UA"/>
        </w:rPr>
        <w:t xml:space="preserve"> (дата звернення: 30.04.2024).</w:t>
      </w:r>
    </w:p>
    <w:p w:rsidR="00DF46F6" w:rsidRPr="00DF46F6" w:rsidRDefault="00DF46F6" w:rsidP="00BB57D8">
      <w:pPr>
        <w:pStyle w:val="a5"/>
        <w:numPr>
          <w:ilvl w:val="0"/>
          <w:numId w:val="5"/>
        </w:numPr>
        <w:spacing w:line="360" w:lineRule="auto"/>
        <w:jc w:val="both"/>
        <w:rPr>
          <w:rFonts w:ascii="Times New Roman" w:hAnsi="Times New Roman" w:cs="Times New Roman"/>
          <w:bCs/>
          <w:sz w:val="28"/>
          <w:szCs w:val="28"/>
          <w:lang w:val="uk-UA"/>
        </w:rPr>
      </w:pPr>
      <w:r w:rsidRPr="00DF46F6">
        <w:rPr>
          <w:rFonts w:ascii="Times New Roman" w:hAnsi="Times New Roman" w:cs="Times New Roman"/>
          <w:bCs/>
          <w:sz w:val="28"/>
          <w:szCs w:val="28"/>
          <w:lang w:val="uk-UA"/>
        </w:rPr>
        <w:t xml:space="preserve"> </w:t>
      </w:r>
      <w:proofErr w:type="spellStart"/>
      <w:r w:rsidRPr="00DF46F6">
        <w:rPr>
          <w:rFonts w:ascii="Times New Roman" w:hAnsi="Times New Roman" w:cs="Times New Roman"/>
          <w:bCs/>
          <w:sz w:val="28"/>
          <w:szCs w:val="28"/>
          <w:lang w:val="uk-UA"/>
        </w:rPr>
        <w:t>Кряковцев</w:t>
      </w:r>
      <w:proofErr w:type="spellEnd"/>
      <w:r w:rsidRPr="00DF46F6">
        <w:rPr>
          <w:rFonts w:ascii="Times New Roman" w:hAnsi="Times New Roman" w:cs="Times New Roman"/>
          <w:bCs/>
          <w:sz w:val="28"/>
          <w:szCs w:val="28"/>
          <w:lang w:val="uk-UA"/>
        </w:rPr>
        <w:t xml:space="preserve"> С. М. Дотримання особистих прав людини в процесі зняття інформації з транспортних телекомунікаційних мереж. Вісник Луганського державного університету внутрішніх справ імені Е.О. </w:t>
      </w:r>
      <w:proofErr w:type="spellStart"/>
      <w:r w:rsidRPr="00DF46F6">
        <w:rPr>
          <w:rFonts w:ascii="Times New Roman" w:hAnsi="Times New Roman" w:cs="Times New Roman"/>
          <w:bCs/>
          <w:sz w:val="28"/>
          <w:szCs w:val="28"/>
          <w:lang w:val="uk-UA"/>
        </w:rPr>
        <w:t>Дідоренка</w:t>
      </w:r>
      <w:proofErr w:type="spellEnd"/>
      <w:r w:rsidRPr="00DF46F6">
        <w:rPr>
          <w:rFonts w:ascii="Times New Roman" w:hAnsi="Times New Roman" w:cs="Times New Roman"/>
          <w:bCs/>
          <w:sz w:val="28"/>
          <w:szCs w:val="28"/>
          <w:lang w:val="uk-UA"/>
        </w:rPr>
        <w:t xml:space="preserve">. 2014. №. 2. С. 291 - 299. </w:t>
      </w:r>
    </w:p>
    <w:p w:rsidR="00DF46F6" w:rsidRPr="00DF46F6" w:rsidRDefault="00DF46F6" w:rsidP="00BB57D8">
      <w:pPr>
        <w:pStyle w:val="a5"/>
        <w:numPr>
          <w:ilvl w:val="0"/>
          <w:numId w:val="5"/>
        </w:numPr>
        <w:spacing w:line="360" w:lineRule="auto"/>
        <w:jc w:val="both"/>
        <w:rPr>
          <w:rFonts w:ascii="Times New Roman" w:hAnsi="Times New Roman" w:cs="Times New Roman"/>
          <w:bCs/>
          <w:sz w:val="28"/>
          <w:szCs w:val="28"/>
          <w:lang w:val="uk-UA"/>
        </w:rPr>
      </w:pPr>
      <w:r w:rsidRPr="00DF46F6">
        <w:rPr>
          <w:rFonts w:ascii="Times New Roman" w:hAnsi="Times New Roman" w:cs="Times New Roman"/>
          <w:bCs/>
          <w:sz w:val="28"/>
          <w:szCs w:val="28"/>
          <w:lang w:val="uk-UA"/>
        </w:rPr>
        <w:t xml:space="preserve"> Міжнародний пакт про громадянські і політичні права. URL: </w:t>
      </w:r>
      <w:hyperlink r:id="rId15" w:history="1">
        <w:r w:rsidRPr="00DF46F6">
          <w:rPr>
            <w:rStyle w:val="a6"/>
            <w:rFonts w:ascii="Times New Roman" w:hAnsi="Times New Roman" w:cs="Times New Roman"/>
            <w:bCs/>
            <w:sz w:val="28"/>
            <w:szCs w:val="28"/>
            <w:lang w:val="uk-UA"/>
          </w:rPr>
          <w:t>http://zakon2.rada.gov.ua/laws/show/995043</w:t>
        </w:r>
      </w:hyperlink>
      <w:r w:rsidRPr="00DF46F6">
        <w:rPr>
          <w:rFonts w:ascii="Times New Roman" w:hAnsi="Times New Roman" w:cs="Times New Roman"/>
          <w:bCs/>
          <w:sz w:val="28"/>
          <w:szCs w:val="28"/>
          <w:lang w:val="uk-UA"/>
        </w:rPr>
        <w:t xml:space="preserve"> (дата звернення: 30.04.2024).</w:t>
      </w:r>
    </w:p>
    <w:p w:rsidR="00DF46F6" w:rsidRPr="00DF46F6" w:rsidRDefault="00DF46F6" w:rsidP="00BB57D8">
      <w:pPr>
        <w:pStyle w:val="a5"/>
        <w:numPr>
          <w:ilvl w:val="0"/>
          <w:numId w:val="5"/>
        </w:numPr>
        <w:spacing w:line="360" w:lineRule="auto"/>
        <w:jc w:val="both"/>
        <w:rPr>
          <w:rFonts w:ascii="Times New Roman" w:hAnsi="Times New Roman" w:cs="Times New Roman"/>
          <w:bCs/>
          <w:sz w:val="28"/>
          <w:szCs w:val="28"/>
          <w:lang w:val="uk-UA"/>
        </w:rPr>
      </w:pPr>
      <w:r w:rsidRPr="00DF46F6">
        <w:rPr>
          <w:rFonts w:ascii="Times New Roman" w:hAnsi="Times New Roman" w:cs="Times New Roman"/>
          <w:bCs/>
          <w:sz w:val="28"/>
          <w:szCs w:val="28"/>
          <w:lang w:val="uk-UA"/>
        </w:rPr>
        <w:t xml:space="preserve"> </w:t>
      </w:r>
      <w:proofErr w:type="spellStart"/>
      <w:r w:rsidRPr="00DF46F6">
        <w:rPr>
          <w:rFonts w:ascii="Times New Roman" w:hAnsi="Times New Roman" w:cs="Times New Roman"/>
          <w:bCs/>
          <w:sz w:val="28"/>
          <w:szCs w:val="28"/>
          <w:lang w:val="uk-UA"/>
        </w:rPr>
        <w:t>Мурач</w:t>
      </w:r>
      <w:proofErr w:type="spellEnd"/>
      <w:r w:rsidRPr="00DF46F6">
        <w:rPr>
          <w:rFonts w:ascii="Times New Roman" w:hAnsi="Times New Roman" w:cs="Times New Roman"/>
          <w:bCs/>
          <w:sz w:val="28"/>
          <w:szCs w:val="28"/>
          <w:lang w:val="uk-UA"/>
        </w:rPr>
        <w:t xml:space="preserve"> Д. В. Сутність процесуальних гарантій забезпечення таємниці спілкування в кримінальному провадженні. С. 284 – 388. URL: </w:t>
      </w:r>
      <w:hyperlink r:id="rId16" w:history="1">
        <w:r w:rsidRPr="00DF46F6">
          <w:rPr>
            <w:rStyle w:val="a6"/>
            <w:rFonts w:ascii="Times New Roman" w:hAnsi="Times New Roman" w:cs="Times New Roman"/>
            <w:bCs/>
            <w:sz w:val="28"/>
            <w:szCs w:val="28"/>
            <w:lang w:val="uk-UA"/>
          </w:rPr>
          <w:t>http://lsej.org.ua/12_2021/98.pdf</w:t>
        </w:r>
      </w:hyperlink>
      <w:r w:rsidRPr="00DF46F6">
        <w:rPr>
          <w:rFonts w:ascii="Times New Roman" w:hAnsi="Times New Roman" w:cs="Times New Roman"/>
          <w:bCs/>
          <w:sz w:val="28"/>
          <w:szCs w:val="28"/>
          <w:lang w:val="uk-UA"/>
        </w:rPr>
        <w:t xml:space="preserve"> (дата звернення: 30.04.2024).</w:t>
      </w:r>
    </w:p>
    <w:p w:rsidR="00DF46F6" w:rsidRPr="00DF46F6" w:rsidRDefault="00DF46F6" w:rsidP="00BB57D8">
      <w:pPr>
        <w:pStyle w:val="a5"/>
        <w:numPr>
          <w:ilvl w:val="0"/>
          <w:numId w:val="5"/>
        </w:numPr>
        <w:spacing w:line="360" w:lineRule="auto"/>
        <w:jc w:val="both"/>
        <w:rPr>
          <w:rFonts w:ascii="Times New Roman" w:hAnsi="Times New Roman" w:cs="Times New Roman"/>
          <w:bCs/>
          <w:sz w:val="28"/>
          <w:szCs w:val="28"/>
          <w:lang w:val="uk-UA"/>
        </w:rPr>
      </w:pPr>
      <w:r w:rsidRPr="00DF46F6">
        <w:rPr>
          <w:rFonts w:ascii="Times New Roman" w:hAnsi="Times New Roman" w:cs="Times New Roman"/>
          <w:bCs/>
          <w:sz w:val="28"/>
          <w:szCs w:val="28"/>
          <w:lang w:val="uk-UA"/>
        </w:rPr>
        <w:t xml:space="preserve"> Підстави проведення негласних слідчих (розшукових) дій. URL: </w:t>
      </w:r>
      <w:hyperlink r:id="rId17" w:history="1">
        <w:r w:rsidRPr="00DF46F6">
          <w:rPr>
            <w:rStyle w:val="a6"/>
            <w:rFonts w:ascii="Times New Roman" w:hAnsi="Times New Roman" w:cs="Times New Roman"/>
            <w:bCs/>
            <w:sz w:val="28"/>
            <w:szCs w:val="28"/>
            <w:lang w:val="uk-UA"/>
          </w:rPr>
          <w:t>https://wiki.legalaid.gov.ua/index.php/%D0%9F%D1%96%D0%B4%D1%81%D1%82%D0%B0%D0%B2%D0%B8_%D0%BF%D1%80%D0%BE%D0%B2%D0%B5%D0%B4%D0%B5%D0%BD%D0%BD%D1%8F_%D0%BD%D0%B5%D0%B3%D0%BB%D0%B0%D1%81%D0%BD%D0%B8%D1%85_%D1%81%D0%BB%D1%96%D0%B4%D1%87%D0%B8%D1%85_(%D1%80%D0%BE%D0%B7%D1%88%D1%83%D0%BA%D0%BE%D0%B2%D0%B8%D1%85)_%D0%B4%D1%96%D0%B9</w:t>
        </w:r>
      </w:hyperlink>
      <w:r w:rsidRPr="00DF46F6">
        <w:rPr>
          <w:rFonts w:ascii="Times New Roman" w:hAnsi="Times New Roman" w:cs="Times New Roman"/>
          <w:bCs/>
          <w:sz w:val="28"/>
          <w:szCs w:val="28"/>
          <w:lang w:val="uk-UA"/>
        </w:rPr>
        <w:t xml:space="preserve"> (дата звернення: 30.04.2024).</w:t>
      </w:r>
    </w:p>
    <w:p w:rsidR="00DF46F6" w:rsidRPr="00DF46F6" w:rsidRDefault="00DF46F6" w:rsidP="00BB57D8">
      <w:pPr>
        <w:pStyle w:val="a5"/>
        <w:numPr>
          <w:ilvl w:val="0"/>
          <w:numId w:val="5"/>
        </w:numPr>
        <w:spacing w:line="360" w:lineRule="auto"/>
        <w:jc w:val="both"/>
        <w:rPr>
          <w:rFonts w:ascii="Times New Roman" w:hAnsi="Times New Roman" w:cs="Times New Roman"/>
          <w:bCs/>
          <w:sz w:val="28"/>
          <w:szCs w:val="28"/>
          <w:lang w:val="uk-UA"/>
        </w:rPr>
      </w:pPr>
      <w:r w:rsidRPr="00DF46F6">
        <w:rPr>
          <w:rFonts w:ascii="Times New Roman" w:hAnsi="Times New Roman" w:cs="Times New Roman"/>
          <w:bCs/>
          <w:sz w:val="28"/>
          <w:szCs w:val="28"/>
          <w:lang w:val="uk-UA"/>
        </w:rPr>
        <w:lastRenderedPageBreak/>
        <w:t xml:space="preserve"> </w:t>
      </w:r>
      <w:proofErr w:type="spellStart"/>
      <w:r w:rsidRPr="00DF46F6">
        <w:rPr>
          <w:rFonts w:ascii="Times New Roman" w:hAnsi="Times New Roman" w:cs="Times New Roman"/>
          <w:bCs/>
          <w:sz w:val="28"/>
          <w:szCs w:val="28"/>
          <w:lang w:val="uk-UA"/>
        </w:rPr>
        <w:t>Погорецький</w:t>
      </w:r>
      <w:proofErr w:type="spellEnd"/>
      <w:r w:rsidRPr="00DF46F6">
        <w:rPr>
          <w:rFonts w:ascii="Times New Roman" w:hAnsi="Times New Roman" w:cs="Times New Roman"/>
          <w:bCs/>
          <w:sz w:val="28"/>
          <w:szCs w:val="28"/>
          <w:lang w:val="uk-UA"/>
        </w:rPr>
        <w:t xml:space="preserve"> М.А. Поняття кримінально-процесуальних гарантій. Часопис Національного університету «Острозька академія». Серія «Право». 2014. № 2(10). С. 1–23. </w:t>
      </w:r>
    </w:p>
    <w:p w:rsidR="00DF46F6" w:rsidRPr="00DF46F6" w:rsidRDefault="00DF46F6" w:rsidP="00BB57D8">
      <w:pPr>
        <w:pStyle w:val="a5"/>
        <w:numPr>
          <w:ilvl w:val="0"/>
          <w:numId w:val="5"/>
        </w:numPr>
        <w:spacing w:line="360" w:lineRule="auto"/>
        <w:jc w:val="both"/>
        <w:rPr>
          <w:rFonts w:ascii="Times New Roman" w:hAnsi="Times New Roman" w:cs="Times New Roman"/>
          <w:bCs/>
          <w:sz w:val="28"/>
          <w:szCs w:val="28"/>
          <w:lang w:val="uk-UA"/>
        </w:rPr>
      </w:pPr>
      <w:r w:rsidRPr="00DF46F6">
        <w:rPr>
          <w:rFonts w:ascii="Times New Roman" w:hAnsi="Times New Roman" w:cs="Times New Roman"/>
          <w:bCs/>
          <w:sz w:val="28"/>
          <w:szCs w:val="28"/>
          <w:lang w:val="uk-UA"/>
        </w:rPr>
        <w:t xml:space="preserve"> Про затвердження Інструкції про організацію проведення негласних слідчих (розшукових) дій та використання їх результатів у кримінальному провадженні. URL: </w:t>
      </w:r>
      <w:hyperlink r:id="rId18" w:anchor="Text" w:history="1">
        <w:r w:rsidRPr="00DF46F6">
          <w:rPr>
            <w:rStyle w:val="a6"/>
            <w:rFonts w:ascii="Times New Roman" w:hAnsi="Times New Roman" w:cs="Times New Roman"/>
            <w:bCs/>
            <w:sz w:val="28"/>
            <w:szCs w:val="28"/>
            <w:lang w:val="uk-UA"/>
          </w:rPr>
          <w:t>https://zakon.rada.gov.ua/laws/show/v0114900-12#Text</w:t>
        </w:r>
      </w:hyperlink>
      <w:r w:rsidRPr="00DF46F6">
        <w:rPr>
          <w:rFonts w:ascii="Times New Roman" w:hAnsi="Times New Roman" w:cs="Times New Roman"/>
          <w:bCs/>
          <w:sz w:val="28"/>
          <w:szCs w:val="28"/>
          <w:lang w:val="uk-UA"/>
        </w:rPr>
        <w:t xml:space="preserve"> (дата звернення: 30.04.2024).</w:t>
      </w:r>
    </w:p>
    <w:p w:rsidR="00DF46F6" w:rsidRPr="00DF46F6" w:rsidRDefault="00DF46F6" w:rsidP="00BB57D8">
      <w:pPr>
        <w:pStyle w:val="a5"/>
        <w:numPr>
          <w:ilvl w:val="0"/>
          <w:numId w:val="5"/>
        </w:numPr>
        <w:spacing w:line="360" w:lineRule="auto"/>
        <w:jc w:val="both"/>
        <w:rPr>
          <w:rFonts w:ascii="Times New Roman" w:hAnsi="Times New Roman" w:cs="Times New Roman"/>
          <w:bCs/>
          <w:sz w:val="28"/>
          <w:szCs w:val="28"/>
          <w:lang w:val="uk-UA"/>
        </w:rPr>
      </w:pPr>
      <w:r w:rsidRPr="00DF46F6">
        <w:rPr>
          <w:rFonts w:ascii="Times New Roman" w:hAnsi="Times New Roman" w:cs="Times New Roman"/>
          <w:bCs/>
          <w:sz w:val="28"/>
          <w:szCs w:val="28"/>
          <w:lang w:val="uk-UA"/>
        </w:rPr>
        <w:t xml:space="preserve"> Реформування правової системи в контексті євроінтеграційних процесів : матеріали VІ Міжнародної науково-практичної конференції (м. Суми, 19–20 травня 2022 року) / редколегія: проф. А. М. Куліш, В. В. Миргород-Карпова, А. В. </w:t>
      </w:r>
      <w:proofErr w:type="spellStart"/>
      <w:r w:rsidRPr="00DF46F6">
        <w:rPr>
          <w:rFonts w:ascii="Times New Roman" w:hAnsi="Times New Roman" w:cs="Times New Roman"/>
          <w:bCs/>
          <w:sz w:val="28"/>
          <w:szCs w:val="28"/>
          <w:lang w:val="uk-UA"/>
        </w:rPr>
        <w:t>Стеблянко</w:t>
      </w:r>
      <w:proofErr w:type="spellEnd"/>
      <w:r w:rsidRPr="00DF46F6">
        <w:rPr>
          <w:rFonts w:ascii="Times New Roman" w:hAnsi="Times New Roman" w:cs="Times New Roman"/>
          <w:bCs/>
          <w:sz w:val="28"/>
          <w:szCs w:val="28"/>
          <w:lang w:val="uk-UA"/>
        </w:rPr>
        <w:t>. Суми : Сумський державний університет, 2022. С. 426 – 428.</w:t>
      </w:r>
    </w:p>
    <w:p w:rsidR="00DF46F6" w:rsidRPr="00DF46F6" w:rsidRDefault="00DF46F6" w:rsidP="00BB57D8">
      <w:pPr>
        <w:pStyle w:val="a5"/>
        <w:numPr>
          <w:ilvl w:val="0"/>
          <w:numId w:val="5"/>
        </w:numPr>
        <w:spacing w:line="360" w:lineRule="auto"/>
        <w:jc w:val="both"/>
        <w:rPr>
          <w:rFonts w:ascii="Times New Roman" w:hAnsi="Times New Roman" w:cs="Times New Roman"/>
          <w:bCs/>
          <w:sz w:val="28"/>
          <w:szCs w:val="28"/>
          <w:lang w:val="uk-UA"/>
        </w:rPr>
      </w:pPr>
      <w:r w:rsidRPr="00DF46F6">
        <w:rPr>
          <w:rFonts w:ascii="Times New Roman" w:hAnsi="Times New Roman" w:cs="Times New Roman"/>
          <w:bCs/>
          <w:sz w:val="28"/>
          <w:szCs w:val="28"/>
          <w:lang w:val="uk-UA"/>
        </w:rPr>
        <w:t xml:space="preserve"> </w:t>
      </w:r>
      <w:proofErr w:type="spellStart"/>
      <w:r w:rsidRPr="00DF46F6">
        <w:rPr>
          <w:rFonts w:ascii="Times New Roman" w:hAnsi="Times New Roman" w:cs="Times New Roman"/>
          <w:bCs/>
          <w:sz w:val="28"/>
          <w:szCs w:val="28"/>
          <w:lang w:val="uk-UA"/>
        </w:rPr>
        <w:t>Савляк</w:t>
      </w:r>
      <w:proofErr w:type="spellEnd"/>
      <w:r w:rsidRPr="00DF46F6">
        <w:rPr>
          <w:rFonts w:ascii="Times New Roman" w:hAnsi="Times New Roman" w:cs="Times New Roman"/>
          <w:bCs/>
          <w:sz w:val="28"/>
          <w:szCs w:val="28"/>
          <w:lang w:val="uk-UA"/>
        </w:rPr>
        <w:t xml:space="preserve"> І.І. Таємниця спілкування як засада кримінального провадження : </w:t>
      </w:r>
      <w:proofErr w:type="spellStart"/>
      <w:r w:rsidRPr="00DF46F6">
        <w:rPr>
          <w:rFonts w:ascii="Times New Roman" w:hAnsi="Times New Roman" w:cs="Times New Roman"/>
          <w:bCs/>
          <w:sz w:val="28"/>
          <w:szCs w:val="28"/>
          <w:lang w:val="uk-UA"/>
        </w:rPr>
        <w:t>дис</w:t>
      </w:r>
      <w:proofErr w:type="spellEnd"/>
      <w:r w:rsidRPr="00DF46F6">
        <w:rPr>
          <w:rFonts w:ascii="Times New Roman" w:hAnsi="Times New Roman" w:cs="Times New Roman"/>
          <w:bCs/>
          <w:sz w:val="28"/>
          <w:szCs w:val="28"/>
          <w:lang w:val="uk-UA"/>
        </w:rPr>
        <w:t xml:space="preserve">. </w:t>
      </w:r>
      <w:proofErr w:type="spellStart"/>
      <w:r w:rsidRPr="00DF46F6">
        <w:rPr>
          <w:rFonts w:ascii="Times New Roman" w:hAnsi="Times New Roman" w:cs="Times New Roman"/>
          <w:bCs/>
          <w:sz w:val="28"/>
          <w:szCs w:val="28"/>
          <w:lang w:val="uk-UA"/>
        </w:rPr>
        <w:t>Нац</w:t>
      </w:r>
      <w:proofErr w:type="spellEnd"/>
      <w:r w:rsidRPr="00DF46F6">
        <w:rPr>
          <w:rFonts w:ascii="Times New Roman" w:hAnsi="Times New Roman" w:cs="Times New Roman"/>
          <w:bCs/>
          <w:sz w:val="28"/>
          <w:szCs w:val="28"/>
          <w:lang w:val="uk-UA"/>
        </w:rPr>
        <w:t xml:space="preserve">. акад. </w:t>
      </w:r>
      <w:proofErr w:type="spellStart"/>
      <w:r w:rsidRPr="00DF46F6">
        <w:rPr>
          <w:rFonts w:ascii="Times New Roman" w:hAnsi="Times New Roman" w:cs="Times New Roman"/>
          <w:bCs/>
          <w:sz w:val="28"/>
          <w:szCs w:val="28"/>
          <w:lang w:val="uk-UA"/>
        </w:rPr>
        <w:t>внутр</w:t>
      </w:r>
      <w:proofErr w:type="spellEnd"/>
      <w:r w:rsidRPr="00DF46F6">
        <w:rPr>
          <w:rFonts w:ascii="Times New Roman" w:hAnsi="Times New Roman" w:cs="Times New Roman"/>
          <w:bCs/>
          <w:sz w:val="28"/>
          <w:szCs w:val="28"/>
          <w:lang w:val="uk-UA"/>
        </w:rPr>
        <w:t>. справ. Київ, 2018. 229 с</w:t>
      </w:r>
    </w:p>
    <w:p w:rsidR="00DF46F6" w:rsidRPr="00DF46F6" w:rsidRDefault="00DF46F6" w:rsidP="00BB57D8">
      <w:pPr>
        <w:pStyle w:val="a5"/>
        <w:numPr>
          <w:ilvl w:val="0"/>
          <w:numId w:val="5"/>
        </w:numPr>
        <w:spacing w:line="360" w:lineRule="auto"/>
        <w:jc w:val="both"/>
        <w:rPr>
          <w:rFonts w:ascii="Times New Roman" w:hAnsi="Times New Roman" w:cs="Times New Roman"/>
          <w:bCs/>
          <w:sz w:val="28"/>
          <w:szCs w:val="28"/>
          <w:lang w:val="uk-UA"/>
        </w:rPr>
      </w:pPr>
      <w:r w:rsidRPr="00DF46F6">
        <w:rPr>
          <w:rFonts w:ascii="Times New Roman" w:hAnsi="Times New Roman" w:cs="Times New Roman"/>
          <w:bCs/>
          <w:sz w:val="28"/>
          <w:szCs w:val="28"/>
          <w:lang w:val="uk-UA"/>
        </w:rPr>
        <w:t xml:space="preserve"> Ткачик А. Б. Поняття та зміст таємниці спілкування у кримінальному провадженні. Юридична наука. 2020. №1. С. 156 - 161.</w:t>
      </w:r>
    </w:p>
    <w:p w:rsidR="00DF46F6" w:rsidRPr="00DF46F6" w:rsidRDefault="00DF46F6" w:rsidP="00BB57D8">
      <w:pPr>
        <w:pStyle w:val="a5"/>
        <w:numPr>
          <w:ilvl w:val="0"/>
          <w:numId w:val="5"/>
        </w:numPr>
        <w:spacing w:line="360" w:lineRule="auto"/>
        <w:jc w:val="both"/>
        <w:rPr>
          <w:rFonts w:ascii="Times New Roman" w:hAnsi="Times New Roman" w:cs="Times New Roman"/>
          <w:bCs/>
          <w:sz w:val="28"/>
          <w:szCs w:val="28"/>
          <w:lang w:val="uk-UA"/>
        </w:rPr>
      </w:pPr>
      <w:r w:rsidRPr="00DF46F6">
        <w:rPr>
          <w:rFonts w:ascii="Times New Roman" w:hAnsi="Times New Roman" w:cs="Times New Roman"/>
          <w:bCs/>
          <w:sz w:val="28"/>
          <w:szCs w:val="28"/>
          <w:lang w:val="uk-UA"/>
        </w:rPr>
        <w:t xml:space="preserve"> Ткачик А. Б. Таємниця спілкування та її обмеження в кримінальному провадженні: дисертація на здобуття наукового ступеня доктора філософії за спеціальністю 12.00.09 «Кримінальний процес та криміналістика; судова експертиза; оперативно-розшукова діяльність» (081 - Право). Львів: Львівський державний університет внутрішніх справ, 2021. 185 с.</w:t>
      </w:r>
    </w:p>
    <w:bookmarkEnd w:id="6"/>
    <w:bookmarkEnd w:id="7"/>
    <w:p w:rsidR="00DF46F6" w:rsidRPr="00DF46F6" w:rsidRDefault="00DF46F6" w:rsidP="00BB57D8">
      <w:pPr>
        <w:pStyle w:val="a5"/>
        <w:numPr>
          <w:ilvl w:val="0"/>
          <w:numId w:val="5"/>
        </w:numPr>
        <w:spacing w:line="360" w:lineRule="auto"/>
        <w:jc w:val="both"/>
        <w:rPr>
          <w:rFonts w:ascii="Times New Roman" w:hAnsi="Times New Roman" w:cs="Times New Roman"/>
          <w:bCs/>
          <w:sz w:val="28"/>
          <w:szCs w:val="28"/>
          <w:lang w:val="uk-UA"/>
        </w:rPr>
      </w:pPr>
      <w:r w:rsidRPr="00DF46F6">
        <w:rPr>
          <w:rFonts w:ascii="Times New Roman" w:hAnsi="Times New Roman" w:cs="Times New Roman"/>
          <w:bCs/>
          <w:sz w:val="28"/>
          <w:szCs w:val="28"/>
          <w:lang w:val="uk-UA"/>
        </w:rPr>
        <w:t xml:space="preserve"> Ткачик А.Б. Зарубіжний досвід правового регулювання таємниці спілкування. </w:t>
      </w:r>
      <w:proofErr w:type="spellStart"/>
      <w:r w:rsidRPr="00DF46F6">
        <w:rPr>
          <w:rFonts w:ascii="Times New Roman" w:hAnsi="Times New Roman" w:cs="Times New Roman"/>
          <w:bCs/>
          <w:sz w:val="28"/>
          <w:szCs w:val="28"/>
          <w:lang w:val="uk-UA"/>
        </w:rPr>
        <w:t>International</w:t>
      </w:r>
      <w:proofErr w:type="spellEnd"/>
      <w:r w:rsidRPr="00DF46F6">
        <w:rPr>
          <w:rFonts w:ascii="Times New Roman" w:hAnsi="Times New Roman" w:cs="Times New Roman"/>
          <w:bCs/>
          <w:sz w:val="28"/>
          <w:szCs w:val="28"/>
          <w:lang w:val="uk-UA"/>
        </w:rPr>
        <w:t xml:space="preserve"> </w:t>
      </w:r>
      <w:proofErr w:type="spellStart"/>
      <w:r w:rsidRPr="00DF46F6">
        <w:rPr>
          <w:rFonts w:ascii="Times New Roman" w:hAnsi="Times New Roman" w:cs="Times New Roman"/>
          <w:bCs/>
          <w:sz w:val="28"/>
          <w:szCs w:val="28"/>
          <w:lang w:val="uk-UA"/>
        </w:rPr>
        <w:t>Journal</w:t>
      </w:r>
      <w:proofErr w:type="spellEnd"/>
      <w:r w:rsidRPr="00DF46F6">
        <w:rPr>
          <w:rFonts w:ascii="Times New Roman" w:hAnsi="Times New Roman" w:cs="Times New Roman"/>
          <w:bCs/>
          <w:sz w:val="28"/>
          <w:szCs w:val="28"/>
          <w:lang w:val="uk-UA"/>
        </w:rPr>
        <w:t xml:space="preserve"> </w:t>
      </w:r>
      <w:proofErr w:type="spellStart"/>
      <w:r w:rsidRPr="00DF46F6">
        <w:rPr>
          <w:rFonts w:ascii="Times New Roman" w:hAnsi="Times New Roman" w:cs="Times New Roman"/>
          <w:bCs/>
          <w:sz w:val="28"/>
          <w:szCs w:val="28"/>
          <w:lang w:val="uk-UA"/>
        </w:rPr>
        <w:t>Law</w:t>
      </w:r>
      <w:proofErr w:type="spellEnd"/>
      <w:r w:rsidRPr="00DF46F6">
        <w:rPr>
          <w:rFonts w:ascii="Times New Roman" w:hAnsi="Times New Roman" w:cs="Times New Roman"/>
          <w:bCs/>
          <w:sz w:val="28"/>
          <w:szCs w:val="28"/>
          <w:lang w:val="uk-UA"/>
        </w:rPr>
        <w:t xml:space="preserve"> &amp; </w:t>
      </w:r>
      <w:proofErr w:type="spellStart"/>
      <w:r w:rsidRPr="00DF46F6">
        <w:rPr>
          <w:rFonts w:ascii="Times New Roman" w:hAnsi="Times New Roman" w:cs="Times New Roman"/>
          <w:bCs/>
          <w:sz w:val="28"/>
          <w:szCs w:val="28"/>
          <w:lang w:val="uk-UA"/>
        </w:rPr>
        <w:t>Society</w:t>
      </w:r>
      <w:proofErr w:type="spellEnd"/>
      <w:r w:rsidRPr="00DF46F6">
        <w:rPr>
          <w:rFonts w:ascii="Times New Roman" w:hAnsi="Times New Roman" w:cs="Times New Roman"/>
          <w:bCs/>
          <w:sz w:val="28"/>
          <w:szCs w:val="28"/>
          <w:lang w:val="uk-UA"/>
        </w:rPr>
        <w:t xml:space="preserve">. </w:t>
      </w:r>
      <w:proofErr w:type="spellStart"/>
      <w:r w:rsidRPr="00DF46F6">
        <w:rPr>
          <w:rFonts w:ascii="Times New Roman" w:hAnsi="Times New Roman" w:cs="Times New Roman"/>
          <w:bCs/>
          <w:sz w:val="28"/>
          <w:szCs w:val="28"/>
          <w:lang w:val="uk-UA"/>
        </w:rPr>
        <w:t>Issue</w:t>
      </w:r>
      <w:proofErr w:type="spellEnd"/>
      <w:r w:rsidRPr="00DF46F6">
        <w:rPr>
          <w:rFonts w:ascii="Times New Roman" w:hAnsi="Times New Roman" w:cs="Times New Roman"/>
          <w:bCs/>
          <w:sz w:val="28"/>
          <w:szCs w:val="28"/>
          <w:lang w:val="uk-UA"/>
        </w:rPr>
        <w:t xml:space="preserve"> 3. 2021. С. 79-86. (стаття в періодичному науковому виданні іншої держави, яка входить до Організації економічного співробітництва та розвитку та/або Європейського Союзу).</w:t>
      </w:r>
    </w:p>
    <w:p w:rsidR="00DF46F6" w:rsidRPr="00DF46F6" w:rsidRDefault="00DF46F6" w:rsidP="00BB57D8">
      <w:pPr>
        <w:pStyle w:val="a5"/>
        <w:numPr>
          <w:ilvl w:val="0"/>
          <w:numId w:val="5"/>
        </w:numPr>
        <w:spacing w:line="360" w:lineRule="auto"/>
        <w:jc w:val="both"/>
        <w:rPr>
          <w:rFonts w:ascii="Times New Roman" w:hAnsi="Times New Roman" w:cs="Times New Roman"/>
          <w:bCs/>
          <w:sz w:val="28"/>
          <w:szCs w:val="28"/>
          <w:lang w:val="uk-UA"/>
        </w:rPr>
      </w:pPr>
      <w:r w:rsidRPr="00DF46F6">
        <w:rPr>
          <w:rFonts w:ascii="Times New Roman" w:hAnsi="Times New Roman" w:cs="Times New Roman"/>
          <w:bCs/>
          <w:sz w:val="28"/>
          <w:szCs w:val="28"/>
          <w:lang w:val="uk-UA"/>
        </w:rPr>
        <w:t xml:space="preserve"> Ткачик А.Б. Обмеження таємниці спілкування в ході проведення аудіо-, </w:t>
      </w:r>
      <w:proofErr w:type="spellStart"/>
      <w:r w:rsidRPr="00DF46F6">
        <w:rPr>
          <w:rFonts w:ascii="Times New Roman" w:hAnsi="Times New Roman" w:cs="Times New Roman"/>
          <w:bCs/>
          <w:sz w:val="28"/>
          <w:szCs w:val="28"/>
          <w:lang w:val="uk-UA"/>
        </w:rPr>
        <w:t>відеоконтролю</w:t>
      </w:r>
      <w:proofErr w:type="spellEnd"/>
      <w:r w:rsidRPr="00DF46F6">
        <w:rPr>
          <w:rFonts w:ascii="Times New Roman" w:hAnsi="Times New Roman" w:cs="Times New Roman"/>
          <w:bCs/>
          <w:sz w:val="28"/>
          <w:szCs w:val="28"/>
          <w:lang w:val="uk-UA"/>
        </w:rPr>
        <w:t xml:space="preserve"> особи та місця. Правова система України: сучасний стан </w:t>
      </w:r>
      <w:r w:rsidRPr="00DF46F6">
        <w:rPr>
          <w:rFonts w:ascii="Times New Roman" w:hAnsi="Times New Roman" w:cs="Times New Roman"/>
          <w:bCs/>
          <w:sz w:val="28"/>
          <w:szCs w:val="28"/>
          <w:lang w:val="uk-UA"/>
        </w:rPr>
        <w:lastRenderedPageBreak/>
        <w:t xml:space="preserve">та актуальні проблеми: Збірник матеріалів восьмої Всеукраїнської науково-практичної конференції (Івано-Франківськ, 13 листопада 2020 року). Івано-Франківськ: видавник </w:t>
      </w:r>
      <w:proofErr w:type="spellStart"/>
      <w:r w:rsidRPr="00DF46F6">
        <w:rPr>
          <w:rFonts w:ascii="Times New Roman" w:hAnsi="Times New Roman" w:cs="Times New Roman"/>
          <w:bCs/>
          <w:sz w:val="28"/>
          <w:szCs w:val="28"/>
          <w:lang w:val="uk-UA"/>
        </w:rPr>
        <w:t>Голіней</w:t>
      </w:r>
      <w:proofErr w:type="spellEnd"/>
      <w:r w:rsidRPr="00DF46F6">
        <w:rPr>
          <w:rFonts w:ascii="Times New Roman" w:hAnsi="Times New Roman" w:cs="Times New Roman"/>
          <w:bCs/>
          <w:sz w:val="28"/>
          <w:szCs w:val="28"/>
          <w:lang w:val="uk-UA"/>
        </w:rPr>
        <w:t xml:space="preserve"> О.В., 2020. С. 114-117.</w:t>
      </w:r>
      <w:bookmarkEnd w:id="8"/>
    </w:p>
    <w:sectPr w:rsidR="00DF46F6" w:rsidRPr="00DF46F6" w:rsidSect="00164795">
      <w:footerReference w:type="default" r:id="rId19"/>
      <w:pgSz w:w="11906" w:h="16838"/>
      <w:pgMar w:top="1134" w:right="850" w:bottom="1134" w:left="1701" w:header="708"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A5F45" w:rsidRDefault="00DA5F45" w:rsidP="00164795">
      <w:pPr>
        <w:spacing w:after="0" w:line="240" w:lineRule="auto"/>
      </w:pPr>
      <w:r>
        <w:separator/>
      </w:r>
    </w:p>
  </w:endnote>
  <w:endnote w:type="continuationSeparator" w:id="0">
    <w:p w:rsidR="00DA5F45" w:rsidRDefault="00DA5F45" w:rsidP="00164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0907838"/>
      <w:docPartObj>
        <w:docPartGallery w:val="Page Numbers (Bottom of Page)"/>
        <w:docPartUnique/>
      </w:docPartObj>
    </w:sdtPr>
    <w:sdtEndPr/>
    <w:sdtContent>
      <w:p w:rsidR="00164795" w:rsidRDefault="00164795">
        <w:pPr>
          <w:pStyle w:val="aa"/>
          <w:jc w:val="right"/>
        </w:pPr>
        <w:r>
          <w:fldChar w:fldCharType="begin"/>
        </w:r>
        <w:r>
          <w:instrText>PAGE   \* MERGEFORMAT</w:instrText>
        </w:r>
        <w:r>
          <w:fldChar w:fldCharType="separate"/>
        </w:r>
        <w:r>
          <w:rPr>
            <w:lang w:val="uk-UA"/>
          </w:rPr>
          <w:t>2</w:t>
        </w:r>
        <w:r>
          <w:fldChar w:fldCharType="end"/>
        </w:r>
      </w:p>
    </w:sdtContent>
  </w:sdt>
  <w:p w:rsidR="00164795" w:rsidRDefault="0016479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A5F45" w:rsidRDefault="00DA5F45" w:rsidP="00164795">
      <w:pPr>
        <w:spacing w:after="0" w:line="240" w:lineRule="auto"/>
      </w:pPr>
      <w:r>
        <w:separator/>
      </w:r>
    </w:p>
  </w:footnote>
  <w:footnote w:type="continuationSeparator" w:id="0">
    <w:p w:rsidR="00DA5F45" w:rsidRDefault="00DA5F45" w:rsidP="001647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258E1"/>
    <w:multiLevelType w:val="hybridMultilevel"/>
    <w:tmpl w:val="F73AFF60"/>
    <w:lvl w:ilvl="0" w:tplc="4CA8543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58B4E2E"/>
    <w:multiLevelType w:val="hybridMultilevel"/>
    <w:tmpl w:val="E0802076"/>
    <w:lvl w:ilvl="0" w:tplc="637CECB4">
      <w:start w:val="1"/>
      <w:numFmt w:val="bullet"/>
      <w:lvlText w:val="-"/>
      <w:lvlJc w:val="left"/>
      <w:pPr>
        <w:ind w:left="1429" w:hanging="360"/>
      </w:pPr>
      <w:rPr>
        <w:rFonts w:ascii="Times New Roman" w:eastAsiaTheme="minorEastAsia"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 w15:restartNumberingAfterBreak="0">
    <w:nsid w:val="1ACD6C20"/>
    <w:multiLevelType w:val="multilevel"/>
    <w:tmpl w:val="7578E902"/>
    <w:lvl w:ilvl="0">
      <w:start w:val="1"/>
      <w:numFmt w:val="decimal"/>
      <w:lvlText w:val="%1."/>
      <w:lvlJc w:val="left"/>
      <w:pPr>
        <w:ind w:left="1069" w:hanging="360"/>
      </w:pPr>
      <w:rPr>
        <w:rFonts w:hint="default"/>
      </w:rPr>
    </w:lvl>
    <w:lvl w:ilvl="1">
      <w:start w:val="1"/>
      <w:numFmt w:val="decimal"/>
      <w:isLgl/>
      <w:lvlText w:val="%1.%2."/>
      <w:lvlJc w:val="left"/>
      <w:pPr>
        <w:ind w:left="1441" w:hanging="732"/>
      </w:pPr>
      <w:rPr>
        <w:rFonts w:hint="default"/>
      </w:rPr>
    </w:lvl>
    <w:lvl w:ilvl="2">
      <w:start w:val="1"/>
      <w:numFmt w:val="decimal"/>
      <w:isLgl/>
      <w:lvlText w:val="%1.%2.%3."/>
      <w:lvlJc w:val="left"/>
      <w:pPr>
        <w:ind w:left="1441" w:hanging="732"/>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1E322A1B"/>
    <w:multiLevelType w:val="hybridMultilevel"/>
    <w:tmpl w:val="1DE4082A"/>
    <w:lvl w:ilvl="0" w:tplc="4CA8543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4CA11CC"/>
    <w:multiLevelType w:val="hybridMultilevel"/>
    <w:tmpl w:val="C6FE8B84"/>
    <w:lvl w:ilvl="0" w:tplc="637CECB4">
      <w:start w:val="1"/>
      <w:numFmt w:val="bullet"/>
      <w:lvlText w:val="-"/>
      <w:lvlJc w:val="left"/>
      <w:pPr>
        <w:ind w:left="1069" w:hanging="360"/>
      </w:pPr>
      <w:rPr>
        <w:rFonts w:ascii="Times New Roman" w:eastAsiaTheme="minorEastAsia" w:hAnsi="Times New Roman" w:cs="Times New Roman" w:hint="default"/>
      </w:rPr>
    </w:lvl>
    <w:lvl w:ilvl="1" w:tplc="637CECB4">
      <w:start w:val="1"/>
      <w:numFmt w:val="bullet"/>
      <w:lvlText w:val="-"/>
      <w:lvlJc w:val="left"/>
      <w:pPr>
        <w:ind w:left="1789" w:hanging="360"/>
      </w:pPr>
      <w:rPr>
        <w:rFonts w:ascii="Times New Roman" w:eastAsiaTheme="minorEastAsia" w:hAnsi="Times New Roman" w:cs="Times New Roman"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5" w15:restartNumberingAfterBreak="0">
    <w:nsid w:val="35385BC9"/>
    <w:multiLevelType w:val="hybridMultilevel"/>
    <w:tmpl w:val="126E8C70"/>
    <w:lvl w:ilvl="0" w:tplc="637CECB4">
      <w:start w:val="1"/>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C246EE0"/>
    <w:multiLevelType w:val="hybridMultilevel"/>
    <w:tmpl w:val="87AA1B40"/>
    <w:lvl w:ilvl="0" w:tplc="637CECB4">
      <w:start w:val="1"/>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F0D13C7"/>
    <w:multiLevelType w:val="hybridMultilevel"/>
    <w:tmpl w:val="70D4109A"/>
    <w:lvl w:ilvl="0" w:tplc="7172B3CE">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0D86EB7"/>
    <w:multiLevelType w:val="hybridMultilevel"/>
    <w:tmpl w:val="71F8AD26"/>
    <w:lvl w:ilvl="0" w:tplc="637CECB4">
      <w:start w:val="1"/>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637CECB4">
      <w:start w:val="1"/>
      <w:numFmt w:val="bullet"/>
      <w:lvlText w:val="-"/>
      <w:lvlJc w:val="left"/>
      <w:pPr>
        <w:ind w:left="2160" w:hanging="360"/>
      </w:pPr>
      <w:rPr>
        <w:rFonts w:ascii="Times New Roman" w:eastAsiaTheme="minorEastAsia" w:hAnsi="Times New Roman" w:cs="Times New Roman"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3653B0C"/>
    <w:multiLevelType w:val="hybridMultilevel"/>
    <w:tmpl w:val="7DE2BCC4"/>
    <w:lvl w:ilvl="0" w:tplc="4CA8543E">
      <w:start w:val="3"/>
      <w:numFmt w:val="decimal"/>
      <w:lvlText w:val="%1."/>
      <w:lvlJc w:val="left"/>
      <w:pPr>
        <w:ind w:left="720" w:hanging="360"/>
      </w:pPr>
      <w:rPr>
        <w:rFonts w:hint="default"/>
      </w:rPr>
    </w:lvl>
    <w:lvl w:ilvl="1" w:tplc="AEDE1D1A">
      <w:start w:val="1"/>
      <w:numFmt w:val="decimal"/>
      <w:lvlText w:val="%2"/>
      <w:lvlJc w:val="left"/>
      <w:pPr>
        <w:ind w:left="1440" w:hanging="360"/>
      </w:pPr>
      <w:rPr>
        <w:rFonts w:hint="default"/>
      </w:rPr>
    </w:lvl>
    <w:lvl w:ilvl="2" w:tplc="637CECB4">
      <w:start w:val="1"/>
      <w:numFmt w:val="bullet"/>
      <w:lvlText w:val="-"/>
      <w:lvlJc w:val="left"/>
      <w:pPr>
        <w:ind w:left="2160" w:hanging="180"/>
      </w:pPr>
      <w:rPr>
        <w:rFonts w:ascii="Times New Roman" w:eastAsiaTheme="minorEastAsia" w:hAnsi="Times New Roman" w:cs="Times New Roman" w:hint="default"/>
      </w:rPr>
    </w:lvl>
    <w:lvl w:ilvl="3" w:tplc="4CA8543E">
      <w:start w:val="3"/>
      <w:numFmt w:val="decimal"/>
      <w:lvlText w:val="%4."/>
      <w:lvlJc w:val="left"/>
      <w:pPr>
        <w:ind w:left="2880" w:hanging="360"/>
      </w:pPr>
      <w:rPr>
        <w:rFonts w:hint="default"/>
      </w:r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83D21FA"/>
    <w:multiLevelType w:val="hybridMultilevel"/>
    <w:tmpl w:val="3814D22A"/>
    <w:lvl w:ilvl="0" w:tplc="637CECB4">
      <w:start w:val="1"/>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B1478DE"/>
    <w:multiLevelType w:val="hybridMultilevel"/>
    <w:tmpl w:val="4DFE97A2"/>
    <w:lvl w:ilvl="0" w:tplc="637CECB4">
      <w:start w:val="1"/>
      <w:numFmt w:val="bullet"/>
      <w:lvlText w:val="-"/>
      <w:lvlJc w:val="left"/>
      <w:pPr>
        <w:ind w:left="1069" w:hanging="360"/>
      </w:pPr>
      <w:rPr>
        <w:rFonts w:ascii="Times New Roman" w:eastAsiaTheme="minorEastAsia" w:hAnsi="Times New Roman" w:cs="Times New Roman" w:hint="default"/>
      </w:rPr>
    </w:lvl>
    <w:lvl w:ilvl="1" w:tplc="20000003">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2" w15:restartNumberingAfterBreak="0">
    <w:nsid w:val="4B983F44"/>
    <w:multiLevelType w:val="hybridMultilevel"/>
    <w:tmpl w:val="9D682C18"/>
    <w:lvl w:ilvl="0" w:tplc="4CA8543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3AF3533"/>
    <w:multiLevelType w:val="hybridMultilevel"/>
    <w:tmpl w:val="3E2C7454"/>
    <w:lvl w:ilvl="0" w:tplc="637CECB4">
      <w:start w:val="1"/>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D704AAD"/>
    <w:multiLevelType w:val="hybridMultilevel"/>
    <w:tmpl w:val="0D8AE2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60142EEF"/>
    <w:multiLevelType w:val="hybridMultilevel"/>
    <w:tmpl w:val="777C49D0"/>
    <w:lvl w:ilvl="0" w:tplc="637CECB4">
      <w:start w:val="1"/>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637CECB4">
      <w:start w:val="1"/>
      <w:numFmt w:val="bullet"/>
      <w:lvlText w:val="-"/>
      <w:lvlJc w:val="left"/>
      <w:pPr>
        <w:ind w:left="2160" w:hanging="360"/>
      </w:pPr>
      <w:rPr>
        <w:rFonts w:ascii="Times New Roman" w:eastAsiaTheme="minorEastAsia" w:hAnsi="Times New Roman" w:cs="Times New Roman"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3C95639"/>
    <w:multiLevelType w:val="hybridMultilevel"/>
    <w:tmpl w:val="FEBE6C56"/>
    <w:lvl w:ilvl="0" w:tplc="637CECB4">
      <w:start w:val="1"/>
      <w:numFmt w:val="bullet"/>
      <w:lvlText w:val="-"/>
      <w:lvlJc w:val="left"/>
      <w:pPr>
        <w:ind w:left="1429" w:hanging="360"/>
      </w:pPr>
      <w:rPr>
        <w:rFonts w:ascii="Times New Roman" w:eastAsiaTheme="minorEastAsia"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7" w15:restartNumberingAfterBreak="0">
    <w:nsid w:val="6D6F1426"/>
    <w:multiLevelType w:val="hybridMultilevel"/>
    <w:tmpl w:val="6D8284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11"/>
  </w:num>
  <w:num w:numId="3">
    <w:abstractNumId w:val="7"/>
  </w:num>
  <w:num w:numId="4">
    <w:abstractNumId w:val="17"/>
  </w:num>
  <w:num w:numId="5">
    <w:abstractNumId w:val="14"/>
  </w:num>
  <w:num w:numId="6">
    <w:abstractNumId w:val="4"/>
  </w:num>
  <w:num w:numId="7">
    <w:abstractNumId w:val="1"/>
  </w:num>
  <w:num w:numId="8">
    <w:abstractNumId w:val="12"/>
  </w:num>
  <w:num w:numId="9">
    <w:abstractNumId w:val="9"/>
  </w:num>
  <w:num w:numId="10">
    <w:abstractNumId w:val="15"/>
  </w:num>
  <w:num w:numId="11">
    <w:abstractNumId w:val="8"/>
  </w:num>
  <w:num w:numId="12">
    <w:abstractNumId w:val="5"/>
  </w:num>
  <w:num w:numId="13">
    <w:abstractNumId w:val="10"/>
  </w:num>
  <w:num w:numId="14">
    <w:abstractNumId w:val="6"/>
  </w:num>
  <w:num w:numId="15">
    <w:abstractNumId w:val="0"/>
  </w:num>
  <w:num w:numId="16">
    <w:abstractNumId w:val="13"/>
  </w:num>
  <w:num w:numId="17">
    <w:abstractNumId w:val="3"/>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895"/>
    <w:rsid w:val="000D13F3"/>
    <w:rsid w:val="00115BC5"/>
    <w:rsid w:val="001242B4"/>
    <w:rsid w:val="00164795"/>
    <w:rsid w:val="002B7B2F"/>
    <w:rsid w:val="002D785B"/>
    <w:rsid w:val="00301B57"/>
    <w:rsid w:val="00330BC6"/>
    <w:rsid w:val="00347384"/>
    <w:rsid w:val="003659C3"/>
    <w:rsid w:val="00381895"/>
    <w:rsid w:val="003E5276"/>
    <w:rsid w:val="003F3FB3"/>
    <w:rsid w:val="004B4179"/>
    <w:rsid w:val="004C644A"/>
    <w:rsid w:val="00530BB8"/>
    <w:rsid w:val="005362F1"/>
    <w:rsid w:val="00567548"/>
    <w:rsid w:val="005E74F5"/>
    <w:rsid w:val="00681C2E"/>
    <w:rsid w:val="006E32D2"/>
    <w:rsid w:val="00714F5E"/>
    <w:rsid w:val="007330FE"/>
    <w:rsid w:val="007B0510"/>
    <w:rsid w:val="0081155E"/>
    <w:rsid w:val="00863733"/>
    <w:rsid w:val="0094196D"/>
    <w:rsid w:val="009B24C9"/>
    <w:rsid w:val="00AB3548"/>
    <w:rsid w:val="00AB3C92"/>
    <w:rsid w:val="00B42EF9"/>
    <w:rsid w:val="00B500A4"/>
    <w:rsid w:val="00B76EB9"/>
    <w:rsid w:val="00B919D3"/>
    <w:rsid w:val="00BB57D8"/>
    <w:rsid w:val="00BD3A3C"/>
    <w:rsid w:val="00BE10FB"/>
    <w:rsid w:val="00C92F09"/>
    <w:rsid w:val="00D105C5"/>
    <w:rsid w:val="00D55AA8"/>
    <w:rsid w:val="00D71B6E"/>
    <w:rsid w:val="00DA5F45"/>
    <w:rsid w:val="00DE6DC3"/>
    <w:rsid w:val="00DF46F6"/>
    <w:rsid w:val="00E927A4"/>
    <w:rsid w:val="00EC4D6C"/>
    <w:rsid w:val="00ED1AA4"/>
    <w:rsid w:val="00EE3E9B"/>
    <w:rsid w:val="00EF3D91"/>
    <w:rsid w:val="00F045B9"/>
    <w:rsid w:val="00F05DCA"/>
    <w:rsid w:val="00F10891"/>
    <w:rsid w:val="00F5161A"/>
    <w:rsid w:val="00F9625C"/>
    <w:rsid w:val="00FF5C1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F41CC"/>
  <w15:chartTrackingRefBased/>
  <w15:docId w15:val="{150833C0-24AC-4354-AA36-AE0011B87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4D6C"/>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81895"/>
    <w:pPr>
      <w:spacing w:after="0" w:line="240" w:lineRule="auto"/>
      <w:ind w:firstLine="720"/>
    </w:pPr>
    <w:rPr>
      <w:rFonts w:ascii="Times New Roman" w:eastAsia="Times New Roman" w:hAnsi="Times New Roman" w:cs="Times New Roman"/>
      <w:sz w:val="28"/>
      <w:szCs w:val="20"/>
    </w:rPr>
  </w:style>
  <w:style w:type="character" w:customStyle="1" w:styleId="a4">
    <w:name w:val="Основний текст з відступом Знак"/>
    <w:basedOn w:val="a0"/>
    <w:link w:val="a3"/>
    <w:rsid w:val="00381895"/>
    <w:rPr>
      <w:rFonts w:ascii="Times New Roman" w:eastAsia="Times New Roman" w:hAnsi="Times New Roman" w:cs="Times New Roman"/>
      <w:sz w:val="28"/>
      <w:szCs w:val="20"/>
      <w:lang w:val="ru-RU" w:eastAsia="ru-RU"/>
    </w:rPr>
  </w:style>
  <w:style w:type="paragraph" w:styleId="a5">
    <w:name w:val="List Paragraph"/>
    <w:basedOn w:val="a"/>
    <w:uiPriority w:val="34"/>
    <w:qFormat/>
    <w:rsid w:val="00B919D3"/>
    <w:pPr>
      <w:ind w:left="720"/>
      <w:contextualSpacing/>
    </w:pPr>
  </w:style>
  <w:style w:type="character" w:styleId="a6">
    <w:name w:val="Hyperlink"/>
    <w:basedOn w:val="a0"/>
    <w:uiPriority w:val="99"/>
    <w:unhideWhenUsed/>
    <w:rsid w:val="00B42EF9"/>
    <w:rPr>
      <w:color w:val="0563C1" w:themeColor="hyperlink"/>
      <w:u w:val="single"/>
    </w:rPr>
  </w:style>
  <w:style w:type="character" w:styleId="a7">
    <w:name w:val="Unresolved Mention"/>
    <w:basedOn w:val="a0"/>
    <w:uiPriority w:val="99"/>
    <w:semiHidden/>
    <w:unhideWhenUsed/>
    <w:rsid w:val="00B42EF9"/>
    <w:rPr>
      <w:color w:val="605E5C"/>
      <w:shd w:val="clear" w:color="auto" w:fill="E1DFDD"/>
    </w:rPr>
  </w:style>
  <w:style w:type="paragraph" w:styleId="a8">
    <w:name w:val="header"/>
    <w:basedOn w:val="a"/>
    <w:link w:val="a9"/>
    <w:uiPriority w:val="99"/>
    <w:unhideWhenUsed/>
    <w:rsid w:val="00164795"/>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5"/>
    <w:rPr>
      <w:rFonts w:eastAsiaTheme="minorEastAsia"/>
      <w:lang w:val="ru-RU" w:eastAsia="ru-RU"/>
    </w:rPr>
  </w:style>
  <w:style w:type="paragraph" w:styleId="aa">
    <w:name w:val="footer"/>
    <w:basedOn w:val="a"/>
    <w:link w:val="ab"/>
    <w:uiPriority w:val="99"/>
    <w:unhideWhenUsed/>
    <w:rsid w:val="00164795"/>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5"/>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5815">
      <w:bodyDiv w:val="1"/>
      <w:marLeft w:val="0"/>
      <w:marRight w:val="0"/>
      <w:marTop w:val="0"/>
      <w:marBottom w:val="0"/>
      <w:divBdr>
        <w:top w:val="none" w:sz="0" w:space="0" w:color="auto"/>
        <w:left w:val="none" w:sz="0" w:space="0" w:color="auto"/>
        <w:bottom w:val="none" w:sz="0" w:space="0" w:color="auto"/>
        <w:right w:val="none" w:sz="0" w:space="0" w:color="auto"/>
      </w:divBdr>
    </w:div>
    <w:div w:id="122357127">
      <w:bodyDiv w:val="1"/>
      <w:marLeft w:val="0"/>
      <w:marRight w:val="0"/>
      <w:marTop w:val="0"/>
      <w:marBottom w:val="0"/>
      <w:divBdr>
        <w:top w:val="none" w:sz="0" w:space="0" w:color="auto"/>
        <w:left w:val="none" w:sz="0" w:space="0" w:color="auto"/>
        <w:bottom w:val="none" w:sz="0" w:space="0" w:color="auto"/>
        <w:right w:val="none" w:sz="0" w:space="0" w:color="auto"/>
      </w:divBdr>
    </w:div>
    <w:div w:id="168100265">
      <w:bodyDiv w:val="1"/>
      <w:marLeft w:val="0"/>
      <w:marRight w:val="0"/>
      <w:marTop w:val="0"/>
      <w:marBottom w:val="0"/>
      <w:divBdr>
        <w:top w:val="none" w:sz="0" w:space="0" w:color="auto"/>
        <w:left w:val="none" w:sz="0" w:space="0" w:color="auto"/>
        <w:bottom w:val="none" w:sz="0" w:space="0" w:color="auto"/>
        <w:right w:val="none" w:sz="0" w:space="0" w:color="auto"/>
      </w:divBdr>
    </w:div>
    <w:div w:id="176508278">
      <w:bodyDiv w:val="1"/>
      <w:marLeft w:val="0"/>
      <w:marRight w:val="0"/>
      <w:marTop w:val="0"/>
      <w:marBottom w:val="0"/>
      <w:divBdr>
        <w:top w:val="none" w:sz="0" w:space="0" w:color="auto"/>
        <w:left w:val="none" w:sz="0" w:space="0" w:color="auto"/>
        <w:bottom w:val="none" w:sz="0" w:space="0" w:color="auto"/>
        <w:right w:val="none" w:sz="0" w:space="0" w:color="auto"/>
      </w:divBdr>
    </w:div>
    <w:div w:id="408775523">
      <w:bodyDiv w:val="1"/>
      <w:marLeft w:val="0"/>
      <w:marRight w:val="0"/>
      <w:marTop w:val="0"/>
      <w:marBottom w:val="0"/>
      <w:divBdr>
        <w:top w:val="none" w:sz="0" w:space="0" w:color="auto"/>
        <w:left w:val="none" w:sz="0" w:space="0" w:color="auto"/>
        <w:bottom w:val="none" w:sz="0" w:space="0" w:color="auto"/>
        <w:right w:val="none" w:sz="0" w:space="0" w:color="auto"/>
      </w:divBdr>
    </w:div>
    <w:div w:id="567303860">
      <w:bodyDiv w:val="1"/>
      <w:marLeft w:val="0"/>
      <w:marRight w:val="0"/>
      <w:marTop w:val="0"/>
      <w:marBottom w:val="0"/>
      <w:divBdr>
        <w:top w:val="none" w:sz="0" w:space="0" w:color="auto"/>
        <w:left w:val="none" w:sz="0" w:space="0" w:color="auto"/>
        <w:bottom w:val="none" w:sz="0" w:space="0" w:color="auto"/>
        <w:right w:val="none" w:sz="0" w:space="0" w:color="auto"/>
      </w:divBdr>
    </w:div>
    <w:div w:id="581984106">
      <w:bodyDiv w:val="1"/>
      <w:marLeft w:val="0"/>
      <w:marRight w:val="0"/>
      <w:marTop w:val="0"/>
      <w:marBottom w:val="0"/>
      <w:divBdr>
        <w:top w:val="none" w:sz="0" w:space="0" w:color="auto"/>
        <w:left w:val="none" w:sz="0" w:space="0" w:color="auto"/>
        <w:bottom w:val="none" w:sz="0" w:space="0" w:color="auto"/>
        <w:right w:val="none" w:sz="0" w:space="0" w:color="auto"/>
      </w:divBdr>
    </w:div>
    <w:div w:id="633367862">
      <w:bodyDiv w:val="1"/>
      <w:marLeft w:val="0"/>
      <w:marRight w:val="0"/>
      <w:marTop w:val="0"/>
      <w:marBottom w:val="0"/>
      <w:divBdr>
        <w:top w:val="none" w:sz="0" w:space="0" w:color="auto"/>
        <w:left w:val="none" w:sz="0" w:space="0" w:color="auto"/>
        <w:bottom w:val="none" w:sz="0" w:space="0" w:color="auto"/>
        <w:right w:val="none" w:sz="0" w:space="0" w:color="auto"/>
      </w:divBdr>
    </w:div>
    <w:div w:id="687029842">
      <w:bodyDiv w:val="1"/>
      <w:marLeft w:val="0"/>
      <w:marRight w:val="0"/>
      <w:marTop w:val="0"/>
      <w:marBottom w:val="0"/>
      <w:divBdr>
        <w:top w:val="none" w:sz="0" w:space="0" w:color="auto"/>
        <w:left w:val="none" w:sz="0" w:space="0" w:color="auto"/>
        <w:bottom w:val="none" w:sz="0" w:space="0" w:color="auto"/>
        <w:right w:val="none" w:sz="0" w:space="0" w:color="auto"/>
      </w:divBdr>
    </w:div>
    <w:div w:id="713966138">
      <w:bodyDiv w:val="1"/>
      <w:marLeft w:val="0"/>
      <w:marRight w:val="0"/>
      <w:marTop w:val="0"/>
      <w:marBottom w:val="0"/>
      <w:divBdr>
        <w:top w:val="none" w:sz="0" w:space="0" w:color="auto"/>
        <w:left w:val="none" w:sz="0" w:space="0" w:color="auto"/>
        <w:bottom w:val="none" w:sz="0" w:space="0" w:color="auto"/>
        <w:right w:val="none" w:sz="0" w:space="0" w:color="auto"/>
      </w:divBdr>
    </w:div>
    <w:div w:id="743645919">
      <w:bodyDiv w:val="1"/>
      <w:marLeft w:val="0"/>
      <w:marRight w:val="0"/>
      <w:marTop w:val="0"/>
      <w:marBottom w:val="0"/>
      <w:divBdr>
        <w:top w:val="none" w:sz="0" w:space="0" w:color="auto"/>
        <w:left w:val="none" w:sz="0" w:space="0" w:color="auto"/>
        <w:bottom w:val="none" w:sz="0" w:space="0" w:color="auto"/>
        <w:right w:val="none" w:sz="0" w:space="0" w:color="auto"/>
      </w:divBdr>
      <w:divsChild>
        <w:div w:id="96796916">
          <w:marLeft w:val="0"/>
          <w:marRight w:val="0"/>
          <w:marTop w:val="0"/>
          <w:marBottom w:val="0"/>
          <w:divBdr>
            <w:top w:val="none" w:sz="0" w:space="0" w:color="auto"/>
            <w:left w:val="none" w:sz="0" w:space="0" w:color="auto"/>
            <w:bottom w:val="none" w:sz="0" w:space="0" w:color="auto"/>
            <w:right w:val="none" w:sz="0" w:space="0" w:color="auto"/>
          </w:divBdr>
          <w:divsChild>
            <w:div w:id="1963227184">
              <w:marLeft w:val="0"/>
              <w:marRight w:val="0"/>
              <w:marTop w:val="0"/>
              <w:marBottom w:val="0"/>
              <w:divBdr>
                <w:top w:val="none" w:sz="0" w:space="0" w:color="auto"/>
                <w:left w:val="none" w:sz="0" w:space="0" w:color="auto"/>
                <w:bottom w:val="none" w:sz="0" w:space="0" w:color="auto"/>
                <w:right w:val="none" w:sz="0" w:space="0" w:color="auto"/>
              </w:divBdr>
              <w:divsChild>
                <w:div w:id="667561917">
                  <w:marLeft w:val="0"/>
                  <w:marRight w:val="0"/>
                  <w:marTop w:val="0"/>
                  <w:marBottom w:val="0"/>
                  <w:divBdr>
                    <w:top w:val="none" w:sz="0" w:space="0" w:color="auto"/>
                    <w:left w:val="none" w:sz="0" w:space="0" w:color="auto"/>
                    <w:bottom w:val="none" w:sz="0" w:space="0" w:color="auto"/>
                    <w:right w:val="none" w:sz="0" w:space="0" w:color="auto"/>
                  </w:divBdr>
                  <w:divsChild>
                    <w:div w:id="2107996166">
                      <w:marLeft w:val="0"/>
                      <w:marRight w:val="0"/>
                      <w:marTop w:val="0"/>
                      <w:marBottom w:val="0"/>
                      <w:divBdr>
                        <w:top w:val="none" w:sz="0" w:space="0" w:color="auto"/>
                        <w:left w:val="none" w:sz="0" w:space="0" w:color="auto"/>
                        <w:bottom w:val="none" w:sz="0" w:space="0" w:color="auto"/>
                        <w:right w:val="none" w:sz="0" w:space="0" w:color="auto"/>
                      </w:divBdr>
                      <w:divsChild>
                        <w:div w:id="134967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70222">
          <w:marLeft w:val="0"/>
          <w:marRight w:val="0"/>
          <w:marTop w:val="0"/>
          <w:marBottom w:val="0"/>
          <w:divBdr>
            <w:top w:val="none" w:sz="0" w:space="0" w:color="auto"/>
            <w:left w:val="none" w:sz="0" w:space="0" w:color="auto"/>
            <w:bottom w:val="none" w:sz="0" w:space="0" w:color="auto"/>
            <w:right w:val="none" w:sz="0" w:space="0" w:color="auto"/>
          </w:divBdr>
          <w:divsChild>
            <w:div w:id="1894123247">
              <w:marLeft w:val="0"/>
              <w:marRight w:val="0"/>
              <w:marTop w:val="0"/>
              <w:marBottom w:val="0"/>
              <w:divBdr>
                <w:top w:val="none" w:sz="0" w:space="0" w:color="auto"/>
                <w:left w:val="none" w:sz="0" w:space="0" w:color="auto"/>
                <w:bottom w:val="none" w:sz="0" w:space="0" w:color="auto"/>
                <w:right w:val="none" w:sz="0" w:space="0" w:color="auto"/>
              </w:divBdr>
              <w:divsChild>
                <w:div w:id="1858108741">
                  <w:marLeft w:val="0"/>
                  <w:marRight w:val="0"/>
                  <w:marTop w:val="0"/>
                  <w:marBottom w:val="0"/>
                  <w:divBdr>
                    <w:top w:val="none" w:sz="0" w:space="0" w:color="auto"/>
                    <w:left w:val="none" w:sz="0" w:space="0" w:color="auto"/>
                    <w:bottom w:val="none" w:sz="0" w:space="0" w:color="auto"/>
                    <w:right w:val="none" w:sz="0" w:space="0" w:color="auto"/>
                  </w:divBdr>
                  <w:divsChild>
                    <w:div w:id="2059239136">
                      <w:marLeft w:val="0"/>
                      <w:marRight w:val="0"/>
                      <w:marTop w:val="0"/>
                      <w:marBottom w:val="0"/>
                      <w:divBdr>
                        <w:top w:val="none" w:sz="0" w:space="0" w:color="auto"/>
                        <w:left w:val="none" w:sz="0" w:space="0" w:color="auto"/>
                        <w:bottom w:val="none" w:sz="0" w:space="0" w:color="auto"/>
                        <w:right w:val="none" w:sz="0" w:space="0" w:color="auto"/>
                      </w:divBdr>
                      <w:divsChild>
                        <w:div w:id="202597142">
                          <w:marLeft w:val="0"/>
                          <w:marRight w:val="0"/>
                          <w:marTop w:val="0"/>
                          <w:marBottom w:val="0"/>
                          <w:divBdr>
                            <w:top w:val="none" w:sz="0" w:space="0" w:color="auto"/>
                            <w:left w:val="none" w:sz="0" w:space="0" w:color="auto"/>
                            <w:bottom w:val="none" w:sz="0" w:space="0" w:color="auto"/>
                            <w:right w:val="none" w:sz="0" w:space="0" w:color="auto"/>
                          </w:divBdr>
                          <w:divsChild>
                            <w:div w:id="1207110156">
                              <w:marLeft w:val="0"/>
                              <w:marRight w:val="0"/>
                              <w:marTop w:val="0"/>
                              <w:marBottom w:val="0"/>
                              <w:divBdr>
                                <w:top w:val="none" w:sz="0" w:space="0" w:color="auto"/>
                                <w:left w:val="none" w:sz="0" w:space="0" w:color="auto"/>
                                <w:bottom w:val="none" w:sz="0" w:space="0" w:color="auto"/>
                                <w:right w:val="none" w:sz="0" w:space="0" w:color="auto"/>
                              </w:divBdr>
                              <w:divsChild>
                                <w:div w:id="53550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634590">
                      <w:marLeft w:val="0"/>
                      <w:marRight w:val="0"/>
                      <w:marTop w:val="0"/>
                      <w:marBottom w:val="0"/>
                      <w:divBdr>
                        <w:top w:val="none" w:sz="0" w:space="0" w:color="auto"/>
                        <w:left w:val="none" w:sz="0" w:space="0" w:color="auto"/>
                        <w:bottom w:val="none" w:sz="0" w:space="0" w:color="auto"/>
                        <w:right w:val="none" w:sz="0" w:space="0" w:color="auto"/>
                      </w:divBdr>
                      <w:divsChild>
                        <w:div w:id="419834505">
                          <w:marLeft w:val="0"/>
                          <w:marRight w:val="0"/>
                          <w:marTop w:val="0"/>
                          <w:marBottom w:val="0"/>
                          <w:divBdr>
                            <w:top w:val="none" w:sz="0" w:space="0" w:color="auto"/>
                            <w:left w:val="none" w:sz="0" w:space="0" w:color="auto"/>
                            <w:bottom w:val="none" w:sz="0" w:space="0" w:color="auto"/>
                            <w:right w:val="none" w:sz="0" w:space="0" w:color="auto"/>
                          </w:divBdr>
                          <w:divsChild>
                            <w:div w:id="545797344">
                              <w:marLeft w:val="0"/>
                              <w:marRight w:val="0"/>
                              <w:marTop w:val="0"/>
                              <w:marBottom w:val="0"/>
                              <w:divBdr>
                                <w:top w:val="none" w:sz="0" w:space="0" w:color="auto"/>
                                <w:left w:val="none" w:sz="0" w:space="0" w:color="auto"/>
                                <w:bottom w:val="none" w:sz="0" w:space="0" w:color="auto"/>
                                <w:right w:val="none" w:sz="0" w:space="0" w:color="auto"/>
                              </w:divBdr>
                              <w:divsChild>
                                <w:div w:id="1211722286">
                                  <w:marLeft w:val="0"/>
                                  <w:marRight w:val="-240"/>
                                  <w:marTop w:val="0"/>
                                  <w:marBottom w:val="0"/>
                                  <w:divBdr>
                                    <w:top w:val="none" w:sz="0" w:space="0" w:color="auto"/>
                                    <w:left w:val="none" w:sz="0" w:space="0" w:color="auto"/>
                                    <w:bottom w:val="none" w:sz="0" w:space="0" w:color="auto"/>
                                    <w:right w:val="none" w:sz="0" w:space="0" w:color="auto"/>
                                  </w:divBdr>
                                  <w:divsChild>
                                    <w:div w:id="8403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746368">
      <w:bodyDiv w:val="1"/>
      <w:marLeft w:val="0"/>
      <w:marRight w:val="0"/>
      <w:marTop w:val="0"/>
      <w:marBottom w:val="0"/>
      <w:divBdr>
        <w:top w:val="none" w:sz="0" w:space="0" w:color="auto"/>
        <w:left w:val="none" w:sz="0" w:space="0" w:color="auto"/>
        <w:bottom w:val="none" w:sz="0" w:space="0" w:color="auto"/>
        <w:right w:val="none" w:sz="0" w:space="0" w:color="auto"/>
      </w:divBdr>
    </w:div>
    <w:div w:id="854148479">
      <w:bodyDiv w:val="1"/>
      <w:marLeft w:val="0"/>
      <w:marRight w:val="0"/>
      <w:marTop w:val="0"/>
      <w:marBottom w:val="0"/>
      <w:divBdr>
        <w:top w:val="none" w:sz="0" w:space="0" w:color="auto"/>
        <w:left w:val="none" w:sz="0" w:space="0" w:color="auto"/>
        <w:bottom w:val="none" w:sz="0" w:space="0" w:color="auto"/>
        <w:right w:val="none" w:sz="0" w:space="0" w:color="auto"/>
      </w:divBdr>
    </w:div>
    <w:div w:id="870151400">
      <w:bodyDiv w:val="1"/>
      <w:marLeft w:val="0"/>
      <w:marRight w:val="0"/>
      <w:marTop w:val="0"/>
      <w:marBottom w:val="0"/>
      <w:divBdr>
        <w:top w:val="none" w:sz="0" w:space="0" w:color="auto"/>
        <w:left w:val="none" w:sz="0" w:space="0" w:color="auto"/>
        <w:bottom w:val="none" w:sz="0" w:space="0" w:color="auto"/>
        <w:right w:val="none" w:sz="0" w:space="0" w:color="auto"/>
      </w:divBdr>
    </w:div>
    <w:div w:id="952588881">
      <w:bodyDiv w:val="1"/>
      <w:marLeft w:val="0"/>
      <w:marRight w:val="0"/>
      <w:marTop w:val="0"/>
      <w:marBottom w:val="0"/>
      <w:divBdr>
        <w:top w:val="none" w:sz="0" w:space="0" w:color="auto"/>
        <w:left w:val="none" w:sz="0" w:space="0" w:color="auto"/>
        <w:bottom w:val="none" w:sz="0" w:space="0" w:color="auto"/>
        <w:right w:val="none" w:sz="0" w:space="0" w:color="auto"/>
      </w:divBdr>
    </w:div>
    <w:div w:id="956451677">
      <w:bodyDiv w:val="1"/>
      <w:marLeft w:val="0"/>
      <w:marRight w:val="0"/>
      <w:marTop w:val="0"/>
      <w:marBottom w:val="0"/>
      <w:divBdr>
        <w:top w:val="none" w:sz="0" w:space="0" w:color="auto"/>
        <w:left w:val="none" w:sz="0" w:space="0" w:color="auto"/>
        <w:bottom w:val="none" w:sz="0" w:space="0" w:color="auto"/>
        <w:right w:val="none" w:sz="0" w:space="0" w:color="auto"/>
      </w:divBdr>
    </w:div>
    <w:div w:id="959848179">
      <w:bodyDiv w:val="1"/>
      <w:marLeft w:val="0"/>
      <w:marRight w:val="0"/>
      <w:marTop w:val="0"/>
      <w:marBottom w:val="0"/>
      <w:divBdr>
        <w:top w:val="none" w:sz="0" w:space="0" w:color="auto"/>
        <w:left w:val="none" w:sz="0" w:space="0" w:color="auto"/>
        <w:bottom w:val="none" w:sz="0" w:space="0" w:color="auto"/>
        <w:right w:val="none" w:sz="0" w:space="0" w:color="auto"/>
      </w:divBdr>
    </w:div>
    <w:div w:id="980962512">
      <w:bodyDiv w:val="1"/>
      <w:marLeft w:val="0"/>
      <w:marRight w:val="0"/>
      <w:marTop w:val="0"/>
      <w:marBottom w:val="0"/>
      <w:divBdr>
        <w:top w:val="none" w:sz="0" w:space="0" w:color="auto"/>
        <w:left w:val="none" w:sz="0" w:space="0" w:color="auto"/>
        <w:bottom w:val="none" w:sz="0" w:space="0" w:color="auto"/>
        <w:right w:val="none" w:sz="0" w:space="0" w:color="auto"/>
      </w:divBdr>
    </w:div>
    <w:div w:id="1033648058">
      <w:bodyDiv w:val="1"/>
      <w:marLeft w:val="0"/>
      <w:marRight w:val="0"/>
      <w:marTop w:val="0"/>
      <w:marBottom w:val="0"/>
      <w:divBdr>
        <w:top w:val="none" w:sz="0" w:space="0" w:color="auto"/>
        <w:left w:val="none" w:sz="0" w:space="0" w:color="auto"/>
        <w:bottom w:val="none" w:sz="0" w:space="0" w:color="auto"/>
        <w:right w:val="none" w:sz="0" w:space="0" w:color="auto"/>
      </w:divBdr>
    </w:div>
    <w:div w:id="1048912667">
      <w:bodyDiv w:val="1"/>
      <w:marLeft w:val="0"/>
      <w:marRight w:val="0"/>
      <w:marTop w:val="0"/>
      <w:marBottom w:val="0"/>
      <w:divBdr>
        <w:top w:val="none" w:sz="0" w:space="0" w:color="auto"/>
        <w:left w:val="none" w:sz="0" w:space="0" w:color="auto"/>
        <w:bottom w:val="none" w:sz="0" w:space="0" w:color="auto"/>
        <w:right w:val="none" w:sz="0" w:space="0" w:color="auto"/>
      </w:divBdr>
    </w:div>
    <w:div w:id="1059132901">
      <w:bodyDiv w:val="1"/>
      <w:marLeft w:val="0"/>
      <w:marRight w:val="0"/>
      <w:marTop w:val="0"/>
      <w:marBottom w:val="0"/>
      <w:divBdr>
        <w:top w:val="none" w:sz="0" w:space="0" w:color="auto"/>
        <w:left w:val="none" w:sz="0" w:space="0" w:color="auto"/>
        <w:bottom w:val="none" w:sz="0" w:space="0" w:color="auto"/>
        <w:right w:val="none" w:sz="0" w:space="0" w:color="auto"/>
      </w:divBdr>
    </w:div>
    <w:div w:id="1076052842">
      <w:bodyDiv w:val="1"/>
      <w:marLeft w:val="0"/>
      <w:marRight w:val="0"/>
      <w:marTop w:val="0"/>
      <w:marBottom w:val="0"/>
      <w:divBdr>
        <w:top w:val="none" w:sz="0" w:space="0" w:color="auto"/>
        <w:left w:val="none" w:sz="0" w:space="0" w:color="auto"/>
        <w:bottom w:val="none" w:sz="0" w:space="0" w:color="auto"/>
        <w:right w:val="none" w:sz="0" w:space="0" w:color="auto"/>
      </w:divBdr>
    </w:div>
    <w:div w:id="1181704176">
      <w:bodyDiv w:val="1"/>
      <w:marLeft w:val="0"/>
      <w:marRight w:val="0"/>
      <w:marTop w:val="0"/>
      <w:marBottom w:val="0"/>
      <w:divBdr>
        <w:top w:val="none" w:sz="0" w:space="0" w:color="auto"/>
        <w:left w:val="none" w:sz="0" w:space="0" w:color="auto"/>
        <w:bottom w:val="none" w:sz="0" w:space="0" w:color="auto"/>
        <w:right w:val="none" w:sz="0" w:space="0" w:color="auto"/>
      </w:divBdr>
    </w:div>
    <w:div w:id="1275479708">
      <w:bodyDiv w:val="1"/>
      <w:marLeft w:val="0"/>
      <w:marRight w:val="0"/>
      <w:marTop w:val="0"/>
      <w:marBottom w:val="0"/>
      <w:divBdr>
        <w:top w:val="none" w:sz="0" w:space="0" w:color="auto"/>
        <w:left w:val="none" w:sz="0" w:space="0" w:color="auto"/>
        <w:bottom w:val="none" w:sz="0" w:space="0" w:color="auto"/>
        <w:right w:val="none" w:sz="0" w:space="0" w:color="auto"/>
      </w:divBdr>
    </w:div>
    <w:div w:id="1292052052">
      <w:bodyDiv w:val="1"/>
      <w:marLeft w:val="0"/>
      <w:marRight w:val="0"/>
      <w:marTop w:val="0"/>
      <w:marBottom w:val="0"/>
      <w:divBdr>
        <w:top w:val="none" w:sz="0" w:space="0" w:color="auto"/>
        <w:left w:val="none" w:sz="0" w:space="0" w:color="auto"/>
        <w:bottom w:val="none" w:sz="0" w:space="0" w:color="auto"/>
        <w:right w:val="none" w:sz="0" w:space="0" w:color="auto"/>
      </w:divBdr>
    </w:div>
    <w:div w:id="1298796541">
      <w:bodyDiv w:val="1"/>
      <w:marLeft w:val="0"/>
      <w:marRight w:val="0"/>
      <w:marTop w:val="0"/>
      <w:marBottom w:val="0"/>
      <w:divBdr>
        <w:top w:val="none" w:sz="0" w:space="0" w:color="auto"/>
        <w:left w:val="none" w:sz="0" w:space="0" w:color="auto"/>
        <w:bottom w:val="none" w:sz="0" w:space="0" w:color="auto"/>
        <w:right w:val="none" w:sz="0" w:space="0" w:color="auto"/>
      </w:divBdr>
    </w:div>
    <w:div w:id="1352343233">
      <w:bodyDiv w:val="1"/>
      <w:marLeft w:val="0"/>
      <w:marRight w:val="0"/>
      <w:marTop w:val="0"/>
      <w:marBottom w:val="0"/>
      <w:divBdr>
        <w:top w:val="none" w:sz="0" w:space="0" w:color="auto"/>
        <w:left w:val="none" w:sz="0" w:space="0" w:color="auto"/>
        <w:bottom w:val="none" w:sz="0" w:space="0" w:color="auto"/>
        <w:right w:val="none" w:sz="0" w:space="0" w:color="auto"/>
      </w:divBdr>
    </w:div>
    <w:div w:id="1573277897">
      <w:bodyDiv w:val="1"/>
      <w:marLeft w:val="0"/>
      <w:marRight w:val="0"/>
      <w:marTop w:val="0"/>
      <w:marBottom w:val="0"/>
      <w:divBdr>
        <w:top w:val="none" w:sz="0" w:space="0" w:color="auto"/>
        <w:left w:val="none" w:sz="0" w:space="0" w:color="auto"/>
        <w:bottom w:val="none" w:sz="0" w:space="0" w:color="auto"/>
        <w:right w:val="none" w:sz="0" w:space="0" w:color="auto"/>
      </w:divBdr>
    </w:div>
    <w:div w:id="1638607983">
      <w:bodyDiv w:val="1"/>
      <w:marLeft w:val="0"/>
      <w:marRight w:val="0"/>
      <w:marTop w:val="0"/>
      <w:marBottom w:val="0"/>
      <w:divBdr>
        <w:top w:val="none" w:sz="0" w:space="0" w:color="auto"/>
        <w:left w:val="none" w:sz="0" w:space="0" w:color="auto"/>
        <w:bottom w:val="none" w:sz="0" w:space="0" w:color="auto"/>
        <w:right w:val="none" w:sz="0" w:space="0" w:color="auto"/>
      </w:divBdr>
    </w:div>
    <w:div w:id="1654605536">
      <w:bodyDiv w:val="1"/>
      <w:marLeft w:val="0"/>
      <w:marRight w:val="0"/>
      <w:marTop w:val="0"/>
      <w:marBottom w:val="0"/>
      <w:divBdr>
        <w:top w:val="none" w:sz="0" w:space="0" w:color="auto"/>
        <w:left w:val="none" w:sz="0" w:space="0" w:color="auto"/>
        <w:bottom w:val="none" w:sz="0" w:space="0" w:color="auto"/>
        <w:right w:val="none" w:sz="0" w:space="0" w:color="auto"/>
      </w:divBdr>
    </w:div>
    <w:div w:id="1721128055">
      <w:bodyDiv w:val="1"/>
      <w:marLeft w:val="0"/>
      <w:marRight w:val="0"/>
      <w:marTop w:val="0"/>
      <w:marBottom w:val="0"/>
      <w:divBdr>
        <w:top w:val="none" w:sz="0" w:space="0" w:color="auto"/>
        <w:left w:val="none" w:sz="0" w:space="0" w:color="auto"/>
        <w:bottom w:val="none" w:sz="0" w:space="0" w:color="auto"/>
        <w:right w:val="none" w:sz="0" w:space="0" w:color="auto"/>
      </w:divBdr>
    </w:div>
    <w:div w:id="1724988199">
      <w:bodyDiv w:val="1"/>
      <w:marLeft w:val="0"/>
      <w:marRight w:val="0"/>
      <w:marTop w:val="0"/>
      <w:marBottom w:val="0"/>
      <w:divBdr>
        <w:top w:val="none" w:sz="0" w:space="0" w:color="auto"/>
        <w:left w:val="none" w:sz="0" w:space="0" w:color="auto"/>
        <w:bottom w:val="none" w:sz="0" w:space="0" w:color="auto"/>
        <w:right w:val="none" w:sz="0" w:space="0" w:color="auto"/>
      </w:divBdr>
    </w:div>
    <w:div w:id="1732190536">
      <w:bodyDiv w:val="1"/>
      <w:marLeft w:val="0"/>
      <w:marRight w:val="0"/>
      <w:marTop w:val="0"/>
      <w:marBottom w:val="0"/>
      <w:divBdr>
        <w:top w:val="none" w:sz="0" w:space="0" w:color="auto"/>
        <w:left w:val="none" w:sz="0" w:space="0" w:color="auto"/>
        <w:bottom w:val="none" w:sz="0" w:space="0" w:color="auto"/>
        <w:right w:val="none" w:sz="0" w:space="0" w:color="auto"/>
      </w:divBdr>
    </w:div>
    <w:div w:id="1764257903">
      <w:bodyDiv w:val="1"/>
      <w:marLeft w:val="0"/>
      <w:marRight w:val="0"/>
      <w:marTop w:val="0"/>
      <w:marBottom w:val="0"/>
      <w:divBdr>
        <w:top w:val="none" w:sz="0" w:space="0" w:color="auto"/>
        <w:left w:val="none" w:sz="0" w:space="0" w:color="auto"/>
        <w:bottom w:val="none" w:sz="0" w:space="0" w:color="auto"/>
        <w:right w:val="none" w:sz="0" w:space="0" w:color="auto"/>
      </w:divBdr>
    </w:div>
    <w:div w:id="1773740653">
      <w:bodyDiv w:val="1"/>
      <w:marLeft w:val="0"/>
      <w:marRight w:val="0"/>
      <w:marTop w:val="0"/>
      <w:marBottom w:val="0"/>
      <w:divBdr>
        <w:top w:val="none" w:sz="0" w:space="0" w:color="auto"/>
        <w:left w:val="none" w:sz="0" w:space="0" w:color="auto"/>
        <w:bottom w:val="none" w:sz="0" w:space="0" w:color="auto"/>
        <w:right w:val="none" w:sz="0" w:space="0" w:color="auto"/>
      </w:divBdr>
    </w:div>
    <w:div w:id="1782725236">
      <w:bodyDiv w:val="1"/>
      <w:marLeft w:val="0"/>
      <w:marRight w:val="0"/>
      <w:marTop w:val="0"/>
      <w:marBottom w:val="0"/>
      <w:divBdr>
        <w:top w:val="none" w:sz="0" w:space="0" w:color="auto"/>
        <w:left w:val="none" w:sz="0" w:space="0" w:color="auto"/>
        <w:bottom w:val="none" w:sz="0" w:space="0" w:color="auto"/>
        <w:right w:val="none" w:sz="0" w:space="0" w:color="auto"/>
      </w:divBdr>
    </w:div>
    <w:div w:id="1837530665">
      <w:bodyDiv w:val="1"/>
      <w:marLeft w:val="0"/>
      <w:marRight w:val="0"/>
      <w:marTop w:val="0"/>
      <w:marBottom w:val="0"/>
      <w:divBdr>
        <w:top w:val="none" w:sz="0" w:space="0" w:color="auto"/>
        <w:left w:val="none" w:sz="0" w:space="0" w:color="auto"/>
        <w:bottom w:val="none" w:sz="0" w:space="0" w:color="auto"/>
        <w:right w:val="none" w:sz="0" w:space="0" w:color="auto"/>
      </w:divBdr>
    </w:div>
    <w:div w:id="1844514657">
      <w:bodyDiv w:val="1"/>
      <w:marLeft w:val="0"/>
      <w:marRight w:val="0"/>
      <w:marTop w:val="0"/>
      <w:marBottom w:val="0"/>
      <w:divBdr>
        <w:top w:val="none" w:sz="0" w:space="0" w:color="auto"/>
        <w:left w:val="none" w:sz="0" w:space="0" w:color="auto"/>
        <w:bottom w:val="none" w:sz="0" w:space="0" w:color="auto"/>
        <w:right w:val="none" w:sz="0" w:space="0" w:color="auto"/>
      </w:divBdr>
    </w:div>
    <w:div w:id="1924996940">
      <w:bodyDiv w:val="1"/>
      <w:marLeft w:val="0"/>
      <w:marRight w:val="0"/>
      <w:marTop w:val="0"/>
      <w:marBottom w:val="0"/>
      <w:divBdr>
        <w:top w:val="none" w:sz="0" w:space="0" w:color="auto"/>
        <w:left w:val="none" w:sz="0" w:space="0" w:color="auto"/>
        <w:bottom w:val="none" w:sz="0" w:space="0" w:color="auto"/>
        <w:right w:val="none" w:sz="0" w:space="0" w:color="auto"/>
      </w:divBdr>
    </w:div>
    <w:div w:id="2016951301">
      <w:bodyDiv w:val="1"/>
      <w:marLeft w:val="0"/>
      <w:marRight w:val="0"/>
      <w:marTop w:val="0"/>
      <w:marBottom w:val="0"/>
      <w:divBdr>
        <w:top w:val="none" w:sz="0" w:space="0" w:color="auto"/>
        <w:left w:val="none" w:sz="0" w:space="0" w:color="auto"/>
        <w:bottom w:val="none" w:sz="0" w:space="0" w:color="auto"/>
        <w:right w:val="none" w:sz="0" w:space="0" w:color="auto"/>
      </w:divBdr>
    </w:div>
    <w:div w:id="2085839469">
      <w:bodyDiv w:val="1"/>
      <w:marLeft w:val="0"/>
      <w:marRight w:val="0"/>
      <w:marTop w:val="0"/>
      <w:marBottom w:val="0"/>
      <w:divBdr>
        <w:top w:val="none" w:sz="0" w:space="0" w:color="auto"/>
        <w:left w:val="none" w:sz="0" w:space="0" w:color="auto"/>
        <w:bottom w:val="none" w:sz="0" w:space="0" w:color="auto"/>
        <w:right w:val="none" w:sz="0" w:space="0" w:color="auto"/>
      </w:divBdr>
    </w:div>
    <w:div w:id="2087026182">
      <w:bodyDiv w:val="1"/>
      <w:marLeft w:val="0"/>
      <w:marRight w:val="0"/>
      <w:marTop w:val="0"/>
      <w:marBottom w:val="0"/>
      <w:divBdr>
        <w:top w:val="none" w:sz="0" w:space="0" w:color="auto"/>
        <w:left w:val="none" w:sz="0" w:space="0" w:color="auto"/>
        <w:bottom w:val="none" w:sz="0" w:space="0" w:color="auto"/>
        <w:right w:val="none" w:sz="0" w:space="0" w:color="auto"/>
      </w:divBdr>
    </w:div>
    <w:div w:id="2116751411">
      <w:bodyDiv w:val="1"/>
      <w:marLeft w:val="0"/>
      <w:marRight w:val="0"/>
      <w:marTop w:val="0"/>
      <w:marBottom w:val="0"/>
      <w:divBdr>
        <w:top w:val="none" w:sz="0" w:space="0" w:color="auto"/>
        <w:left w:val="none" w:sz="0" w:space="0" w:color="auto"/>
        <w:bottom w:val="none" w:sz="0" w:space="0" w:color="auto"/>
        <w:right w:val="none" w:sz="0" w:space="0" w:color="auto"/>
      </w:divBdr>
    </w:div>
    <w:div w:id="212075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94_242" TargetMode="External"/><Relationship Id="rId13" Type="http://schemas.openxmlformats.org/officeDocument/2006/relationships/hyperlink" Target="https://zakon.rada.gov.ua/laws/show/2341-14" TargetMode="External"/><Relationship Id="rId18" Type="http://schemas.openxmlformats.org/officeDocument/2006/relationships/hyperlink" Target="https://zakon.rada.gov.ua/laws/show/v0114900-1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univd.edu.ua/science-issue/issue/6693" TargetMode="External"/><Relationship Id="rId12" Type="http://schemas.openxmlformats.org/officeDocument/2006/relationships/hyperlink" Target="https://zakon.rada.gov.ua/laws/show/254%D0%BA/96-%D0%B2%D1%80" TargetMode="External"/><Relationship Id="rId17" Type="http://schemas.openxmlformats.org/officeDocument/2006/relationships/hyperlink" Target="https://wiki.legalaid.gov.ua/index.php/%D0%9F%D1%96%D0%B4%D1%81%D1%82%D0%B0%D0%B2%D0%B8_%D0%BF%D1%80%D0%BE%D0%B2%D0%B5%D0%B4%D0%B5%D0%BD%D0%BD%D1%8F_%D0%BD%D0%B5%D0%B3%D0%BB%D0%B0%D1%81%D0%BD%D0%B8%D1%85_%D1%81%D0%BB%D1%96%D0%B4%D1%87%D0%B8%D1%85_(%D1%80%D0%BE%D0%B7%D1%88%D1%83%D0%BA%D0%BE%D0%B2%D0%B8%D1%85)_%D0%B4%D1%96%D0%B9" TargetMode="External"/><Relationship Id="rId2" Type="http://schemas.openxmlformats.org/officeDocument/2006/relationships/styles" Target="styles.xml"/><Relationship Id="rId16" Type="http://schemas.openxmlformats.org/officeDocument/2006/relationships/hyperlink" Target="http://lsej.org.ua/12_2021/98.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994_326" TargetMode="External"/><Relationship Id="rId5" Type="http://schemas.openxmlformats.org/officeDocument/2006/relationships/footnotes" Target="footnotes.xml"/><Relationship Id="rId15" Type="http://schemas.openxmlformats.org/officeDocument/2006/relationships/hyperlink" Target="http://zakon2.rada.gov.ua/laws/show/995043" TargetMode="External"/><Relationship Id="rId10" Type="http://schemas.openxmlformats.org/officeDocument/2006/relationships/hyperlink" Target="https://zakon.rada.gov.ua/laws/show/z0052-21"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zakon2.rada.gov.ua/laws/show/995_015" TargetMode="External"/><Relationship Id="rId14" Type="http://schemas.openxmlformats.org/officeDocument/2006/relationships/hyperlink" Target="https://zakon.rada.gov.ua/laws/show/4651-17"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25685</TotalTime>
  <Pages>31</Pages>
  <Words>6737</Words>
  <Characters>38402</Characters>
  <Application>Microsoft Office Word</Application>
  <DocSecurity>0</DocSecurity>
  <Lines>320</Lines>
  <Paragraphs>90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Василина</dc:creator>
  <cp:keywords/>
  <dc:description/>
  <cp:lastModifiedBy>Василина</cp:lastModifiedBy>
  <cp:revision>12</cp:revision>
  <dcterms:created xsi:type="dcterms:W3CDTF">2024-03-18T02:57:00Z</dcterms:created>
  <dcterms:modified xsi:type="dcterms:W3CDTF">2024-05-01T20:31:00Z</dcterms:modified>
</cp:coreProperties>
</file>