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A" w:rsidRDefault="00423C1A" w:rsidP="00423C1A">
      <w:r>
        <w:t>Русинка І.І. Україна в умовах формування правової системи: сучасні реалії та міжнародний досвід: - Тернопіль, 2016. – с. 384-386</w:t>
      </w:r>
    </w:p>
    <w:p w:rsidR="00423C1A" w:rsidRDefault="00423C1A" w:rsidP="00423C1A">
      <w:r>
        <w:t>Педагогіка формування творчої особистості у вищій загальноосвітній школах//3бірник наукових праць -Випуск 46(99) - Запоріжжя - 2016. -С. 140-152.</w:t>
      </w:r>
    </w:p>
    <w:p w:rsidR="00D86505" w:rsidRDefault="00423C1A" w:rsidP="00423C1A">
      <w:r>
        <w:t>Переговорна культура – провідна якість професіонала</w:t>
      </w:r>
      <w:bookmarkStart w:id="0" w:name="_GoBack"/>
      <w:bookmarkEnd w:id="0"/>
    </w:p>
    <w:sectPr w:rsidR="00D86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1A"/>
    <w:rsid w:val="00101B52"/>
    <w:rsid w:val="00423C1A"/>
    <w:rsid w:val="005560DF"/>
    <w:rsid w:val="0057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uiPriority w:val="59"/>
    <w:rsid w:val="0055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5560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uiPriority w:val="59"/>
    <w:rsid w:val="0055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5560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2016-12-20T10:17:00Z</dcterms:created>
  <dcterms:modified xsi:type="dcterms:W3CDTF">2016-12-20T10:18:00Z</dcterms:modified>
</cp:coreProperties>
</file>